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96" w:rsidRPr="007925E3" w:rsidRDefault="00693496">
      <w:pPr>
        <w:pStyle w:val="JEHarticletext"/>
        <w:ind w:left="240" w:right="240"/>
        <w:jc w:val="center"/>
        <w:rPr>
          <w:bCs/>
          <w:sz w:val="20"/>
          <w:szCs w:val="20"/>
        </w:rPr>
      </w:pPr>
    </w:p>
    <w:p w:rsidR="00DB4683" w:rsidRPr="000F1C53" w:rsidRDefault="00DB4683" w:rsidP="00DB4683">
      <w:pPr>
        <w:keepNext/>
        <w:spacing w:after="120" w:line="240" w:lineRule="atLeast"/>
        <w:jc w:val="center"/>
        <w:outlineLvl w:val="0"/>
        <w:rPr>
          <w:bCs/>
          <w:i/>
          <w:kern w:val="32"/>
          <w:sz w:val="34"/>
          <w:szCs w:val="34"/>
          <w:lang w:eastAsia="en-GB"/>
        </w:rPr>
      </w:pPr>
      <w:r w:rsidRPr="000F1C53">
        <w:rPr>
          <w:bCs/>
          <w:i/>
          <w:kern w:val="32"/>
          <w:sz w:val="34"/>
          <w:szCs w:val="34"/>
          <w:lang w:eastAsia="en-GB"/>
        </w:rPr>
        <w:t>Online Appendix</w:t>
      </w:r>
      <w:r w:rsidR="00653096" w:rsidRPr="00653096">
        <w:rPr>
          <w:bCs/>
          <w:i/>
          <w:kern w:val="32"/>
          <w:sz w:val="32"/>
          <w:szCs w:val="34"/>
          <w:vertAlign w:val="superscript"/>
          <w:lang w:eastAsia="en-GB"/>
        </w:rPr>
        <w:t>*</w:t>
      </w:r>
    </w:p>
    <w:p w:rsidR="00DB4683" w:rsidRPr="007925E3" w:rsidRDefault="00DB4683" w:rsidP="00DB4683">
      <w:pPr>
        <w:pStyle w:val="ListParagraph"/>
        <w:spacing w:line="240" w:lineRule="atLeast"/>
        <w:rPr>
          <w:sz w:val="20"/>
          <w:szCs w:val="20"/>
          <w:lang w:eastAsia="en-GB"/>
        </w:rPr>
      </w:pPr>
    </w:p>
    <w:p w:rsidR="00DE5EB5" w:rsidRPr="00DE5EB5" w:rsidRDefault="00DE5EB5" w:rsidP="00DE5EB5">
      <w:pPr>
        <w:numPr>
          <w:ilvl w:val="12"/>
          <w:numId w:val="0"/>
        </w:numPr>
        <w:jc w:val="center"/>
        <w:rPr>
          <w:smallCaps/>
          <w:color w:val="000000" w:themeColor="text1"/>
          <w:sz w:val="18"/>
          <w:szCs w:val="18"/>
        </w:rPr>
      </w:pPr>
      <w:r w:rsidRPr="00DE5EB5">
        <w:rPr>
          <w:smallCaps/>
          <w:color w:val="000000" w:themeColor="text1"/>
          <w:sz w:val="18"/>
          <w:szCs w:val="18"/>
        </w:rPr>
        <w:t xml:space="preserve">Appendix Table 1 </w:t>
      </w:r>
    </w:p>
    <w:p w:rsidR="00DE5EB5" w:rsidRPr="00DE5EB5" w:rsidRDefault="00DE5EB5" w:rsidP="00DE5EB5">
      <w:pPr>
        <w:numPr>
          <w:ilvl w:val="12"/>
          <w:numId w:val="0"/>
        </w:numPr>
        <w:jc w:val="center"/>
        <w:rPr>
          <w:color w:val="000000" w:themeColor="text1"/>
          <w:sz w:val="18"/>
          <w:szCs w:val="18"/>
        </w:rPr>
      </w:pPr>
      <w:r w:rsidRPr="00DE5EB5">
        <w:rPr>
          <w:color w:val="000000" w:themeColor="text1"/>
          <w:sz w:val="18"/>
          <w:szCs w:val="18"/>
        </w:rPr>
        <w:t>PREVIOUS PARTIAL ESTIMATES OF RUSSIAN / SOVIET INCOME OR WEALTH DISTRIBUTIONS, 1880</w:t>
      </w:r>
      <w:r>
        <w:rPr>
          <w:color w:val="000000" w:themeColor="text1"/>
          <w:sz w:val="18"/>
          <w:szCs w:val="18"/>
        </w:rPr>
        <w:t>–</w:t>
      </w:r>
      <w:r w:rsidRPr="00DE5EB5">
        <w:rPr>
          <w:color w:val="000000" w:themeColor="text1"/>
          <w:sz w:val="18"/>
          <w:szCs w:val="18"/>
        </w:rPr>
        <w:t>1981</w:t>
      </w:r>
    </w:p>
    <w:tbl>
      <w:tblPr>
        <w:tblW w:w="7395" w:type="dxa"/>
        <w:jc w:val="center"/>
        <w:tblLayout w:type="fixed"/>
        <w:tblCellMar>
          <w:left w:w="0" w:type="dxa"/>
          <w:right w:w="0" w:type="dxa"/>
        </w:tblCellMar>
        <w:tblLook w:val="0000" w:firstRow="0" w:lastRow="0" w:firstColumn="0" w:lastColumn="0" w:noHBand="0" w:noVBand="0"/>
      </w:tblPr>
      <w:tblGrid>
        <w:gridCol w:w="699"/>
        <w:gridCol w:w="1176"/>
        <w:gridCol w:w="1800"/>
        <w:gridCol w:w="1395"/>
        <w:gridCol w:w="765"/>
        <w:gridCol w:w="1560"/>
      </w:tblGrid>
      <w:tr w:rsidR="009611B3" w:rsidRPr="00857039" w:rsidTr="00E75845">
        <w:trPr>
          <w:trHeight w:val="490"/>
          <w:jc w:val="center"/>
        </w:trPr>
        <w:tc>
          <w:tcPr>
            <w:tcW w:w="699" w:type="dxa"/>
            <w:tcBorders>
              <w:top w:val="double" w:sz="4" w:space="0" w:color="auto"/>
              <w:left w:val="nil"/>
              <w:bottom w:val="single" w:sz="4" w:space="0" w:color="auto"/>
              <w:right w:val="nil"/>
            </w:tcBorders>
            <w:shd w:val="clear" w:color="auto" w:fill="auto"/>
            <w:noWrap/>
            <w:tcMar>
              <w:top w:w="120" w:type="dxa"/>
              <w:bottom w:w="80" w:type="dxa"/>
            </w:tcMar>
            <w:vAlign w:val="bottom"/>
          </w:tcPr>
          <w:p w:rsidR="009611B3" w:rsidRPr="00857039" w:rsidRDefault="009611B3" w:rsidP="00DE5EB5">
            <w:pPr>
              <w:jc w:val="center"/>
              <w:rPr>
                <w:rFonts w:eastAsiaTheme="minorHAnsi"/>
                <w:i/>
                <w:iCs/>
                <w:color w:val="000000" w:themeColor="text1"/>
                <w:sz w:val="18"/>
                <w:szCs w:val="18"/>
              </w:rPr>
            </w:pPr>
            <w:r w:rsidRPr="00857039">
              <w:rPr>
                <w:rFonts w:eastAsiaTheme="minorHAnsi"/>
                <w:color w:val="000000" w:themeColor="text1"/>
                <w:sz w:val="18"/>
                <w:szCs w:val="18"/>
              </w:rPr>
              <w:t>Data</w:t>
            </w:r>
          </w:p>
          <w:p w:rsidR="009611B3" w:rsidRPr="00857039" w:rsidRDefault="009611B3" w:rsidP="00DE5EB5">
            <w:pPr>
              <w:jc w:val="center"/>
              <w:rPr>
                <w:rFonts w:eastAsiaTheme="minorHAnsi"/>
                <w:i/>
                <w:iCs/>
                <w:color w:val="000000" w:themeColor="text1"/>
                <w:sz w:val="18"/>
                <w:szCs w:val="18"/>
              </w:rPr>
            </w:pPr>
            <w:r w:rsidRPr="00857039">
              <w:rPr>
                <w:rFonts w:eastAsiaTheme="minorHAnsi"/>
                <w:color w:val="000000" w:themeColor="text1"/>
                <w:sz w:val="18"/>
                <w:szCs w:val="18"/>
              </w:rPr>
              <w:t>Year</w:t>
            </w:r>
          </w:p>
        </w:tc>
        <w:tc>
          <w:tcPr>
            <w:tcW w:w="1176" w:type="dxa"/>
            <w:tcBorders>
              <w:top w:val="double" w:sz="4" w:space="0" w:color="auto"/>
              <w:left w:val="nil"/>
              <w:bottom w:val="single" w:sz="4" w:space="0" w:color="auto"/>
              <w:right w:val="nil"/>
            </w:tcBorders>
            <w:shd w:val="clear" w:color="auto" w:fill="auto"/>
            <w:noWrap/>
            <w:tcMar>
              <w:top w:w="120" w:type="dxa"/>
              <w:bottom w:w="80" w:type="dxa"/>
            </w:tcMar>
            <w:vAlign w:val="bottom"/>
          </w:tcPr>
          <w:p w:rsidR="009611B3" w:rsidRPr="00857039" w:rsidRDefault="009611B3" w:rsidP="00DE5EB5">
            <w:pPr>
              <w:jc w:val="center"/>
              <w:rPr>
                <w:rFonts w:eastAsiaTheme="minorHAnsi"/>
                <w:i/>
                <w:iCs/>
                <w:color w:val="000000" w:themeColor="text1"/>
                <w:sz w:val="18"/>
                <w:szCs w:val="18"/>
              </w:rPr>
            </w:pPr>
            <w:r w:rsidRPr="00857039">
              <w:rPr>
                <w:rFonts w:eastAsiaTheme="minorHAnsi"/>
                <w:color w:val="000000" w:themeColor="text1"/>
                <w:sz w:val="18"/>
                <w:szCs w:val="18"/>
              </w:rPr>
              <w:t>Type of</w:t>
            </w:r>
          </w:p>
          <w:p w:rsidR="009611B3" w:rsidRPr="00857039" w:rsidRDefault="009611B3" w:rsidP="00DE5EB5">
            <w:pPr>
              <w:jc w:val="center"/>
              <w:rPr>
                <w:rFonts w:eastAsiaTheme="minorHAnsi"/>
                <w:i/>
                <w:iCs/>
                <w:color w:val="000000" w:themeColor="text1"/>
                <w:sz w:val="18"/>
                <w:szCs w:val="18"/>
              </w:rPr>
            </w:pPr>
            <w:r w:rsidRPr="00857039">
              <w:rPr>
                <w:rFonts w:eastAsiaTheme="minorHAnsi"/>
                <w:color w:val="000000" w:themeColor="text1"/>
                <w:sz w:val="18"/>
                <w:szCs w:val="18"/>
              </w:rPr>
              <w:t>Inequality</w:t>
            </w:r>
          </w:p>
        </w:tc>
        <w:tc>
          <w:tcPr>
            <w:tcW w:w="1800" w:type="dxa"/>
            <w:tcBorders>
              <w:top w:val="double" w:sz="4" w:space="0" w:color="auto"/>
              <w:left w:val="nil"/>
              <w:bottom w:val="single" w:sz="4" w:space="0" w:color="auto"/>
              <w:right w:val="nil"/>
            </w:tcBorders>
            <w:shd w:val="clear" w:color="auto" w:fill="auto"/>
            <w:noWrap/>
            <w:tcMar>
              <w:top w:w="120" w:type="dxa"/>
              <w:bottom w:w="80" w:type="dxa"/>
            </w:tcMar>
            <w:vAlign w:val="bottom"/>
          </w:tcPr>
          <w:p w:rsidR="009611B3" w:rsidRPr="00857039" w:rsidRDefault="009611B3" w:rsidP="00DE5EB5">
            <w:pPr>
              <w:jc w:val="center"/>
              <w:rPr>
                <w:rFonts w:eastAsiaTheme="minorHAnsi"/>
                <w:i/>
                <w:iCs/>
                <w:color w:val="000000" w:themeColor="text1"/>
                <w:sz w:val="18"/>
                <w:szCs w:val="18"/>
              </w:rPr>
            </w:pPr>
            <w:r w:rsidRPr="00857039">
              <w:rPr>
                <w:rFonts w:eastAsiaTheme="minorHAnsi"/>
                <w:color w:val="000000" w:themeColor="text1"/>
                <w:sz w:val="18"/>
                <w:szCs w:val="18"/>
              </w:rPr>
              <w:t>Inequality of</w:t>
            </w:r>
          </w:p>
          <w:p w:rsidR="009611B3" w:rsidRPr="00857039" w:rsidRDefault="009611B3" w:rsidP="00DE5EB5">
            <w:pPr>
              <w:jc w:val="center"/>
              <w:rPr>
                <w:rFonts w:eastAsiaTheme="minorHAnsi"/>
                <w:i/>
                <w:iCs/>
                <w:color w:val="000000" w:themeColor="text1"/>
                <w:sz w:val="18"/>
                <w:szCs w:val="18"/>
              </w:rPr>
            </w:pPr>
            <w:r w:rsidRPr="00857039">
              <w:rPr>
                <w:rFonts w:eastAsiaTheme="minorHAnsi"/>
                <w:color w:val="000000" w:themeColor="text1"/>
                <w:sz w:val="18"/>
                <w:szCs w:val="18"/>
              </w:rPr>
              <w:t>What?</w:t>
            </w:r>
          </w:p>
        </w:tc>
        <w:tc>
          <w:tcPr>
            <w:tcW w:w="1395" w:type="dxa"/>
            <w:tcBorders>
              <w:top w:val="double" w:sz="4" w:space="0" w:color="auto"/>
              <w:left w:val="nil"/>
              <w:bottom w:val="single" w:sz="4" w:space="0" w:color="auto"/>
              <w:right w:val="nil"/>
            </w:tcBorders>
            <w:shd w:val="clear" w:color="auto" w:fill="auto"/>
            <w:noWrap/>
            <w:tcMar>
              <w:top w:w="120" w:type="dxa"/>
              <w:bottom w:w="80" w:type="dxa"/>
            </w:tcMar>
            <w:vAlign w:val="bottom"/>
          </w:tcPr>
          <w:p w:rsidR="009611B3" w:rsidRPr="00857039" w:rsidRDefault="009611B3" w:rsidP="00DE5EB5">
            <w:pPr>
              <w:jc w:val="center"/>
              <w:rPr>
                <w:rFonts w:eastAsiaTheme="minorHAnsi"/>
                <w:i/>
                <w:iCs/>
                <w:color w:val="000000" w:themeColor="text1"/>
                <w:sz w:val="18"/>
                <w:szCs w:val="18"/>
              </w:rPr>
            </w:pPr>
            <w:r w:rsidRPr="00857039">
              <w:rPr>
                <w:rFonts w:eastAsiaTheme="minorHAnsi"/>
                <w:color w:val="000000" w:themeColor="text1"/>
                <w:sz w:val="18"/>
                <w:szCs w:val="18"/>
              </w:rPr>
              <w:t>Inequality</w:t>
            </w:r>
          </w:p>
          <w:p w:rsidR="009611B3" w:rsidRPr="00857039" w:rsidRDefault="009611B3" w:rsidP="00DE5EB5">
            <w:pPr>
              <w:jc w:val="center"/>
              <w:rPr>
                <w:rFonts w:eastAsiaTheme="minorHAnsi"/>
                <w:i/>
                <w:iCs/>
                <w:color w:val="000000" w:themeColor="text1"/>
                <w:sz w:val="18"/>
                <w:szCs w:val="18"/>
              </w:rPr>
            </w:pPr>
            <w:r w:rsidRPr="00857039">
              <w:rPr>
                <w:rFonts w:eastAsiaTheme="minorHAnsi"/>
                <w:color w:val="000000" w:themeColor="text1"/>
                <w:sz w:val="18"/>
                <w:szCs w:val="18"/>
              </w:rPr>
              <w:t>Where?</w:t>
            </w:r>
          </w:p>
        </w:tc>
        <w:tc>
          <w:tcPr>
            <w:tcW w:w="765" w:type="dxa"/>
            <w:tcBorders>
              <w:top w:val="double" w:sz="4" w:space="0" w:color="auto"/>
              <w:left w:val="nil"/>
              <w:bottom w:val="single" w:sz="4" w:space="0" w:color="auto"/>
              <w:right w:val="nil"/>
            </w:tcBorders>
            <w:shd w:val="clear" w:color="auto" w:fill="auto"/>
            <w:noWrap/>
            <w:tcMar>
              <w:top w:w="120" w:type="dxa"/>
              <w:bottom w:w="80" w:type="dxa"/>
            </w:tcMar>
            <w:vAlign w:val="bottom"/>
          </w:tcPr>
          <w:p w:rsidR="009611B3" w:rsidRPr="00857039" w:rsidRDefault="009611B3" w:rsidP="00DE5EB5">
            <w:pPr>
              <w:jc w:val="center"/>
              <w:rPr>
                <w:rFonts w:eastAsiaTheme="minorHAnsi"/>
                <w:color w:val="000000" w:themeColor="text1"/>
                <w:sz w:val="18"/>
                <w:szCs w:val="18"/>
              </w:rPr>
            </w:pPr>
            <w:r w:rsidRPr="00857039">
              <w:rPr>
                <w:rFonts w:eastAsiaTheme="minorHAnsi"/>
                <w:color w:val="000000" w:themeColor="text1"/>
                <w:sz w:val="18"/>
                <w:szCs w:val="18"/>
              </w:rPr>
              <w:t>Measure</w:t>
            </w:r>
          </w:p>
        </w:tc>
        <w:tc>
          <w:tcPr>
            <w:tcW w:w="1560" w:type="dxa"/>
            <w:tcBorders>
              <w:top w:val="double" w:sz="4" w:space="0" w:color="auto"/>
              <w:left w:val="nil"/>
              <w:bottom w:val="single" w:sz="4" w:space="0" w:color="auto"/>
              <w:right w:val="nil"/>
            </w:tcBorders>
            <w:shd w:val="clear" w:color="auto" w:fill="auto"/>
            <w:noWrap/>
            <w:tcMar>
              <w:top w:w="120" w:type="dxa"/>
              <w:bottom w:w="80" w:type="dxa"/>
            </w:tcMar>
            <w:vAlign w:val="bottom"/>
          </w:tcPr>
          <w:p w:rsidR="009611B3" w:rsidRPr="00857039" w:rsidRDefault="009611B3" w:rsidP="00DE5EB5">
            <w:pPr>
              <w:jc w:val="center"/>
              <w:rPr>
                <w:rFonts w:eastAsiaTheme="minorHAnsi"/>
                <w:color w:val="000000" w:themeColor="text1"/>
                <w:sz w:val="18"/>
                <w:szCs w:val="18"/>
              </w:rPr>
            </w:pPr>
            <w:r w:rsidRPr="00857039">
              <w:rPr>
                <w:rFonts w:eastAsiaTheme="minorHAnsi"/>
                <w:color w:val="000000" w:themeColor="text1"/>
                <w:sz w:val="18"/>
                <w:szCs w:val="18"/>
              </w:rPr>
              <w:t>Source</w:t>
            </w:r>
          </w:p>
        </w:tc>
      </w:tr>
      <w:tr w:rsidR="00DE5EB5" w:rsidRPr="00857039" w:rsidTr="00E75845">
        <w:trPr>
          <w:trHeight w:val="240"/>
          <w:jc w:val="center"/>
        </w:trPr>
        <w:tc>
          <w:tcPr>
            <w:tcW w:w="699" w:type="dxa"/>
            <w:tcBorders>
              <w:top w:val="single" w:sz="4" w:space="0" w:color="auto"/>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1894</w:t>
            </w:r>
          </w:p>
        </w:tc>
        <w:tc>
          <w:tcPr>
            <w:tcW w:w="1176" w:type="dxa"/>
            <w:tcBorders>
              <w:top w:val="single" w:sz="4" w:space="0" w:color="auto"/>
              <w:left w:val="nil"/>
              <w:bottom w:val="nil"/>
              <w:right w:val="nil"/>
            </w:tcBorders>
            <w:shd w:val="clear" w:color="auto" w:fill="auto"/>
            <w:noWrap/>
            <w:tcMar>
              <w:top w:w="80" w:type="dxa"/>
            </w:tcMar>
            <w:vAlign w:val="bottom"/>
          </w:tcPr>
          <w:p w:rsidR="00DE5EB5" w:rsidRPr="00857039" w:rsidRDefault="00DE5EB5" w:rsidP="00DE5EB5">
            <w:pPr>
              <w:jc w:val="center"/>
              <w:rPr>
                <w:rFonts w:eastAsiaTheme="minorHAnsi"/>
                <w:i/>
                <w:iCs/>
                <w:color w:val="000000" w:themeColor="text1"/>
                <w:sz w:val="18"/>
                <w:szCs w:val="18"/>
              </w:rPr>
            </w:pPr>
            <w:proofErr w:type="spellStart"/>
            <w:r w:rsidRPr="00857039">
              <w:rPr>
                <w:rFonts w:eastAsiaTheme="minorHAnsi"/>
                <w:color w:val="000000" w:themeColor="text1"/>
                <w:sz w:val="18"/>
                <w:szCs w:val="18"/>
              </w:rPr>
              <w:t>Gini</w:t>
            </w:r>
            <w:proofErr w:type="spellEnd"/>
          </w:p>
        </w:tc>
        <w:tc>
          <w:tcPr>
            <w:tcW w:w="1800" w:type="dxa"/>
            <w:tcBorders>
              <w:top w:val="single" w:sz="4" w:space="0" w:color="auto"/>
              <w:left w:val="nil"/>
              <w:bottom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Horse ownership, peasant households</w:t>
            </w:r>
          </w:p>
        </w:tc>
        <w:tc>
          <w:tcPr>
            <w:tcW w:w="1395" w:type="dxa"/>
            <w:tcBorders>
              <w:top w:val="single" w:sz="4" w:space="0" w:color="auto"/>
              <w:left w:val="nil"/>
              <w:bottom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Orel d., Orel province</w:t>
            </w:r>
          </w:p>
        </w:tc>
        <w:tc>
          <w:tcPr>
            <w:tcW w:w="765" w:type="dxa"/>
            <w:tcBorders>
              <w:top w:val="single" w:sz="4" w:space="0" w:color="auto"/>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0.497</w:t>
            </w:r>
          </w:p>
        </w:tc>
        <w:tc>
          <w:tcPr>
            <w:tcW w:w="1560" w:type="dxa"/>
            <w:tcBorders>
              <w:top w:val="single" w:sz="4" w:space="0" w:color="auto"/>
              <w:left w:val="nil"/>
              <w:bottom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 xml:space="preserve">Field (1989), from </w:t>
            </w:r>
            <w:proofErr w:type="spellStart"/>
            <w:r w:rsidRPr="00857039">
              <w:rPr>
                <w:rFonts w:eastAsiaTheme="minorHAnsi"/>
                <w:i/>
                <w:iCs/>
                <w:color w:val="000000" w:themeColor="text1"/>
                <w:sz w:val="18"/>
                <w:szCs w:val="18"/>
              </w:rPr>
              <w:t>zemstvo</w:t>
            </w:r>
            <w:proofErr w:type="spellEnd"/>
            <w:r w:rsidRPr="00857039">
              <w:rPr>
                <w:rFonts w:eastAsiaTheme="minorHAnsi"/>
                <w:color w:val="000000" w:themeColor="text1"/>
                <w:sz w:val="18"/>
                <w:szCs w:val="18"/>
              </w:rPr>
              <w:t xml:space="preserve"> studies</w:t>
            </w:r>
          </w:p>
        </w:tc>
      </w:tr>
      <w:tr w:rsidR="00DE5EB5" w:rsidRPr="00857039" w:rsidTr="00E75845">
        <w:trPr>
          <w:trHeight w:val="240"/>
          <w:jc w:val="center"/>
        </w:trPr>
        <w:tc>
          <w:tcPr>
            <w:tcW w:w="699"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1897</w:t>
            </w:r>
          </w:p>
        </w:tc>
        <w:tc>
          <w:tcPr>
            <w:tcW w:w="1176"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proofErr w:type="spellStart"/>
            <w:r w:rsidRPr="00857039">
              <w:rPr>
                <w:rFonts w:eastAsiaTheme="minorHAnsi"/>
                <w:color w:val="000000" w:themeColor="text1"/>
                <w:sz w:val="18"/>
                <w:szCs w:val="18"/>
              </w:rPr>
              <w:t>Gini</w:t>
            </w:r>
            <w:proofErr w:type="spellEnd"/>
          </w:p>
        </w:tc>
        <w:tc>
          <w:tcPr>
            <w:tcW w:w="1800" w:type="dxa"/>
            <w:tcBorders>
              <w:top w:val="nil"/>
              <w:left w:val="nil"/>
              <w:bottom w:val="nil"/>
              <w:right w:val="nil"/>
            </w:tcBorders>
            <w:shd w:val="clear" w:color="auto" w:fill="auto"/>
            <w:noWrap/>
            <w:vAlign w:val="bottom"/>
          </w:tcPr>
          <w:p w:rsidR="00BB53B3" w:rsidRPr="003722D1" w:rsidRDefault="00BB53B3" w:rsidP="00B902E4">
            <w:pPr>
              <w:jc w:val="left"/>
              <w:rPr>
                <w:rFonts w:eastAsiaTheme="minorHAnsi"/>
                <w:color w:val="000000" w:themeColor="text1"/>
                <w:sz w:val="8"/>
                <w:szCs w:val="18"/>
              </w:rPr>
            </w:pPr>
          </w:p>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Horse ownership, peasant households</w:t>
            </w:r>
          </w:p>
        </w:tc>
        <w:tc>
          <w:tcPr>
            <w:tcW w:w="1395" w:type="dxa"/>
            <w:tcBorders>
              <w:top w:val="nil"/>
              <w:left w:val="nil"/>
              <w:bottom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Murom d., Vladimir province</w:t>
            </w:r>
          </w:p>
        </w:tc>
        <w:tc>
          <w:tcPr>
            <w:tcW w:w="765"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0.572</w:t>
            </w:r>
          </w:p>
        </w:tc>
        <w:tc>
          <w:tcPr>
            <w:tcW w:w="1560" w:type="dxa"/>
            <w:tcBorders>
              <w:top w:val="nil"/>
              <w:left w:val="nil"/>
              <w:bottom w:val="nil"/>
              <w:right w:val="nil"/>
            </w:tcBorders>
            <w:shd w:val="clear" w:color="auto" w:fill="auto"/>
            <w:noWrap/>
          </w:tcPr>
          <w:p w:rsidR="00DE5EB5" w:rsidRPr="00857039" w:rsidRDefault="00DE5EB5" w:rsidP="00B902E4">
            <w:pPr>
              <w:jc w:val="left"/>
              <w:rPr>
                <w:color w:val="000000" w:themeColor="text1"/>
                <w:sz w:val="18"/>
                <w:szCs w:val="18"/>
              </w:rPr>
            </w:pPr>
            <w:r w:rsidRPr="00857039">
              <w:rPr>
                <w:rFonts w:eastAsiaTheme="minorHAnsi"/>
                <w:color w:val="000000" w:themeColor="text1"/>
                <w:sz w:val="18"/>
                <w:szCs w:val="18"/>
              </w:rPr>
              <w:t xml:space="preserve">Field (1989), from </w:t>
            </w:r>
            <w:proofErr w:type="spellStart"/>
            <w:r w:rsidRPr="00857039">
              <w:rPr>
                <w:rFonts w:eastAsiaTheme="minorHAnsi"/>
                <w:i/>
                <w:iCs/>
                <w:color w:val="000000" w:themeColor="text1"/>
                <w:sz w:val="18"/>
                <w:szCs w:val="18"/>
              </w:rPr>
              <w:t>zemstvo</w:t>
            </w:r>
            <w:proofErr w:type="spellEnd"/>
            <w:r w:rsidRPr="00857039">
              <w:rPr>
                <w:rFonts w:eastAsiaTheme="minorHAnsi"/>
                <w:color w:val="000000" w:themeColor="text1"/>
                <w:sz w:val="18"/>
                <w:szCs w:val="18"/>
              </w:rPr>
              <w:t xml:space="preserve"> studies</w:t>
            </w:r>
          </w:p>
        </w:tc>
      </w:tr>
      <w:tr w:rsidR="00DE5EB5" w:rsidRPr="00857039" w:rsidTr="00E75845">
        <w:trPr>
          <w:trHeight w:val="240"/>
          <w:jc w:val="center"/>
        </w:trPr>
        <w:tc>
          <w:tcPr>
            <w:tcW w:w="699"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1900</w:t>
            </w:r>
          </w:p>
        </w:tc>
        <w:tc>
          <w:tcPr>
            <w:tcW w:w="1176"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proofErr w:type="spellStart"/>
            <w:r w:rsidRPr="00857039">
              <w:rPr>
                <w:rFonts w:eastAsiaTheme="minorHAnsi"/>
                <w:color w:val="000000" w:themeColor="text1"/>
                <w:sz w:val="18"/>
                <w:szCs w:val="18"/>
              </w:rPr>
              <w:t>Gini</w:t>
            </w:r>
            <w:proofErr w:type="spellEnd"/>
          </w:p>
        </w:tc>
        <w:tc>
          <w:tcPr>
            <w:tcW w:w="1800" w:type="dxa"/>
            <w:tcBorders>
              <w:top w:val="nil"/>
              <w:left w:val="nil"/>
              <w:bottom w:val="nil"/>
              <w:right w:val="nil"/>
            </w:tcBorders>
            <w:shd w:val="clear" w:color="auto" w:fill="auto"/>
            <w:noWrap/>
            <w:vAlign w:val="bottom"/>
          </w:tcPr>
          <w:p w:rsidR="00BB53B3" w:rsidRPr="003722D1" w:rsidRDefault="00BB53B3" w:rsidP="00B902E4">
            <w:pPr>
              <w:jc w:val="left"/>
              <w:rPr>
                <w:rFonts w:eastAsiaTheme="minorHAnsi"/>
                <w:color w:val="000000" w:themeColor="text1"/>
                <w:sz w:val="8"/>
                <w:szCs w:val="18"/>
              </w:rPr>
            </w:pPr>
          </w:p>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Horse ownership, peasant households</w:t>
            </w:r>
          </w:p>
        </w:tc>
        <w:tc>
          <w:tcPr>
            <w:tcW w:w="1395" w:type="dxa"/>
            <w:tcBorders>
              <w:top w:val="nil"/>
              <w:left w:val="nil"/>
              <w:bottom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proofErr w:type="spellStart"/>
            <w:r w:rsidRPr="00857039">
              <w:rPr>
                <w:rFonts w:eastAsiaTheme="minorHAnsi"/>
                <w:color w:val="000000" w:themeColor="text1"/>
                <w:sz w:val="18"/>
                <w:szCs w:val="18"/>
              </w:rPr>
              <w:t>Zadonsk</w:t>
            </w:r>
            <w:proofErr w:type="spellEnd"/>
            <w:r w:rsidRPr="00857039">
              <w:rPr>
                <w:rFonts w:eastAsiaTheme="minorHAnsi"/>
                <w:color w:val="000000" w:themeColor="text1"/>
                <w:sz w:val="18"/>
                <w:szCs w:val="18"/>
              </w:rPr>
              <w:t xml:space="preserve"> d., Voronezh province</w:t>
            </w:r>
          </w:p>
        </w:tc>
        <w:tc>
          <w:tcPr>
            <w:tcW w:w="765"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0.473</w:t>
            </w:r>
          </w:p>
        </w:tc>
        <w:tc>
          <w:tcPr>
            <w:tcW w:w="1560" w:type="dxa"/>
            <w:tcBorders>
              <w:top w:val="nil"/>
              <w:left w:val="nil"/>
              <w:bottom w:val="nil"/>
              <w:right w:val="nil"/>
            </w:tcBorders>
            <w:shd w:val="clear" w:color="auto" w:fill="auto"/>
            <w:noWrap/>
          </w:tcPr>
          <w:p w:rsidR="00DE5EB5" w:rsidRPr="00857039" w:rsidRDefault="00DE5EB5" w:rsidP="00B902E4">
            <w:pPr>
              <w:jc w:val="left"/>
              <w:rPr>
                <w:color w:val="000000" w:themeColor="text1"/>
                <w:sz w:val="18"/>
                <w:szCs w:val="18"/>
              </w:rPr>
            </w:pPr>
            <w:r w:rsidRPr="00857039">
              <w:rPr>
                <w:rFonts w:eastAsiaTheme="minorHAnsi"/>
                <w:color w:val="000000" w:themeColor="text1"/>
                <w:sz w:val="18"/>
                <w:szCs w:val="18"/>
              </w:rPr>
              <w:t xml:space="preserve">Field (1989), from </w:t>
            </w:r>
            <w:proofErr w:type="spellStart"/>
            <w:r w:rsidRPr="00857039">
              <w:rPr>
                <w:rFonts w:eastAsiaTheme="minorHAnsi"/>
                <w:i/>
                <w:iCs/>
                <w:color w:val="000000" w:themeColor="text1"/>
                <w:sz w:val="18"/>
                <w:szCs w:val="18"/>
              </w:rPr>
              <w:t>zemstvo</w:t>
            </w:r>
            <w:proofErr w:type="spellEnd"/>
            <w:r w:rsidRPr="00857039">
              <w:rPr>
                <w:rFonts w:eastAsiaTheme="minorHAnsi"/>
                <w:color w:val="000000" w:themeColor="text1"/>
                <w:sz w:val="18"/>
                <w:szCs w:val="18"/>
              </w:rPr>
              <w:t xml:space="preserve"> studies</w:t>
            </w:r>
          </w:p>
        </w:tc>
      </w:tr>
      <w:tr w:rsidR="00DE5EB5" w:rsidRPr="00857039" w:rsidTr="00E75845">
        <w:trPr>
          <w:trHeight w:val="240"/>
          <w:jc w:val="center"/>
        </w:trPr>
        <w:tc>
          <w:tcPr>
            <w:tcW w:w="699"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1900</w:t>
            </w:r>
          </w:p>
        </w:tc>
        <w:tc>
          <w:tcPr>
            <w:tcW w:w="1176"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proofErr w:type="spellStart"/>
            <w:r w:rsidRPr="00857039">
              <w:rPr>
                <w:rFonts w:eastAsiaTheme="minorHAnsi"/>
                <w:color w:val="000000" w:themeColor="text1"/>
                <w:sz w:val="18"/>
                <w:szCs w:val="18"/>
              </w:rPr>
              <w:t>Gini</w:t>
            </w:r>
            <w:proofErr w:type="spellEnd"/>
          </w:p>
        </w:tc>
        <w:tc>
          <w:tcPr>
            <w:tcW w:w="1800" w:type="dxa"/>
            <w:tcBorders>
              <w:top w:val="nil"/>
              <w:left w:val="nil"/>
              <w:bottom w:val="nil"/>
              <w:right w:val="nil"/>
            </w:tcBorders>
            <w:shd w:val="clear" w:color="auto" w:fill="auto"/>
            <w:noWrap/>
            <w:vAlign w:val="bottom"/>
          </w:tcPr>
          <w:p w:rsidR="00BB53B3" w:rsidRPr="003722D1" w:rsidRDefault="00BB53B3" w:rsidP="00B902E4">
            <w:pPr>
              <w:jc w:val="left"/>
              <w:rPr>
                <w:rFonts w:eastAsiaTheme="minorHAnsi"/>
                <w:color w:val="000000" w:themeColor="text1"/>
                <w:sz w:val="8"/>
                <w:szCs w:val="18"/>
              </w:rPr>
            </w:pPr>
          </w:p>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Arable land holdings, peasant households</w:t>
            </w:r>
          </w:p>
        </w:tc>
        <w:tc>
          <w:tcPr>
            <w:tcW w:w="1395" w:type="dxa"/>
            <w:tcBorders>
              <w:top w:val="nil"/>
              <w:left w:val="nil"/>
              <w:bottom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Poltava province</w:t>
            </w:r>
          </w:p>
        </w:tc>
        <w:tc>
          <w:tcPr>
            <w:tcW w:w="765"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0.608</w:t>
            </w:r>
          </w:p>
        </w:tc>
        <w:tc>
          <w:tcPr>
            <w:tcW w:w="1560" w:type="dxa"/>
            <w:tcBorders>
              <w:top w:val="nil"/>
              <w:left w:val="nil"/>
              <w:bottom w:val="nil"/>
              <w:right w:val="nil"/>
            </w:tcBorders>
            <w:shd w:val="clear" w:color="auto" w:fill="auto"/>
            <w:noWrap/>
          </w:tcPr>
          <w:p w:rsidR="00DE5EB5" w:rsidRPr="00857039" w:rsidRDefault="00DE5EB5" w:rsidP="00B902E4">
            <w:pPr>
              <w:jc w:val="left"/>
              <w:rPr>
                <w:color w:val="000000" w:themeColor="text1"/>
                <w:sz w:val="18"/>
                <w:szCs w:val="18"/>
              </w:rPr>
            </w:pPr>
            <w:r w:rsidRPr="00857039">
              <w:rPr>
                <w:rFonts w:eastAsiaTheme="minorHAnsi"/>
                <w:color w:val="000000" w:themeColor="text1"/>
                <w:sz w:val="18"/>
                <w:szCs w:val="18"/>
              </w:rPr>
              <w:t xml:space="preserve">Field (1989), from </w:t>
            </w:r>
            <w:proofErr w:type="spellStart"/>
            <w:r w:rsidRPr="00857039">
              <w:rPr>
                <w:rFonts w:eastAsiaTheme="minorHAnsi"/>
                <w:i/>
                <w:iCs/>
                <w:color w:val="000000" w:themeColor="text1"/>
                <w:sz w:val="18"/>
                <w:szCs w:val="18"/>
              </w:rPr>
              <w:t>zemstvo</w:t>
            </w:r>
            <w:proofErr w:type="spellEnd"/>
            <w:r w:rsidRPr="00857039">
              <w:rPr>
                <w:rFonts w:eastAsiaTheme="minorHAnsi"/>
                <w:color w:val="000000" w:themeColor="text1"/>
                <w:sz w:val="18"/>
                <w:szCs w:val="18"/>
              </w:rPr>
              <w:t xml:space="preserve"> studies</w:t>
            </w:r>
          </w:p>
        </w:tc>
      </w:tr>
      <w:tr w:rsidR="00DE5EB5" w:rsidRPr="00857039" w:rsidTr="00E75845">
        <w:trPr>
          <w:trHeight w:val="240"/>
          <w:jc w:val="center"/>
        </w:trPr>
        <w:tc>
          <w:tcPr>
            <w:tcW w:w="699"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1888</w:t>
            </w:r>
          </w:p>
        </w:tc>
        <w:tc>
          <w:tcPr>
            <w:tcW w:w="1176"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proofErr w:type="spellStart"/>
            <w:r w:rsidRPr="00857039">
              <w:rPr>
                <w:rFonts w:eastAsiaTheme="minorHAnsi"/>
                <w:color w:val="000000" w:themeColor="text1"/>
                <w:sz w:val="18"/>
                <w:szCs w:val="18"/>
              </w:rPr>
              <w:t>Gini</w:t>
            </w:r>
            <w:proofErr w:type="spellEnd"/>
          </w:p>
        </w:tc>
        <w:tc>
          <w:tcPr>
            <w:tcW w:w="1800" w:type="dxa"/>
            <w:tcBorders>
              <w:top w:val="nil"/>
              <w:left w:val="nil"/>
              <w:bottom w:val="nil"/>
              <w:right w:val="nil"/>
            </w:tcBorders>
            <w:shd w:val="clear" w:color="auto" w:fill="auto"/>
            <w:noWrap/>
            <w:vAlign w:val="bottom"/>
          </w:tcPr>
          <w:p w:rsidR="00BB53B3" w:rsidRPr="003722D1" w:rsidRDefault="00BB53B3" w:rsidP="00B902E4">
            <w:pPr>
              <w:jc w:val="left"/>
              <w:rPr>
                <w:rFonts w:eastAsiaTheme="minorHAnsi"/>
                <w:color w:val="000000" w:themeColor="text1"/>
                <w:sz w:val="8"/>
                <w:szCs w:val="18"/>
              </w:rPr>
            </w:pPr>
          </w:p>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Arable land holdings, peasant households</w:t>
            </w:r>
          </w:p>
        </w:tc>
        <w:tc>
          <w:tcPr>
            <w:tcW w:w="1395" w:type="dxa"/>
            <w:tcBorders>
              <w:top w:val="nil"/>
              <w:left w:val="nil"/>
              <w:bottom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proofErr w:type="spellStart"/>
            <w:r w:rsidRPr="00857039">
              <w:rPr>
                <w:rFonts w:eastAsiaTheme="minorHAnsi"/>
                <w:color w:val="000000" w:themeColor="text1"/>
                <w:sz w:val="18"/>
                <w:szCs w:val="18"/>
              </w:rPr>
              <w:t>Konstantinograd</w:t>
            </w:r>
            <w:proofErr w:type="spellEnd"/>
            <w:r w:rsidRPr="00857039">
              <w:rPr>
                <w:rFonts w:eastAsiaTheme="minorHAnsi"/>
                <w:color w:val="000000" w:themeColor="text1"/>
                <w:sz w:val="18"/>
                <w:szCs w:val="18"/>
              </w:rPr>
              <w:t xml:space="preserve"> d., Poltava p.</w:t>
            </w:r>
          </w:p>
        </w:tc>
        <w:tc>
          <w:tcPr>
            <w:tcW w:w="765"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0.484</w:t>
            </w:r>
          </w:p>
        </w:tc>
        <w:tc>
          <w:tcPr>
            <w:tcW w:w="1560" w:type="dxa"/>
            <w:tcBorders>
              <w:top w:val="nil"/>
              <w:left w:val="nil"/>
              <w:bottom w:val="nil"/>
              <w:right w:val="nil"/>
            </w:tcBorders>
            <w:shd w:val="clear" w:color="auto" w:fill="auto"/>
            <w:noWrap/>
          </w:tcPr>
          <w:p w:rsidR="00DE5EB5" w:rsidRPr="00857039" w:rsidRDefault="00DE5EB5" w:rsidP="00B902E4">
            <w:pPr>
              <w:jc w:val="left"/>
              <w:rPr>
                <w:color w:val="000000" w:themeColor="text1"/>
                <w:sz w:val="18"/>
                <w:szCs w:val="18"/>
              </w:rPr>
            </w:pPr>
            <w:r w:rsidRPr="00857039">
              <w:rPr>
                <w:rFonts w:eastAsiaTheme="minorHAnsi"/>
                <w:color w:val="000000" w:themeColor="text1"/>
                <w:sz w:val="18"/>
                <w:szCs w:val="18"/>
              </w:rPr>
              <w:t xml:space="preserve">Field (1989), from </w:t>
            </w:r>
            <w:proofErr w:type="spellStart"/>
            <w:r w:rsidRPr="00857039">
              <w:rPr>
                <w:rFonts w:eastAsiaTheme="minorHAnsi"/>
                <w:i/>
                <w:iCs/>
                <w:color w:val="000000" w:themeColor="text1"/>
                <w:sz w:val="18"/>
                <w:szCs w:val="18"/>
              </w:rPr>
              <w:t>zemstvo</w:t>
            </w:r>
            <w:proofErr w:type="spellEnd"/>
            <w:r w:rsidRPr="00857039">
              <w:rPr>
                <w:rFonts w:eastAsiaTheme="minorHAnsi"/>
                <w:color w:val="000000" w:themeColor="text1"/>
                <w:sz w:val="18"/>
                <w:szCs w:val="18"/>
              </w:rPr>
              <w:t xml:space="preserve"> studies</w:t>
            </w:r>
          </w:p>
        </w:tc>
      </w:tr>
      <w:tr w:rsidR="00DE5EB5" w:rsidRPr="00857039" w:rsidTr="00E75845">
        <w:trPr>
          <w:trHeight w:val="240"/>
          <w:jc w:val="center"/>
        </w:trPr>
        <w:tc>
          <w:tcPr>
            <w:tcW w:w="699"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color w:val="000000" w:themeColor="text1"/>
                <w:sz w:val="18"/>
                <w:szCs w:val="18"/>
              </w:rPr>
            </w:pPr>
            <w:r w:rsidRPr="00857039">
              <w:rPr>
                <w:rFonts w:eastAsiaTheme="minorHAnsi"/>
                <w:color w:val="000000" w:themeColor="text1"/>
                <w:sz w:val="18"/>
                <w:szCs w:val="18"/>
              </w:rPr>
              <w:t>1900</w:t>
            </w:r>
          </w:p>
        </w:tc>
        <w:tc>
          <w:tcPr>
            <w:tcW w:w="1176"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proofErr w:type="spellStart"/>
            <w:r w:rsidRPr="00857039">
              <w:rPr>
                <w:rFonts w:eastAsiaTheme="minorHAnsi"/>
                <w:color w:val="000000" w:themeColor="text1"/>
                <w:sz w:val="18"/>
                <w:szCs w:val="18"/>
              </w:rPr>
              <w:t>Gini</w:t>
            </w:r>
            <w:proofErr w:type="spellEnd"/>
          </w:p>
        </w:tc>
        <w:tc>
          <w:tcPr>
            <w:tcW w:w="1800" w:type="dxa"/>
            <w:tcBorders>
              <w:top w:val="nil"/>
              <w:left w:val="nil"/>
              <w:bottom w:val="nil"/>
              <w:right w:val="nil"/>
            </w:tcBorders>
            <w:shd w:val="clear" w:color="auto" w:fill="auto"/>
            <w:noWrap/>
            <w:vAlign w:val="bottom"/>
          </w:tcPr>
          <w:p w:rsidR="00BB53B3" w:rsidRDefault="00BB53B3" w:rsidP="00B902E4">
            <w:pPr>
              <w:jc w:val="left"/>
              <w:rPr>
                <w:rFonts w:eastAsiaTheme="minorHAnsi"/>
                <w:color w:val="000000" w:themeColor="text1"/>
                <w:sz w:val="18"/>
                <w:szCs w:val="18"/>
              </w:rPr>
            </w:pPr>
          </w:p>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Arable land holdings, peasant households</w:t>
            </w:r>
          </w:p>
        </w:tc>
        <w:tc>
          <w:tcPr>
            <w:tcW w:w="1395" w:type="dxa"/>
            <w:tcBorders>
              <w:top w:val="nil"/>
              <w:left w:val="nil"/>
              <w:bottom w:val="nil"/>
              <w:right w:val="nil"/>
            </w:tcBorders>
            <w:shd w:val="clear" w:color="auto" w:fill="auto"/>
            <w:noWrap/>
          </w:tcPr>
          <w:p w:rsidR="00DE5EB5" w:rsidRPr="00857039" w:rsidRDefault="00DE5EB5" w:rsidP="00B902E4">
            <w:pPr>
              <w:jc w:val="left"/>
              <w:rPr>
                <w:color w:val="000000" w:themeColor="text1"/>
                <w:sz w:val="18"/>
                <w:szCs w:val="18"/>
              </w:rPr>
            </w:pPr>
            <w:proofErr w:type="spellStart"/>
            <w:r w:rsidRPr="00857039">
              <w:rPr>
                <w:rFonts w:eastAsiaTheme="minorHAnsi"/>
                <w:color w:val="000000" w:themeColor="text1"/>
                <w:sz w:val="18"/>
                <w:szCs w:val="18"/>
              </w:rPr>
              <w:t>Konstantinograd</w:t>
            </w:r>
            <w:proofErr w:type="spellEnd"/>
            <w:r w:rsidRPr="00857039">
              <w:rPr>
                <w:rFonts w:eastAsiaTheme="minorHAnsi"/>
                <w:color w:val="000000" w:themeColor="text1"/>
                <w:sz w:val="18"/>
                <w:szCs w:val="18"/>
              </w:rPr>
              <w:t xml:space="preserve"> d., Poltava p.</w:t>
            </w:r>
          </w:p>
        </w:tc>
        <w:tc>
          <w:tcPr>
            <w:tcW w:w="765"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0.576</w:t>
            </w:r>
          </w:p>
        </w:tc>
        <w:tc>
          <w:tcPr>
            <w:tcW w:w="1560" w:type="dxa"/>
            <w:tcBorders>
              <w:top w:val="nil"/>
              <w:left w:val="nil"/>
              <w:bottom w:val="nil"/>
              <w:right w:val="nil"/>
            </w:tcBorders>
            <w:shd w:val="clear" w:color="auto" w:fill="auto"/>
            <w:noWrap/>
          </w:tcPr>
          <w:p w:rsidR="00DE5EB5" w:rsidRPr="00857039" w:rsidRDefault="00DE5EB5" w:rsidP="00B902E4">
            <w:pPr>
              <w:jc w:val="left"/>
              <w:rPr>
                <w:color w:val="000000" w:themeColor="text1"/>
                <w:sz w:val="18"/>
                <w:szCs w:val="18"/>
              </w:rPr>
            </w:pPr>
            <w:r w:rsidRPr="00857039">
              <w:rPr>
                <w:rFonts w:eastAsiaTheme="minorHAnsi"/>
                <w:color w:val="000000" w:themeColor="text1"/>
                <w:sz w:val="18"/>
                <w:szCs w:val="18"/>
              </w:rPr>
              <w:t xml:space="preserve">Field (1989), from </w:t>
            </w:r>
            <w:proofErr w:type="spellStart"/>
            <w:r w:rsidRPr="00857039">
              <w:rPr>
                <w:rFonts w:eastAsiaTheme="minorHAnsi"/>
                <w:i/>
                <w:iCs/>
                <w:color w:val="000000" w:themeColor="text1"/>
                <w:sz w:val="18"/>
                <w:szCs w:val="18"/>
              </w:rPr>
              <w:t>zemstvo</w:t>
            </w:r>
            <w:proofErr w:type="spellEnd"/>
            <w:r w:rsidRPr="00857039">
              <w:rPr>
                <w:rFonts w:eastAsiaTheme="minorHAnsi"/>
                <w:color w:val="000000" w:themeColor="text1"/>
                <w:sz w:val="18"/>
                <w:szCs w:val="18"/>
              </w:rPr>
              <w:t xml:space="preserve"> studies</w:t>
            </w:r>
          </w:p>
        </w:tc>
      </w:tr>
      <w:tr w:rsidR="00DE5EB5" w:rsidRPr="00857039" w:rsidTr="00E75845">
        <w:trPr>
          <w:trHeight w:val="240"/>
          <w:jc w:val="center"/>
        </w:trPr>
        <w:tc>
          <w:tcPr>
            <w:tcW w:w="699"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1910</w:t>
            </w:r>
          </w:p>
        </w:tc>
        <w:tc>
          <w:tcPr>
            <w:tcW w:w="1176"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proofErr w:type="spellStart"/>
            <w:r w:rsidRPr="00857039">
              <w:rPr>
                <w:rFonts w:eastAsiaTheme="minorHAnsi"/>
                <w:color w:val="000000" w:themeColor="text1"/>
                <w:sz w:val="18"/>
                <w:szCs w:val="18"/>
              </w:rPr>
              <w:t>Gini</w:t>
            </w:r>
            <w:proofErr w:type="spellEnd"/>
          </w:p>
        </w:tc>
        <w:tc>
          <w:tcPr>
            <w:tcW w:w="1800" w:type="dxa"/>
            <w:tcBorders>
              <w:top w:val="nil"/>
              <w:left w:val="nil"/>
              <w:bottom w:val="nil"/>
              <w:right w:val="nil"/>
            </w:tcBorders>
            <w:shd w:val="clear" w:color="auto" w:fill="auto"/>
            <w:noWrap/>
            <w:vAlign w:val="bottom"/>
          </w:tcPr>
          <w:p w:rsidR="00BB53B3" w:rsidRPr="003722D1" w:rsidRDefault="00BB53B3" w:rsidP="00B902E4">
            <w:pPr>
              <w:jc w:val="left"/>
              <w:rPr>
                <w:rFonts w:eastAsiaTheme="minorHAnsi"/>
                <w:color w:val="000000" w:themeColor="text1"/>
                <w:sz w:val="8"/>
                <w:szCs w:val="18"/>
              </w:rPr>
            </w:pPr>
          </w:p>
          <w:p w:rsidR="00BB53B3"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 xml:space="preserve">Arable land holdings, </w:t>
            </w:r>
          </w:p>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peasant households</w:t>
            </w:r>
          </w:p>
        </w:tc>
        <w:tc>
          <w:tcPr>
            <w:tcW w:w="1395" w:type="dxa"/>
            <w:tcBorders>
              <w:top w:val="nil"/>
              <w:left w:val="nil"/>
              <w:bottom w:val="nil"/>
              <w:right w:val="nil"/>
            </w:tcBorders>
            <w:shd w:val="clear" w:color="auto" w:fill="auto"/>
            <w:noWrap/>
          </w:tcPr>
          <w:p w:rsidR="00DE5EB5" w:rsidRPr="00857039" w:rsidRDefault="00DE5EB5" w:rsidP="00B902E4">
            <w:pPr>
              <w:jc w:val="left"/>
              <w:rPr>
                <w:color w:val="000000" w:themeColor="text1"/>
                <w:sz w:val="18"/>
                <w:szCs w:val="18"/>
              </w:rPr>
            </w:pPr>
            <w:proofErr w:type="spellStart"/>
            <w:r w:rsidRPr="00857039">
              <w:rPr>
                <w:rFonts w:eastAsiaTheme="minorHAnsi"/>
                <w:color w:val="000000" w:themeColor="text1"/>
                <w:sz w:val="18"/>
                <w:szCs w:val="18"/>
              </w:rPr>
              <w:t>Konstantinograd</w:t>
            </w:r>
            <w:proofErr w:type="spellEnd"/>
            <w:r w:rsidRPr="00857039">
              <w:rPr>
                <w:rFonts w:eastAsiaTheme="minorHAnsi"/>
                <w:color w:val="000000" w:themeColor="text1"/>
                <w:sz w:val="18"/>
                <w:szCs w:val="18"/>
              </w:rPr>
              <w:t xml:space="preserve"> d., Poltava p.</w:t>
            </w:r>
          </w:p>
        </w:tc>
        <w:tc>
          <w:tcPr>
            <w:tcW w:w="765"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0.606</w:t>
            </w:r>
          </w:p>
        </w:tc>
        <w:tc>
          <w:tcPr>
            <w:tcW w:w="1560" w:type="dxa"/>
            <w:tcBorders>
              <w:top w:val="nil"/>
              <w:left w:val="nil"/>
              <w:bottom w:val="nil"/>
              <w:right w:val="nil"/>
            </w:tcBorders>
            <w:shd w:val="clear" w:color="auto" w:fill="auto"/>
            <w:noWrap/>
          </w:tcPr>
          <w:p w:rsidR="00DE5EB5" w:rsidRPr="00857039" w:rsidRDefault="00DE5EB5" w:rsidP="00B902E4">
            <w:pPr>
              <w:jc w:val="left"/>
              <w:rPr>
                <w:color w:val="000000" w:themeColor="text1"/>
                <w:sz w:val="18"/>
                <w:szCs w:val="18"/>
              </w:rPr>
            </w:pPr>
            <w:r w:rsidRPr="00857039">
              <w:rPr>
                <w:rFonts w:eastAsiaTheme="minorHAnsi"/>
                <w:color w:val="000000" w:themeColor="text1"/>
                <w:sz w:val="18"/>
                <w:szCs w:val="18"/>
              </w:rPr>
              <w:t xml:space="preserve">Field (1989), from </w:t>
            </w:r>
            <w:proofErr w:type="spellStart"/>
            <w:r w:rsidRPr="00857039">
              <w:rPr>
                <w:rFonts w:eastAsiaTheme="minorHAnsi"/>
                <w:i/>
                <w:iCs/>
                <w:color w:val="000000" w:themeColor="text1"/>
                <w:sz w:val="18"/>
                <w:szCs w:val="18"/>
              </w:rPr>
              <w:t>zemstvo</w:t>
            </w:r>
            <w:proofErr w:type="spellEnd"/>
            <w:r w:rsidRPr="00857039">
              <w:rPr>
                <w:rFonts w:eastAsiaTheme="minorHAnsi"/>
                <w:color w:val="000000" w:themeColor="text1"/>
                <w:sz w:val="18"/>
                <w:szCs w:val="18"/>
              </w:rPr>
              <w:t xml:space="preserve"> studies</w:t>
            </w:r>
          </w:p>
        </w:tc>
      </w:tr>
      <w:tr w:rsidR="00DE5EB5" w:rsidRPr="00857039" w:rsidTr="00E75845">
        <w:trPr>
          <w:trHeight w:val="240"/>
          <w:jc w:val="center"/>
        </w:trPr>
        <w:tc>
          <w:tcPr>
            <w:tcW w:w="699"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1888</w:t>
            </w:r>
          </w:p>
        </w:tc>
        <w:tc>
          <w:tcPr>
            <w:tcW w:w="1176"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proofErr w:type="spellStart"/>
            <w:r w:rsidRPr="00857039">
              <w:rPr>
                <w:rFonts w:eastAsiaTheme="minorHAnsi"/>
                <w:color w:val="000000" w:themeColor="text1"/>
                <w:sz w:val="18"/>
                <w:szCs w:val="18"/>
              </w:rPr>
              <w:t>Gini</w:t>
            </w:r>
            <w:proofErr w:type="spellEnd"/>
          </w:p>
        </w:tc>
        <w:tc>
          <w:tcPr>
            <w:tcW w:w="1800" w:type="dxa"/>
            <w:tcBorders>
              <w:top w:val="nil"/>
              <w:left w:val="nil"/>
              <w:bottom w:val="nil"/>
              <w:right w:val="nil"/>
            </w:tcBorders>
            <w:shd w:val="clear" w:color="auto" w:fill="auto"/>
            <w:noWrap/>
            <w:vAlign w:val="bottom"/>
          </w:tcPr>
          <w:p w:rsidR="00BB53B3" w:rsidRPr="003722D1" w:rsidRDefault="00BB53B3" w:rsidP="00B902E4">
            <w:pPr>
              <w:jc w:val="left"/>
              <w:rPr>
                <w:rFonts w:eastAsiaTheme="minorHAnsi"/>
                <w:color w:val="000000" w:themeColor="text1"/>
                <w:sz w:val="8"/>
                <w:szCs w:val="18"/>
              </w:rPr>
            </w:pPr>
          </w:p>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Draft animals, peasant households</w:t>
            </w:r>
          </w:p>
        </w:tc>
        <w:tc>
          <w:tcPr>
            <w:tcW w:w="1395" w:type="dxa"/>
            <w:tcBorders>
              <w:top w:val="nil"/>
              <w:left w:val="nil"/>
              <w:bottom w:val="nil"/>
              <w:right w:val="nil"/>
            </w:tcBorders>
            <w:shd w:val="clear" w:color="auto" w:fill="auto"/>
            <w:noWrap/>
          </w:tcPr>
          <w:p w:rsidR="00DE5EB5" w:rsidRPr="00857039" w:rsidRDefault="00DE5EB5" w:rsidP="00B902E4">
            <w:pPr>
              <w:jc w:val="left"/>
              <w:rPr>
                <w:color w:val="000000" w:themeColor="text1"/>
                <w:sz w:val="18"/>
                <w:szCs w:val="18"/>
              </w:rPr>
            </w:pPr>
            <w:proofErr w:type="spellStart"/>
            <w:r w:rsidRPr="00857039">
              <w:rPr>
                <w:rFonts w:eastAsiaTheme="minorHAnsi"/>
                <w:color w:val="000000" w:themeColor="text1"/>
                <w:sz w:val="18"/>
                <w:szCs w:val="18"/>
              </w:rPr>
              <w:t>Konstantinograd</w:t>
            </w:r>
            <w:proofErr w:type="spellEnd"/>
            <w:r w:rsidRPr="00857039">
              <w:rPr>
                <w:rFonts w:eastAsiaTheme="minorHAnsi"/>
                <w:color w:val="000000" w:themeColor="text1"/>
                <w:sz w:val="18"/>
                <w:szCs w:val="18"/>
              </w:rPr>
              <w:t xml:space="preserve"> d., Poltava p.</w:t>
            </w:r>
          </w:p>
        </w:tc>
        <w:tc>
          <w:tcPr>
            <w:tcW w:w="765"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0.434</w:t>
            </w:r>
          </w:p>
        </w:tc>
        <w:tc>
          <w:tcPr>
            <w:tcW w:w="1560" w:type="dxa"/>
            <w:tcBorders>
              <w:top w:val="nil"/>
              <w:left w:val="nil"/>
              <w:bottom w:val="nil"/>
              <w:right w:val="nil"/>
            </w:tcBorders>
            <w:shd w:val="clear" w:color="auto" w:fill="auto"/>
            <w:noWrap/>
          </w:tcPr>
          <w:p w:rsidR="00DE5EB5" w:rsidRPr="00857039" w:rsidRDefault="00DE5EB5" w:rsidP="00B902E4">
            <w:pPr>
              <w:jc w:val="left"/>
              <w:rPr>
                <w:color w:val="000000" w:themeColor="text1"/>
                <w:sz w:val="18"/>
                <w:szCs w:val="18"/>
              </w:rPr>
            </w:pPr>
            <w:r w:rsidRPr="00857039">
              <w:rPr>
                <w:rFonts w:eastAsiaTheme="minorHAnsi"/>
                <w:color w:val="000000" w:themeColor="text1"/>
                <w:sz w:val="18"/>
                <w:szCs w:val="18"/>
              </w:rPr>
              <w:t xml:space="preserve">Field (1989), from </w:t>
            </w:r>
            <w:proofErr w:type="spellStart"/>
            <w:r w:rsidRPr="00857039">
              <w:rPr>
                <w:rFonts w:eastAsiaTheme="minorHAnsi"/>
                <w:i/>
                <w:iCs/>
                <w:color w:val="000000" w:themeColor="text1"/>
                <w:sz w:val="18"/>
                <w:szCs w:val="18"/>
              </w:rPr>
              <w:t>zemstvo</w:t>
            </w:r>
            <w:proofErr w:type="spellEnd"/>
            <w:r w:rsidRPr="00857039">
              <w:rPr>
                <w:rFonts w:eastAsiaTheme="minorHAnsi"/>
                <w:color w:val="000000" w:themeColor="text1"/>
                <w:sz w:val="18"/>
                <w:szCs w:val="18"/>
              </w:rPr>
              <w:t xml:space="preserve"> studies</w:t>
            </w:r>
          </w:p>
        </w:tc>
      </w:tr>
      <w:tr w:rsidR="00DE5EB5" w:rsidRPr="00857039" w:rsidTr="00E75845">
        <w:trPr>
          <w:trHeight w:val="240"/>
          <w:jc w:val="center"/>
        </w:trPr>
        <w:tc>
          <w:tcPr>
            <w:tcW w:w="699"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1900</w:t>
            </w:r>
          </w:p>
        </w:tc>
        <w:tc>
          <w:tcPr>
            <w:tcW w:w="1176"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proofErr w:type="spellStart"/>
            <w:r w:rsidRPr="00857039">
              <w:rPr>
                <w:rFonts w:eastAsiaTheme="minorHAnsi"/>
                <w:color w:val="000000" w:themeColor="text1"/>
                <w:sz w:val="18"/>
                <w:szCs w:val="18"/>
              </w:rPr>
              <w:t>Gini</w:t>
            </w:r>
            <w:proofErr w:type="spellEnd"/>
          </w:p>
        </w:tc>
        <w:tc>
          <w:tcPr>
            <w:tcW w:w="1800" w:type="dxa"/>
            <w:tcBorders>
              <w:top w:val="nil"/>
              <w:left w:val="nil"/>
              <w:bottom w:val="nil"/>
              <w:right w:val="nil"/>
            </w:tcBorders>
            <w:shd w:val="clear" w:color="auto" w:fill="auto"/>
            <w:noWrap/>
            <w:vAlign w:val="bottom"/>
          </w:tcPr>
          <w:p w:rsidR="00BB53B3" w:rsidRPr="003722D1" w:rsidRDefault="00BB53B3" w:rsidP="00B902E4">
            <w:pPr>
              <w:jc w:val="left"/>
              <w:rPr>
                <w:rFonts w:eastAsiaTheme="minorHAnsi"/>
                <w:color w:val="000000" w:themeColor="text1"/>
                <w:sz w:val="8"/>
                <w:szCs w:val="18"/>
              </w:rPr>
            </w:pPr>
          </w:p>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Draft animals, peasant households</w:t>
            </w:r>
          </w:p>
        </w:tc>
        <w:tc>
          <w:tcPr>
            <w:tcW w:w="1395" w:type="dxa"/>
            <w:tcBorders>
              <w:top w:val="nil"/>
              <w:left w:val="nil"/>
              <w:bottom w:val="nil"/>
              <w:right w:val="nil"/>
            </w:tcBorders>
            <w:shd w:val="clear" w:color="auto" w:fill="auto"/>
            <w:noWrap/>
          </w:tcPr>
          <w:p w:rsidR="00DE5EB5" w:rsidRPr="00857039" w:rsidRDefault="00DE5EB5" w:rsidP="00B902E4">
            <w:pPr>
              <w:jc w:val="left"/>
              <w:rPr>
                <w:color w:val="000000" w:themeColor="text1"/>
                <w:sz w:val="18"/>
                <w:szCs w:val="18"/>
              </w:rPr>
            </w:pPr>
            <w:proofErr w:type="spellStart"/>
            <w:r w:rsidRPr="00857039">
              <w:rPr>
                <w:rFonts w:eastAsiaTheme="minorHAnsi"/>
                <w:color w:val="000000" w:themeColor="text1"/>
                <w:sz w:val="18"/>
                <w:szCs w:val="18"/>
              </w:rPr>
              <w:t>Konstantinograd</w:t>
            </w:r>
            <w:proofErr w:type="spellEnd"/>
            <w:r w:rsidRPr="00857039">
              <w:rPr>
                <w:rFonts w:eastAsiaTheme="minorHAnsi"/>
                <w:color w:val="000000" w:themeColor="text1"/>
                <w:sz w:val="18"/>
                <w:szCs w:val="18"/>
              </w:rPr>
              <w:t xml:space="preserve"> d., Poltava p.</w:t>
            </w:r>
          </w:p>
        </w:tc>
        <w:tc>
          <w:tcPr>
            <w:tcW w:w="765"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0.467</w:t>
            </w:r>
          </w:p>
        </w:tc>
        <w:tc>
          <w:tcPr>
            <w:tcW w:w="1560" w:type="dxa"/>
            <w:tcBorders>
              <w:top w:val="nil"/>
              <w:left w:val="nil"/>
              <w:bottom w:val="nil"/>
              <w:right w:val="nil"/>
            </w:tcBorders>
            <w:shd w:val="clear" w:color="auto" w:fill="auto"/>
            <w:noWrap/>
          </w:tcPr>
          <w:p w:rsidR="00DE5EB5" w:rsidRPr="00857039" w:rsidRDefault="00DE5EB5" w:rsidP="00B902E4">
            <w:pPr>
              <w:jc w:val="left"/>
              <w:rPr>
                <w:color w:val="000000" w:themeColor="text1"/>
                <w:sz w:val="18"/>
                <w:szCs w:val="18"/>
              </w:rPr>
            </w:pPr>
            <w:r w:rsidRPr="00857039">
              <w:rPr>
                <w:rFonts w:eastAsiaTheme="minorHAnsi"/>
                <w:color w:val="000000" w:themeColor="text1"/>
                <w:sz w:val="18"/>
                <w:szCs w:val="18"/>
              </w:rPr>
              <w:t xml:space="preserve">Field (1989), from </w:t>
            </w:r>
            <w:proofErr w:type="spellStart"/>
            <w:r w:rsidRPr="00857039">
              <w:rPr>
                <w:rFonts w:eastAsiaTheme="minorHAnsi"/>
                <w:i/>
                <w:iCs/>
                <w:color w:val="000000" w:themeColor="text1"/>
                <w:sz w:val="18"/>
                <w:szCs w:val="18"/>
              </w:rPr>
              <w:t>zemstvo</w:t>
            </w:r>
            <w:proofErr w:type="spellEnd"/>
            <w:r w:rsidRPr="00857039">
              <w:rPr>
                <w:rFonts w:eastAsiaTheme="minorHAnsi"/>
                <w:color w:val="000000" w:themeColor="text1"/>
                <w:sz w:val="18"/>
                <w:szCs w:val="18"/>
              </w:rPr>
              <w:t xml:space="preserve"> studies</w:t>
            </w:r>
          </w:p>
        </w:tc>
      </w:tr>
      <w:tr w:rsidR="00DE5EB5" w:rsidRPr="00857039" w:rsidTr="00E75845">
        <w:trPr>
          <w:trHeight w:val="240"/>
          <w:jc w:val="center"/>
        </w:trPr>
        <w:tc>
          <w:tcPr>
            <w:tcW w:w="699" w:type="dxa"/>
            <w:tcBorders>
              <w:top w:val="nil"/>
              <w:left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1910</w:t>
            </w:r>
          </w:p>
        </w:tc>
        <w:tc>
          <w:tcPr>
            <w:tcW w:w="1176" w:type="dxa"/>
            <w:tcBorders>
              <w:top w:val="nil"/>
              <w:left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proofErr w:type="spellStart"/>
            <w:r w:rsidRPr="00857039">
              <w:rPr>
                <w:rFonts w:eastAsiaTheme="minorHAnsi"/>
                <w:color w:val="000000" w:themeColor="text1"/>
                <w:sz w:val="18"/>
                <w:szCs w:val="18"/>
              </w:rPr>
              <w:t>Gini</w:t>
            </w:r>
            <w:proofErr w:type="spellEnd"/>
          </w:p>
        </w:tc>
        <w:tc>
          <w:tcPr>
            <w:tcW w:w="1800" w:type="dxa"/>
            <w:tcBorders>
              <w:top w:val="nil"/>
              <w:left w:val="nil"/>
              <w:right w:val="nil"/>
            </w:tcBorders>
            <w:shd w:val="clear" w:color="auto" w:fill="auto"/>
            <w:noWrap/>
            <w:vAlign w:val="bottom"/>
          </w:tcPr>
          <w:p w:rsidR="00BB53B3" w:rsidRPr="003722D1" w:rsidRDefault="00BB53B3" w:rsidP="00B902E4">
            <w:pPr>
              <w:jc w:val="left"/>
              <w:rPr>
                <w:rFonts w:eastAsiaTheme="minorHAnsi"/>
                <w:color w:val="000000" w:themeColor="text1"/>
                <w:sz w:val="8"/>
                <w:szCs w:val="18"/>
              </w:rPr>
            </w:pPr>
          </w:p>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Draft animals, peasant households</w:t>
            </w:r>
          </w:p>
        </w:tc>
        <w:tc>
          <w:tcPr>
            <w:tcW w:w="1395" w:type="dxa"/>
            <w:tcBorders>
              <w:top w:val="nil"/>
              <w:left w:val="nil"/>
              <w:right w:val="nil"/>
            </w:tcBorders>
            <w:shd w:val="clear" w:color="auto" w:fill="auto"/>
            <w:noWrap/>
          </w:tcPr>
          <w:p w:rsidR="00DE5EB5" w:rsidRPr="00857039" w:rsidRDefault="00DE5EB5" w:rsidP="00B902E4">
            <w:pPr>
              <w:jc w:val="left"/>
              <w:rPr>
                <w:color w:val="000000" w:themeColor="text1"/>
                <w:sz w:val="18"/>
                <w:szCs w:val="18"/>
              </w:rPr>
            </w:pPr>
            <w:proofErr w:type="spellStart"/>
            <w:r w:rsidRPr="00857039">
              <w:rPr>
                <w:rFonts w:eastAsiaTheme="minorHAnsi"/>
                <w:color w:val="000000" w:themeColor="text1"/>
                <w:sz w:val="18"/>
                <w:szCs w:val="18"/>
              </w:rPr>
              <w:t>Konstantinograd</w:t>
            </w:r>
            <w:proofErr w:type="spellEnd"/>
            <w:r w:rsidRPr="00857039">
              <w:rPr>
                <w:rFonts w:eastAsiaTheme="minorHAnsi"/>
                <w:color w:val="000000" w:themeColor="text1"/>
                <w:sz w:val="18"/>
                <w:szCs w:val="18"/>
              </w:rPr>
              <w:t xml:space="preserve"> d., Poltava p.</w:t>
            </w:r>
          </w:p>
        </w:tc>
        <w:tc>
          <w:tcPr>
            <w:tcW w:w="765" w:type="dxa"/>
            <w:tcBorders>
              <w:top w:val="nil"/>
              <w:left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0.39</w:t>
            </w:r>
            <w:r w:rsidR="00DB50D9">
              <w:rPr>
                <w:rFonts w:eastAsiaTheme="minorHAnsi"/>
                <w:color w:val="000000" w:themeColor="text1"/>
                <w:sz w:val="18"/>
                <w:szCs w:val="18"/>
              </w:rPr>
              <w:t>0</w:t>
            </w:r>
          </w:p>
        </w:tc>
        <w:tc>
          <w:tcPr>
            <w:tcW w:w="1560" w:type="dxa"/>
            <w:tcBorders>
              <w:top w:val="nil"/>
              <w:left w:val="nil"/>
              <w:right w:val="nil"/>
            </w:tcBorders>
            <w:shd w:val="clear" w:color="auto" w:fill="auto"/>
            <w:noWrap/>
          </w:tcPr>
          <w:p w:rsidR="00DE5EB5" w:rsidRPr="00857039" w:rsidRDefault="00DE5EB5" w:rsidP="00B902E4">
            <w:pPr>
              <w:jc w:val="left"/>
              <w:rPr>
                <w:color w:val="000000" w:themeColor="text1"/>
                <w:sz w:val="18"/>
                <w:szCs w:val="18"/>
              </w:rPr>
            </w:pPr>
            <w:r w:rsidRPr="00857039">
              <w:rPr>
                <w:rFonts w:eastAsiaTheme="minorHAnsi"/>
                <w:color w:val="000000" w:themeColor="text1"/>
                <w:sz w:val="18"/>
                <w:szCs w:val="18"/>
              </w:rPr>
              <w:t xml:space="preserve">Field (1989), from </w:t>
            </w:r>
            <w:proofErr w:type="spellStart"/>
            <w:r w:rsidRPr="00857039">
              <w:rPr>
                <w:rFonts w:eastAsiaTheme="minorHAnsi"/>
                <w:i/>
                <w:iCs/>
                <w:color w:val="000000" w:themeColor="text1"/>
                <w:sz w:val="18"/>
                <w:szCs w:val="18"/>
              </w:rPr>
              <w:t>zemstvo</w:t>
            </w:r>
            <w:proofErr w:type="spellEnd"/>
            <w:r w:rsidRPr="00857039">
              <w:rPr>
                <w:rFonts w:eastAsiaTheme="minorHAnsi"/>
                <w:color w:val="000000" w:themeColor="text1"/>
                <w:sz w:val="18"/>
                <w:szCs w:val="18"/>
              </w:rPr>
              <w:t xml:space="preserve"> studies</w:t>
            </w:r>
          </w:p>
        </w:tc>
      </w:tr>
      <w:tr w:rsidR="00DE5EB5" w:rsidRPr="00857039" w:rsidTr="00E75845">
        <w:trPr>
          <w:trHeight w:val="240"/>
          <w:jc w:val="center"/>
        </w:trPr>
        <w:tc>
          <w:tcPr>
            <w:tcW w:w="699" w:type="dxa"/>
            <w:tcBorders>
              <w:top w:val="nil"/>
              <w:left w:val="nil"/>
              <w:bottom w:val="single" w:sz="4" w:space="0" w:color="auto"/>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1967</w:t>
            </w:r>
          </w:p>
        </w:tc>
        <w:tc>
          <w:tcPr>
            <w:tcW w:w="1176" w:type="dxa"/>
            <w:tcBorders>
              <w:top w:val="nil"/>
              <w:left w:val="nil"/>
              <w:bottom w:val="single" w:sz="4" w:space="0" w:color="auto"/>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proofErr w:type="spellStart"/>
            <w:r w:rsidRPr="00857039">
              <w:rPr>
                <w:rFonts w:eastAsiaTheme="minorHAnsi"/>
                <w:color w:val="000000" w:themeColor="text1"/>
                <w:sz w:val="18"/>
                <w:szCs w:val="18"/>
              </w:rPr>
              <w:t>Gini</w:t>
            </w:r>
            <w:proofErr w:type="spellEnd"/>
          </w:p>
        </w:tc>
        <w:tc>
          <w:tcPr>
            <w:tcW w:w="1800" w:type="dxa"/>
            <w:tcBorders>
              <w:top w:val="nil"/>
              <w:left w:val="nil"/>
              <w:bottom w:val="single" w:sz="4" w:space="0" w:color="auto"/>
              <w:right w:val="nil"/>
            </w:tcBorders>
            <w:shd w:val="clear" w:color="auto" w:fill="auto"/>
            <w:noWrap/>
            <w:vAlign w:val="bottom"/>
          </w:tcPr>
          <w:p w:rsidR="00BB53B3" w:rsidRPr="003722D1" w:rsidRDefault="00BB53B3" w:rsidP="00B902E4">
            <w:pPr>
              <w:jc w:val="left"/>
              <w:rPr>
                <w:rFonts w:eastAsiaTheme="minorHAnsi"/>
                <w:color w:val="000000" w:themeColor="text1"/>
                <w:sz w:val="8"/>
                <w:szCs w:val="18"/>
              </w:rPr>
            </w:pPr>
          </w:p>
          <w:p w:rsidR="00DE5EB5" w:rsidRPr="00857039" w:rsidRDefault="008D1ACA" w:rsidP="00B902E4">
            <w:pPr>
              <w:jc w:val="left"/>
              <w:rPr>
                <w:rFonts w:eastAsiaTheme="minorHAnsi"/>
                <w:color w:val="000000" w:themeColor="text1"/>
                <w:sz w:val="18"/>
                <w:szCs w:val="18"/>
              </w:rPr>
            </w:pPr>
            <w:r>
              <w:rPr>
                <w:rFonts w:eastAsiaTheme="minorHAnsi"/>
                <w:color w:val="000000" w:themeColor="text1"/>
                <w:sz w:val="18"/>
                <w:szCs w:val="18"/>
              </w:rPr>
              <w:t>Incomes, non</w:t>
            </w:r>
            <w:r w:rsidR="00DE5EB5" w:rsidRPr="00857039">
              <w:rPr>
                <w:rFonts w:eastAsiaTheme="minorHAnsi"/>
                <w:color w:val="000000" w:themeColor="text1"/>
                <w:sz w:val="18"/>
                <w:szCs w:val="18"/>
              </w:rPr>
              <w:t>farm households, pre-tax</w:t>
            </w:r>
          </w:p>
        </w:tc>
        <w:tc>
          <w:tcPr>
            <w:tcW w:w="1395" w:type="dxa"/>
            <w:tcBorders>
              <w:top w:val="nil"/>
              <w:left w:val="nil"/>
              <w:bottom w:val="single" w:sz="4" w:space="0" w:color="auto"/>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USSR</w:t>
            </w:r>
          </w:p>
        </w:tc>
        <w:tc>
          <w:tcPr>
            <w:tcW w:w="765" w:type="dxa"/>
            <w:tcBorders>
              <w:top w:val="nil"/>
              <w:left w:val="nil"/>
              <w:bottom w:val="single" w:sz="4" w:space="0" w:color="auto"/>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0.229</w:t>
            </w:r>
          </w:p>
        </w:tc>
        <w:tc>
          <w:tcPr>
            <w:tcW w:w="1560" w:type="dxa"/>
            <w:tcBorders>
              <w:top w:val="nil"/>
              <w:left w:val="nil"/>
              <w:bottom w:val="single" w:sz="4" w:space="0" w:color="auto"/>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proofErr w:type="spellStart"/>
            <w:r w:rsidRPr="00857039">
              <w:rPr>
                <w:rFonts w:eastAsiaTheme="minorHAnsi"/>
                <w:color w:val="000000" w:themeColor="text1"/>
                <w:sz w:val="18"/>
                <w:szCs w:val="18"/>
              </w:rPr>
              <w:t>McAuley</w:t>
            </w:r>
            <w:proofErr w:type="spellEnd"/>
            <w:r w:rsidRPr="00857039">
              <w:rPr>
                <w:rFonts w:eastAsiaTheme="minorHAnsi"/>
                <w:color w:val="000000" w:themeColor="text1"/>
                <w:sz w:val="18"/>
                <w:szCs w:val="18"/>
              </w:rPr>
              <w:t xml:space="preserve"> (1979)</w:t>
            </w:r>
          </w:p>
        </w:tc>
      </w:tr>
      <w:tr w:rsidR="00DE5EB5" w:rsidRPr="00857039" w:rsidTr="00E75845">
        <w:trPr>
          <w:trHeight w:val="240"/>
          <w:jc w:val="center"/>
        </w:trPr>
        <w:tc>
          <w:tcPr>
            <w:tcW w:w="699" w:type="dxa"/>
            <w:tcBorders>
              <w:top w:val="single" w:sz="4" w:space="0" w:color="auto"/>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1905</w:t>
            </w:r>
          </w:p>
        </w:tc>
        <w:tc>
          <w:tcPr>
            <w:tcW w:w="1176" w:type="dxa"/>
            <w:tcBorders>
              <w:top w:val="single" w:sz="4" w:space="0" w:color="auto"/>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Top income</w:t>
            </w:r>
          </w:p>
        </w:tc>
        <w:tc>
          <w:tcPr>
            <w:tcW w:w="1800" w:type="dxa"/>
            <w:tcBorders>
              <w:top w:val="single" w:sz="4" w:space="0" w:color="auto"/>
              <w:left w:val="nil"/>
              <w:bottom w:val="nil"/>
              <w:right w:val="nil"/>
            </w:tcBorders>
            <w:shd w:val="clear" w:color="auto" w:fill="auto"/>
            <w:noWrap/>
            <w:vAlign w:val="bottom"/>
          </w:tcPr>
          <w:p w:rsidR="00BB53B3" w:rsidRPr="003722D1" w:rsidRDefault="00BB53B3" w:rsidP="0003632A">
            <w:pPr>
              <w:jc w:val="left"/>
              <w:rPr>
                <w:rFonts w:eastAsiaTheme="minorHAnsi"/>
                <w:color w:val="000000" w:themeColor="text1"/>
                <w:sz w:val="8"/>
                <w:szCs w:val="18"/>
              </w:rPr>
            </w:pPr>
          </w:p>
          <w:p w:rsidR="00DE5EB5" w:rsidRPr="00857039" w:rsidRDefault="00DE5EB5" w:rsidP="0003632A">
            <w:pPr>
              <w:jc w:val="left"/>
              <w:rPr>
                <w:rFonts w:eastAsiaTheme="minorHAnsi"/>
                <w:color w:val="000000" w:themeColor="text1"/>
                <w:sz w:val="18"/>
                <w:szCs w:val="18"/>
              </w:rPr>
            </w:pPr>
            <w:r w:rsidRPr="00857039">
              <w:rPr>
                <w:rFonts w:eastAsiaTheme="minorHAnsi"/>
                <w:color w:val="000000" w:themeColor="text1"/>
                <w:sz w:val="18"/>
                <w:szCs w:val="18"/>
              </w:rPr>
              <w:t>Income share of top 1</w:t>
            </w:r>
            <w:r w:rsidR="0003632A">
              <w:rPr>
                <w:rFonts w:eastAsiaTheme="minorHAnsi"/>
                <w:color w:val="000000" w:themeColor="text1"/>
                <w:sz w:val="18"/>
                <w:szCs w:val="18"/>
              </w:rPr>
              <w:t xml:space="preserve"> percent </w:t>
            </w:r>
            <w:r w:rsidRPr="00857039">
              <w:rPr>
                <w:rFonts w:eastAsiaTheme="minorHAnsi"/>
                <w:color w:val="000000" w:themeColor="text1"/>
                <w:sz w:val="18"/>
                <w:szCs w:val="18"/>
              </w:rPr>
              <w:t>of households</w:t>
            </w:r>
          </w:p>
        </w:tc>
        <w:tc>
          <w:tcPr>
            <w:tcW w:w="1395" w:type="dxa"/>
            <w:tcBorders>
              <w:top w:val="single" w:sz="4" w:space="0" w:color="auto"/>
              <w:left w:val="nil"/>
              <w:bottom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Russian Empire</w:t>
            </w:r>
          </w:p>
        </w:tc>
        <w:tc>
          <w:tcPr>
            <w:tcW w:w="765" w:type="dxa"/>
            <w:tcBorders>
              <w:top w:val="single" w:sz="4" w:space="0" w:color="auto"/>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0.15</w:t>
            </w:r>
          </w:p>
        </w:tc>
        <w:tc>
          <w:tcPr>
            <w:tcW w:w="1560" w:type="dxa"/>
            <w:tcBorders>
              <w:top w:val="single" w:sz="4" w:space="0" w:color="auto"/>
              <w:left w:val="nil"/>
              <w:bottom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Gregory (1982)</w:t>
            </w:r>
          </w:p>
        </w:tc>
      </w:tr>
      <w:tr w:rsidR="00DE5EB5" w:rsidRPr="00857039" w:rsidTr="00E75845">
        <w:trPr>
          <w:trHeight w:val="240"/>
          <w:jc w:val="center"/>
        </w:trPr>
        <w:tc>
          <w:tcPr>
            <w:tcW w:w="699" w:type="dxa"/>
            <w:tcBorders>
              <w:top w:val="single" w:sz="4" w:space="0" w:color="auto"/>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1914</w:t>
            </w:r>
          </w:p>
        </w:tc>
        <w:tc>
          <w:tcPr>
            <w:tcW w:w="1176" w:type="dxa"/>
            <w:tcBorders>
              <w:top w:val="single" w:sz="4" w:space="0" w:color="auto"/>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P90 / P10</w:t>
            </w:r>
          </w:p>
        </w:tc>
        <w:tc>
          <w:tcPr>
            <w:tcW w:w="1800" w:type="dxa"/>
            <w:tcBorders>
              <w:top w:val="single" w:sz="4" w:space="0" w:color="auto"/>
              <w:left w:val="nil"/>
              <w:bottom w:val="nil"/>
              <w:right w:val="nil"/>
            </w:tcBorders>
            <w:shd w:val="clear" w:color="auto" w:fill="auto"/>
            <w:noWrap/>
            <w:vAlign w:val="bottom"/>
          </w:tcPr>
          <w:p w:rsidR="00BB53B3" w:rsidRPr="003722D1" w:rsidRDefault="00BB53B3" w:rsidP="00B902E4">
            <w:pPr>
              <w:jc w:val="left"/>
              <w:rPr>
                <w:rFonts w:eastAsiaTheme="minorHAnsi"/>
                <w:color w:val="000000" w:themeColor="text1"/>
                <w:sz w:val="8"/>
                <w:szCs w:val="18"/>
              </w:rPr>
            </w:pPr>
          </w:p>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Wages, industrial sectors</w:t>
            </w:r>
          </w:p>
        </w:tc>
        <w:tc>
          <w:tcPr>
            <w:tcW w:w="1395" w:type="dxa"/>
            <w:tcBorders>
              <w:top w:val="single" w:sz="4" w:space="0" w:color="auto"/>
              <w:left w:val="nil"/>
              <w:bottom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USSR</w:t>
            </w:r>
          </w:p>
        </w:tc>
        <w:tc>
          <w:tcPr>
            <w:tcW w:w="765" w:type="dxa"/>
            <w:tcBorders>
              <w:top w:val="single" w:sz="4" w:space="0" w:color="auto"/>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5.55</w:t>
            </w:r>
          </w:p>
        </w:tc>
        <w:tc>
          <w:tcPr>
            <w:tcW w:w="1560" w:type="dxa"/>
            <w:tcBorders>
              <w:top w:val="single" w:sz="4" w:space="0" w:color="auto"/>
              <w:left w:val="nil"/>
              <w:bottom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Bergson (1944)</w:t>
            </w:r>
          </w:p>
        </w:tc>
      </w:tr>
      <w:tr w:rsidR="00DE5EB5" w:rsidRPr="00857039" w:rsidTr="00E75845">
        <w:trPr>
          <w:trHeight w:val="240"/>
          <w:jc w:val="center"/>
        </w:trPr>
        <w:tc>
          <w:tcPr>
            <w:tcW w:w="699"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1928</w:t>
            </w:r>
          </w:p>
        </w:tc>
        <w:tc>
          <w:tcPr>
            <w:tcW w:w="1176"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P90 / P10</w:t>
            </w:r>
          </w:p>
        </w:tc>
        <w:tc>
          <w:tcPr>
            <w:tcW w:w="1800" w:type="dxa"/>
            <w:tcBorders>
              <w:top w:val="nil"/>
              <w:left w:val="nil"/>
              <w:bottom w:val="nil"/>
              <w:right w:val="nil"/>
            </w:tcBorders>
            <w:shd w:val="clear" w:color="auto" w:fill="auto"/>
            <w:noWrap/>
            <w:vAlign w:val="bottom"/>
          </w:tcPr>
          <w:p w:rsidR="00BB53B3" w:rsidRPr="003722D1" w:rsidRDefault="00BB53B3" w:rsidP="00B902E4">
            <w:pPr>
              <w:jc w:val="left"/>
              <w:rPr>
                <w:rFonts w:eastAsiaTheme="minorHAnsi"/>
                <w:color w:val="000000" w:themeColor="text1"/>
                <w:sz w:val="8"/>
                <w:szCs w:val="18"/>
              </w:rPr>
            </w:pPr>
          </w:p>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Wages, industrial sectors</w:t>
            </w:r>
          </w:p>
        </w:tc>
        <w:tc>
          <w:tcPr>
            <w:tcW w:w="1395" w:type="dxa"/>
            <w:tcBorders>
              <w:top w:val="nil"/>
              <w:left w:val="nil"/>
              <w:bottom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USSR</w:t>
            </w:r>
          </w:p>
        </w:tc>
        <w:tc>
          <w:tcPr>
            <w:tcW w:w="765"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3.49</w:t>
            </w:r>
          </w:p>
        </w:tc>
        <w:tc>
          <w:tcPr>
            <w:tcW w:w="1560" w:type="dxa"/>
            <w:tcBorders>
              <w:top w:val="nil"/>
              <w:left w:val="nil"/>
              <w:bottom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Bergson (1944)</w:t>
            </w:r>
          </w:p>
        </w:tc>
      </w:tr>
      <w:tr w:rsidR="00DE5EB5" w:rsidRPr="00857039" w:rsidTr="00E75845">
        <w:trPr>
          <w:trHeight w:val="240"/>
          <w:jc w:val="center"/>
        </w:trPr>
        <w:tc>
          <w:tcPr>
            <w:tcW w:w="699"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1946</w:t>
            </w:r>
          </w:p>
        </w:tc>
        <w:tc>
          <w:tcPr>
            <w:tcW w:w="1176"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P90 / P10</w:t>
            </w:r>
          </w:p>
        </w:tc>
        <w:tc>
          <w:tcPr>
            <w:tcW w:w="1800" w:type="dxa"/>
            <w:tcBorders>
              <w:top w:val="nil"/>
              <w:left w:val="nil"/>
              <w:bottom w:val="nil"/>
              <w:right w:val="nil"/>
            </w:tcBorders>
            <w:shd w:val="clear" w:color="auto" w:fill="auto"/>
            <w:noWrap/>
            <w:vAlign w:val="bottom"/>
          </w:tcPr>
          <w:p w:rsidR="00BB53B3" w:rsidRPr="003722D1" w:rsidRDefault="00BB53B3" w:rsidP="00B902E4">
            <w:pPr>
              <w:jc w:val="left"/>
              <w:rPr>
                <w:rFonts w:eastAsiaTheme="minorHAnsi"/>
                <w:color w:val="000000" w:themeColor="text1"/>
                <w:sz w:val="8"/>
                <w:szCs w:val="18"/>
              </w:rPr>
            </w:pPr>
          </w:p>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Wage and salary earnings, all sectors</w:t>
            </w:r>
          </w:p>
        </w:tc>
        <w:tc>
          <w:tcPr>
            <w:tcW w:w="1395" w:type="dxa"/>
            <w:tcBorders>
              <w:top w:val="nil"/>
              <w:left w:val="nil"/>
              <w:bottom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USSR</w:t>
            </w:r>
          </w:p>
        </w:tc>
        <w:tc>
          <w:tcPr>
            <w:tcW w:w="765"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7.24</w:t>
            </w:r>
          </w:p>
        </w:tc>
        <w:tc>
          <w:tcPr>
            <w:tcW w:w="1560" w:type="dxa"/>
            <w:tcBorders>
              <w:top w:val="nil"/>
              <w:left w:val="nil"/>
              <w:bottom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Bergson (1984, from Soviet source)</w:t>
            </w:r>
          </w:p>
        </w:tc>
      </w:tr>
      <w:tr w:rsidR="00DE5EB5" w:rsidRPr="00857039" w:rsidTr="00E75845">
        <w:trPr>
          <w:trHeight w:val="240"/>
          <w:jc w:val="center"/>
        </w:trPr>
        <w:tc>
          <w:tcPr>
            <w:tcW w:w="699"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1956</w:t>
            </w:r>
          </w:p>
        </w:tc>
        <w:tc>
          <w:tcPr>
            <w:tcW w:w="1176"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P90 / P10</w:t>
            </w:r>
          </w:p>
        </w:tc>
        <w:tc>
          <w:tcPr>
            <w:tcW w:w="1800" w:type="dxa"/>
            <w:tcBorders>
              <w:top w:val="nil"/>
              <w:left w:val="nil"/>
              <w:bottom w:val="nil"/>
              <w:right w:val="nil"/>
            </w:tcBorders>
            <w:shd w:val="clear" w:color="auto" w:fill="auto"/>
            <w:noWrap/>
            <w:vAlign w:val="bottom"/>
          </w:tcPr>
          <w:p w:rsidR="00BB53B3" w:rsidRPr="003722D1" w:rsidRDefault="00BB53B3" w:rsidP="00B902E4">
            <w:pPr>
              <w:jc w:val="left"/>
              <w:rPr>
                <w:rFonts w:eastAsiaTheme="minorHAnsi"/>
                <w:color w:val="000000" w:themeColor="text1"/>
                <w:sz w:val="8"/>
                <w:szCs w:val="18"/>
              </w:rPr>
            </w:pPr>
          </w:p>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Wage and salary earnings, all sectors</w:t>
            </w:r>
          </w:p>
        </w:tc>
        <w:tc>
          <w:tcPr>
            <w:tcW w:w="1395" w:type="dxa"/>
            <w:tcBorders>
              <w:top w:val="nil"/>
              <w:left w:val="nil"/>
              <w:bottom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USSR</w:t>
            </w:r>
          </w:p>
        </w:tc>
        <w:tc>
          <w:tcPr>
            <w:tcW w:w="765" w:type="dxa"/>
            <w:tcBorders>
              <w:top w:val="nil"/>
              <w:left w:val="nil"/>
              <w:bottom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4.44</w:t>
            </w:r>
          </w:p>
        </w:tc>
        <w:tc>
          <w:tcPr>
            <w:tcW w:w="1560" w:type="dxa"/>
            <w:tcBorders>
              <w:top w:val="nil"/>
              <w:left w:val="nil"/>
              <w:bottom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Bergson (1984, from Soviet source)</w:t>
            </w:r>
          </w:p>
        </w:tc>
      </w:tr>
      <w:tr w:rsidR="00DE5EB5" w:rsidRPr="00857039" w:rsidTr="00E75845">
        <w:trPr>
          <w:trHeight w:val="240"/>
          <w:jc w:val="center"/>
        </w:trPr>
        <w:tc>
          <w:tcPr>
            <w:tcW w:w="699" w:type="dxa"/>
            <w:tcBorders>
              <w:top w:val="nil"/>
              <w:left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1961</w:t>
            </w:r>
          </w:p>
        </w:tc>
        <w:tc>
          <w:tcPr>
            <w:tcW w:w="1176" w:type="dxa"/>
            <w:tcBorders>
              <w:top w:val="nil"/>
              <w:left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P90 / P10</w:t>
            </w:r>
          </w:p>
        </w:tc>
        <w:tc>
          <w:tcPr>
            <w:tcW w:w="1800" w:type="dxa"/>
            <w:tcBorders>
              <w:top w:val="nil"/>
              <w:left w:val="nil"/>
              <w:right w:val="nil"/>
            </w:tcBorders>
            <w:shd w:val="clear" w:color="auto" w:fill="auto"/>
            <w:noWrap/>
            <w:vAlign w:val="bottom"/>
          </w:tcPr>
          <w:p w:rsidR="00BB53B3" w:rsidRPr="003722D1" w:rsidRDefault="00BB53B3" w:rsidP="00B902E4">
            <w:pPr>
              <w:jc w:val="left"/>
              <w:rPr>
                <w:rFonts w:eastAsiaTheme="minorHAnsi"/>
                <w:color w:val="000000" w:themeColor="text1"/>
                <w:sz w:val="8"/>
                <w:szCs w:val="18"/>
              </w:rPr>
            </w:pPr>
          </w:p>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Wage and salary earnings, all sectors</w:t>
            </w:r>
          </w:p>
        </w:tc>
        <w:tc>
          <w:tcPr>
            <w:tcW w:w="1395" w:type="dxa"/>
            <w:tcBorders>
              <w:top w:val="nil"/>
              <w:left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USSR</w:t>
            </w:r>
          </w:p>
        </w:tc>
        <w:tc>
          <w:tcPr>
            <w:tcW w:w="765" w:type="dxa"/>
            <w:tcBorders>
              <w:top w:val="nil"/>
              <w:left w:val="nil"/>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4</w:t>
            </w:r>
            <w:r w:rsidR="00DB50D9">
              <w:rPr>
                <w:rFonts w:eastAsiaTheme="minorHAnsi"/>
                <w:color w:val="000000" w:themeColor="text1"/>
                <w:sz w:val="18"/>
                <w:szCs w:val="18"/>
              </w:rPr>
              <w:t>.00</w:t>
            </w:r>
          </w:p>
        </w:tc>
        <w:tc>
          <w:tcPr>
            <w:tcW w:w="1560" w:type="dxa"/>
            <w:tcBorders>
              <w:top w:val="nil"/>
              <w:left w:val="nil"/>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Bergson (1984, from Soviet source)</w:t>
            </w:r>
          </w:p>
        </w:tc>
      </w:tr>
      <w:tr w:rsidR="00DE5EB5" w:rsidRPr="00857039" w:rsidTr="00E75845">
        <w:trPr>
          <w:trHeight w:val="240"/>
          <w:jc w:val="center"/>
        </w:trPr>
        <w:tc>
          <w:tcPr>
            <w:tcW w:w="699" w:type="dxa"/>
            <w:tcBorders>
              <w:top w:val="nil"/>
              <w:left w:val="nil"/>
              <w:bottom w:val="single" w:sz="4" w:space="0" w:color="auto"/>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1981</w:t>
            </w:r>
          </w:p>
        </w:tc>
        <w:tc>
          <w:tcPr>
            <w:tcW w:w="1176" w:type="dxa"/>
            <w:tcBorders>
              <w:top w:val="nil"/>
              <w:left w:val="nil"/>
              <w:bottom w:val="single" w:sz="4" w:space="0" w:color="auto"/>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P90 / P10</w:t>
            </w:r>
          </w:p>
        </w:tc>
        <w:tc>
          <w:tcPr>
            <w:tcW w:w="1800" w:type="dxa"/>
            <w:tcBorders>
              <w:top w:val="nil"/>
              <w:left w:val="nil"/>
              <w:bottom w:val="single" w:sz="4" w:space="0" w:color="auto"/>
              <w:right w:val="nil"/>
            </w:tcBorders>
            <w:shd w:val="clear" w:color="auto" w:fill="auto"/>
            <w:noWrap/>
            <w:tcMar>
              <w:bottom w:w="80" w:type="dxa"/>
            </w:tcMar>
            <w:vAlign w:val="bottom"/>
          </w:tcPr>
          <w:p w:rsidR="00BB53B3" w:rsidRPr="003722D1" w:rsidRDefault="00BB53B3" w:rsidP="00B902E4">
            <w:pPr>
              <w:jc w:val="left"/>
              <w:rPr>
                <w:rFonts w:eastAsiaTheme="minorHAnsi"/>
                <w:color w:val="000000" w:themeColor="text1"/>
                <w:sz w:val="8"/>
                <w:szCs w:val="18"/>
              </w:rPr>
            </w:pPr>
          </w:p>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Wage and salary earnings, all sectors</w:t>
            </w:r>
          </w:p>
        </w:tc>
        <w:tc>
          <w:tcPr>
            <w:tcW w:w="1395" w:type="dxa"/>
            <w:tcBorders>
              <w:top w:val="nil"/>
              <w:left w:val="nil"/>
              <w:bottom w:val="single" w:sz="4" w:space="0" w:color="auto"/>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USSR</w:t>
            </w:r>
          </w:p>
        </w:tc>
        <w:tc>
          <w:tcPr>
            <w:tcW w:w="765" w:type="dxa"/>
            <w:tcBorders>
              <w:top w:val="nil"/>
              <w:left w:val="nil"/>
              <w:bottom w:val="single" w:sz="4" w:space="0" w:color="auto"/>
              <w:right w:val="nil"/>
            </w:tcBorders>
            <w:shd w:val="clear" w:color="auto" w:fill="auto"/>
            <w:noWrap/>
            <w:vAlign w:val="bottom"/>
          </w:tcPr>
          <w:p w:rsidR="00DE5EB5" w:rsidRPr="00857039" w:rsidRDefault="00DE5EB5" w:rsidP="00DE5EB5">
            <w:pPr>
              <w:jc w:val="center"/>
              <w:rPr>
                <w:rFonts w:eastAsiaTheme="minorHAnsi"/>
                <w:i/>
                <w:iCs/>
                <w:color w:val="000000" w:themeColor="text1"/>
                <w:sz w:val="18"/>
                <w:szCs w:val="18"/>
              </w:rPr>
            </w:pPr>
            <w:r w:rsidRPr="00857039">
              <w:rPr>
                <w:rFonts w:eastAsiaTheme="minorHAnsi"/>
                <w:color w:val="000000" w:themeColor="text1"/>
                <w:sz w:val="18"/>
                <w:szCs w:val="18"/>
              </w:rPr>
              <w:t>3</w:t>
            </w:r>
            <w:r w:rsidR="00DB50D9">
              <w:rPr>
                <w:rFonts w:eastAsiaTheme="minorHAnsi"/>
                <w:color w:val="000000" w:themeColor="text1"/>
                <w:sz w:val="18"/>
                <w:szCs w:val="18"/>
              </w:rPr>
              <w:t>.00</w:t>
            </w:r>
          </w:p>
        </w:tc>
        <w:tc>
          <w:tcPr>
            <w:tcW w:w="1560" w:type="dxa"/>
            <w:tcBorders>
              <w:top w:val="nil"/>
              <w:left w:val="nil"/>
              <w:bottom w:val="single" w:sz="4" w:space="0" w:color="auto"/>
              <w:right w:val="nil"/>
            </w:tcBorders>
            <w:shd w:val="clear" w:color="auto" w:fill="auto"/>
            <w:noWrap/>
            <w:vAlign w:val="bottom"/>
          </w:tcPr>
          <w:p w:rsidR="00DE5EB5" w:rsidRPr="00857039" w:rsidRDefault="00DE5EB5" w:rsidP="00B902E4">
            <w:pPr>
              <w:jc w:val="left"/>
              <w:rPr>
                <w:rFonts w:eastAsiaTheme="minorHAnsi"/>
                <w:color w:val="000000" w:themeColor="text1"/>
                <w:sz w:val="18"/>
                <w:szCs w:val="18"/>
              </w:rPr>
            </w:pPr>
            <w:r w:rsidRPr="00857039">
              <w:rPr>
                <w:rFonts w:eastAsiaTheme="minorHAnsi"/>
                <w:color w:val="000000" w:themeColor="text1"/>
                <w:sz w:val="18"/>
                <w:szCs w:val="18"/>
              </w:rPr>
              <w:t>Bergson (1984, from Soviet source)</w:t>
            </w:r>
          </w:p>
        </w:tc>
      </w:tr>
    </w:tbl>
    <w:p w:rsidR="00DE5EB5" w:rsidRPr="002F1152" w:rsidRDefault="00DE5EB5" w:rsidP="00C9434C">
      <w:pPr>
        <w:numPr>
          <w:ilvl w:val="12"/>
          <w:numId w:val="0"/>
        </w:numPr>
        <w:ind w:left="-240" w:right="-240"/>
        <w:rPr>
          <w:b/>
          <w:color w:val="000000" w:themeColor="text1"/>
        </w:rPr>
      </w:pPr>
      <w:r w:rsidRPr="00DE5EB5">
        <w:rPr>
          <w:i/>
          <w:color w:val="000000" w:themeColor="text1"/>
          <w:sz w:val="18"/>
          <w:szCs w:val="18"/>
        </w:rPr>
        <w:t>Note</w:t>
      </w:r>
      <w:r w:rsidRPr="00857039">
        <w:rPr>
          <w:color w:val="000000" w:themeColor="text1"/>
          <w:sz w:val="18"/>
          <w:szCs w:val="18"/>
        </w:rPr>
        <w:t>: These measures represent a select sample of inequality indicators collected from the English-language secondary literature.</w:t>
      </w:r>
      <w:r w:rsidRPr="002F1152">
        <w:rPr>
          <w:color w:val="000000" w:themeColor="text1"/>
        </w:rPr>
        <w:t xml:space="preserve"> </w:t>
      </w:r>
      <w:r w:rsidRPr="002F1152">
        <w:rPr>
          <w:color w:val="000000" w:themeColor="text1"/>
        </w:rPr>
        <w:br w:type="page"/>
      </w:r>
    </w:p>
    <w:p w:rsidR="0027519B" w:rsidRPr="008218A1" w:rsidRDefault="0027519B" w:rsidP="0027519B">
      <w:pPr>
        <w:jc w:val="center"/>
        <w:rPr>
          <w:color w:val="000000" w:themeColor="text1"/>
          <w:sz w:val="20"/>
          <w:szCs w:val="20"/>
        </w:rPr>
      </w:pPr>
      <w:r w:rsidRPr="008218A1">
        <w:rPr>
          <w:color w:val="000000" w:themeColor="text1"/>
          <w:sz w:val="20"/>
          <w:szCs w:val="20"/>
        </w:rPr>
        <w:lastRenderedPageBreak/>
        <w:t>COMBINING ESTATES AND SECTORS</w:t>
      </w:r>
    </w:p>
    <w:p w:rsidR="0027519B" w:rsidRPr="008218A1" w:rsidRDefault="0027519B" w:rsidP="0027519B">
      <w:pPr>
        <w:jc w:val="center"/>
        <w:rPr>
          <w:color w:val="000000" w:themeColor="text1"/>
          <w:sz w:val="20"/>
          <w:szCs w:val="20"/>
        </w:rPr>
      </w:pPr>
    </w:p>
    <w:p w:rsidR="0027519B" w:rsidRPr="008218A1" w:rsidRDefault="00F67346" w:rsidP="00F67346">
      <w:pPr>
        <w:tabs>
          <w:tab w:val="left" w:pos="200"/>
        </w:tabs>
        <w:rPr>
          <w:color w:val="000000" w:themeColor="text1"/>
          <w:sz w:val="20"/>
          <w:szCs w:val="20"/>
        </w:rPr>
      </w:pPr>
      <w:r>
        <w:rPr>
          <w:color w:val="000000" w:themeColor="text1"/>
          <w:sz w:val="20"/>
          <w:szCs w:val="20"/>
        </w:rPr>
        <w:tab/>
      </w:r>
      <w:r w:rsidR="0027519B" w:rsidRPr="008218A1">
        <w:rPr>
          <w:color w:val="000000" w:themeColor="text1"/>
          <w:sz w:val="20"/>
          <w:szCs w:val="20"/>
        </w:rPr>
        <w:t>As noted in the text, the available clues can be combined more efficiently if we recognize that the output sectors (agriculture, mining, domestic service, government, etc.) yielding average wage or salary data tended to interplay with a household</w:t>
      </w:r>
      <w:r>
        <w:rPr>
          <w:color w:val="000000" w:themeColor="text1"/>
          <w:sz w:val="20"/>
          <w:szCs w:val="20"/>
        </w:rPr>
        <w:t>’</w:t>
      </w:r>
      <w:r w:rsidR="0027519B" w:rsidRPr="008218A1">
        <w:rPr>
          <w:color w:val="000000" w:themeColor="text1"/>
          <w:sz w:val="20"/>
          <w:szCs w:val="20"/>
        </w:rPr>
        <w:t>s estate (</w:t>
      </w:r>
      <w:proofErr w:type="spellStart"/>
      <w:r w:rsidR="0027519B" w:rsidRPr="008218A1">
        <w:rPr>
          <w:i/>
          <w:color w:val="000000" w:themeColor="text1"/>
          <w:sz w:val="20"/>
          <w:szCs w:val="20"/>
        </w:rPr>
        <w:t>soslovie</w:t>
      </w:r>
      <w:proofErr w:type="spellEnd"/>
      <w:r w:rsidR="0027519B" w:rsidRPr="008218A1">
        <w:rPr>
          <w:color w:val="000000" w:themeColor="text1"/>
          <w:sz w:val="20"/>
          <w:szCs w:val="20"/>
        </w:rPr>
        <w:t>) status, which shaped household non-human wealth.</w:t>
      </w:r>
      <w:r>
        <w:rPr>
          <w:color w:val="000000" w:themeColor="text1"/>
          <w:sz w:val="20"/>
          <w:szCs w:val="20"/>
        </w:rPr>
        <w:t xml:space="preserve"> </w:t>
      </w:r>
      <w:r w:rsidR="0027519B" w:rsidRPr="008218A1">
        <w:rPr>
          <w:color w:val="000000" w:themeColor="text1"/>
          <w:sz w:val="20"/>
          <w:szCs w:val="20"/>
        </w:rPr>
        <w:t>The likely combinations that resulted also differed between cities and the countryside.</w:t>
      </w:r>
      <w:r>
        <w:rPr>
          <w:color w:val="000000" w:themeColor="text1"/>
          <w:sz w:val="20"/>
          <w:szCs w:val="20"/>
        </w:rPr>
        <w:t xml:space="preserve"> </w:t>
      </w:r>
    </w:p>
    <w:p w:rsidR="0027519B" w:rsidRPr="008218A1" w:rsidRDefault="00EC1686" w:rsidP="00EC1686">
      <w:pPr>
        <w:tabs>
          <w:tab w:val="left" w:pos="200"/>
        </w:tabs>
        <w:rPr>
          <w:color w:val="000000" w:themeColor="text1"/>
          <w:sz w:val="20"/>
          <w:szCs w:val="20"/>
        </w:rPr>
      </w:pPr>
      <w:r w:rsidRPr="00CD2A26">
        <w:rPr>
          <w:color w:val="000000" w:themeColor="text1"/>
          <w:spacing w:val="8"/>
          <w:sz w:val="20"/>
          <w:szCs w:val="20"/>
        </w:rPr>
        <w:tab/>
      </w:r>
      <w:r w:rsidR="0027519B" w:rsidRPr="00CD2A26">
        <w:rPr>
          <w:color w:val="000000" w:themeColor="text1"/>
          <w:spacing w:val="8"/>
          <w:sz w:val="20"/>
          <w:szCs w:val="20"/>
        </w:rPr>
        <w:t>Here, we lay out the assumptions we have made about these estate-sector</w:t>
      </w:r>
      <w:r w:rsidR="0027519B" w:rsidRPr="008218A1">
        <w:rPr>
          <w:color w:val="000000" w:themeColor="text1"/>
          <w:sz w:val="20"/>
          <w:szCs w:val="20"/>
        </w:rPr>
        <w:t xml:space="preserve"> combinations, so that other scholars can judge whether or not our assumptions need to be changed for a more accurate view of Imperial Russia</w:t>
      </w:r>
      <w:r w:rsidR="00F67346">
        <w:rPr>
          <w:color w:val="000000" w:themeColor="text1"/>
          <w:sz w:val="20"/>
          <w:szCs w:val="20"/>
        </w:rPr>
        <w:t>’</w:t>
      </w:r>
      <w:r w:rsidR="0027519B" w:rsidRPr="008218A1">
        <w:rPr>
          <w:color w:val="000000" w:themeColor="text1"/>
          <w:sz w:val="20"/>
          <w:szCs w:val="20"/>
        </w:rPr>
        <w:t>s levels and distributions of income.</w:t>
      </w:r>
      <w:r w:rsidR="00F67346">
        <w:rPr>
          <w:color w:val="000000" w:themeColor="text1"/>
          <w:sz w:val="20"/>
          <w:szCs w:val="20"/>
        </w:rPr>
        <w:t xml:space="preserve"> </w:t>
      </w:r>
      <w:r w:rsidR="0027519B" w:rsidRPr="008218A1">
        <w:rPr>
          <w:color w:val="000000" w:themeColor="text1"/>
          <w:sz w:val="20"/>
          <w:szCs w:val="20"/>
        </w:rPr>
        <w:t xml:space="preserve">We give a few illustrative assumptions here, and relegate the fuller details to an Excel file, </w:t>
      </w:r>
      <w:r w:rsidR="00F67346">
        <w:rPr>
          <w:color w:val="000000" w:themeColor="text1"/>
          <w:sz w:val="20"/>
          <w:szCs w:val="20"/>
        </w:rPr>
        <w:t>“</w:t>
      </w:r>
      <w:r w:rsidR="0027519B" w:rsidRPr="008218A1">
        <w:rPr>
          <w:color w:val="000000" w:themeColor="text1"/>
          <w:sz w:val="20"/>
          <w:szCs w:val="20"/>
        </w:rPr>
        <w:t xml:space="preserve">Households by </w:t>
      </w:r>
      <w:r w:rsidR="00166AF3" w:rsidRPr="008218A1">
        <w:rPr>
          <w:color w:val="000000" w:themeColor="text1"/>
          <w:sz w:val="20"/>
          <w:szCs w:val="20"/>
        </w:rPr>
        <w:t>Estate</w:t>
      </w:r>
      <w:r w:rsidR="0027519B" w:rsidRPr="008218A1">
        <w:rPr>
          <w:color w:val="000000" w:themeColor="text1"/>
          <w:sz w:val="20"/>
          <w:szCs w:val="20"/>
        </w:rPr>
        <w:t xml:space="preserve"> (</w:t>
      </w:r>
      <w:proofErr w:type="spellStart"/>
      <w:r w:rsidR="0027519B" w:rsidRPr="008218A1">
        <w:rPr>
          <w:i/>
          <w:color w:val="000000" w:themeColor="text1"/>
          <w:sz w:val="20"/>
          <w:szCs w:val="20"/>
        </w:rPr>
        <w:t>soslovie</w:t>
      </w:r>
      <w:proofErr w:type="spellEnd"/>
      <w:r w:rsidR="0027519B" w:rsidRPr="008218A1">
        <w:rPr>
          <w:color w:val="000000" w:themeColor="text1"/>
          <w:sz w:val="20"/>
          <w:szCs w:val="20"/>
        </w:rPr>
        <w:t xml:space="preserve">), </w:t>
      </w:r>
      <w:r w:rsidR="00166AF3" w:rsidRPr="008218A1">
        <w:rPr>
          <w:color w:val="000000" w:themeColor="text1"/>
          <w:sz w:val="20"/>
          <w:szCs w:val="20"/>
        </w:rPr>
        <w:t xml:space="preserve">Sector </w:t>
      </w:r>
      <w:r w:rsidR="0027519B" w:rsidRPr="008218A1">
        <w:rPr>
          <w:color w:val="000000" w:themeColor="text1"/>
          <w:sz w:val="20"/>
          <w:szCs w:val="20"/>
        </w:rPr>
        <w:t>(</w:t>
      </w:r>
      <w:proofErr w:type="spellStart"/>
      <w:r w:rsidR="0027519B" w:rsidRPr="008218A1">
        <w:rPr>
          <w:i/>
          <w:color w:val="000000" w:themeColor="text1"/>
          <w:sz w:val="20"/>
          <w:szCs w:val="20"/>
        </w:rPr>
        <w:t>zanyatie</w:t>
      </w:r>
      <w:proofErr w:type="spellEnd"/>
      <w:r w:rsidR="0027519B" w:rsidRPr="008218A1">
        <w:rPr>
          <w:color w:val="000000" w:themeColor="text1"/>
          <w:sz w:val="20"/>
          <w:szCs w:val="20"/>
        </w:rPr>
        <w:t xml:space="preserve">), and </w:t>
      </w:r>
      <w:r w:rsidR="00166AF3" w:rsidRPr="008218A1">
        <w:rPr>
          <w:color w:val="000000" w:themeColor="text1"/>
          <w:sz w:val="20"/>
          <w:szCs w:val="20"/>
        </w:rPr>
        <w:t>Province</w:t>
      </w:r>
      <w:r w:rsidR="0027519B" w:rsidRPr="008218A1">
        <w:rPr>
          <w:color w:val="000000" w:themeColor="text1"/>
          <w:sz w:val="20"/>
          <w:szCs w:val="20"/>
        </w:rPr>
        <w:t xml:space="preserve"> 1904 …,</w:t>
      </w:r>
      <w:r w:rsidR="00F67346">
        <w:rPr>
          <w:color w:val="000000" w:themeColor="text1"/>
          <w:sz w:val="20"/>
          <w:szCs w:val="20"/>
        </w:rPr>
        <w:t>”</w:t>
      </w:r>
      <w:r w:rsidR="0027519B" w:rsidRPr="008218A1">
        <w:rPr>
          <w:color w:val="000000" w:themeColor="text1"/>
          <w:sz w:val="20"/>
          <w:szCs w:val="20"/>
        </w:rPr>
        <w:t xml:space="preserve"> that is posted at </w:t>
      </w:r>
      <w:r w:rsidR="0027519B" w:rsidRPr="008218A1">
        <w:rPr>
          <w:sz w:val="20"/>
          <w:szCs w:val="20"/>
        </w:rPr>
        <w:t>http://gpih.ucdavis.edu</w:t>
      </w:r>
      <w:r w:rsidR="0027519B" w:rsidRPr="008218A1">
        <w:rPr>
          <w:color w:val="000000" w:themeColor="text1"/>
          <w:sz w:val="20"/>
          <w:szCs w:val="20"/>
        </w:rPr>
        <w:t>, under Russia in the main data list.</w:t>
      </w:r>
      <w:r w:rsidR="00F67346">
        <w:rPr>
          <w:color w:val="000000" w:themeColor="text1"/>
          <w:sz w:val="20"/>
          <w:szCs w:val="20"/>
        </w:rPr>
        <w:t xml:space="preserve"> </w:t>
      </w:r>
    </w:p>
    <w:p w:rsidR="0027519B" w:rsidRPr="008218A1" w:rsidRDefault="00EC1686" w:rsidP="00EC1686">
      <w:pPr>
        <w:tabs>
          <w:tab w:val="left" w:pos="200"/>
        </w:tabs>
        <w:rPr>
          <w:color w:val="000000" w:themeColor="text1"/>
          <w:sz w:val="20"/>
          <w:szCs w:val="20"/>
        </w:rPr>
      </w:pPr>
      <w:r>
        <w:rPr>
          <w:color w:val="000000" w:themeColor="text1"/>
          <w:sz w:val="20"/>
          <w:szCs w:val="20"/>
        </w:rPr>
        <w:tab/>
      </w:r>
      <w:r w:rsidR="0027519B" w:rsidRPr="008218A1">
        <w:rPr>
          <w:color w:val="000000" w:themeColor="text1"/>
          <w:sz w:val="20"/>
          <w:szCs w:val="20"/>
        </w:rPr>
        <w:t xml:space="preserve">Appendix Table 2 lays out the results of our assumptions, aggregated up to the </w:t>
      </w:r>
      <w:r w:rsidR="00D34349">
        <w:rPr>
          <w:color w:val="000000" w:themeColor="text1"/>
          <w:sz w:val="20"/>
          <w:szCs w:val="20"/>
        </w:rPr>
        <w:t>fifty</w:t>
      </w:r>
      <w:r w:rsidR="0027519B" w:rsidRPr="008218A1">
        <w:rPr>
          <w:color w:val="000000" w:themeColor="text1"/>
          <w:sz w:val="20"/>
          <w:szCs w:val="20"/>
        </w:rPr>
        <w:t>-province level.</w:t>
      </w:r>
      <w:r w:rsidR="00F67346">
        <w:rPr>
          <w:color w:val="000000" w:themeColor="text1"/>
          <w:sz w:val="20"/>
          <w:szCs w:val="20"/>
        </w:rPr>
        <w:t xml:space="preserve"> </w:t>
      </w:r>
      <w:r w:rsidR="0027519B" w:rsidRPr="008218A1">
        <w:rPr>
          <w:color w:val="000000" w:themeColor="text1"/>
          <w:sz w:val="20"/>
          <w:szCs w:val="20"/>
        </w:rPr>
        <w:t>Our accounting system proceeded through the output (economic) sectors, beginning with agriculture, and ending with industry-commerce as a residual.</w:t>
      </w:r>
      <w:r w:rsidR="00F67346">
        <w:rPr>
          <w:color w:val="000000" w:themeColor="text1"/>
          <w:sz w:val="20"/>
          <w:szCs w:val="20"/>
        </w:rPr>
        <w:t xml:space="preserve"> </w:t>
      </w:r>
      <w:r w:rsidR="0027519B" w:rsidRPr="008218A1">
        <w:rPr>
          <w:color w:val="000000" w:themeColor="text1"/>
          <w:sz w:val="20"/>
          <w:szCs w:val="20"/>
        </w:rPr>
        <w:t>For each output sector in turn, we undertook to document the social estates of the households employed in it based on a number of sources and judicious assumptions.</w:t>
      </w:r>
      <w:r w:rsidR="00F67346">
        <w:rPr>
          <w:color w:val="000000" w:themeColor="text1"/>
          <w:sz w:val="20"/>
          <w:szCs w:val="20"/>
        </w:rPr>
        <w:t xml:space="preserve"> </w:t>
      </w:r>
      <w:r w:rsidR="0027519B" w:rsidRPr="008218A1">
        <w:rPr>
          <w:color w:val="000000" w:themeColor="text1"/>
          <w:sz w:val="20"/>
          <w:szCs w:val="20"/>
        </w:rPr>
        <w:t>The residual numbers of households in each estate were then carried over to the next estate, where further assumptions were made, and so forth.</w:t>
      </w:r>
      <w:r w:rsidR="00F67346">
        <w:rPr>
          <w:color w:val="000000" w:themeColor="text1"/>
          <w:sz w:val="20"/>
          <w:szCs w:val="20"/>
        </w:rPr>
        <w:t xml:space="preserve"> </w:t>
      </w:r>
      <w:r w:rsidR="0027519B" w:rsidRPr="008218A1">
        <w:rPr>
          <w:color w:val="000000" w:themeColor="text1"/>
          <w:sz w:val="20"/>
          <w:szCs w:val="20"/>
        </w:rPr>
        <w:t xml:space="preserve">To illustrate our method, we provide a briefly summarize our assignment of estate members into agriculture and non-agriculture, leaving brief notes on other sectors for below. </w:t>
      </w:r>
    </w:p>
    <w:p w:rsidR="0027519B" w:rsidRPr="008218A1" w:rsidRDefault="003003D8" w:rsidP="003003D8">
      <w:pPr>
        <w:tabs>
          <w:tab w:val="left" w:pos="200"/>
        </w:tabs>
        <w:rPr>
          <w:color w:val="000000" w:themeColor="text1"/>
          <w:sz w:val="20"/>
          <w:szCs w:val="20"/>
        </w:rPr>
      </w:pPr>
      <w:r>
        <w:rPr>
          <w:color w:val="000000" w:themeColor="text1"/>
          <w:sz w:val="20"/>
          <w:szCs w:val="20"/>
        </w:rPr>
        <w:tab/>
      </w:r>
      <w:r w:rsidR="0027519B" w:rsidRPr="008218A1">
        <w:rPr>
          <w:color w:val="000000" w:themeColor="text1"/>
          <w:sz w:val="20"/>
          <w:szCs w:val="20"/>
        </w:rPr>
        <w:t xml:space="preserve">It is not difficult to establish which estates were involved in the agricultural sector (in the 1897 </w:t>
      </w:r>
      <w:r w:rsidR="003F4E21" w:rsidRPr="008218A1">
        <w:rPr>
          <w:color w:val="000000" w:themeColor="text1"/>
          <w:sz w:val="20"/>
          <w:szCs w:val="20"/>
        </w:rPr>
        <w:t>Census</w:t>
      </w:r>
      <w:r w:rsidR="0027519B" w:rsidRPr="008218A1">
        <w:rPr>
          <w:color w:val="000000" w:themeColor="text1"/>
          <w:sz w:val="20"/>
          <w:szCs w:val="20"/>
        </w:rPr>
        <w:t>). They were overwhelmingly peasants, with some nobility and miscellaneous (e.g.</w:t>
      </w:r>
      <w:r w:rsidR="007F30DF">
        <w:rPr>
          <w:color w:val="000000" w:themeColor="text1"/>
          <w:sz w:val="20"/>
          <w:szCs w:val="20"/>
        </w:rPr>
        <w:t>,</w:t>
      </w:r>
      <w:r w:rsidR="0027519B" w:rsidRPr="008218A1">
        <w:rPr>
          <w:color w:val="000000" w:themeColor="text1"/>
          <w:sz w:val="20"/>
          <w:szCs w:val="20"/>
        </w:rPr>
        <w:t xml:space="preserve"> military) estates sprinkled on the side. The sum of households in these three estates exceeded the number of agricultural households by a margin that generates residual shares of these estates that were devoted to the nonagricultural </w:t>
      </w:r>
      <w:r w:rsidR="0079636A" w:rsidRPr="004C0EA0">
        <w:rPr>
          <w:sz w:val="18"/>
          <w:szCs w:val="18"/>
        </w:rPr>
        <w:br/>
      </w:r>
      <w:r w:rsidR="0027519B" w:rsidRPr="00654D93">
        <w:rPr>
          <w:color w:val="000000" w:themeColor="text1"/>
          <w:spacing w:val="8"/>
          <w:sz w:val="20"/>
          <w:szCs w:val="20"/>
        </w:rPr>
        <w:t>labor force. Granted, the allocation of time is not the same as the allocation of</w:t>
      </w:r>
      <w:r w:rsidR="0027519B" w:rsidRPr="008218A1">
        <w:rPr>
          <w:color w:val="000000" w:themeColor="text1"/>
          <w:sz w:val="20"/>
          <w:szCs w:val="20"/>
        </w:rPr>
        <w:t xml:space="preserve"> </w:t>
      </w:r>
      <w:r w:rsidR="0027519B" w:rsidRPr="00654D93">
        <w:rPr>
          <w:color w:val="000000" w:themeColor="text1"/>
          <w:spacing w:val="8"/>
          <w:sz w:val="20"/>
          <w:szCs w:val="20"/>
        </w:rPr>
        <w:t xml:space="preserve">responses to the </w:t>
      </w:r>
      <w:r w:rsidR="00F67346" w:rsidRPr="00654D93">
        <w:rPr>
          <w:color w:val="000000" w:themeColor="text1"/>
          <w:spacing w:val="8"/>
          <w:sz w:val="20"/>
          <w:szCs w:val="20"/>
        </w:rPr>
        <w:t>“</w:t>
      </w:r>
      <w:r w:rsidR="0027519B" w:rsidRPr="00654D93">
        <w:rPr>
          <w:color w:val="000000" w:themeColor="text1"/>
          <w:spacing w:val="8"/>
          <w:sz w:val="20"/>
          <w:szCs w:val="20"/>
        </w:rPr>
        <w:t>what do you do</w:t>
      </w:r>
      <w:r w:rsidR="00F67346" w:rsidRPr="00654D93">
        <w:rPr>
          <w:color w:val="000000" w:themeColor="text1"/>
          <w:spacing w:val="8"/>
          <w:sz w:val="20"/>
          <w:szCs w:val="20"/>
        </w:rPr>
        <w:t>”</w:t>
      </w:r>
      <w:r w:rsidR="0027519B" w:rsidRPr="00654D93">
        <w:rPr>
          <w:color w:val="000000" w:themeColor="text1"/>
          <w:spacing w:val="8"/>
          <w:sz w:val="20"/>
          <w:szCs w:val="20"/>
        </w:rPr>
        <w:t xml:space="preserve"> question.</w:t>
      </w:r>
      <w:r w:rsidR="00F67346" w:rsidRPr="00654D93">
        <w:rPr>
          <w:color w:val="000000" w:themeColor="text1"/>
          <w:spacing w:val="8"/>
          <w:sz w:val="20"/>
          <w:szCs w:val="20"/>
        </w:rPr>
        <w:t xml:space="preserve"> </w:t>
      </w:r>
      <w:r w:rsidR="0027519B" w:rsidRPr="00654D93">
        <w:rPr>
          <w:color w:val="000000" w:themeColor="text1"/>
          <w:spacing w:val="8"/>
          <w:sz w:val="20"/>
          <w:szCs w:val="20"/>
        </w:rPr>
        <w:t>But the shares should be similar.</w:t>
      </w:r>
      <w:r w:rsidR="0027519B" w:rsidRPr="008218A1">
        <w:rPr>
          <w:color w:val="000000" w:themeColor="text1"/>
          <w:sz w:val="20"/>
          <w:szCs w:val="20"/>
        </w:rPr>
        <w:t xml:space="preserve"> </w:t>
      </w:r>
      <w:r w:rsidR="0079636A" w:rsidRPr="004C0EA0">
        <w:rPr>
          <w:sz w:val="18"/>
          <w:szCs w:val="18"/>
        </w:rPr>
        <w:br/>
      </w:r>
      <w:r w:rsidR="0027519B" w:rsidRPr="008218A1">
        <w:rPr>
          <w:color w:val="000000" w:themeColor="text1"/>
          <w:sz w:val="20"/>
          <w:szCs w:val="20"/>
        </w:rPr>
        <w:t>We assume that the share of persons in these estates not declaring themselves as agriculturalists equal the respective shares of these estates</w:t>
      </w:r>
      <w:r w:rsidR="00F67346">
        <w:rPr>
          <w:color w:val="000000" w:themeColor="text1"/>
          <w:sz w:val="20"/>
          <w:szCs w:val="20"/>
        </w:rPr>
        <w:t>’</w:t>
      </w:r>
      <w:r w:rsidR="0027519B" w:rsidRPr="008218A1">
        <w:rPr>
          <w:color w:val="000000" w:themeColor="text1"/>
          <w:sz w:val="20"/>
          <w:szCs w:val="20"/>
        </w:rPr>
        <w:t xml:space="preserve"> labor spent outside of agriculture.</w:t>
      </w:r>
    </w:p>
    <w:p w:rsidR="00761CB5" w:rsidRPr="00857039" w:rsidRDefault="003003D8" w:rsidP="003003D8">
      <w:pPr>
        <w:tabs>
          <w:tab w:val="left" w:pos="200"/>
        </w:tabs>
        <w:rPr>
          <w:color w:val="000000" w:themeColor="text1"/>
          <w:sz w:val="20"/>
        </w:rPr>
      </w:pPr>
      <w:r>
        <w:rPr>
          <w:color w:val="000000" w:themeColor="text1"/>
          <w:sz w:val="20"/>
        </w:rPr>
        <w:tab/>
      </w:r>
      <w:r w:rsidR="00761CB5" w:rsidRPr="00857039">
        <w:rPr>
          <w:color w:val="000000" w:themeColor="text1"/>
          <w:sz w:val="20"/>
        </w:rPr>
        <w:t xml:space="preserve">Here, we expand on our assignment of estates to economic sectors from the text </w:t>
      </w:r>
      <w:r w:rsidR="00F415E9" w:rsidRPr="004C0EA0">
        <w:rPr>
          <w:sz w:val="18"/>
          <w:szCs w:val="18"/>
        </w:rPr>
        <w:br/>
      </w:r>
      <w:r w:rsidR="00761CB5" w:rsidRPr="00857039">
        <w:rPr>
          <w:color w:val="000000" w:themeColor="text1"/>
          <w:sz w:val="20"/>
        </w:rPr>
        <w:t xml:space="preserve">and above by summarizing our assumptions regarding sectors other than agriculture. Again, the results are available in the file, </w:t>
      </w:r>
      <w:r w:rsidR="00F67346">
        <w:rPr>
          <w:color w:val="000000" w:themeColor="text1"/>
          <w:sz w:val="20"/>
        </w:rPr>
        <w:t>“</w:t>
      </w:r>
      <w:r w:rsidR="00761CB5" w:rsidRPr="00857039">
        <w:rPr>
          <w:color w:val="000000" w:themeColor="text1"/>
          <w:sz w:val="20"/>
        </w:rPr>
        <w:t xml:space="preserve">Households by </w:t>
      </w:r>
      <w:r w:rsidR="005020F2" w:rsidRPr="00857039">
        <w:rPr>
          <w:color w:val="000000" w:themeColor="text1"/>
          <w:sz w:val="20"/>
        </w:rPr>
        <w:t>Estate</w:t>
      </w:r>
      <w:r w:rsidR="00761CB5" w:rsidRPr="00857039">
        <w:rPr>
          <w:color w:val="000000" w:themeColor="text1"/>
          <w:sz w:val="20"/>
        </w:rPr>
        <w:t xml:space="preserve"> (</w:t>
      </w:r>
      <w:proofErr w:type="spellStart"/>
      <w:r w:rsidR="00761CB5" w:rsidRPr="00857039">
        <w:rPr>
          <w:i/>
          <w:color w:val="000000" w:themeColor="text1"/>
          <w:sz w:val="20"/>
        </w:rPr>
        <w:t>soslovie</w:t>
      </w:r>
      <w:proofErr w:type="spellEnd"/>
      <w:r w:rsidR="00761CB5" w:rsidRPr="00857039">
        <w:rPr>
          <w:color w:val="000000" w:themeColor="text1"/>
          <w:sz w:val="20"/>
        </w:rPr>
        <w:t xml:space="preserve">), </w:t>
      </w:r>
      <w:r w:rsidR="005020F2" w:rsidRPr="00857039">
        <w:rPr>
          <w:color w:val="000000" w:themeColor="text1"/>
          <w:sz w:val="20"/>
        </w:rPr>
        <w:t xml:space="preserve">Sector </w:t>
      </w:r>
      <w:r w:rsidR="00761CB5" w:rsidRPr="00857039">
        <w:rPr>
          <w:color w:val="000000" w:themeColor="text1"/>
          <w:sz w:val="20"/>
        </w:rPr>
        <w:t>(</w:t>
      </w:r>
      <w:proofErr w:type="spellStart"/>
      <w:r w:rsidR="00761CB5" w:rsidRPr="00857039">
        <w:rPr>
          <w:i/>
          <w:color w:val="000000" w:themeColor="text1"/>
          <w:sz w:val="20"/>
        </w:rPr>
        <w:t>zanyatie</w:t>
      </w:r>
      <w:proofErr w:type="spellEnd"/>
      <w:r w:rsidR="00761CB5" w:rsidRPr="00857039">
        <w:rPr>
          <w:color w:val="000000" w:themeColor="text1"/>
          <w:sz w:val="20"/>
        </w:rPr>
        <w:t xml:space="preserve">), and </w:t>
      </w:r>
      <w:r w:rsidR="005020F2" w:rsidRPr="00857039">
        <w:rPr>
          <w:color w:val="000000" w:themeColor="text1"/>
          <w:sz w:val="20"/>
        </w:rPr>
        <w:t>Province</w:t>
      </w:r>
      <w:r w:rsidR="00761CB5" w:rsidRPr="00857039">
        <w:rPr>
          <w:color w:val="000000" w:themeColor="text1"/>
          <w:sz w:val="20"/>
        </w:rPr>
        <w:t xml:space="preserve"> 1904 …,</w:t>
      </w:r>
      <w:r w:rsidR="00F67346">
        <w:rPr>
          <w:color w:val="000000" w:themeColor="text1"/>
          <w:sz w:val="20"/>
        </w:rPr>
        <w:t>”</w:t>
      </w:r>
      <w:r w:rsidR="00761CB5" w:rsidRPr="00857039">
        <w:rPr>
          <w:color w:val="000000" w:themeColor="text1"/>
          <w:sz w:val="20"/>
        </w:rPr>
        <w:t xml:space="preserve"> that is posted at </w:t>
      </w:r>
      <w:r w:rsidR="00761CB5" w:rsidRPr="00785F62">
        <w:rPr>
          <w:sz w:val="20"/>
        </w:rPr>
        <w:t>http://gpih.ucdavis.edu</w:t>
      </w:r>
      <w:r w:rsidR="00761CB5" w:rsidRPr="00857039">
        <w:rPr>
          <w:color w:val="000000" w:themeColor="text1"/>
          <w:sz w:val="20"/>
        </w:rPr>
        <w:t>, under Russia in the main data list.</w:t>
      </w:r>
    </w:p>
    <w:p w:rsidR="00761CB5" w:rsidRPr="00857039" w:rsidRDefault="00761CB5" w:rsidP="00761CB5">
      <w:pPr>
        <w:ind w:firstLine="720"/>
        <w:rPr>
          <w:color w:val="000000" w:themeColor="text1"/>
          <w:sz w:val="20"/>
        </w:rPr>
      </w:pPr>
      <w:proofErr w:type="gramStart"/>
      <w:r w:rsidRPr="00DD3005">
        <w:rPr>
          <w:i/>
          <w:color w:val="000000" w:themeColor="text1"/>
          <w:sz w:val="20"/>
        </w:rPr>
        <w:t>Clergy.</w:t>
      </w:r>
      <w:proofErr w:type="gramEnd"/>
      <w:r w:rsidRPr="00857039">
        <w:rPr>
          <w:color w:val="000000" w:themeColor="text1"/>
          <w:sz w:val="20"/>
        </w:rPr>
        <w:t xml:space="preserve"> The census gives more clergy as an occupation than it gives clergy </w:t>
      </w:r>
      <w:r w:rsidR="005577EC" w:rsidRPr="004C0EA0">
        <w:rPr>
          <w:sz w:val="18"/>
          <w:szCs w:val="18"/>
        </w:rPr>
        <w:br/>
      </w:r>
      <w:r w:rsidRPr="00857039">
        <w:rPr>
          <w:color w:val="000000" w:themeColor="text1"/>
          <w:sz w:val="20"/>
        </w:rPr>
        <w:t>as a social estate.</w:t>
      </w:r>
      <w:r w:rsidR="00F67346">
        <w:rPr>
          <w:color w:val="000000" w:themeColor="text1"/>
          <w:sz w:val="20"/>
        </w:rPr>
        <w:t xml:space="preserve"> </w:t>
      </w:r>
      <w:r w:rsidRPr="00857039">
        <w:rPr>
          <w:color w:val="000000" w:themeColor="text1"/>
          <w:sz w:val="20"/>
        </w:rPr>
        <w:t xml:space="preserve">This is presumably because the occupational-sector question on </w:t>
      </w:r>
      <w:r w:rsidR="005577EC" w:rsidRPr="004C0EA0">
        <w:rPr>
          <w:sz w:val="18"/>
          <w:szCs w:val="18"/>
        </w:rPr>
        <w:br/>
      </w:r>
      <w:r w:rsidRPr="00857039">
        <w:rPr>
          <w:color w:val="000000" w:themeColor="text1"/>
          <w:sz w:val="20"/>
        </w:rPr>
        <w:t>the census allowed the non-Russian-orthodox more leeway to declare clergy as their profession than did the question on estate.</w:t>
      </w:r>
    </w:p>
    <w:p w:rsidR="00761CB5" w:rsidRPr="00857039" w:rsidRDefault="00761CB5" w:rsidP="00761CB5">
      <w:pPr>
        <w:rPr>
          <w:color w:val="000000" w:themeColor="text1"/>
          <w:sz w:val="20"/>
        </w:rPr>
      </w:pPr>
      <w:r w:rsidRPr="00857039">
        <w:rPr>
          <w:color w:val="000000" w:themeColor="text1"/>
          <w:sz w:val="20"/>
        </w:rPr>
        <w:tab/>
      </w:r>
      <w:r w:rsidRPr="00DD3005">
        <w:rPr>
          <w:i/>
          <w:color w:val="000000" w:themeColor="text1"/>
          <w:sz w:val="20"/>
        </w:rPr>
        <w:t xml:space="preserve">Free </w:t>
      </w:r>
      <w:r w:rsidR="004D1560" w:rsidRPr="00DD3005">
        <w:rPr>
          <w:i/>
          <w:color w:val="000000" w:themeColor="text1"/>
          <w:sz w:val="20"/>
        </w:rPr>
        <w:t>Professions.</w:t>
      </w:r>
      <w:r w:rsidR="004D1560">
        <w:rPr>
          <w:color w:val="000000" w:themeColor="text1"/>
          <w:sz w:val="20"/>
        </w:rPr>
        <w:t xml:space="preserve"> </w:t>
      </w:r>
      <w:r w:rsidRPr="005577EC">
        <w:rPr>
          <w:color w:val="000000" w:themeColor="text1"/>
          <w:spacing w:val="8"/>
          <w:sz w:val="20"/>
        </w:rPr>
        <w:t>These were presumably divided among households in</w:t>
      </w:r>
      <w:r w:rsidRPr="00857039">
        <w:rPr>
          <w:color w:val="000000" w:themeColor="text1"/>
          <w:sz w:val="20"/>
        </w:rPr>
        <w:t xml:space="preserve"> many different social estates. We were guided by the inter-province correlations between estates</w:t>
      </w:r>
      <w:r w:rsidR="00B609E4">
        <w:rPr>
          <w:color w:val="000000" w:themeColor="text1"/>
          <w:sz w:val="20"/>
        </w:rPr>
        <w:t>’</w:t>
      </w:r>
      <w:bookmarkStart w:id="0" w:name="_GoBack"/>
      <w:bookmarkEnd w:id="0"/>
      <w:r w:rsidRPr="00857039">
        <w:rPr>
          <w:color w:val="000000" w:themeColor="text1"/>
          <w:sz w:val="20"/>
        </w:rPr>
        <w:t xml:space="preserve"> percentage shares o</w:t>
      </w:r>
      <w:r w:rsidR="0015422F">
        <w:rPr>
          <w:color w:val="000000" w:themeColor="text1"/>
          <w:sz w:val="20"/>
        </w:rPr>
        <w:t>f</w:t>
      </w:r>
      <w:r w:rsidRPr="00857039">
        <w:rPr>
          <w:color w:val="000000" w:themeColor="text1"/>
          <w:sz w:val="20"/>
        </w:rPr>
        <w:t xml:space="preserve"> all estates with free-profession shares of total household employment.</w:t>
      </w:r>
    </w:p>
    <w:p w:rsidR="00761CB5" w:rsidRPr="00857039" w:rsidRDefault="00761CB5" w:rsidP="00761CB5">
      <w:pPr>
        <w:rPr>
          <w:color w:val="000000" w:themeColor="text1"/>
          <w:sz w:val="20"/>
        </w:rPr>
      </w:pPr>
      <w:r w:rsidRPr="00857039">
        <w:rPr>
          <w:color w:val="000000" w:themeColor="text1"/>
          <w:sz w:val="20"/>
        </w:rPr>
        <w:tab/>
      </w:r>
      <w:proofErr w:type="gramStart"/>
      <w:r w:rsidRPr="00DD3005">
        <w:rPr>
          <w:i/>
          <w:color w:val="000000" w:themeColor="text1"/>
          <w:sz w:val="20"/>
        </w:rPr>
        <w:t>Government.</w:t>
      </w:r>
      <w:proofErr w:type="gramEnd"/>
      <w:r w:rsidR="00F67346">
        <w:rPr>
          <w:color w:val="000000" w:themeColor="text1"/>
          <w:sz w:val="20"/>
        </w:rPr>
        <w:t xml:space="preserve"> </w:t>
      </w:r>
      <w:r w:rsidRPr="005577EC">
        <w:rPr>
          <w:color w:val="000000" w:themeColor="text1"/>
          <w:spacing w:val="8"/>
          <w:sz w:val="20"/>
        </w:rPr>
        <w:t xml:space="preserve">The Russia, </w:t>
      </w:r>
      <w:proofErr w:type="spellStart"/>
      <w:r w:rsidRPr="005577EC">
        <w:rPr>
          <w:color w:val="000000" w:themeColor="text1"/>
          <w:spacing w:val="8"/>
          <w:sz w:val="20"/>
        </w:rPr>
        <w:t>Ministerstvo</w:t>
      </w:r>
      <w:proofErr w:type="spellEnd"/>
      <w:r w:rsidRPr="005577EC">
        <w:rPr>
          <w:color w:val="000000" w:themeColor="text1"/>
          <w:spacing w:val="8"/>
          <w:sz w:val="20"/>
        </w:rPr>
        <w:t xml:space="preserve"> </w:t>
      </w:r>
      <w:proofErr w:type="spellStart"/>
      <w:r w:rsidRPr="005577EC">
        <w:rPr>
          <w:color w:val="000000" w:themeColor="text1"/>
          <w:spacing w:val="8"/>
          <w:sz w:val="20"/>
        </w:rPr>
        <w:t>Finantsov</w:t>
      </w:r>
      <w:proofErr w:type="spellEnd"/>
      <w:r w:rsidRPr="005577EC">
        <w:rPr>
          <w:color w:val="000000" w:themeColor="text1"/>
          <w:spacing w:val="8"/>
          <w:sz w:val="20"/>
        </w:rPr>
        <w:t xml:space="preserve"> (1906) study offered a</w:t>
      </w:r>
      <w:r w:rsidRPr="00857039">
        <w:rPr>
          <w:color w:val="000000" w:themeColor="text1"/>
          <w:sz w:val="20"/>
        </w:rPr>
        <w:t xml:space="preserve"> </w:t>
      </w:r>
      <w:r w:rsidRPr="005577EC">
        <w:rPr>
          <w:color w:val="000000" w:themeColor="text1"/>
          <w:spacing w:val="8"/>
          <w:sz w:val="20"/>
        </w:rPr>
        <w:t>breakdown of the higher-paid strata of government between state, municipal-</w:t>
      </w:r>
      <w:r w:rsidRPr="00857039">
        <w:rPr>
          <w:color w:val="000000" w:themeColor="text1"/>
          <w:sz w:val="20"/>
        </w:rPr>
        <w:t xml:space="preserve">provincial, and </w:t>
      </w:r>
      <w:proofErr w:type="spellStart"/>
      <w:r w:rsidRPr="00857039">
        <w:rPr>
          <w:i/>
          <w:color w:val="000000" w:themeColor="text1"/>
          <w:sz w:val="20"/>
        </w:rPr>
        <w:t>zemstvo</w:t>
      </w:r>
      <w:proofErr w:type="spellEnd"/>
      <w:r w:rsidRPr="00857039">
        <w:rPr>
          <w:color w:val="000000" w:themeColor="text1"/>
          <w:sz w:val="20"/>
        </w:rPr>
        <w:t xml:space="preserve"> administrators.</w:t>
      </w:r>
      <w:r w:rsidR="00F67346">
        <w:rPr>
          <w:color w:val="000000" w:themeColor="text1"/>
          <w:sz w:val="20"/>
        </w:rPr>
        <w:t xml:space="preserve"> </w:t>
      </w:r>
    </w:p>
    <w:p w:rsidR="00134357" w:rsidRDefault="00134357">
      <w:pPr>
        <w:jc w:val="left"/>
        <w:rPr>
          <w:color w:val="000000" w:themeColor="text1"/>
          <w:sz w:val="20"/>
        </w:rPr>
      </w:pPr>
      <w:r>
        <w:rPr>
          <w:color w:val="000000" w:themeColor="text1"/>
          <w:sz w:val="20"/>
        </w:rPr>
        <w:br w:type="page"/>
      </w:r>
    </w:p>
    <w:p w:rsidR="00134357" w:rsidRPr="00AD12B7" w:rsidRDefault="00134357" w:rsidP="00E547E8">
      <w:pPr>
        <w:jc w:val="center"/>
        <w:rPr>
          <w:smallCaps/>
          <w:color w:val="000000" w:themeColor="text1"/>
          <w:sz w:val="18"/>
          <w:szCs w:val="18"/>
        </w:rPr>
      </w:pPr>
      <w:r w:rsidRPr="00AD12B7">
        <w:rPr>
          <w:smallCaps/>
          <w:color w:val="000000" w:themeColor="text1"/>
          <w:sz w:val="18"/>
          <w:szCs w:val="18"/>
        </w:rPr>
        <w:lastRenderedPageBreak/>
        <w:t>Appendix Table 2</w:t>
      </w:r>
    </w:p>
    <w:p w:rsidR="00134357" w:rsidRPr="00C23383" w:rsidRDefault="00134357" w:rsidP="00E547E8">
      <w:pPr>
        <w:jc w:val="center"/>
        <w:rPr>
          <w:color w:val="000000" w:themeColor="text1"/>
          <w:sz w:val="18"/>
          <w:szCs w:val="18"/>
        </w:rPr>
      </w:pPr>
      <w:r w:rsidRPr="00C23383">
        <w:rPr>
          <w:color w:val="000000" w:themeColor="text1"/>
          <w:sz w:val="18"/>
          <w:szCs w:val="18"/>
        </w:rPr>
        <w:t>HOUSEHOLD NUMBERS BY OUTPUT SECTOR AND SOCIAL ESTATE, C. 1904</w:t>
      </w:r>
    </w:p>
    <w:tbl>
      <w:tblPr>
        <w:tblW w:w="6960" w:type="dxa"/>
        <w:tblLayout w:type="fixed"/>
        <w:tblCellMar>
          <w:left w:w="0" w:type="dxa"/>
          <w:right w:w="0" w:type="dxa"/>
        </w:tblCellMar>
        <w:tblLook w:val="0000" w:firstRow="0" w:lastRow="0" w:firstColumn="0" w:lastColumn="0" w:noHBand="0" w:noVBand="0"/>
      </w:tblPr>
      <w:tblGrid>
        <w:gridCol w:w="2006"/>
        <w:gridCol w:w="1478"/>
        <w:gridCol w:w="1110"/>
        <w:gridCol w:w="1183"/>
        <w:gridCol w:w="1183"/>
      </w:tblGrid>
      <w:tr w:rsidR="00B03761" w:rsidRPr="005D0ADC" w:rsidTr="00B75710">
        <w:trPr>
          <w:trHeight w:val="300"/>
        </w:trPr>
        <w:tc>
          <w:tcPr>
            <w:tcW w:w="2006" w:type="dxa"/>
            <w:vMerge w:val="restart"/>
            <w:tcBorders>
              <w:top w:val="single" w:sz="4" w:space="0" w:color="auto"/>
              <w:left w:val="nil"/>
              <w:right w:val="nil"/>
            </w:tcBorders>
            <w:shd w:val="clear" w:color="auto" w:fill="auto"/>
            <w:noWrap/>
            <w:vAlign w:val="bottom"/>
          </w:tcPr>
          <w:p w:rsidR="00B03761" w:rsidRPr="005D0ADC" w:rsidRDefault="00B03761" w:rsidP="00B03761">
            <w:pPr>
              <w:jc w:val="center"/>
              <w:rPr>
                <w:i/>
                <w:iCs/>
                <w:color w:val="000000" w:themeColor="text1"/>
                <w:sz w:val="18"/>
                <w:szCs w:val="18"/>
              </w:rPr>
            </w:pPr>
            <w:r w:rsidRPr="005D0ADC">
              <w:rPr>
                <w:color w:val="000000" w:themeColor="text1"/>
                <w:sz w:val="18"/>
                <w:szCs w:val="18"/>
              </w:rPr>
              <w:t xml:space="preserve">Output </w:t>
            </w:r>
            <w:r w:rsidR="00B75710" w:rsidRPr="005D0ADC">
              <w:rPr>
                <w:color w:val="000000" w:themeColor="text1"/>
                <w:sz w:val="18"/>
                <w:szCs w:val="18"/>
              </w:rPr>
              <w:t>Sector</w:t>
            </w:r>
          </w:p>
          <w:p w:rsidR="00B03761" w:rsidRPr="005D0ADC" w:rsidRDefault="00B03761" w:rsidP="00B03761">
            <w:pPr>
              <w:jc w:val="center"/>
              <w:rPr>
                <w:i/>
                <w:iCs/>
                <w:color w:val="000000" w:themeColor="text1"/>
                <w:sz w:val="18"/>
                <w:szCs w:val="18"/>
              </w:rPr>
            </w:pPr>
            <w:r w:rsidRPr="005D0ADC">
              <w:rPr>
                <w:color w:val="000000" w:themeColor="text1"/>
                <w:sz w:val="18"/>
                <w:szCs w:val="18"/>
              </w:rPr>
              <w:t>(</w:t>
            </w:r>
            <w:proofErr w:type="spellStart"/>
            <w:r w:rsidRPr="005D0ADC">
              <w:rPr>
                <w:i/>
                <w:color w:val="000000" w:themeColor="text1"/>
                <w:sz w:val="18"/>
                <w:szCs w:val="18"/>
              </w:rPr>
              <w:t>zanyatie</w:t>
            </w:r>
            <w:proofErr w:type="spellEnd"/>
            <w:r w:rsidRPr="005D0ADC">
              <w:rPr>
                <w:color w:val="000000" w:themeColor="text1"/>
                <w:sz w:val="18"/>
                <w:szCs w:val="18"/>
              </w:rPr>
              <w:t>)</w:t>
            </w:r>
          </w:p>
        </w:tc>
        <w:tc>
          <w:tcPr>
            <w:tcW w:w="1478" w:type="dxa"/>
            <w:vMerge w:val="restart"/>
            <w:tcBorders>
              <w:top w:val="single" w:sz="4" w:space="0" w:color="auto"/>
              <w:left w:val="nil"/>
              <w:right w:val="nil"/>
            </w:tcBorders>
            <w:shd w:val="clear" w:color="auto" w:fill="auto"/>
            <w:noWrap/>
            <w:vAlign w:val="bottom"/>
          </w:tcPr>
          <w:p w:rsidR="00B03761" w:rsidRPr="005D0ADC" w:rsidRDefault="00B03761" w:rsidP="00B03761">
            <w:pPr>
              <w:jc w:val="center"/>
              <w:rPr>
                <w:i/>
                <w:iCs/>
                <w:color w:val="000000" w:themeColor="text1"/>
                <w:sz w:val="18"/>
                <w:szCs w:val="18"/>
              </w:rPr>
            </w:pPr>
            <w:r w:rsidRPr="005D0ADC">
              <w:rPr>
                <w:color w:val="000000" w:themeColor="text1"/>
                <w:sz w:val="18"/>
                <w:szCs w:val="18"/>
              </w:rPr>
              <w:t xml:space="preserve">Social </w:t>
            </w:r>
            <w:r w:rsidR="00B75710" w:rsidRPr="005D0ADC">
              <w:rPr>
                <w:color w:val="000000" w:themeColor="text1"/>
                <w:sz w:val="18"/>
                <w:szCs w:val="18"/>
              </w:rPr>
              <w:t>Estate</w:t>
            </w:r>
          </w:p>
          <w:p w:rsidR="00B03761" w:rsidRPr="005D0ADC" w:rsidRDefault="00B03761" w:rsidP="00B03761">
            <w:pPr>
              <w:jc w:val="center"/>
              <w:rPr>
                <w:i/>
                <w:iCs/>
                <w:color w:val="000000" w:themeColor="text1"/>
                <w:sz w:val="18"/>
                <w:szCs w:val="18"/>
              </w:rPr>
            </w:pPr>
            <w:r w:rsidRPr="005D0ADC">
              <w:rPr>
                <w:color w:val="000000" w:themeColor="text1"/>
                <w:sz w:val="18"/>
                <w:szCs w:val="18"/>
              </w:rPr>
              <w:t>(</w:t>
            </w:r>
            <w:proofErr w:type="spellStart"/>
            <w:r w:rsidRPr="005D0ADC">
              <w:rPr>
                <w:i/>
                <w:color w:val="000000" w:themeColor="text1"/>
                <w:sz w:val="18"/>
                <w:szCs w:val="18"/>
              </w:rPr>
              <w:t>soslovie</w:t>
            </w:r>
            <w:proofErr w:type="spellEnd"/>
            <w:r w:rsidRPr="005D0ADC">
              <w:rPr>
                <w:color w:val="000000" w:themeColor="text1"/>
                <w:sz w:val="18"/>
                <w:szCs w:val="18"/>
              </w:rPr>
              <w:t>)</w:t>
            </w:r>
          </w:p>
        </w:tc>
        <w:tc>
          <w:tcPr>
            <w:tcW w:w="3476" w:type="dxa"/>
            <w:gridSpan w:val="3"/>
            <w:tcBorders>
              <w:top w:val="single" w:sz="4" w:space="0" w:color="auto"/>
              <w:left w:val="nil"/>
              <w:bottom w:val="single" w:sz="4" w:space="0" w:color="auto"/>
              <w:right w:val="nil"/>
            </w:tcBorders>
            <w:shd w:val="clear" w:color="auto" w:fill="auto"/>
            <w:noWrap/>
            <w:vAlign w:val="bottom"/>
          </w:tcPr>
          <w:p w:rsidR="00B03761" w:rsidRPr="005D0ADC" w:rsidRDefault="00B03761" w:rsidP="00B03761">
            <w:pPr>
              <w:jc w:val="center"/>
              <w:rPr>
                <w:i/>
                <w:iCs/>
                <w:color w:val="000000" w:themeColor="text1"/>
                <w:sz w:val="18"/>
                <w:szCs w:val="18"/>
              </w:rPr>
            </w:pPr>
            <w:r w:rsidRPr="005D0ADC">
              <w:rPr>
                <w:color w:val="000000" w:themeColor="text1"/>
                <w:sz w:val="18"/>
                <w:szCs w:val="18"/>
              </w:rPr>
              <w:t>Numbers of Households</w:t>
            </w:r>
          </w:p>
        </w:tc>
      </w:tr>
      <w:tr w:rsidR="00B03761" w:rsidRPr="005D0ADC" w:rsidTr="00B75710">
        <w:trPr>
          <w:trHeight w:val="300"/>
        </w:trPr>
        <w:tc>
          <w:tcPr>
            <w:tcW w:w="2006" w:type="dxa"/>
            <w:vMerge/>
            <w:tcBorders>
              <w:left w:val="nil"/>
              <w:bottom w:val="single" w:sz="4" w:space="0" w:color="auto"/>
              <w:right w:val="nil"/>
            </w:tcBorders>
            <w:shd w:val="clear" w:color="auto" w:fill="auto"/>
            <w:noWrap/>
            <w:vAlign w:val="bottom"/>
          </w:tcPr>
          <w:p w:rsidR="00B03761" w:rsidRPr="005D0ADC" w:rsidRDefault="00B03761" w:rsidP="00B03761">
            <w:pPr>
              <w:jc w:val="center"/>
              <w:rPr>
                <w:i/>
                <w:iCs/>
                <w:color w:val="000000" w:themeColor="text1"/>
                <w:sz w:val="18"/>
                <w:szCs w:val="18"/>
              </w:rPr>
            </w:pPr>
          </w:p>
        </w:tc>
        <w:tc>
          <w:tcPr>
            <w:tcW w:w="1478" w:type="dxa"/>
            <w:vMerge/>
            <w:tcBorders>
              <w:left w:val="nil"/>
              <w:bottom w:val="single" w:sz="4" w:space="0" w:color="auto"/>
              <w:right w:val="nil"/>
            </w:tcBorders>
            <w:shd w:val="clear" w:color="auto" w:fill="auto"/>
            <w:noWrap/>
            <w:vAlign w:val="bottom"/>
          </w:tcPr>
          <w:p w:rsidR="00B03761" w:rsidRPr="005D0ADC" w:rsidRDefault="00B03761" w:rsidP="00B03761">
            <w:pPr>
              <w:jc w:val="center"/>
              <w:rPr>
                <w:i/>
                <w:iCs/>
                <w:color w:val="000000" w:themeColor="text1"/>
                <w:sz w:val="18"/>
                <w:szCs w:val="18"/>
              </w:rPr>
            </w:pPr>
          </w:p>
        </w:tc>
        <w:tc>
          <w:tcPr>
            <w:tcW w:w="1110" w:type="dxa"/>
            <w:tcBorders>
              <w:top w:val="single" w:sz="4" w:space="0" w:color="auto"/>
              <w:left w:val="nil"/>
              <w:bottom w:val="single" w:sz="4" w:space="0" w:color="auto"/>
              <w:right w:val="nil"/>
            </w:tcBorders>
            <w:shd w:val="clear" w:color="auto" w:fill="auto"/>
            <w:noWrap/>
            <w:vAlign w:val="bottom"/>
          </w:tcPr>
          <w:p w:rsidR="00B03761" w:rsidRPr="005D0ADC" w:rsidRDefault="00B03761" w:rsidP="00B03761">
            <w:pPr>
              <w:jc w:val="center"/>
              <w:rPr>
                <w:i/>
                <w:iCs/>
                <w:color w:val="000000" w:themeColor="text1"/>
                <w:sz w:val="18"/>
                <w:szCs w:val="18"/>
              </w:rPr>
            </w:pPr>
            <w:r w:rsidRPr="005D0ADC">
              <w:rPr>
                <w:color w:val="000000" w:themeColor="text1"/>
                <w:sz w:val="18"/>
                <w:szCs w:val="18"/>
              </w:rPr>
              <w:t>Urban</w:t>
            </w:r>
          </w:p>
        </w:tc>
        <w:tc>
          <w:tcPr>
            <w:tcW w:w="1183" w:type="dxa"/>
            <w:tcBorders>
              <w:top w:val="single" w:sz="4" w:space="0" w:color="auto"/>
              <w:left w:val="nil"/>
              <w:bottom w:val="single" w:sz="4" w:space="0" w:color="auto"/>
              <w:right w:val="nil"/>
            </w:tcBorders>
            <w:shd w:val="clear" w:color="auto" w:fill="auto"/>
            <w:noWrap/>
            <w:vAlign w:val="bottom"/>
          </w:tcPr>
          <w:p w:rsidR="00B03761" w:rsidRPr="005D0ADC" w:rsidRDefault="00B03761" w:rsidP="00B03761">
            <w:pPr>
              <w:jc w:val="center"/>
              <w:rPr>
                <w:i/>
                <w:iCs/>
                <w:color w:val="000000" w:themeColor="text1"/>
                <w:sz w:val="18"/>
                <w:szCs w:val="18"/>
              </w:rPr>
            </w:pPr>
            <w:r w:rsidRPr="005D0ADC">
              <w:rPr>
                <w:color w:val="000000" w:themeColor="text1"/>
                <w:sz w:val="18"/>
                <w:szCs w:val="18"/>
              </w:rPr>
              <w:t>Rural</w:t>
            </w:r>
          </w:p>
        </w:tc>
        <w:tc>
          <w:tcPr>
            <w:tcW w:w="1183" w:type="dxa"/>
            <w:tcBorders>
              <w:top w:val="single" w:sz="4" w:space="0" w:color="auto"/>
              <w:left w:val="nil"/>
              <w:bottom w:val="single" w:sz="4" w:space="0" w:color="auto"/>
              <w:right w:val="nil"/>
            </w:tcBorders>
            <w:shd w:val="clear" w:color="auto" w:fill="auto"/>
            <w:noWrap/>
            <w:vAlign w:val="bottom"/>
          </w:tcPr>
          <w:p w:rsidR="00B03761" w:rsidRPr="005D0ADC" w:rsidRDefault="00B03761" w:rsidP="00B03761">
            <w:pPr>
              <w:jc w:val="center"/>
              <w:rPr>
                <w:i/>
                <w:iCs/>
                <w:color w:val="000000" w:themeColor="text1"/>
                <w:sz w:val="18"/>
                <w:szCs w:val="18"/>
              </w:rPr>
            </w:pPr>
            <w:r w:rsidRPr="005D0ADC">
              <w:rPr>
                <w:color w:val="000000" w:themeColor="text1"/>
                <w:sz w:val="18"/>
                <w:szCs w:val="18"/>
              </w:rPr>
              <w:t>Total</w:t>
            </w:r>
          </w:p>
        </w:tc>
      </w:tr>
      <w:tr w:rsidR="00134357" w:rsidRPr="005D0ADC" w:rsidTr="00B03761">
        <w:trPr>
          <w:trHeight w:val="300"/>
        </w:trPr>
        <w:tc>
          <w:tcPr>
            <w:tcW w:w="2006" w:type="dxa"/>
            <w:tcBorders>
              <w:top w:val="single" w:sz="4" w:space="0" w:color="auto"/>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Agriculture</w:t>
            </w:r>
          </w:p>
        </w:tc>
        <w:tc>
          <w:tcPr>
            <w:tcW w:w="1478" w:type="dxa"/>
            <w:tcBorders>
              <w:top w:val="single" w:sz="4" w:space="0" w:color="auto"/>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Peasants</w:t>
            </w:r>
          </w:p>
        </w:tc>
        <w:tc>
          <w:tcPr>
            <w:tcW w:w="1110" w:type="dxa"/>
            <w:tcBorders>
              <w:top w:val="single" w:sz="4" w:space="0" w:color="auto"/>
              <w:left w:val="nil"/>
              <w:bottom w:val="nil"/>
              <w:right w:val="nil"/>
            </w:tcBorders>
            <w:shd w:val="clear" w:color="auto" w:fill="auto"/>
            <w:noWrap/>
            <w:vAlign w:val="bottom"/>
          </w:tcPr>
          <w:p w:rsidR="00134357" w:rsidRPr="005D0ADC" w:rsidRDefault="00BC09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192,451</w:t>
            </w:r>
          </w:p>
        </w:tc>
        <w:tc>
          <w:tcPr>
            <w:tcW w:w="1183" w:type="dxa"/>
            <w:tcBorders>
              <w:top w:val="single" w:sz="4" w:space="0" w:color="auto"/>
              <w:left w:val="nil"/>
              <w:bottom w:val="nil"/>
              <w:right w:val="nil"/>
            </w:tcBorders>
            <w:shd w:val="clear" w:color="auto" w:fill="auto"/>
            <w:noWrap/>
            <w:vAlign w:val="bottom"/>
          </w:tcPr>
          <w:p w:rsidR="00134357" w:rsidRPr="005D0ADC" w:rsidRDefault="00134357" w:rsidP="00F32AFB">
            <w:pPr>
              <w:tabs>
                <w:tab w:val="left" w:pos="270"/>
              </w:tabs>
              <w:spacing w:before="2" w:after="2" w:line="360" w:lineRule="auto"/>
              <w:jc w:val="center"/>
              <w:rPr>
                <w:i/>
                <w:iCs/>
                <w:color w:val="000000" w:themeColor="text1"/>
                <w:sz w:val="18"/>
                <w:szCs w:val="18"/>
              </w:rPr>
            </w:pPr>
            <w:r w:rsidRPr="005D0ADC">
              <w:rPr>
                <w:color w:val="000000" w:themeColor="text1"/>
                <w:sz w:val="18"/>
                <w:szCs w:val="18"/>
              </w:rPr>
              <w:t>13,070,931</w:t>
            </w:r>
          </w:p>
        </w:tc>
        <w:tc>
          <w:tcPr>
            <w:tcW w:w="1183" w:type="dxa"/>
            <w:tcBorders>
              <w:top w:val="single" w:sz="4" w:space="0" w:color="auto"/>
              <w:left w:val="nil"/>
              <w:bottom w:val="nil"/>
              <w:right w:val="nil"/>
            </w:tcBorders>
            <w:shd w:val="clear" w:color="auto" w:fill="auto"/>
            <w:noWrap/>
            <w:vAlign w:val="bottom"/>
          </w:tcPr>
          <w:p w:rsidR="00134357" w:rsidRPr="005D0ADC" w:rsidRDefault="00134357" w:rsidP="00F32AFB">
            <w:pPr>
              <w:tabs>
                <w:tab w:val="left" w:pos="270"/>
              </w:tabs>
              <w:spacing w:before="2" w:after="2" w:line="360" w:lineRule="auto"/>
              <w:jc w:val="center"/>
              <w:rPr>
                <w:i/>
                <w:iCs/>
                <w:color w:val="000000" w:themeColor="text1"/>
                <w:sz w:val="18"/>
                <w:szCs w:val="18"/>
              </w:rPr>
            </w:pPr>
            <w:r w:rsidRPr="005D0ADC">
              <w:rPr>
                <w:color w:val="000000" w:themeColor="text1"/>
                <w:sz w:val="18"/>
                <w:szCs w:val="18"/>
              </w:rPr>
              <w:t>13,263,381</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  "  )</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Nobility</w:t>
            </w:r>
          </w:p>
        </w:tc>
        <w:tc>
          <w:tcPr>
            <w:tcW w:w="1110" w:type="dxa"/>
            <w:tcBorders>
              <w:top w:val="nil"/>
              <w:left w:val="nil"/>
              <w:bottom w:val="nil"/>
              <w:right w:val="nil"/>
            </w:tcBorders>
            <w:shd w:val="clear" w:color="auto" w:fill="auto"/>
            <w:noWrap/>
            <w:vAlign w:val="bottom"/>
          </w:tcPr>
          <w:p w:rsidR="00134357" w:rsidRPr="005D0ADC" w:rsidRDefault="00BC09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2,541</w:t>
            </w:r>
          </w:p>
        </w:tc>
        <w:tc>
          <w:tcPr>
            <w:tcW w:w="1183" w:type="dxa"/>
            <w:tcBorders>
              <w:top w:val="nil"/>
              <w:left w:val="nil"/>
              <w:bottom w:val="nil"/>
              <w:right w:val="nil"/>
            </w:tcBorders>
            <w:shd w:val="clear" w:color="auto" w:fill="auto"/>
            <w:noWrap/>
            <w:vAlign w:val="bottom"/>
          </w:tcPr>
          <w:p w:rsidR="00134357" w:rsidRPr="005D0ADC" w:rsidRDefault="00F454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112,721</w:t>
            </w:r>
          </w:p>
        </w:tc>
        <w:tc>
          <w:tcPr>
            <w:tcW w:w="1183" w:type="dxa"/>
            <w:tcBorders>
              <w:top w:val="nil"/>
              <w:left w:val="nil"/>
              <w:bottom w:val="nil"/>
              <w:right w:val="nil"/>
            </w:tcBorders>
            <w:shd w:val="clear" w:color="auto" w:fill="auto"/>
            <w:noWrap/>
            <w:vAlign w:val="bottom"/>
          </w:tcPr>
          <w:p w:rsidR="00134357" w:rsidRPr="005D0ADC" w:rsidRDefault="002C4594"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115,261</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  "  )</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Misc</w:t>
            </w:r>
            <w:r w:rsidR="00152D3D">
              <w:rPr>
                <w:color w:val="000000" w:themeColor="text1"/>
                <w:sz w:val="18"/>
                <w:szCs w:val="18"/>
              </w:rPr>
              <w:t>.</w:t>
            </w:r>
            <w:r w:rsidRPr="005D0ADC">
              <w:rPr>
                <w:color w:val="000000" w:themeColor="text1"/>
                <w:sz w:val="18"/>
                <w:szCs w:val="18"/>
              </w:rPr>
              <w:t xml:space="preserve"> estates</w:t>
            </w:r>
          </w:p>
        </w:tc>
        <w:tc>
          <w:tcPr>
            <w:tcW w:w="1110" w:type="dxa"/>
            <w:tcBorders>
              <w:top w:val="nil"/>
              <w:left w:val="nil"/>
              <w:bottom w:val="nil"/>
              <w:right w:val="nil"/>
            </w:tcBorders>
            <w:shd w:val="clear" w:color="auto" w:fill="auto"/>
            <w:noWrap/>
            <w:vAlign w:val="bottom"/>
          </w:tcPr>
          <w:p w:rsidR="00134357" w:rsidRPr="005D0ADC" w:rsidRDefault="00BC09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1,663</w:t>
            </w:r>
          </w:p>
        </w:tc>
        <w:tc>
          <w:tcPr>
            <w:tcW w:w="1183" w:type="dxa"/>
            <w:tcBorders>
              <w:top w:val="nil"/>
              <w:left w:val="nil"/>
              <w:bottom w:val="nil"/>
              <w:right w:val="nil"/>
            </w:tcBorders>
            <w:shd w:val="clear" w:color="auto" w:fill="auto"/>
            <w:noWrap/>
            <w:vAlign w:val="bottom"/>
          </w:tcPr>
          <w:p w:rsidR="00134357" w:rsidRPr="005D0ADC" w:rsidRDefault="00F454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330,235</w:t>
            </w:r>
          </w:p>
        </w:tc>
        <w:tc>
          <w:tcPr>
            <w:tcW w:w="1183" w:type="dxa"/>
            <w:tcBorders>
              <w:top w:val="nil"/>
              <w:left w:val="nil"/>
              <w:bottom w:val="nil"/>
              <w:right w:val="nil"/>
            </w:tcBorders>
            <w:shd w:val="clear" w:color="auto" w:fill="auto"/>
            <w:noWrap/>
            <w:vAlign w:val="bottom"/>
          </w:tcPr>
          <w:p w:rsidR="00134357" w:rsidRPr="005D0ADC" w:rsidRDefault="002C4594"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331,899</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  "  )</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proofErr w:type="spellStart"/>
            <w:r w:rsidRPr="005D0ADC">
              <w:rPr>
                <w:color w:val="000000" w:themeColor="text1"/>
                <w:sz w:val="18"/>
                <w:szCs w:val="18"/>
              </w:rPr>
              <w:t>Meshchane</w:t>
            </w:r>
            <w:proofErr w:type="spellEnd"/>
          </w:p>
        </w:tc>
        <w:tc>
          <w:tcPr>
            <w:tcW w:w="1110" w:type="dxa"/>
            <w:tcBorders>
              <w:top w:val="nil"/>
              <w:left w:val="nil"/>
              <w:bottom w:val="nil"/>
              <w:right w:val="nil"/>
            </w:tcBorders>
            <w:shd w:val="clear" w:color="auto" w:fill="auto"/>
            <w:noWrap/>
            <w:vAlign w:val="bottom"/>
          </w:tcPr>
          <w:p w:rsidR="00134357" w:rsidRPr="005D0ADC" w:rsidRDefault="00BC09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2,267</w:t>
            </w:r>
          </w:p>
        </w:tc>
        <w:tc>
          <w:tcPr>
            <w:tcW w:w="1183" w:type="dxa"/>
            <w:tcBorders>
              <w:top w:val="nil"/>
              <w:left w:val="nil"/>
              <w:bottom w:val="nil"/>
              <w:right w:val="nil"/>
            </w:tcBorders>
            <w:shd w:val="clear" w:color="auto" w:fill="auto"/>
            <w:noWrap/>
            <w:vAlign w:val="bottom"/>
          </w:tcPr>
          <w:p w:rsidR="00134357" w:rsidRPr="005D0ADC" w:rsidRDefault="00F454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8,604</w:t>
            </w:r>
          </w:p>
        </w:tc>
        <w:tc>
          <w:tcPr>
            <w:tcW w:w="1183" w:type="dxa"/>
            <w:tcBorders>
              <w:top w:val="nil"/>
              <w:left w:val="nil"/>
              <w:bottom w:val="nil"/>
              <w:right w:val="nil"/>
            </w:tcBorders>
            <w:shd w:val="clear" w:color="auto" w:fill="auto"/>
            <w:noWrap/>
            <w:vAlign w:val="bottom"/>
          </w:tcPr>
          <w:p w:rsidR="00134357" w:rsidRPr="005D0ADC" w:rsidRDefault="002C4594"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10,871</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Servants</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Peasants</w:t>
            </w:r>
          </w:p>
        </w:tc>
        <w:tc>
          <w:tcPr>
            <w:tcW w:w="1110" w:type="dxa"/>
            <w:tcBorders>
              <w:top w:val="nil"/>
              <w:left w:val="nil"/>
              <w:bottom w:val="nil"/>
              <w:right w:val="nil"/>
            </w:tcBorders>
            <w:shd w:val="clear" w:color="auto" w:fill="auto"/>
            <w:noWrap/>
            <w:vAlign w:val="bottom"/>
          </w:tcPr>
          <w:p w:rsidR="00134357" w:rsidRPr="005D0ADC" w:rsidRDefault="00BC09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300,077</w:t>
            </w:r>
          </w:p>
        </w:tc>
        <w:tc>
          <w:tcPr>
            <w:tcW w:w="1183" w:type="dxa"/>
            <w:tcBorders>
              <w:top w:val="nil"/>
              <w:left w:val="nil"/>
              <w:bottom w:val="nil"/>
              <w:right w:val="nil"/>
            </w:tcBorders>
            <w:shd w:val="clear" w:color="auto" w:fill="auto"/>
            <w:noWrap/>
            <w:vAlign w:val="bottom"/>
          </w:tcPr>
          <w:p w:rsidR="00134357" w:rsidRPr="005D0ADC" w:rsidRDefault="00F454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399,159</w:t>
            </w:r>
          </w:p>
        </w:tc>
        <w:tc>
          <w:tcPr>
            <w:tcW w:w="1183" w:type="dxa"/>
            <w:tcBorders>
              <w:top w:val="nil"/>
              <w:left w:val="nil"/>
              <w:bottom w:val="nil"/>
              <w:right w:val="nil"/>
            </w:tcBorders>
            <w:shd w:val="clear" w:color="auto" w:fill="auto"/>
            <w:noWrap/>
            <w:vAlign w:val="bottom"/>
          </w:tcPr>
          <w:p w:rsidR="00134357" w:rsidRPr="005D0ADC" w:rsidRDefault="002C4594"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699,236</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  "  )</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color w:val="000000" w:themeColor="text1"/>
                <w:sz w:val="18"/>
                <w:szCs w:val="18"/>
              </w:rPr>
            </w:pPr>
            <w:r w:rsidRPr="005D0ADC">
              <w:rPr>
                <w:color w:val="000000" w:themeColor="text1"/>
                <w:sz w:val="18"/>
                <w:szCs w:val="18"/>
              </w:rPr>
              <w:t>Misc</w:t>
            </w:r>
            <w:r w:rsidR="00152D3D">
              <w:rPr>
                <w:color w:val="000000" w:themeColor="text1"/>
                <w:sz w:val="18"/>
                <w:szCs w:val="18"/>
              </w:rPr>
              <w:t>.</w:t>
            </w:r>
            <w:r w:rsidRPr="005D0ADC">
              <w:rPr>
                <w:color w:val="000000" w:themeColor="text1"/>
                <w:sz w:val="18"/>
                <w:szCs w:val="18"/>
              </w:rPr>
              <w:t xml:space="preserve"> estates</w:t>
            </w:r>
          </w:p>
        </w:tc>
        <w:tc>
          <w:tcPr>
            <w:tcW w:w="1110" w:type="dxa"/>
            <w:tcBorders>
              <w:top w:val="nil"/>
              <w:left w:val="nil"/>
              <w:bottom w:val="nil"/>
              <w:right w:val="nil"/>
            </w:tcBorders>
            <w:shd w:val="clear" w:color="auto" w:fill="auto"/>
            <w:noWrap/>
            <w:vAlign w:val="bottom"/>
          </w:tcPr>
          <w:p w:rsidR="00134357" w:rsidRPr="005D0ADC" w:rsidRDefault="00BC09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9,642</w:t>
            </w:r>
          </w:p>
        </w:tc>
        <w:tc>
          <w:tcPr>
            <w:tcW w:w="1183" w:type="dxa"/>
            <w:tcBorders>
              <w:top w:val="nil"/>
              <w:left w:val="nil"/>
              <w:bottom w:val="nil"/>
              <w:right w:val="nil"/>
            </w:tcBorders>
            <w:shd w:val="clear" w:color="auto" w:fill="auto"/>
            <w:noWrap/>
            <w:vAlign w:val="bottom"/>
          </w:tcPr>
          <w:p w:rsidR="00134357" w:rsidRPr="005D0ADC" w:rsidRDefault="00F454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1,992</w:t>
            </w:r>
          </w:p>
        </w:tc>
        <w:tc>
          <w:tcPr>
            <w:tcW w:w="1183" w:type="dxa"/>
            <w:tcBorders>
              <w:top w:val="nil"/>
              <w:left w:val="nil"/>
              <w:bottom w:val="nil"/>
              <w:right w:val="nil"/>
            </w:tcBorders>
            <w:shd w:val="clear" w:color="auto" w:fill="auto"/>
            <w:noWrap/>
            <w:vAlign w:val="bottom"/>
          </w:tcPr>
          <w:p w:rsidR="00134357" w:rsidRPr="005D0ADC" w:rsidRDefault="002C4594"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11,633</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  "  )</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proofErr w:type="spellStart"/>
            <w:r w:rsidRPr="005D0ADC">
              <w:rPr>
                <w:color w:val="000000" w:themeColor="text1"/>
                <w:sz w:val="18"/>
                <w:szCs w:val="18"/>
              </w:rPr>
              <w:t>Meshchane</w:t>
            </w:r>
            <w:proofErr w:type="spellEnd"/>
          </w:p>
        </w:tc>
        <w:tc>
          <w:tcPr>
            <w:tcW w:w="1110" w:type="dxa"/>
            <w:tcBorders>
              <w:top w:val="nil"/>
              <w:left w:val="nil"/>
              <w:bottom w:val="nil"/>
              <w:right w:val="nil"/>
            </w:tcBorders>
            <w:shd w:val="clear" w:color="auto" w:fill="auto"/>
            <w:noWrap/>
            <w:vAlign w:val="bottom"/>
          </w:tcPr>
          <w:p w:rsidR="00134357" w:rsidRPr="005D0ADC" w:rsidRDefault="00BC09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11,473</w:t>
            </w:r>
          </w:p>
        </w:tc>
        <w:tc>
          <w:tcPr>
            <w:tcW w:w="1183" w:type="dxa"/>
            <w:tcBorders>
              <w:top w:val="nil"/>
              <w:left w:val="nil"/>
              <w:bottom w:val="nil"/>
              <w:right w:val="nil"/>
            </w:tcBorders>
            <w:shd w:val="clear" w:color="auto" w:fill="auto"/>
            <w:noWrap/>
            <w:vAlign w:val="bottom"/>
          </w:tcPr>
          <w:p w:rsidR="00134357" w:rsidRPr="005D0ADC" w:rsidRDefault="00F454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51,957</w:t>
            </w:r>
          </w:p>
        </w:tc>
        <w:tc>
          <w:tcPr>
            <w:tcW w:w="1183" w:type="dxa"/>
            <w:tcBorders>
              <w:top w:val="nil"/>
              <w:left w:val="nil"/>
              <w:bottom w:val="nil"/>
              <w:right w:val="nil"/>
            </w:tcBorders>
            <w:shd w:val="clear" w:color="auto" w:fill="auto"/>
            <w:noWrap/>
            <w:vAlign w:val="bottom"/>
          </w:tcPr>
          <w:p w:rsidR="00134357" w:rsidRPr="005D0ADC" w:rsidRDefault="002C4594"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63,430</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 xml:space="preserve">Clergy </w:t>
            </w:r>
            <w:proofErr w:type="spellStart"/>
            <w:r w:rsidRPr="005D0ADC">
              <w:rPr>
                <w:color w:val="000000" w:themeColor="text1"/>
                <w:sz w:val="18"/>
                <w:szCs w:val="18"/>
              </w:rPr>
              <w:t>zanyatie</w:t>
            </w:r>
            <w:proofErr w:type="spellEnd"/>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Clergy</w:t>
            </w:r>
          </w:p>
        </w:tc>
        <w:tc>
          <w:tcPr>
            <w:tcW w:w="1110" w:type="dxa"/>
            <w:tcBorders>
              <w:top w:val="nil"/>
              <w:left w:val="nil"/>
              <w:bottom w:val="nil"/>
              <w:right w:val="nil"/>
            </w:tcBorders>
            <w:shd w:val="clear" w:color="auto" w:fill="auto"/>
            <w:noWrap/>
            <w:vAlign w:val="bottom"/>
          </w:tcPr>
          <w:p w:rsidR="00134357" w:rsidRPr="005D0ADC" w:rsidRDefault="00BC09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24,965</w:t>
            </w:r>
          </w:p>
        </w:tc>
        <w:tc>
          <w:tcPr>
            <w:tcW w:w="1183" w:type="dxa"/>
            <w:tcBorders>
              <w:top w:val="nil"/>
              <w:left w:val="nil"/>
              <w:bottom w:val="nil"/>
              <w:right w:val="nil"/>
            </w:tcBorders>
            <w:shd w:val="clear" w:color="auto" w:fill="auto"/>
            <w:noWrap/>
            <w:vAlign w:val="bottom"/>
          </w:tcPr>
          <w:p w:rsidR="00134357" w:rsidRPr="005D0ADC" w:rsidRDefault="00F454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72,432</w:t>
            </w:r>
          </w:p>
        </w:tc>
        <w:tc>
          <w:tcPr>
            <w:tcW w:w="1183" w:type="dxa"/>
            <w:tcBorders>
              <w:top w:val="nil"/>
              <w:left w:val="nil"/>
              <w:bottom w:val="nil"/>
              <w:right w:val="nil"/>
            </w:tcBorders>
            <w:shd w:val="clear" w:color="auto" w:fill="auto"/>
            <w:noWrap/>
            <w:vAlign w:val="bottom"/>
          </w:tcPr>
          <w:p w:rsidR="00134357" w:rsidRPr="005D0ADC" w:rsidRDefault="002C4594"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97,397</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  "  )</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Misc</w:t>
            </w:r>
            <w:r w:rsidR="00152D3D">
              <w:rPr>
                <w:color w:val="000000" w:themeColor="text1"/>
                <w:sz w:val="18"/>
                <w:szCs w:val="18"/>
              </w:rPr>
              <w:t>.</w:t>
            </w:r>
            <w:r w:rsidRPr="005D0ADC">
              <w:rPr>
                <w:color w:val="000000" w:themeColor="text1"/>
                <w:sz w:val="18"/>
                <w:szCs w:val="18"/>
              </w:rPr>
              <w:t xml:space="preserve"> estates</w:t>
            </w:r>
          </w:p>
        </w:tc>
        <w:tc>
          <w:tcPr>
            <w:tcW w:w="1110" w:type="dxa"/>
            <w:tcBorders>
              <w:top w:val="nil"/>
              <w:left w:val="nil"/>
              <w:bottom w:val="nil"/>
              <w:right w:val="nil"/>
            </w:tcBorders>
            <w:shd w:val="clear" w:color="auto" w:fill="auto"/>
            <w:noWrap/>
            <w:vAlign w:val="bottom"/>
          </w:tcPr>
          <w:p w:rsidR="00134357" w:rsidRPr="005D0ADC" w:rsidRDefault="00BC09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5,033</w:t>
            </w:r>
          </w:p>
        </w:tc>
        <w:tc>
          <w:tcPr>
            <w:tcW w:w="1183" w:type="dxa"/>
            <w:tcBorders>
              <w:top w:val="nil"/>
              <w:left w:val="nil"/>
              <w:bottom w:val="nil"/>
              <w:right w:val="nil"/>
            </w:tcBorders>
            <w:shd w:val="clear" w:color="auto" w:fill="auto"/>
            <w:noWrap/>
            <w:vAlign w:val="bottom"/>
          </w:tcPr>
          <w:p w:rsidR="00134357" w:rsidRPr="005D0ADC" w:rsidRDefault="00F454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5,331</w:t>
            </w:r>
          </w:p>
        </w:tc>
        <w:tc>
          <w:tcPr>
            <w:tcW w:w="1183" w:type="dxa"/>
            <w:tcBorders>
              <w:top w:val="nil"/>
              <w:left w:val="nil"/>
              <w:bottom w:val="nil"/>
              <w:right w:val="nil"/>
            </w:tcBorders>
            <w:shd w:val="clear" w:color="auto" w:fill="auto"/>
            <w:noWrap/>
            <w:vAlign w:val="bottom"/>
          </w:tcPr>
          <w:p w:rsidR="00134357" w:rsidRPr="005D0ADC" w:rsidRDefault="002C4594"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10,364</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  "  )</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proofErr w:type="spellStart"/>
            <w:r w:rsidRPr="005D0ADC">
              <w:rPr>
                <w:color w:val="000000" w:themeColor="text1"/>
                <w:sz w:val="18"/>
                <w:szCs w:val="18"/>
              </w:rPr>
              <w:t>Meshchane</w:t>
            </w:r>
            <w:proofErr w:type="spellEnd"/>
          </w:p>
        </w:tc>
        <w:tc>
          <w:tcPr>
            <w:tcW w:w="1110" w:type="dxa"/>
            <w:tcBorders>
              <w:top w:val="nil"/>
              <w:left w:val="nil"/>
              <w:bottom w:val="nil"/>
              <w:right w:val="nil"/>
            </w:tcBorders>
            <w:shd w:val="clear" w:color="auto" w:fill="auto"/>
            <w:noWrap/>
            <w:vAlign w:val="bottom"/>
          </w:tcPr>
          <w:p w:rsidR="00134357" w:rsidRPr="005D0ADC" w:rsidRDefault="00BC09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881</w:t>
            </w:r>
          </w:p>
        </w:tc>
        <w:tc>
          <w:tcPr>
            <w:tcW w:w="1183" w:type="dxa"/>
            <w:tcBorders>
              <w:top w:val="nil"/>
              <w:left w:val="nil"/>
              <w:bottom w:val="nil"/>
              <w:right w:val="nil"/>
            </w:tcBorders>
            <w:shd w:val="clear" w:color="auto" w:fill="auto"/>
            <w:noWrap/>
            <w:vAlign w:val="bottom"/>
          </w:tcPr>
          <w:p w:rsidR="00134357" w:rsidRPr="005D0ADC" w:rsidRDefault="00F454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17,325</w:t>
            </w:r>
          </w:p>
        </w:tc>
        <w:tc>
          <w:tcPr>
            <w:tcW w:w="1183" w:type="dxa"/>
            <w:tcBorders>
              <w:top w:val="nil"/>
              <w:left w:val="nil"/>
              <w:bottom w:val="nil"/>
              <w:right w:val="nil"/>
            </w:tcBorders>
            <w:shd w:val="clear" w:color="auto" w:fill="auto"/>
            <w:noWrap/>
            <w:vAlign w:val="bottom"/>
          </w:tcPr>
          <w:p w:rsidR="00134357" w:rsidRPr="005D0ADC" w:rsidRDefault="002C4594"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18,205</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Free professions</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Nobility</w:t>
            </w:r>
          </w:p>
        </w:tc>
        <w:tc>
          <w:tcPr>
            <w:tcW w:w="1110" w:type="dxa"/>
            <w:tcBorders>
              <w:top w:val="nil"/>
              <w:left w:val="nil"/>
              <w:bottom w:val="nil"/>
              <w:right w:val="nil"/>
            </w:tcBorders>
            <w:shd w:val="clear" w:color="auto" w:fill="auto"/>
            <w:noWrap/>
            <w:vAlign w:val="bottom"/>
          </w:tcPr>
          <w:p w:rsidR="00134357" w:rsidRPr="005D0ADC" w:rsidRDefault="00BC09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46,039</w:t>
            </w:r>
          </w:p>
        </w:tc>
        <w:tc>
          <w:tcPr>
            <w:tcW w:w="1183" w:type="dxa"/>
            <w:tcBorders>
              <w:top w:val="nil"/>
              <w:left w:val="nil"/>
              <w:bottom w:val="nil"/>
              <w:right w:val="nil"/>
            </w:tcBorders>
            <w:shd w:val="clear" w:color="auto" w:fill="auto"/>
            <w:noWrap/>
            <w:vAlign w:val="bottom"/>
          </w:tcPr>
          <w:p w:rsidR="00134357" w:rsidRPr="005D0ADC" w:rsidRDefault="00F454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8,005</w:t>
            </w:r>
          </w:p>
        </w:tc>
        <w:tc>
          <w:tcPr>
            <w:tcW w:w="1183" w:type="dxa"/>
            <w:tcBorders>
              <w:top w:val="nil"/>
              <w:left w:val="nil"/>
              <w:bottom w:val="nil"/>
              <w:right w:val="nil"/>
            </w:tcBorders>
            <w:shd w:val="clear" w:color="auto" w:fill="auto"/>
            <w:noWrap/>
            <w:vAlign w:val="bottom"/>
          </w:tcPr>
          <w:p w:rsidR="00134357" w:rsidRPr="005D0ADC" w:rsidRDefault="002C4594"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54,044</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  "  )</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Merchants</w:t>
            </w:r>
          </w:p>
        </w:tc>
        <w:tc>
          <w:tcPr>
            <w:tcW w:w="1110" w:type="dxa"/>
            <w:tcBorders>
              <w:top w:val="nil"/>
              <w:left w:val="nil"/>
              <w:bottom w:val="nil"/>
              <w:right w:val="nil"/>
            </w:tcBorders>
            <w:shd w:val="clear" w:color="auto" w:fill="auto"/>
            <w:noWrap/>
            <w:vAlign w:val="bottom"/>
          </w:tcPr>
          <w:p w:rsidR="00134357" w:rsidRPr="005D0ADC" w:rsidRDefault="00BC09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0</w:t>
            </w:r>
          </w:p>
        </w:tc>
        <w:tc>
          <w:tcPr>
            <w:tcW w:w="1183" w:type="dxa"/>
            <w:tcBorders>
              <w:top w:val="nil"/>
              <w:left w:val="nil"/>
              <w:bottom w:val="nil"/>
              <w:right w:val="nil"/>
            </w:tcBorders>
            <w:shd w:val="clear" w:color="auto" w:fill="auto"/>
            <w:noWrap/>
            <w:vAlign w:val="bottom"/>
          </w:tcPr>
          <w:p w:rsidR="00134357" w:rsidRPr="005D0ADC" w:rsidRDefault="00F454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13,240</w:t>
            </w:r>
          </w:p>
        </w:tc>
        <w:tc>
          <w:tcPr>
            <w:tcW w:w="1183" w:type="dxa"/>
            <w:tcBorders>
              <w:top w:val="nil"/>
              <w:left w:val="nil"/>
              <w:bottom w:val="nil"/>
              <w:right w:val="nil"/>
            </w:tcBorders>
            <w:shd w:val="clear" w:color="auto" w:fill="auto"/>
            <w:noWrap/>
            <w:vAlign w:val="bottom"/>
          </w:tcPr>
          <w:p w:rsidR="00134357" w:rsidRPr="005D0ADC" w:rsidRDefault="00C96011"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2C4594">
              <w:rPr>
                <w:color w:val="000000" w:themeColor="text1"/>
                <w:sz w:val="18"/>
                <w:szCs w:val="18"/>
              </w:rPr>
              <w:t xml:space="preserve">  </w:t>
            </w:r>
            <w:r>
              <w:rPr>
                <w:color w:val="000000" w:themeColor="text1"/>
                <w:sz w:val="18"/>
                <w:szCs w:val="18"/>
              </w:rPr>
              <w:t xml:space="preserve"> </w:t>
            </w:r>
            <w:r w:rsidR="00134357" w:rsidRPr="005D0ADC">
              <w:rPr>
                <w:color w:val="000000" w:themeColor="text1"/>
                <w:sz w:val="18"/>
                <w:szCs w:val="18"/>
              </w:rPr>
              <w:t>13,240</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  "  )</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proofErr w:type="spellStart"/>
            <w:r w:rsidRPr="005D0ADC">
              <w:rPr>
                <w:color w:val="000000" w:themeColor="text1"/>
                <w:sz w:val="18"/>
                <w:szCs w:val="18"/>
              </w:rPr>
              <w:t>Meshchane</w:t>
            </w:r>
            <w:proofErr w:type="spellEnd"/>
          </w:p>
        </w:tc>
        <w:tc>
          <w:tcPr>
            <w:tcW w:w="1110" w:type="dxa"/>
            <w:tcBorders>
              <w:top w:val="nil"/>
              <w:left w:val="nil"/>
              <w:bottom w:val="nil"/>
              <w:right w:val="nil"/>
            </w:tcBorders>
            <w:shd w:val="clear" w:color="auto" w:fill="auto"/>
            <w:noWrap/>
            <w:vAlign w:val="bottom"/>
          </w:tcPr>
          <w:p w:rsidR="00134357" w:rsidRPr="005D0ADC" w:rsidRDefault="00BC09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21,429</w:t>
            </w:r>
          </w:p>
        </w:tc>
        <w:tc>
          <w:tcPr>
            <w:tcW w:w="1183" w:type="dxa"/>
            <w:tcBorders>
              <w:top w:val="nil"/>
              <w:left w:val="nil"/>
              <w:bottom w:val="nil"/>
              <w:right w:val="nil"/>
            </w:tcBorders>
            <w:shd w:val="clear" w:color="auto" w:fill="auto"/>
            <w:noWrap/>
            <w:vAlign w:val="bottom"/>
          </w:tcPr>
          <w:p w:rsidR="00134357" w:rsidRPr="005D0ADC" w:rsidRDefault="00F454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33,581</w:t>
            </w:r>
          </w:p>
        </w:tc>
        <w:tc>
          <w:tcPr>
            <w:tcW w:w="1183" w:type="dxa"/>
            <w:tcBorders>
              <w:top w:val="nil"/>
              <w:left w:val="nil"/>
              <w:bottom w:val="nil"/>
              <w:right w:val="nil"/>
            </w:tcBorders>
            <w:shd w:val="clear" w:color="auto" w:fill="auto"/>
            <w:noWrap/>
            <w:vAlign w:val="bottom"/>
          </w:tcPr>
          <w:p w:rsidR="00134357" w:rsidRPr="005D0ADC" w:rsidRDefault="00C96011"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2C4594">
              <w:rPr>
                <w:color w:val="000000" w:themeColor="text1"/>
                <w:sz w:val="18"/>
                <w:szCs w:val="18"/>
              </w:rPr>
              <w:t xml:space="preserve">  </w:t>
            </w:r>
            <w:r w:rsidR="00134357" w:rsidRPr="005D0ADC">
              <w:rPr>
                <w:color w:val="000000" w:themeColor="text1"/>
                <w:sz w:val="18"/>
                <w:szCs w:val="18"/>
              </w:rPr>
              <w:t>55,010</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Government admin.</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Nobility</w:t>
            </w:r>
          </w:p>
        </w:tc>
        <w:tc>
          <w:tcPr>
            <w:tcW w:w="1110" w:type="dxa"/>
            <w:tcBorders>
              <w:top w:val="nil"/>
              <w:left w:val="nil"/>
              <w:bottom w:val="nil"/>
              <w:right w:val="nil"/>
            </w:tcBorders>
            <w:shd w:val="clear" w:color="auto" w:fill="auto"/>
            <w:noWrap/>
            <w:vAlign w:val="bottom"/>
          </w:tcPr>
          <w:p w:rsidR="00134357" w:rsidRPr="005D0ADC" w:rsidRDefault="00BC09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11,325</w:t>
            </w:r>
          </w:p>
        </w:tc>
        <w:tc>
          <w:tcPr>
            <w:tcW w:w="1183" w:type="dxa"/>
            <w:tcBorders>
              <w:top w:val="nil"/>
              <w:left w:val="nil"/>
              <w:bottom w:val="nil"/>
              <w:right w:val="nil"/>
            </w:tcBorders>
            <w:shd w:val="clear" w:color="auto" w:fill="auto"/>
            <w:noWrap/>
            <w:vAlign w:val="bottom"/>
          </w:tcPr>
          <w:p w:rsidR="00134357" w:rsidRPr="005D0ADC" w:rsidRDefault="00A90B8C"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582</w:t>
            </w:r>
          </w:p>
        </w:tc>
        <w:tc>
          <w:tcPr>
            <w:tcW w:w="1183" w:type="dxa"/>
            <w:tcBorders>
              <w:top w:val="nil"/>
              <w:left w:val="nil"/>
              <w:bottom w:val="nil"/>
              <w:right w:val="nil"/>
            </w:tcBorders>
            <w:shd w:val="clear" w:color="auto" w:fill="auto"/>
            <w:noWrap/>
            <w:vAlign w:val="bottom"/>
          </w:tcPr>
          <w:p w:rsidR="00134357" w:rsidRPr="005D0ADC" w:rsidRDefault="00C96011"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2C4594">
              <w:rPr>
                <w:color w:val="000000" w:themeColor="text1"/>
                <w:sz w:val="18"/>
                <w:szCs w:val="18"/>
              </w:rPr>
              <w:t xml:space="preserve">  </w:t>
            </w:r>
            <w:r w:rsidR="00134357" w:rsidRPr="005D0ADC">
              <w:rPr>
                <w:color w:val="000000" w:themeColor="text1"/>
                <w:sz w:val="18"/>
                <w:szCs w:val="18"/>
              </w:rPr>
              <w:t>11,907</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  "  )</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Merchants</w:t>
            </w:r>
          </w:p>
        </w:tc>
        <w:tc>
          <w:tcPr>
            <w:tcW w:w="1110" w:type="dxa"/>
            <w:tcBorders>
              <w:top w:val="nil"/>
              <w:left w:val="nil"/>
              <w:bottom w:val="nil"/>
              <w:right w:val="nil"/>
            </w:tcBorders>
            <w:shd w:val="clear" w:color="auto" w:fill="auto"/>
            <w:noWrap/>
            <w:vAlign w:val="bottom"/>
          </w:tcPr>
          <w:p w:rsidR="00134357" w:rsidRPr="005D0ADC" w:rsidRDefault="00BC09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9,232</w:t>
            </w:r>
          </w:p>
        </w:tc>
        <w:tc>
          <w:tcPr>
            <w:tcW w:w="1183" w:type="dxa"/>
            <w:tcBorders>
              <w:top w:val="nil"/>
              <w:left w:val="nil"/>
              <w:bottom w:val="nil"/>
              <w:right w:val="nil"/>
            </w:tcBorders>
            <w:shd w:val="clear" w:color="auto" w:fill="auto"/>
            <w:noWrap/>
            <w:vAlign w:val="bottom"/>
          </w:tcPr>
          <w:p w:rsidR="00134357" w:rsidRPr="005D0ADC" w:rsidRDefault="00A90B8C"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5,317</w:t>
            </w:r>
          </w:p>
        </w:tc>
        <w:tc>
          <w:tcPr>
            <w:tcW w:w="1183" w:type="dxa"/>
            <w:tcBorders>
              <w:top w:val="nil"/>
              <w:left w:val="nil"/>
              <w:bottom w:val="nil"/>
              <w:right w:val="nil"/>
            </w:tcBorders>
            <w:shd w:val="clear" w:color="auto" w:fill="auto"/>
            <w:noWrap/>
            <w:vAlign w:val="bottom"/>
          </w:tcPr>
          <w:p w:rsidR="00134357" w:rsidRPr="005D0ADC" w:rsidRDefault="00C96011"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2C4594">
              <w:rPr>
                <w:color w:val="000000" w:themeColor="text1"/>
                <w:sz w:val="18"/>
                <w:szCs w:val="18"/>
              </w:rPr>
              <w:t xml:space="preserve">  </w:t>
            </w:r>
            <w:r>
              <w:rPr>
                <w:color w:val="000000" w:themeColor="text1"/>
                <w:sz w:val="18"/>
                <w:szCs w:val="18"/>
              </w:rPr>
              <w:t xml:space="preserve"> </w:t>
            </w:r>
            <w:r w:rsidR="00134357" w:rsidRPr="005D0ADC">
              <w:rPr>
                <w:color w:val="000000" w:themeColor="text1"/>
                <w:sz w:val="18"/>
                <w:szCs w:val="18"/>
              </w:rPr>
              <w:t>14,549</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  "  )</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Peasants</w:t>
            </w:r>
          </w:p>
        </w:tc>
        <w:tc>
          <w:tcPr>
            <w:tcW w:w="1110" w:type="dxa"/>
            <w:tcBorders>
              <w:top w:val="nil"/>
              <w:left w:val="nil"/>
              <w:bottom w:val="nil"/>
              <w:right w:val="nil"/>
            </w:tcBorders>
            <w:shd w:val="clear" w:color="auto" w:fill="auto"/>
            <w:noWrap/>
            <w:vAlign w:val="bottom"/>
          </w:tcPr>
          <w:p w:rsidR="00134357" w:rsidRPr="005D0ADC" w:rsidRDefault="00BC094B"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24,221</w:t>
            </w:r>
          </w:p>
        </w:tc>
        <w:tc>
          <w:tcPr>
            <w:tcW w:w="1183" w:type="dxa"/>
            <w:tcBorders>
              <w:top w:val="nil"/>
              <w:left w:val="nil"/>
              <w:bottom w:val="nil"/>
              <w:right w:val="nil"/>
            </w:tcBorders>
            <w:shd w:val="clear" w:color="auto" w:fill="auto"/>
            <w:noWrap/>
            <w:vAlign w:val="bottom"/>
          </w:tcPr>
          <w:p w:rsidR="00134357" w:rsidRPr="005D0ADC" w:rsidRDefault="00A90B8C"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20,087</w:t>
            </w:r>
          </w:p>
        </w:tc>
        <w:tc>
          <w:tcPr>
            <w:tcW w:w="1183" w:type="dxa"/>
            <w:tcBorders>
              <w:top w:val="nil"/>
              <w:left w:val="nil"/>
              <w:bottom w:val="nil"/>
              <w:right w:val="nil"/>
            </w:tcBorders>
            <w:shd w:val="clear" w:color="auto" w:fill="auto"/>
            <w:noWrap/>
            <w:vAlign w:val="bottom"/>
          </w:tcPr>
          <w:p w:rsidR="00134357" w:rsidRPr="005D0ADC" w:rsidRDefault="00C96011"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2C4594">
              <w:rPr>
                <w:color w:val="000000" w:themeColor="text1"/>
                <w:sz w:val="18"/>
                <w:szCs w:val="18"/>
              </w:rPr>
              <w:t xml:space="preserve">  </w:t>
            </w:r>
            <w:r>
              <w:rPr>
                <w:color w:val="000000" w:themeColor="text1"/>
                <w:sz w:val="18"/>
                <w:szCs w:val="18"/>
              </w:rPr>
              <w:t xml:space="preserve"> </w:t>
            </w:r>
            <w:r w:rsidR="00134357" w:rsidRPr="005D0ADC">
              <w:rPr>
                <w:color w:val="000000" w:themeColor="text1"/>
                <w:sz w:val="18"/>
                <w:szCs w:val="18"/>
              </w:rPr>
              <w:t>44,308</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  "  )</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proofErr w:type="spellStart"/>
            <w:r w:rsidRPr="005D0ADC">
              <w:rPr>
                <w:color w:val="000000" w:themeColor="text1"/>
                <w:sz w:val="18"/>
                <w:szCs w:val="18"/>
              </w:rPr>
              <w:t>Meshchane</w:t>
            </w:r>
            <w:proofErr w:type="spellEnd"/>
          </w:p>
        </w:tc>
        <w:tc>
          <w:tcPr>
            <w:tcW w:w="1110" w:type="dxa"/>
            <w:tcBorders>
              <w:top w:val="nil"/>
              <w:left w:val="nil"/>
              <w:bottom w:val="nil"/>
              <w:right w:val="nil"/>
            </w:tcBorders>
            <w:shd w:val="clear" w:color="auto" w:fill="auto"/>
            <w:noWrap/>
            <w:vAlign w:val="bottom"/>
          </w:tcPr>
          <w:p w:rsidR="00134357" w:rsidRPr="005D0ADC" w:rsidRDefault="00143FD0"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36,179</w:t>
            </w:r>
          </w:p>
        </w:tc>
        <w:tc>
          <w:tcPr>
            <w:tcW w:w="1183" w:type="dxa"/>
            <w:tcBorders>
              <w:top w:val="nil"/>
              <w:left w:val="nil"/>
              <w:bottom w:val="nil"/>
              <w:right w:val="nil"/>
            </w:tcBorders>
            <w:shd w:val="clear" w:color="auto" w:fill="auto"/>
            <w:noWrap/>
            <w:vAlign w:val="bottom"/>
          </w:tcPr>
          <w:p w:rsidR="00134357" w:rsidRPr="005D0ADC" w:rsidRDefault="00A90B8C"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31,758</w:t>
            </w:r>
          </w:p>
        </w:tc>
        <w:tc>
          <w:tcPr>
            <w:tcW w:w="1183" w:type="dxa"/>
            <w:tcBorders>
              <w:top w:val="nil"/>
              <w:left w:val="nil"/>
              <w:bottom w:val="nil"/>
              <w:right w:val="nil"/>
            </w:tcBorders>
            <w:shd w:val="clear" w:color="auto" w:fill="auto"/>
            <w:noWrap/>
            <w:vAlign w:val="bottom"/>
          </w:tcPr>
          <w:p w:rsidR="00134357" w:rsidRPr="005D0ADC" w:rsidRDefault="00C96011"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2C4594">
              <w:rPr>
                <w:color w:val="000000" w:themeColor="text1"/>
                <w:sz w:val="18"/>
                <w:szCs w:val="18"/>
              </w:rPr>
              <w:t xml:space="preserve">  </w:t>
            </w:r>
            <w:r>
              <w:rPr>
                <w:color w:val="000000" w:themeColor="text1"/>
                <w:sz w:val="18"/>
                <w:szCs w:val="18"/>
              </w:rPr>
              <w:t xml:space="preserve"> </w:t>
            </w:r>
            <w:r w:rsidR="00134357" w:rsidRPr="005D0ADC">
              <w:rPr>
                <w:color w:val="000000" w:themeColor="text1"/>
                <w:sz w:val="18"/>
                <w:szCs w:val="18"/>
              </w:rPr>
              <w:t>67,937</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7E3353">
            <w:pPr>
              <w:spacing w:before="2" w:after="2" w:line="360" w:lineRule="auto"/>
              <w:jc w:val="center"/>
              <w:rPr>
                <w:i/>
                <w:iCs/>
                <w:color w:val="000000" w:themeColor="text1"/>
                <w:sz w:val="18"/>
                <w:szCs w:val="18"/>
              </w:rPr>
            </w:pPr>
            <w:r w:rsidRPr="005D0ADC">
              <w:rPr>
                <w:color w:val="000000" w:themeColor="text1"/>
                <w:sz w:val="18"/>
                <w:szCs w:val="18"/>
              </w:rPr>
              <w:t xml:space="preserve">Industry </w:t>
            </w:r>
            <w:r w:rsidR="007E3353">
              <w:rPr>
                <w:color w:val="000000" w:themeColor="text1"/>
                <w:sz w:val="18"/>
                <w:szCs w:val="18"/>
              </w:rPr>
              <w:t>and</w:t>
            </w:r>
            <w:r w:rsidRPr="005D0ADC">
              <w:rPr>
                <w:color w:val="000000" w:themeColor="text1"/>
                <w:sz w:val="18"/>
                <w:szCs w:val="18"/>
              </w:rPr>
              <w:t xml:space="preserve"> commerce</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Nobility</w:t>
            </w:r>
          </w:p>
        </w:tc>
        <w:tc>
          <w:tcPr>
            <w:tcW w:w="1110" w:type="dxa"/>
            <w:tcBorders>
              <w:top w:val="nil"/>
              <w:left w:val="nil"/>
              <w:bottom w:val="nil"/>
              <w:right w:val="nil"/>
            </w:tcBorders>
            <w:shd w:val="clear" w:color="auto" w:fill="auto"/>
            <w:noWrap/>
            <w:vAlign w:val="bottom"/>
          </w:tcPr>
          <w:p w:rsidR="00134357" w:rsidRPr="005D0ADC" w:rsidRDefault="00143FD0"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80,889</w:t>
            </w:r>
          </w:p>
        </w:tc>
        <w:tc>
          <w:tcPr>
            <w:tcW w:w="1183" w:type="dxa"/>
            <w:tcBorders>
              <w:top w:val="nil"/>
              <w:left w:val="nil"/>
              <w:bottom w:val="nil"/>
              <w:right w:val="nil"/>
            </w:tcBorders>
            <w:shd w:val="clear" w:color="auto" w:fill="auto"/>
            <w:noWrap/>
            <w:vAlign w:val="bottom"/>
          </w:tcPr>
          <w:p w:rsidR="00134357" w:rsidRPr="005D0ADC" w:rsidRDefault="00A90B8C"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2,717</w:t>
            </w:r>
          </w:p>
        </w:tc>
        <w:tc>
          <w:tcPr>
            <w:tcW w:w="1183" w:type="dxa"/>
            <w:tcBorders>
              <w:top w:val="nil"/>
              <w:left w:val="nil"/>
              <w:bottom w:val="nil"/>
              <w:right w:val="nil"/>
            </w:tcBorders>
            <w:shd w:val="clear" w:color="auto" w:fill="auto"/>
            <w:noWrap/>
            <w:vAlign w:val="bottom"/>
          </w:tcPr>
          <w:p w:rsidR="00134357" w:rsidRPr="005D0ADC" w:rsidRDefault="00C96011"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2C4594">
              <w:rPr>
                <w:color w:val="000000" w:themeColor="text1"/>
                <w:sz w:val="18"/>
                <w:szCs w:val="18"/>
              </w:rPr>
              <w:t xml:space="preserve">  </w:t>
            </w:r>
            <w:r w:rsidR="00134357" w:rsidRPr="005D0ADC">
              <w:rPr>
                <w:color w:val="000000" w:themeColor="text1"/>
                <w:sz w:val="18"/>
                <w:szCs w:val="18"/>
              </w:rPr>
              <w:t>83,605</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  "  )</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Clergy</w:t>
            </w:r>
          </w:p>
        </w:tc>
        <w:tc>
          <w:tcPr>
            <w:tcW w:w="1110" w:type="dxa"/>
            <w:tcBorders>
              <w:top w:val="nil"/>
              <w:left w:val="nil"/>
              <w:bottom w:val="nil"/>
              <w:right w:val="nil"/>
            </w:tcBorders>
            <w:shd w:val="clear" w:color="auto" w:fill="auto"/>
            <w:noWrap/>
            <w:vAlign w:val="bottom"/>
          </w:tcPr>
          <w:p w:rsidR="00134357" w:rsidRPr="005D0ADC" w:rsidRDefault="00143FD0"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1,023</w:t>
            </w:r>
          </w:p>
        </w:tc>
        <w:tc>
          <w:tcPr>
            <w:tcW w:w="1183" w:type="dxa"/>
            <w:tcBorders>
              <w:top w:val="nil"/>
              <w:left w:val="nil"/>
              <w:bottom w:val="nil"/>
              <w:right w:val="nil"/>
            </w:tcBorders>
            <w:shd w:val="clear" w:color="auto" w:fill="auto"/>
            <w:noWrap/>
            <w:vAlign w:val="bottom"/>
          </w:tcPr>
          <w:p w:rsidR="00134357" w:rsidRPr="005D0ADC" w:rsidRDefault="00A90B8C"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258</w:t>
            </w:r>
          </w:p>
        </w:tc>
        <w:tc>
          <w:tcPr>
            <w:tcW w:w="1183" w:type="dxa"/>
            <w:tcBorders>
              <w:top w:val="nil"/>
              <w:left w:val="nil"/>
              <w:bottom w:val="nil"/>
              <w:right w:val="nil"/>
            </w:tcBorders>
            <w:shd w:val="clear" w:color="auto" w:fill="auto"/>
            <w:noWrap/>
            <w:vAlign w:val="bottom"/>
          </w:tcPr>
          <w:p w:rsidR="00134357" w:rsidRPr="005D0ADC" w:rsidRDefault="00C96011"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2C4594">
              <w:rPr>
                <w:color w:val="000000" w:themeColor="text1"/>
                <w:sz w:val="18"/>
                <w:szCs w:val="18"/>
              </w:rPr>
              <w:t xml:space="preserve">  </w:t>
            </w:r>
            <w:r w:rsidR="00134357" w:rsidRPr="005D0ADC">
              <w:rPr>
                <w:color w:val="000000" w:themeColor="text1"/>
                <w:sz w:val="18"/>
                <w:szCs w:val="18"/>
              </w:rPr>
              <w:t>1,281</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  "  )</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Merchants</w:t>
            </w:r>
          </w:p>
        </w:tc>
        <w:tc>
          <w:tcPr>
            <w:tcW w:w="1110" w:type="dxa"/>
            <w:tcBorders>
              <w:top w:val="nil"/>
              <w:left w:val="nil"/>
              <w:bottom w:val="nil"/>
              <w:right w:val="nil"/>
            </w:tcBorders>
            <w:shd w:val="clear" w:color="auto" w:fill="auto"/>
            <w:noWrap/>
            <w:vAlign w:val="bottom"/>
          </w:tcPr>
          <w:p w:rsidR="00134357" w:rsidRPr="005D0ADC" w:rsidRDefault="00143FD0"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54,183</w:t>
            </w:r>
          </w:p>
        </w:tc>
        <w:tc>
          <w:tcPr>
            <w:tcW w:w="1183" w:type="dxa"/>
            <w:tcBorders>
              <w:top w:val="nil"/>
              <w:left w:val="nil"/>
              <w:bottom w:val="nil"/>
              <w:right w:val="nil"/>
            </w:tcBorders>
            <w:shd w:val="clear" w:color="auto" w:fill="auto"/>
            <w:noWrap/>
            <w:vAlign w:val="bottom"/>
          </w:tcPr>
          <w:p w:rsidR="00134357" w:rsidRPr="005D0ADC" w:rsidRDefault="00A90B8C"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23,981</w:t>
            </w:r>
          </w:p>
        </w:tc>
        <w:tc>
          <w:tcPr>
            <w:tcW w:w="1183" w:type="dxa"/>
            <w:tcBorders>
              <w:top w:val="nil"/>
              <w:left w:val="nil"/>
              <w:bottom w:val="nil"/>
              <w:right w:val="nil"/>
            </w:tcBorders>
            <w:shd w:val="clear" w:color="auto" w:fill="auto"/>
            <w:noWrap/>
            <w:vAlign w:val="bottom"/>
          </w:tcPr>
          <w:p w:rsidR="00134357" w:rsidRPr="005D0ADC" w:rsidRDefault="00C96011"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2C4594">
              <w:rPr>
                <w:color w:val="000000" w:themeColor="text1"/>
                <w:sz w:val="18"/>
                <w:szCs w:val="18"/>
              </w:rPr>
              <w:t xml:space="preserve">  </w:t>
            </w:r>
            <w:r>
              <w:rPr>
                <w:color w:val="000000" w:themeColor="text1"/>
                <w:sz w:val="18"/>
                <w:szCs w:val="18"/>
              </w:rPr>
              <w:t xml:space="preserve"> </w:t>
            </w:r>
            <w:r w:rsidR="00134357" w:rsidRPr="005D0ADC">
              <w:rPr>
                <w:color w:val="000000" w:themeColor="text1"/>
                <w:sz w:val="18"/>
                <w:szCs w:val="18"/>
              </w:rPr>
              <w:t>78,164</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  "  )</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proofErr w:type="spellStart"/>
            <w:r w:rsidRPr="005D0ADC">
              <w:rPr>
                <w:color w:val="000000" w:themeColor="text1"/>
                <w:sz w:val="18"/>
                <w:szCs w:val="18"/>
              </w:rPr>
              <w:t>Meshchane</w:t>
            </w:r>
            <w:proofErr w:type="spellEnd"/>
          </w:p>
        </w:tc>
        <w:tc>
          <w:tcPr>
            <w:tcW w:w="1110" w:type="dxa"/>
            <w:tcBorders>
              <w:top w:val="nil"/>
              <w:left w:val="nil"/>
              <w:bottom w:val="nil"/>
              <w:right w:val="nil"/>
            </w:tcBorders>
            <w:shd w:val="clear" w:color="auto" w:fill="auto"/>
            <w:noWrap/>
            <w:vAlign w:val="bottom"/>
          </w:tcPr>
          <w:p w:rsidR="00134357" w:rsidRPr="005D0ADC" w:rsidRDefault="00143FD0"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909,016</w:t>
            </w:r>
          </w:p>
        </w:tc>
        <w:tc>
          <w:tcPr>
            <w:tcW w:w="1183" w:type="dxa"/>
            <w:tcBorders>
              <w:top w:val="nil"/>
              <w:left w:val="nil"/>
              <w:bottom w:val="nil"/>
              <w:right w:val="nil"/>
            </w:tcBorders>
            <w:shd w:val="clear" w:color="auto" w:fill="auto"/>
            <w:noWrap/>
            <w:vAlign w:val="bottom"/>
          </w:tcPr>
          <w:p w:rsidR="00134357" w:rsidRPr="005D0ADC" w:rsidRDefault="00A90B8C"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825,911</w:t>
            </w:r>
          </w:p>
        </w:tc>
        <w:tc>
          <w:tcPr>
            <w:tcW w:w="1183" w:type="dxa"/>
            <w:tcBorders>
              <w:top w:val="nil"/>
              <w:left w:val="nil"/>
              <w:bottom w:val="nil"/>
              <w:right w:val="nil"/>
            </w:tcBorders>
            <w:shd w:val="clear" w:color="auto" w:fill="auto"/>
            <w:noWrap/>
            <w:vAlign w:val="bottom"/>
          </w:tcPr>
          <w:p w:rsidR="00134357" w:rsidRPr="005D0ADC" w:rsidRDefault="00C96011"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2C4594">
              <w:rPr>
                <w:color w:val="000000" w:themeColor="text1"/>
                <w:sz w:val="18"/>
                <w:szCs w:val="18"/>
              </w:rPr>
              <w:t xml:space="preserve">  </w:t>
            </w:r>
            <w:r w:rsidR="00134357" w:rsidRPr="005D0ADC">
              <w:rPr>
                <w:color w:val="000000" w:themeColor="text1"/>
                <w:sz w:val="18"/>
                <w:szCs w:val="18"/>
              </w:rPr>
              <w:t>1,734,926</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  "  )</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Peasants</w:t>
            </w:r>
          </w:p>
        </w:tc>
        <w:tc>
          <w:tcPr>
            <w:tcW w:w="1110" w:type="dxa"/>
            <w:tcBorders>
              <w:top w:val="nil"/>
              <w:left w:val="nil"/>
              <w:bottom w:val="nil"/>
              <w:right w:val="nil"/>
            </w:tcBorders>
            <w:shd w:val="clear" w:color="auto" w:fill="auto"/>
            <w:noWrap/>
            <w:vAlign w:val="bottom"/>
          </w:tcPr>
          <w:p w:rsidR="00134357" w:rsidRPr="005D0ADC" w:rsidRDefault="00143FD0"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403,940</w:t>
            </w:r>
          </w:p>
        </w:tc>
        <w:tc>
          <w:tcPr>
            <w:tcW w:w="1183" w:type="dxa"/>
            <w:tcBorders>
              <w:top w:val="nil"/>
              <w:left w:val="nil"/>
              <w:bottom w:val="nil"/>
              <w:right w:val="nil"/>
            </w:tcBorders>
            <w:shd w:val="clear" w:color="auto" w:fill="auto"/>
            <w:noWrap/>
            <w:vAlign w:val="bottom"/>
          </w:tcPr>
          <w:p w:rsidR="00134357" w:rsidRPr="005D0ADC" w:rsidRDefault="00A90B8C"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1,024,381</w:t>
            </w:r>
          </w:p>
        </w:tc>
        <w:tc>
          <w:tcPr>
            <w:tcW w:w="1183" w:type="dxa"/>
            <w:tcBorders>
              <w:top w:val="nil"/>
              <w:left w:val="nil"/>
              <w:bottom w:val="nil"/>
              <w:right w:val="nil"/>
            </w:tcBorders>
            <w:shd w:val="clear" w:color="auto" w:fill="auto"/>
            <w:noWrap/>
            <w:vAlign w:val="bottom"/>
          </w:tcPr>
          <w:p w:rsidR="00134357" w:rsidRPr="005D0ADC" w:rsidRDefault="00C96011"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2C4594">
              <w:rPr>
                <w:color w:val="000000" w:themeColor="text1"/>
                <w:sz w:val="18"/>
                <w:szCs w:val="18"/>
              </w:rPr>
              <w:t xml:space="preserve">  </w:t>
            </w:r>
            <w:r w:rsidR="00134357" w:rsidRPr="005D0ADC">
              <w:rPr>
                <w:color w:val="000000" w:themeColor="text1"/>
                <w:sz w:val="18"/>
                <w:szCs w:val="18"/>
              </w:rPr>
              <w:t>1,428,321</w:t>
            </w:r>
          </w:p>
        </w:tc>
      </w:tr>
      <w:tr w:rsidR="00134357" w:rsidRPr="005D0ADC" w:rsidTr="00B03761">
        <w:trPr>
          <w:trHeight w:val="300"/>
        </w:trPr>
        <w:tc>
          <w:tcPr>
            <w:tcW w:w="2006"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  "  )</w:t>
            </w:r>
          </w:p>
        </w:tc>
        <w:tc>
          <w:tcPr>
            <w:tcW w:w="1478" w:type="dxa"/>
            <w:tcBorders>
              <w:top w:val="nil"/>
              <w:left w:val="nil"/>
              <w:bottom w:val="nil"/>
              <w:right w:val="nil"/>
            </w:tcBorders>
            <w:shd w:val="clear" w:color="auto" w:fill="auto"/>
            <w:noWrap/>
            <w:vAlign w:val="bottom"/>
          </w:tcPr>
          <w:p w:rsidR="00134357" w:rsidRPr="005D0ADC" w:rsidRDefault="00134357" w:rsidP="00A473C7">
            <w:pPr>
              <w:spacing w:before="2" w:after="2" w:line="360" w:lineRule="auto"/>
              <w:jc w:val="center"/>
              <w:rPr>
                <w:i/>
                <w:iCs/>
                <w:color w:val="000000" w:themeColor="text1"/>
                <w:sz w:val="18"/>
                <w:szCs w:val="18"/>
              </w:rPr>
            </w:pPr>
            <w:r w:rsidRPr="005D0ADC">
              <w:rPr>
                <w:color w:val="000000" w:themeColor="text1"/>
                <w:sz w:val="18"/>
                <w:szCs w:val="18"/>
              </w:rPr>
              <w:t>Misc</w:t>
            </w:r>
            <w:r w:rsidR="00152D3D">
              <w:rPr>
                <w:color w:val="000000" w:themeColor="text1"/>
                <w:sz w:val="18"/>
                <w:szCs w:val="18"/>
              </w:rPr>
              <w:t>.</w:t>
            </w:r>
            <w:r w:rsidRPr="005D0ADC">
              <w:rPr>
                <w:color w:val="000000" w:themeColor="text1"/>
                <w:sz w:val="18"/>
                <w:szCs w:val="18"/>
              </w:rPr>
              <w:t xml:space="preserve"> estates</w:t>
            </w:r>
          </w:p>
        </w:tc>
        <w:tc>
          <w:tcPr>
            <w:tcW w:w="1110" w:type="dxa"/>
            <w:tcBorders>
              <w:top w:val="nil"/>
              <w:left w:val="nil"/>
              <w:bottom w:val="nil"/>
              <w:right w:val="nil"/>
            </w:tcBorders>
            <w:shd w:val="clear" w:color="auto" w:fill="auto"/>
            <w:noWrap/>
            <w:vAlign w:val="bottom"/>
          </w:tcPr>
          <w:p w:rsidR="00134357" w:rsidRPr="005D0ADC" w:rsidRDefault="00143FD0"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46,228</w:t>
            </w:r>
          </w:p>
        </w:tc>
        <w:tc>
          <w:tcPr>
            <w:tcW w:w="1183" w:type="dxa"/>
            <w:tcBorders>
              <w:top w:val="nil"/>
              <w:left w:val="nil"/>
              <w:bottom w:val="nil"/>
              <w:right w:val="nil"/>
            </w:tcBorders>
            <w:shd w:val="clear" w:color="auto" w:fill="auto"/>
            <w:noWrap/>
            <w:vAlign w:val="bottom"/>
          </w:tcPr>
          <w:p w:rsidR="00134357" w:rsidRPr="005D0ADC" w:rsidRDefault="00A90B8C"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29,711</w:t>
            </w:r>
          </w:p>
        </w:tc>
        <w:tc>
          <w:tcPr>
            <w:tcW w:w="1183" w:type="dxa"/>
            <w:tcBorders>
              <w:top w:val="nil"/>
              <w:left w:val="nil"/>
              <w:bottom w:val="nil"/>
              <w:right w:val="nil"/>
            </w:tcBorders>
            <w:shd w:val="clear" w:color="auto" w:fill="auto"/>
            <w:noWrap/>
            <w:vAlign w:val="bottom"/>
          </w:tcPr>
          <w:p w:rsidR="00134357" w:rsidRPr="005D0ADC" w:rsidRDefault="00C96011"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2C4594">
              <w:rPr>
                <w:color w:val="000000" w:themeColor="text1"/>
                <w:sz w:val="18"/>
                <w:szCs w:val="18"/>
              </w:rPr>
              <w:t xml:space="preserve">  </w:t>
            </w:r>
            <w:r>
              <w:rPr>
                <w:color w:val="000000" w:themeColor="text1"/>
                <w:sz w:val="18"/>
                <w:szCs w:val="18"/>
              </w:rPr>
              <w:t xml:space="preserve"> </w:t>
            </w:r>
            <w:r w:rsidR="00134357" w:rsidRPr="005D0ADC">
              <w:rPr>
                <w:color w:val="000000" w:themeColor="text1"/>
                <w:sz w:val="18"/>
                <w:szCs w:val="18"/>
              </w:rPr>
              <w:t>75,939</w:t>
            </w:r>
          </w:p>
        </w:tc>
      </w:tr>
      <w:tr w:rsidR="00134357" w:rsidRPr="005D0ADC" w:rsidTr="00B03761">
        <w:trPr>
          <w:trHeight w:val="300"/>
        </w:trPr>
        <w:tc>
          <w:tcPr>
            <w:tcW w:w="2006" w:type="dxa"/>
            <w:tcBorders>
              <w:top w:val="nil"/>
              <w:left w:val="nil"/>
              <w:bottom w:val="single" w:sz="4" w:space="0" w:color="auto"/>
              <w:right w:val="nil"/>
            </w:tcBorders>
            <w:shd w:val="clear" w:color="auto" w:fill="auto"/>
            <w:noWrap/>
            <w:vAlign w:val="bottom"/>
          </w:tcPr>
          <w:p w:rsidR="00134357" w:rsidRPr="005D0ADC" w:rsidRDefault="00134357" w:rsidP="00A473C7">
            <w:pPr>
              <w:spacing w:before="2" w:after="2" w:line="360" w:lineRule="auto"/>
              <w:jc w:val="center"/>
              <w:rPr>
                <w:color w:val="000000" w:themeColor="text1"/>
                <w:sz w:val="18"/>
                <w:szCs w:val="18"/>
              </w:rPr>
            </w:pPr>
          </w:p>
        </w:tc>
        <w:tc>
          <w:tcPr>
            <w:tcW w:w="1478" w:type="dxa"/>
            <w:tcBorders>
              <w:top w:val="nil"/>
              <w:left w:val="nil"/>
              <w:bottom w:val="single" w:sz="4" w:space="0" w:color="auto"/>
              <w:right w:val="nil"/>
            </w:tcBorders>
            <w:shd w:val="clear" w:color="auto" w:fill="auto"/>
            <w:noWrap/>
            <w:vAlign w:val="bottom"/>
          </w:tcPr>
          <w:p w:rsidR="00134357" w:rsidRPr="005D0ADC" w:rsidRDefault="00134357" w:rsidP="00A473C7">
            <w:pPr>
              <w:spacing w:before="2" w:after="2" w:line="360" w:lineRule="auto"/>
              <w:jc w:val="center"/>
              <w:rPr>
                <w:color w:val="000000" w:themeColor="text1"/>
                <w:sz w:val="18"/>
                <w:szCs w:val="18"/>
              </w:rPr>
            </w:pPr>
            <w:r w:rsidRPr="005D0ADC">
              <w:rPr>
                <w:color w:val="000000" w:themeColor="text1"/>
                <w:sz w:val="18"/>
                <w:szCs w:val="18"/>
              </w:rPr>
              <w:t>Totals</w:t>
            </w:r>
          </w:p>
        </w:tc>
        <w:tc>
          <w:tcPr>
            <w:tcW w:w="1110" w:type="dxa"/>
            <w:tcBorders>
              <w:top w:val="nil"/>
              <w:left w:val="nil"/>
              <w:bottom w:val="single" w:sz="4" w:space="0" w:color="auto"/>
              <w:right w:val="nil"/>
            </w:tcBorders>
            <w:shd w:val="clear" w:color="auto" w:fill="auto"/>
            <w:noWrap/>
            <w:vAlign w:val="bottom"/>
          </w:tcPr>
          <w:p w:rsidR="00134357" w:rsidRPr="005D0ADC" w:rsidRDefault="00134357" w:rsidP="00F32AFB">
            <w:pPr>
              <w:tabs>
                <w:tab w:val="left" w:pos="270"/>
              </w:tabs>
              <w:spacing w:before="2" w:after="2" w:line="360" w:lineRule="auto"/>
              <w:jc w:val="center"/>
              <w:rPr>
                <w:i/>
                <w:iCs/>
                <w:color w:val="000000" w:themeColor="text1"/>
                <w:sz w:val="18"/>
                <w:szCs w:val="18"/>
              </w:rPr>
            </w:pPr>
            <w:r w:rsidRPr="005D0ADC">
              <w:rPr>
                <w:color w:val="000000" w:themeColor="text1"/>
                <w:sz w:val="18"/>
                <w:szCs w:val="18"/>
              </w:rPr>
              <w:t>2,194,696</w:t>
            </w:r>
          </w:p>
        </w:tc>
        <w:tc>
          <w:tcPr>
            <w:tcW w:w="1183" w:type="dxa"/>
            <w:tcBorders>
              <w:top w:val="nil"/>
              <w:left w:val="nil"/>
              <w:bottom w:val="single" w:sz="4" w:space="0" w:color="auto"/>
              <w:right w:val="nil"/>
            </w:tcBorders>
            <w:shd w:val="clear" w:color="auto" w:fill="auto"/>
            <w:noWrap/>
            <w:vAlign w:val="bottom"/>
          </w:tcPr>
          <w:p w:rsidR="00134357" w:rsidRPr="005D0ADC" w:rsidRDefault="00134357" w:rsidP="00F32AFB">
            <w:pPr>
              <w:tabs>
                <w:tab w:val="left" w:pos="270"/>
              </w:tabs>
              <w:spacing w:before="2" w:after="2" w:line="360" w:lineRule="auto"/>
              <w:jc w:val="center"/>
              <w:rPr>
                <w:i/>
                <w:iCs/>
                <w:color w:val="000000" w:themeColor="text1"/>
                <w:sz w:val="18"/>
                <w:szCs w:val="18"/>
              </w:rPr>
            </w:pPr>
            <w:r w:rsidRPr="005D0ADC">
              <w:rPr>
                <w:color w:val="000000" w:themeColor="text1"/>
                <w:sz w:val="18"/>
                <w:szCs w:val="18"/>
              </w:rPr>
              <w:t>16,090,213</w:t>
            </w:r>
          </w:p>
        </w:tc>
        <w:tc>
          <w:tcPr>
            <w:tcW w:w="1183" w:type="dxa"/>
            <w:tcBorders>
              <w:top w:val="nil"/>
              <w:left w:val="nil"/>
              <w:bottom w:val="single" w:sz="4" w:space="0" w:color="auto"/>
              <w:right w:val="nil"/>
            </w:tcBorders>
            <w:shd w:val="clear" w:color="auto" w:fill="auto"/>
            <w:noWrap/>
            <w:vAlign w:val="bottom"/>
          </w:tcPr>
          <w:p w:rsidR="00134357" w:rsidRPr="005D0ADC" w:rsidRDefault="002C4594" w:rsidP="00F32AFB">
            <w:pPr>
              <w:tabs>
                <w:tab w:val="left" w:pos="270"/>
              </w:tabs>
              <w:spacing w:before="2" w:after="2" w:line="360" w:lineRule="auto"/>
              <w:jc w:val="center"/>
              <w:rPr>
                <w:i/>
                <w:iCs/>
                <w:color w:val="000000" w:themeColor="text1"/>
                <w:sz w:val="18"/>
                <w:szCs w:val="18"/>
              </w:rPr>
            </w:pPr>
            <w:r>
              <w:rPr>
                <w:color w:val="000000" w:themeColor="text1"/>
                <w:sz w:val="18"/>
                <w:szCs w:val="18"/>
              </w:rPr>
              <w:t xml:space="preserve">  </w:t>
            </w:r>
            <w:r w:rsidR="00134357" w:rsidRPr="005D0ADC">
              <w:rPr>
                <w:color w:val="000000" w:themeColor="text1"/>
                <w:sz w:val="18"/>
                <w:szCs w:val="18"/>
              </w:rPr>
              <w:t>18,284,909</w:t>
            </w:r>
          </w:p>
        </w:tc>
      </w:tr>
    </w:tbl>
    <w:p w:rsidR="00134357" w:rsidRPr="005D0ADC" w:rsidRDefault="00134357" w:rsidP="00134357">
      <w:pPr>
        <w:rPr>
          <w:color w:val="000000" w:themeColor="text1"/>
          <w:sz w:val="18"/>
          <w:szCs w:val="18"/>
        </w:rPr>
      </w:pPr>
      <w:r w:rsidRPr="00E547E8">
        <w:rPr>
          <w:i/>
          <w:color w:val="000000" w:themeColor="text1"/>
          <w:sz w:val="18"/>
          <w:szCs w:val="18"/>
        </w:rPr>
        <w:t>Note</w:t>
      </w:r>
      <w:r w:rsidR="00E547E8" w:rsidRPr="00E547E8">
        <w:rPr>
          <w:i/>
          <w:color w:val="000000" w:themeColor="text1"/>
          <w:sz w:val="18"/>
          <w:szCs w:val="18"/>
        </w:rPr>
        <w:t>s</w:t>
      </w:r>
      <w:r w:rsidRPr="005D0ADC">
        <w:rPr>
          <w:color w:val="000000" w:themeColor="text1"/>
          <w:sz w:val="18"/>
          <w:szCs w:val="18"/>
        </w:rPr>
        <w:t xml:space="preserve">: The main sources of these data are from the 1897 </w:t>
      </w:r>
      <w:r w:rsidR="00C97F3B" w:rsidRPr="005D0ADC">
        <w:rPr>
          <w:color w:val="000000" w:themeColor="text1"/>
          <w:sz w:val="18"/>
          <w:szCs w:val="18"/>
        </w:rPr>
        <w:t>Censu</w:t>
      </w:r>
      <w:r w:rsidRPr="005D0ADC">
        <w:rPr>
          <w:color w:val="000000" w:themeColor="text1"/>
          <w:sz w:val="18"/>
          <w:szCs w:val="18"/>
        </w:rPr>
        <w:t xml:space="preserve">s as published in </w:t>
      </w:r>
      <w:proofErr w:type="spellStart"/>
      <w:r w:rsidRPr="005D0ADC">
        <w:rPr>
          <w:color w:val="000000" w:themeColor="text1"/>
          <w:sz w:val="18"/>
          <w:szCs w:val="18"/>
        </w:rPr>
        <w:t>Troinitskii</w:t>
      </w:r>
      <w:proofErr w:type="spellEnd"/>
      <w:r w:rsidRPr="005D0ADC">
        <w:rPr>
          <w:color w:val="000000" w:themeColor="text1"/>
          <w:sz w:val="18"/>
          <w:szCs w:val="18"/>
        </w:rPr>
        <w:t xml:space="preserve">, </w:t>
      </w:r>
      <w:r w:rsidR="00450F7F" w:rsidRPr="004C0EA0">
        <w:rPr>
          <w:sz w:val="18"/>
          <w:szCs w:val="18"/>
        </w:rPr>
        <w:br/>
      </w:r>
      <w:r w:rsidRPr="005D0ADC">
        <w:rPr>
          <w:color w:val="000000" w:themeColor="text1"/>
          <w:sz w:val="18"/>
          <w:szCs w:val="18"/>
        </w:rPr>
        <w:t xml:space="preserve">ed. (1905), inflated to 1904 by population growth rates in from Russia, </w:t>
      </w:r>
      <w:proofErr w:type="spellStart"/>
      <w:r w:rsidRPr="005D0ADC">
        <w:rPr>
          <w:color w:val="000000" w:themeColor="text1"/>
          <w:sz w:val="18"/>
          <w:szCs w:val="18"/>
        </w:rPr>
        <w:t>Tsentral’nyi</w:t>
      </w:r>
      <w:proofErr w:type="spellEnd"/>
      <w:r w:rsidRPr="005D0ADC">
        <w:rPr>
          <w:color w:val="000000" w:themeColor="text1"/>
          <w:sz w:val="18"/>
          <w:szCs w:val="18"/>
        </w:rPr>
        <w:t xml:space="preserve"> (1905). </w:t>
      </w:r>
      <w:r w:rsidR="00E45DA8" w:rsidRPr="004C0EA0">
        <w:rPr>
          <w:sz w:val="18"/>
          <w:szCs w:val="18"/>
        </w:rPr>
        <w:br/>
      </w:r>
      <w:proofErr w:type="gramStart"/>
      <w:r w:rsidRPr="005D0ADC">
        <w:rPr>
          <w:color w:val="000000" w:themeColor="text1"/>
          <w:sz w:val="18"/>
          <w:szCs w:val="18"/>
        </w:rPr>
        <w:t>For additional details of the assumptions and estimates, see below and the file</w:t>
      </w:r>
      <w:r w:rsidR="00C97F3B">
        <w:rPr>
          <w:color w:val="000000" w:themeColor="text1"/>
          <w:sz w:val="18"/>
          <w:szCs w:val="18"/>
        </w:rPr>
        <w:t>,</w:t>
      </w:r>
      <w:r w:rsidRPr="005D0ADC">
        <w:rPr>
          <w:color w:val="000000" w:themeColor="text1"/>
          <w:sz w:val="18"/>
          <w:szCs w:val="18"/>
        </w:rPr>
        <w:t xml:space="preserve"> “Households by </w:t>
      </w:r>
      <w:r w:rsidR="002019C3" w:rsidRPr="005D0ADC">
        <w:rPr>
          <w:color w:val="000000" w:themeColor="text1"/>
          <w:sz w:val="18"/>
          <w:szCs w:val="18"/>
        </w:rPr>
        <w:t>Estate</w:t>
      </w:r>
      <w:r w:rsidRPr="005D0ADC">
        <w:rPr>
          <w:color w:val="000000" w:themeColor="text1"/>
          <w:sz w:val="18"/>
          <w:szCs w:val="18"/>
        </w:rPr>
        <w:t xml:space="preserve"> and </w:t>
      </w:r>
      <w:r w:rsidR="002019C3" w:rsidRPr="005D0ADC">
        <w:rPr>
          <w:color w:val="000000" w:themeColor="text1"/>
          <w:sz w:val="18"/>
          <w:szCs w:val="18"/>
        </w:rPr>
        <w:t>Sector</w:t>
      </w:r>
      <w:r w:rsidRPr="005D0ADC">
        <w:rPr>
          <w:color w:val="000000" w:themeColor="text1"/>
          <w:sz w:val="18"/>
          <w:szCs w:val="18"/>
        </w:rPr>
        <w:t xml:space="preserve"> 1904” at http://gpih.ucdavis.edu, under Russia in the main data list.</w:t>
      </w:r>
      <w:proofErr w:type="gramEnd"/>
    </w:p>
    <w:p w:rsidR="00761CB5" w:rsidRPr="00757719" w:rsidRDefault="00761CB5" w:rsidP="00761CB5">
      <w:pPr>
        <w:rPr>
          <w:color w:val="000000" w:themeColor="text1"/>
          <w:sz w:val="32"/>
        </w:rPr>
      </w:pPr>
    </w:p>
    <w:p w:rsidR="00761CB5" w:rsidRDefault="00761CB5" w:rsidP="00757719">
      <w:pPr>
        <w:jc w:val="center"/>
        <w:rPr>
          <w:color w:val="000000" w:themeColor="text1"/>
          <w:sz w:val="20"/>
        </w:rPr>
      </w:pPr>
      <w:r w:rsidRPr="003F32D3">
        <w:rPr>
          <w:color w:val="000000" w:themeColor="text1"/>
          <w:sz w:val="20"/>
        </w:rPr>
        <w:t>STRATIFYING PEASANT INCOMES</w:t>
      </w:r>
    </w:p>
    <w:p w:rsidR="00761CB5" w:rsidRPr="003F32D3" w:rsidRDefault="00761CB5" w:rsidP="00761CB5">
      <w:pPr>
        <w:jc w:val="center"/>
        <w:rPr>
          <w:color w:val="000000" w:themeColor="text1"/>
          <w:sz w:val="20"/>
        </w:rPr>
      </w:pPr>
    </w:p>
    <w:p w:rsidR="00761CB5" w:rsidRPr="00857039" w:rsidRDefault="000D3F1E" w:rsidP="000D3F1E">
      <w:pPr>
        <w:tabs>
          <w:tab w:val="left" w:pos="200"/>
        </w:tabs>
        <w:rPr>
          <w:color w:val="000000" w:themeColor="text1"/>
          <w:sz w:val="20"/>
        </w:rPr>
      </w:pPr>
      <w:r>
        <w:rPr>
          <w:color w:val="000000" w:themeColor="text1"/>
          <w:sz w:val="20"/>
        </w:rPr>
        <w:tab/>
      </w:r>
      <w:r w:rsidR="00761CB5" w:rsidRPr="00857039">
        <w:rPr>
          <w:color w:val="000000" w:themeColor="text1"/>
          <w:sz w:val="20"/>
        </w:rPr>
        <w:t xml:space="preserve">A key contribution of our </w:t>
      </w:r>
      <w:r w:rsidR="00651498">
        <w:rPr>
          <w:color w:val="000000" w:themeColor="text1"/>
          <w:sz w:val="20"/>
        </w:rPr>
        <w:t>article</w:t>
      </w:r>
      <w:r w:rsidR="00761CB5" w:rsidRPr="00857039">
        <w:rPr>
          <w:color w:val="000000" w:themeColor="text1"/>
          <w:sz w:val="20"/>
        </w:rPr>
        <w:t xml:space="preserve"> is to go beyond </w:t>
      </w:r>
      <w:proofErr w:type="spellStart"/>
      <w:r w:rsidR="00761CB5" w:rsidRPr="00857039">
        <w:rPr>
          <w:i/>
          <w:color w:val="000000" w:themeColor="text1"/>
          <w:sz w:val="20"/>
        </w:rPr>
        <w:t>Opyt</w:t>
      </w:r>
      <w:proofErr w:type="spellEnd"/>
      <w:r w:rsidR="00F67346">
        <w:rPr>
          <w:i/>
          <w:color w:val="000000" w:themeColor="text1"/>
          <w:sz w:val="20"/>
        </w:rPr>
        <w:t>’</w:t>
      </w:r>
      <w:r w:rsidR="00761CB5" w:rsidRPr="00857039">
        <w:rPr>
          <w:color w:val="000000" w:themeColor="text1"/>
          <w:sz w:val="20"/>
        </w:rPr>
        <w:t xml:space="preserve"> (Russia, </w:t>
      </w:r>
      <w:proofErr w:type="spellStart"/>
      <w:r w:rsidR="00761CB5" w:rsidRPr="00857039">
        <w:rPr>
          <w:color w:val="000000" w:themeColor="text1"/>
          <w:sz w:val="20"/>
        </w:rPr>
        <w:t>Ministerstvo</w:t>
      </w:r>
      <w:proofErr w:type="spellEnd"/>
      <w:r w:rsidR="00761CB5" w:rsidRPr="00857039">
        <w:rPr>
          <w:color w:val="000000" w:themeColor="text1"/>
          <w:sz w:val="20"/>
        </w:rPr>
        <w:t xml:space="preserve"> </w:t>
      </w:r>
      <w:r w:rsidR="00DB29A3" w:rsidRPr="004C0EA0">
        <w:rPr>
          <w:sz w:val="18"/>
          <w:szCs w:val="18"/>
        </w:rPr>
        <w:br/>
      </w:r>
      <w:r w:rsidR="00DB29A3" w:rsidRPr="00857039">
        <w:rPr>
          <w:color w:val="000000" w:themeColor="text1"/>
          <w:sz w:val="20"/>
        </w:rPr>
        <w:t xml:space="preserve"> </w:t>
      </w:r>
      <w:r w:rsidR="00761CB5" w:rsidRPr="00857039">
        <w:rPr>
          <w:color w:val="000000" w:themeColor="text1"/>
          <w:sz w:val="20"/>
        </w:rPr>
        <w:t>(1906) to include the vast majority of households making less than 1</w:t>
      </w:r>
      <w:r w:rsidR="00DB29A3">
        <w:rPr>
          <w:color w:val="000000" w:themeColor="text1"/>
          <w:sz w:val="20"/>
        </w:rPr>
        <w:t>,</w:t>
      </w:r>
      <w:r w:rsidR="00761CB5" w:rsidRPr="00857039">
        <w:rPr>
          <w:color w:val="000000" w:themeColor="text1"/>
          <w:sz w:val="20"/>
        </w:rPr>
        <w:t xml:space="preserve">000 rubles in 1904. Since these were primarily peasants (roughly 85 </w:t>
      </w:r>
      <w:r w:rsidR="003878CA">
        <w:rPr>
          <w:color w:val="000000" w:themeColor="text1"/>
          <w:sz w:val="20"/>
        </w:rPr>
        <w:t>percent</w:t>
      </w:r>
      <w:r w:rsidR="00761CB5" w:rsidRPr="00857039">
        <w:rPr>
          <w:color w:val="000000" w:themeColor="text1"/>
          <w:sz w:val="20"/>
        </w:rPr>
        <w:t xml:space="preserve"> of all households), constructing a plausible estimate of Russian inequality requires grappling with the distribution of incomes within this social estate. We outline our basic methodology </w:t>
      </w:r>
      <w:r w:rsidR="00761CB5" w:rsidRPr="00DB29A3">
        <w:rPr>
          <w:color w:val="000000" w:themeColor="text1"/>
          <w:spacing w:val="8"/>
          <w:sz w:val="20"/>
        </w:rPr>
        <w:t xml:space="preserve">here and report the result of this exercise in Table 4 in the </w:t>
      </w:r>
      <w:r w:rsidR="00750E6F" w:rsidRPr="00DB29A3">
        <w:rPr>
          <w:color w:val="000000" w:themeColor="text1"/>
          <w:spacing w:val="8"/>
          <w:sz w:val="20"/>
        </w:rPr>
        <w:t>article</w:t>
      </w:r>
      <w:r w:rsidR="00761CB5" w:rsidRPr="00DB29A3">
        <w:rPr>
          <w:color w:val="000000" w:themeColor="text1"/>
          <w:spacing w:val="8"/>
          <w:sz w:val="20"/>
        </w:rPr>
        <w:t>. A complete</w:t>
      </w:r>
      <w:r w:rsidR="00761CB5" w:rsidRPr="00857039">
        <w:rPr>
          <w:color w:val="000000" w:themeColor="text1"/>
          <w:sz w:val="20"/>
        </w:rPr>
        <w:t xml:space="preserve"> </w:t>
      </w:r>
      <w:r w:rsidR="00761CB5" w:rsidRPr="00250383">
        <w:rPr>
          <w:color w:val="000000" w:themeColor="text1"/>
          <w:spacing w:val="6"/>
          <w:sz w:val="20"/>
        </w:rPr>
        <w:t>accounting of the assumptions underlying the distribution of incomes among the</w:t>
      </w:r>
      <w:r w:rsidR="00761CB5" w:rsidRPr="00857039">
        <w:rPr>
          <w:color w:val="000000" w:themeColor="text1"/>
          <w:sz w:val="20"/>
        </w:rPr>
        <w:t xml:space="preserve"> peasantry may be found in the file</w:t>
      </w:r>
      <w:r w:rsidR="00250383">
        <w:rPr>
          <w:color w:val="000000" w:themeColor="text1"/>
          <w:sz w:val="20"/>
        </w:rPr>
        <w:t>,</w:t>
      </w:r>
      <w:r w:rsidR="00761CB5" w:rsidRPr="00857039">
        <w:rPr>
          <w:color w:val="000000" w:themeColor="text1"/>
          <w:sz w:val="20"/>
        </w:rPr>
        <w:t xml:space="preserve"> </w:t>
      </w:r>
      <w:r w:rsidR="00F67346">
        <w:rPr>
          <w:color w:val="000000" w:themeColor="text1"/>
          <w:sz w:val="20"/>
        </w:rPr>
        <w:t>“</w:t>
      </w:r>
      <w:r w:rsidR="00761CB5" w:rsidRPr="00857039">
        <w:rPr>
          <w:color w:val="000000" w:themeColor="text1"/>
          <w:sz w:val="20"/>
        </w:rPr>
        <w:t>Peasant Incomes 1904</w:t>
      </w:r>
      <w:r w:rsidR="00F67346">
        <w:rPr>
          <w:color w:val="000000" w:themeColor="text1"/>
          <w:sz w:val="20"/>
        </w:rPr>
        <w:t>”</w:t>
      </w:r>
      <w:r w:rsidR="00761CB5" w:rsidRPr="00857039">
        <w:rPr>
          <w:color w:val="000000" w:themeColor="text1"/>
          <w:sz w:val="20"/>
        </w:rPr>
        <w:t xml:space="preserve"> at </w:t>
      </w:r>
      <w:r w:rsidR="00761CB5" w:rsidRPr="00711701">
        <w:rPr>
          <w:sz w:val="20"/>
        </w:rPr>
        <w:t>http://gpih.ucdavis.edu</w:t>
      </w:r>
      <w:r w:rsidR="00761CB5" w:rsidRPr="00857039">
        <w:rPr>
          <w:color w:val="000000" w:themeColor="text1"/>
          <w:sz w:val="20"/>
        </w:rPr>
        <w:t>. That file contains citations to the relevant sources on wage data, earnings by sector, and land holdings.</w:t>
      </w:r>
    </w:p>
    <w:p w:rsidR="00761CB5" w:rsidRPr="00857039" w:rsidRDefault="000D3F1E" w:rsidP="000D3F1E">
      <w:pPr>
        <w:tabs>
          <w:tab w:val="left" w:pos="200"/>
        </w:tabs>
        <w:rPr>
          <w:color w:val="000000" w:themeColor="text1"/>
          <w:sz w:val="20"/>
        </w:rPr>
      </w:pPr>
      <w:r>
        <w:rPr>
          <w:color w:val="000000" w:themeColor="text1"/>
          <w:sz w:val="20"/>
        </w:rPr>
        <w:tab/>
      </w:r>
      <w:r w:rsidR="00761CB5" w:rsidRPr="00857039">
        <w:rPr>
          <w:color w:val="000000" w:themeColor="text1"/>
          <w:sz w:val="20"/>
        </w:rPr>
        <w:t>Peasant households derived m</w:t>
      </w:r>
      <w:r w:rsidR="00B714DA">
        <w:rPr>
          <w:color w:val="000000" w:themeColor="text1"/>
          <w:sz w:val="20"/>
        </w:rPr>
        <w:t>uch</w:t>
      </w:r>
      <w:r w:rsidR="00761CB5" w:rsidRPr="00857039">
        <w:rPr>
          <w:color w:val="000000" w:themeColor="text1"/>
          <w:sz w:val="20"/>
        </w:rPr>
        <w:t xml:space="preserve"> of their income from land, which, by 1904, </w:t>
      </w:r>
      <w:r w:rsidR="007E22F4" w:rsidRPr="004C0EA0">
        <w:rPr>
          <w:sz w:val="18"/>
          <w:szCs w:val="18"/>
        </w:rPr>
        <w:br/>
      </w:r>
      <w:r w:rsidR="00761CB5" w:rsidRPr="00857039">
        <w:rPr>
          <w:color w:val="000000" w:themeColor="text1"/>
          <w:sz w:val="20"/>
        </w:rPr>
        <w:t>they accessed via their membership in rural societies (</w:t>
      </w:r>
      <w:proofErr w:type="spellStart"/>
      <w:r w:rsidR="00761CB5" w:rsidRPr="00857039">
        <w:rPr>
          <w:i/>
          <w:color w:val="000000" w:themeColor="text1"/>
          <w:sz w:val="20"/>
        </w:rPr>
        <w:t>sel</w:t>
      </w:r>
      <w:r w:rsidR="00F67346">
        <w:rPr>
          <w:i/>
          <w:color w:val="000000" w:themeColor="text1"/>
          <w:sz w:val="20"/>
        </w:rPr>
        <w:t>’</w:t>
      </w:r>
      <w:r w:rsidR="00761CB5" w:rsidRPr="00857039">
        <w:rPr>
          <w:i/>
          <w:color w:val="000000" w:themeColor="text1"/>
          <w:sz w:val="20"/>
        </w:rPr>
        <w:t>skie</w:t>
      </w:r>
      <w:proofErr w:type="spellEnd"/>
      <w:r w:rsidR="00761CB5" w:rsidRPr="00857039">
        <w:rPr>
          <w:i/>
          <w:color w:val="000000" w:themeColor="text1"/>
          <w:sz w:val="20"/>
        </w:rPr>
        <w:t xml:space="preserve"> </w:t>
      </w:r>
      <w:proofErr w:type="spellStart"/>
      <w:r w:rsidR="00761CB5" w:rsidRPr="00857039">
        <w:rPr>
          <w:i/>
          <w:color w:val="000000" w:themeColor="text1"/>
          <w:sz w:val="20"/>
        </w:rPr>
        <w:t>obshchestva</w:t>
      </w:r>
      <w:proofErr w:type="spellEnd"/>
      <w:r w:rsidR="00761CB5" w:rsidRPr="00857039">
        <w:rPr>
          <w:color w:val="000000" w:themeColor="text1"/>
          <w:sz w:val="20"/>
        </w:rPr>
        <w:t xml:space="preserve"> – with the associated </w:t>
      </w:r>
      <w:r w:rsidR="00F67346">
        <w:rPr>
          <w:color w:val="000000" w:themeColor="text1"/>
          <w:sz w:val="20"/>
        </w:rPr>
        <w:t>“</w:t>
      </w:r>
      <w:r w:rsidR="00761CB5" w:rsidRPr="00857039">
        <w:rPr>
          <w:color w:val="000000" w:themeColor="text1"/>
          <w:sz w:val="20"/>
        </w:rPr>
        <w:t>allotment land</w:t>
      </w:r>
      <w:r w:rsidR="00F67346">
        <w:rPr>
          <w:color w:val="000000" w:themeColor="text1"/>
          <w:sz w:val="20"/>
        </w:rPr>
        <w:t>”</w:t>
      </w:r>
      <w:r w:rsidR="00761CB5" w:rsidRPr="00857039">
        <w:rPr>
          <w:color w:val="000000" w:themeColor="text1"/>
          <w:sz w:val="20"/>
        </w:rPr>
        <w:t xml:space="preserve">) or through private ownership (either individually or as members of quasi-corporate bodies). At the same time, peasant households also earned income from a variety of other sources, especially in the Central Industrial Region surrounding Moscow and St. Petersburg. We rely on a variety of </w:t>
      </w:r>
      <w:proofErr w:type="spellStart"/>
      <w:r w:rsidR="00761CB5" w:rsidRPr="00857039">
        <w:rPr>
          <w:i/>
          <w:color w:val="000000" w:themeColor="text1"/>
          <w:sz w:val="20"/>
        </w:rPr>
        <w:t>zemstvo</w:t>
      </w:r>
      <w:proofErr w:type="spellEnd"/>
      <w:r w:rsidR="00761CB5" w:rsidRPr="00857039">
        <w:rPr>
          <w:color w:val="000000" w:themeColor="text1"/>
          <w:sz w:val="20"/>
        </w:rPr>
        <w:t xml:space="preserve"> budget surveys (starting with </w:t>
      </w:r>
      <w:proofErr w:type="spellStart"/>
      <w:r w:rsidR="00761CB5" w:rsidRPr="00857039">
        <w:rPr>
          <w:color w:val="000000" w:themeColor="text1"/>
          <w:sz w:val="20"/>
        </w:rPr>
        <w:t>Shcherbina</w:t>
      </w:r>
      <w:proofErr w:type="spellEnd"/>
      <w:r w:rsidR="00761CB5" w:rsidRPr="00857039">
        <w:rPr>
          <w:color w:val="000000" w:themeColor="text1"/>
          <w:sz w:val="20"/>
        </w:rPr>
        <w:t xml:space="preserve">, 1900; on Voronezh province; with other, lower quality, studies used as robustness checks) to document the contributions of these other types of earnings to overall household incomes by the type and amount of landownership. We vary the relative size of these contributions across provinces based on provincial level industrial and agricultural wage data. Based on their primary source of income, these peasant households can be allocated to different sectors as in </w:t>
      </w:r>
      <w:r w:rsidR="006128ED">
        <w:rPr>
          <w:color w:val="000000" w:themeColor="text1"/>
          <w:sz w:val="20"/>
        </w:rPr>
        <w:t xml:space="preserve">Appendix Table </w:t>
      </w:r>
      <w:r w:rsidR="00761CB5" w:rsidRPr="00857039">
        <w:rPr>
          <w:color w:val="000000" w:themeColor="text1"/>
          <w:sz w:val="20"/>
        </w:rPr>
        <w:t>2 (the sum of peasant households in this table equals the sum in Table 4).</w:t>
      </w:r>
    </w:p>
    <w:p w:rsidR="00761CB5" w:rsidRPr="00857039" w:rsidRDefault="000D3F1E" w:rsidP="000D3F1E">
      <w:pPr>
        <w:tabs>
          <w:tab w:val="left" w:pos="200"/>
        </w:tabs>
        <w:rPr>
          <w:color w:val="000000" w:themeColor="text1"/>
          <w:sz w:val="20"/>
        </w:rPr>
      </w:pPr>
      <w:r>
        <w:rPr>
          <w:color w:val="000000" w:themeColor="text1"/>
          <w:sz w:val="20"/>
        </w:rPr>
        <w:tab/>
      </w:r>
      <w:r w:rsidR="00761CB5" w:rsidRPr="00857039">
        <w:rPr>
          <w:color w:val="000000" w:themeColor="text1"/>
          <w:sz w:val="20"/>
        </w:rPr>
        <w:t xml:space="preserve">To arrive at the distribution of peasant households in Table 4, we first draw on </w:t>
      </w:r>
      <w:r w:rsidR="00BA293F" w:rsidRPr="004C0EA0">
        <w:rPr>
          <w:sz w:val="18"/>
          <w:szCs w:val="18"/>
        </w:rPr>
        <w:br/>
      </w:r>
      <w:r w:rsidR="00761CB5" w:rsidRPr="00857039">
        <w:rPr>
          <w:color w:val="000000" w:themeColor="text1"/>
          <w:sz w:val="20"/>
        </w:rPr>
        <w:t xml:space="preserve">our decomposition of </w:t>
      </w:r>
      <w:r w:rsidR="00761CB5" w:rsidRPr="00857039">
        <w:rPr>
          <w:i/>
          <w:color w:val="000000" w:themeColor="text1"/>
          <w:sz w:val="20"/>
        </w:rPr>
        <w:t>private</w:t>
      </w:r>
      <w:r w:rsidR="00761CB5" w:rsidRPr="00857039">
        <w:rPr>
          <w:color w:val="000000" w:themeColor="text1"/>
          <w:sz w:val="20"/>
        </w:rPr>
        <w:t xml:space="preserve"> land ownership by social class (summarized in Table 3). We complement this with the high agricultural earnings assigned to peasantry from Russia, </w:t>
      </w:r>
      <w:proofErr w:type="spellStart"/>
      <w:r w:rsidR="00761CB5" w:rsidRPr="00857039">
        <w:rPr>
          <w:color w:val="000000" w:themeColor="text1"/>
          <w:sz w:val="20"/>
        </w:rPr>
        <w:t>Ministerstvo</w:t>
      </w:r>
      <w:proofErr w:type="spellEnd"/>
      <w:r w:rsidR="00761CB5" w:rsidRPr="00857039">
        <w:rPr>
          <w:color w:val="000000" w:themeColor="text1"/>
          <w:sz w:val="20"/>
        </w:rPr>
        <w:t xml:space="preserve"> (1906), in order to allocate non-communal peasant households to different income strata. For households who receive land through their communal memberships, we take into account the provincial-level variation in the size of these allotments (and their rental values) in assigning households to different strata in the upper part of Table 4. This assumes that land was allocated equally within a given commune. </w:t>
      </w:r>
      <w:r w:rsidR="00BA293F">
        <w:rPr>
          <w:color w:val="000000" w:themeColor="text1"/>
          <w:sz w:val="20"/>
        </w:rPr>
        <w:t xml:space="preserve">Alexander </w:t>
      </w:r>
      <w:proofErr w:type="spellStart"/>
      <w:r w:rsidR="00761CB5" w:rsidRPr="00857039">
        <w:rPr>
          <w:color w:val="000000" w:themeColor="text1"/>
          <w:sz w:val="20"/>
        </w:rPr>
        <w:t>Chaianov</w:t>
      </w:r>
      <w:proofErr w:type="spellEnd"/>
      <w:r w:rsidR="00761CB5" w:rsidRPr="00857039">
        <w:rPr>
          <w:color w:val="000000" w:themeColor="text1"/>
          <w:sz w:val="20"/>
        </w:rPr>
        <w:t xml:space="preserve"> (1986) and others have argued that Russian peasants</w:t>
      </w:r>
      <w:r w:rsidR="002B4150">
        <w:rPr>
          <w:color w:val="000000" w:themeColor="text1"/>
          <w:sz w:val="20"/>
        </w:rPr>
        <w:t>’</w:t>
      </w:r>
      <w:r w:rsidR="00761CB5" w:rsidRPr="00857039">
        <w:rPr>
          <w:color w:val="000000" w:themeColor="text1"/>
          <w:sz w:val="20"/>
        </w:rPr>
        <w:t xml:space="preserve"> communal allotment holdings were closely related to household size and structure</w:t>
      </w:r>
      <w:r w:rsidR="00BA293F">
        <w:rPr>
          <w:color w:val="000000" w:themeColor="text1"/>
          <w:sz w:val="20"/>
        </w:rPr>
        <w:t>—</w:t>
      </w:r>
      <w:r w:rsidR="00761CB5" w:rsidRPr="00857039">
        <w:rPr>
          <w:color w:val="000000" w:themeColor="text1"/>
          <w:sz w:val="20"/>
        </w:rPr>
        <w:t>i.e.</w:t>
      </w:r>
      <w:r w:rsidR="00BB112E">
        <w:rPr>
          <w:color w:val="000000" w:themeColor="text1"/>
          <w:sz w:val="20"/>
        </w:rPr>
        <w:t>,</w:t>
      </w:r>
      <w:r w:rsidR="00761CB5" w:rsidRPr="00857039">
        <w:rPr>
          <w:color w:val="000000" w:themeColor="text1"/>
          <w:sz w:val="20"/>
        </w:rPr>
        <w:t xml:space="preserve"> absolute equalization across households was rarely observed. Although this would suggest some additional within-commune inequality, our estimates of the distribution of allotment land across households closely resemble available (micro) </w:t>
      </w:r>
      <w:proofErr w:type="spellStart"/>
      <w:r w:rsidR="00761CB5" w:rsidRPr="00857039">
        <w:rPr>
          <w:i/>
          <w:color w:val="000000" w:themeColor="text1"/>
          <w:sz w:val="20"/>
        </w:rPr>
        <w:t>zemstvo</w:t>
      </w:r>
      <w:proofErr w:type="spellEnd"/>
      <w:r w:rsidR="00761CB5" w:rsidRPr="00857039">
        <w:rPr>
          <w:color w:val="000000" w:themeColor="text1"/>
          <w:sz w:val="20"/>
        </w:rPr>
        <w:t xml:space="preserve"> accounts. The amount of allotment and non-allotment land held by peasant households is taken from Russia, </w:t>
      </w:r>
      <w:proofErr w:type="spellStart"/>
      <w:r w:rsidR="00761CB5" w:rsidRPr="00857039">
        <w:rPr>
          <w:color w:val="000000" w:themeColor="text1"/>
          <w:sz w:val="20"/>
        </w:rPr>
        <w:t>Tsentral</w:t>
      </w:r>
      <w:r w:rsidR="00F67346">
        <w:rPr>
          <w:color w:val="000000" w:themeColor="text1"/>
          <w:sz w:val="20"/>
        </w:rPr>
        <w:t>’</w:t>
      </w:r>
      <w:r w:rsidR="00761CB5" w:rsidRPr="00857039">
        <w:rPr>
          <w:color w:val="000000" w:themeColor="text1"/>
          <w:sz w:val="20"/>
        </w:rPr>
        <w:t>nyi</w:t>
      </w:r>
      <w:proofErr w:type="spellEnd"/>
      <w:r w:rsidR="00761CB5" w:rsidRPr="00857039">
        <w:rPr>
          <w:color w:val="000000" w:themeColor="text1"/>
          <w:sz w:val="20"/>
        </w:rPr>
        <w:t xml:space="preserve"> (1906). Finally, based on </w:t>
      </w:r>
      <w:proofErr w:type="spellStart"/>
      <w:r w:rsidR="00761CB5" w:rsidRPr="00857039">
        <w:rPr>
          <w:i/>
          <w:color w:val="000000" w:themeColor="text1"/>
          <w:sz w:val="20"/>
        </w:rPr>
        <w:t>zemstvo</w:t>
      </w:r>
      <w:proofErr w:type="spellEnd"/>
      <w:r w:rsidR="00761CB5" w:rsidRPr="00857039">
        <w:rPr>
          <w:color w:val="000000" w:themeColor="text1"/>
          <w:sz w:val="20"/>
        </w:rPr>
        <w:t xml:space="preserve"> data (primarily from Voronezh), we assume that 4.5 </w:t>
      </w:r>
      <w:r w:rsidR="00761CB5">
        <w:rPr>
          <w:color w:val="000000" w:themeColor="text1"/>
          <w:sz w:val="20"/>
        </w:rPr>
        <w:t>per</w:t>
      </w:r>
      <w:r w:rsidR="00761CB5" w:rsidRPr="00857039">
        <w:rPr>
          <w:color w:val="000000" w:themeColor="text1"/>
          <w:sz w:val="20"/>
        </w:rPr>
        <w:t xml:space="preserve">cent of peasant households were landless. </w:t>
      </w:r>
    </w:p>
    <w:p w:rsidR="00761CB5" w:rsidRPr="00A473C7" w:rsidRDefault="00761CB5" w:rsidP="00761CB5">
      <w:pPr>
        <w:jc w:val="center"/>
        <w:rPr>
          <w:color w:val="000000" w:themeColor="text1"/>
        </w:rPr>
      </w:pPr>
    </w:p>
    <w:p w:rsidR="00761CB5" w:rsidRDefault="00761CB5" w:rsidP="00761CB5">
      <w:pPr>
        <w:jc w:val="center"/>
        <w:rPr>
          <w:color w:val="000000" w:themeColor="text1"/>
          <w:sz w:val="20"/>
        </w:rPr>
      </w:pPr>
      <w:r w:rsidRPr="00AB70FD">
        <w:rPr>
          <w:color w:val="000000" w:themeColor="text1"/>
          <w:sz w:val="20"/>
        </w:rPr>
        <w:t>CONSTRAINING THE IMPORTANCE OF INTER-PROVINCE LAND OWNERSHIP FOR INCOME INEQUALITY</w:t>
      </w:r>
    </w:p>
    <w:p w:rsidR="00761CB5" w:rsidRPr="00AB70FD" w:rsidRDefault="00761CB5" w:rsidP="00761CB5">
      <w:pPr>
        <w:jc w:val="center"/>
        <w:rPr>
          <w:color w:val="000000" w:themeColor="text1"/>
          <w:sz w:val="20"/>
        </w:rPr>
      </w:pPr>
    </w:p>
    <w:p w:rsidR="00761CB5" w:rsidRDefault="000D3F1E" w:rsidP="000D3F1E">
      <w:pPr>
        <w:tabs>
          <w:tab w:val="left" w:pos="200"/>
        </w:tabs>
        <w:rPr>
          <w:color w:val="000000" w:themeColor="text1"/>
          <w:sz w:val="20"/>
        </w:rPr>
      </w:pPr>
      <w:r w:rsidRPr="001D72D2">
        <w:rPr>
          <w:color w:val="000000" w:themeColor="text1"/>
          <w:spacing w:val="8"/>
          <w:sz w:val="20"/>
        </w:rPr>
        <w:tab/>
      </w:r>
      <w:r w:rsidR="00761CB5" w:rsidRPr="001D72D2">
        <w:rPr>
          <w:color w:val="000000" w:themeColor="text1"/>
          <w:spacing w:val="8"/>
          <w:sz w:val="20"/>
        </w:rPr>
        <w:t>Here, we address the possibility that the available data may have understated</w:t>
      </w:r>
      <w:r w:rsidR="00761CB5" w:rsidRPr="00857039">
        <w:rPr>
          <w:color w:val="000000" w:themeColor="text1"/>
          <w:sz w:val="20"/>
        </w:rPr>
        <w:t xml:space="preserve"> </w:t>
      </w:r>
      <w:r w:rsidR="00761CB5" w:rsidRPr="001D72D2">
        <w:rPr>
          <w:color w:val="000000" w:themeColor="text1"/>
          <w:spacing w:val="8"/>
          <w:sz w:val="20"/>
        </w:rPr>
        <w:t>income inequality by counting as distinct landowners the separately recorded</w:t>
      </w:r>
      <w:r w:rsidR="00761CB5" w:rsidRPr="00857039">
        <w:rPr>
          <w:color w:val="000000" w:themeColor="text1"/>
          <w:sz w:val="20"/>
        </w:rPr>
        <w:t xml:space="preserve"> properties of one landowner in different provinces.</w:t>
      </w:r>
      <w:r w:rsidR="00F67346">
        <w:rPr>
          <w:color w:val="000000" w:themeColor="text1"/>
          <w:sz w:val="20"/>
        </w:rPr>
        <w:t xml:space="preserve"> </w:t>
      </w:r>
      <w:r w:rsidR="00761CB5" w:rsidRPr="00857039">
        <w:rPr>
          <w:color w:val="000000" w:themeColor="text1"/>
          <w:sz w:val="20"/>
        </w:rPr>
        <w:t xml:space="preserve">One should begin by making an assumption about how people answered the 1905 </w:t>
      </w:r>
      <w:r w:rsidR="00BB112E" w:rsidRPr="00857039">
        <w:rPr>
          <w:color w:val="000000" w:themeColor="text1"/>
          <w:sz w:val="20"/>
        </w:rPr>
        <w:t xml:space="preserve">Land Census </w:t>
      </w:r>
      <w:r w:rsidR="00761CB5" w:rsidRPr="00857039">
        <w:rPr>
          <w:color w:val="000000" w:themeColor="text1"/>
          <w:sz w:val="20"/>
        </w:rPr>
        <w:t>question about how much land they owned privately.</w:t>
      </w:r>
      <w:r w:rsidR="00F67346">
        <w:rPr>
          <w:color w:val="000000" w:themeColor="text1"/>
          <w:sz w:val="20"/>
        </w:rPr>
        <w:t xml:space="preserve"> </w:t>
      </w:r>
      <w:r w:rsidR="00761CB5" w:rsidRPr="00857039">
        <w:rPr>
          <w:color w:val="000000" w:themeColor="text1"/>
          <w:sz w:val="20"/>
        </w:rPr>
        <w:t xml:space="preserve">Did they respond by stating the land area only of the one property on which they resided, or by stating the area they owned within their </w:t>
      </w:r>
      <w:proofErr w:type="spellStart"/>
      <w:r w:rsidR="00761CB5" w:rsidRPr="00857039">
        <w:rPr>
          <w:color w:val="000000" w:themeColor="text1"/>
          <w:sz w:val="20"/>
        </w:rPr>
        <w:t>uezd</w:t>
      </w:r>
      <w:proofErr w:type="spellEnd"/>
      <w:r w:rsidR="00761CB5" w:rsidRPr="00857039">
        <w:rPr>
          <w:color w:val="000000" w:themeColor="text1"/>
          <w:sz w:val="20"/>
        </w:rPr>
        <w:t xml:space="preserve"> or </w:t>
      </w:r>
      <w:proofErr w:type="spellStart"/>
      <w:r w:rsidR="00761CB5" w:rsidRPr="00857039">
        <w:rPr>
          <w:color w:val="000000" w:themeColor="text1"/>
          <w:sz w:val="20"/>
        </w:rPr>
        <w:t>gubernia</w:t>
      </w:r>
      <w:proofErr w:type="spellEnd"/>
      <w:r w:rsidR="00761CB5" w:rsidRPr="00857039">
        <w:rPr>
          <w:color w:val="000000" w:themeColor="text1"/>
          <w:sz w:val="20"/>
        </w:rPr>
        <w:t xml:space="preserve">, or by stating the area they owned throughout European Russia (or even the whole </w:t>
      </w:r>
      <w:r w:rsidR="00BB112E" w:rsidRPr="00857039">
        <w:rPr>
          <w:color w:val="000000" w:themeColor="text1"/>
          <w:sz w:val="20"/>
        </w:rPr>
        <w:t>empi</w:t>
      </w:r>
      <w:r w:rsidR="00761CB5" w:rsidRPr="00857039">
        <w:rPr>
          <w:color w:val="000000" w:themeColor="text1"/>
          <w:sz w:val="20"/>
        </w:rPr>
        <w:t>re)?</w:t>
      </w:r>
      <w:r w:rsidR="00F67346">
        <w:rPr>
          <w:color w:val="000000" w:themeColor="text1"/>
          <w:sz w:val="20"/>
        </w:rPr>
        <w:t xml:space="preserve"> </w:t>
      </w:r>
      <w:r w:rsidR="00761CB5" w:rsidRPr="00857039">
        <w:rPr>
          <w:color w:val="000000" w:themeColor="text1"/>
          <w:sz w:val="20"/>
        </w:rPr>
        <w:t>Our tentative assumption is that they answered by giving their holdings at the province (</w:t>
      </w:r>
      <w:proofErr w:type="spellStart"/>
      <w:r w:rsidR="00761CB5" w:rsidRPr="00857039">
        <w:rPr>
          <w:i/>
          <w:color w:val="000000" w:themeColor="text1"/>
          <w:sz w:val="20"/>
        </w:rPr>
        <w:t>gubernia</w:t>
      </w:r>
      <w:proofErr w:type="spellEnd"/>
      <w:r w:rsidR="00761CB5" w:rsidRPr="00857039">
        <w:rPr>
          <w:color w:val="000000" w:themeColor="text1"/>
          <w:sz w:val="20"/>
        </w:rPr>
        <w:t>) level.</w:t>
      </w:r>
      <w:r w:rsidR="00F67346">
        <w:rPr>
          <w:color w:val="000000" w:themeColor="text1"/>
          <w:sz w:val="20"/>
        </w:rPr>
        <w:t xml:space="preserve"> </w:t>
      </w:r>
      <w:r w:rsidR="00761CB5" w:rsidRPr="00857039">
        <w:rPr>
          <w:color w:val="000000" w:themeColor="text1"/>
          <w:sz w:val="20"/>
        </w:rPr>
        <w:t>That is, we assume that the data collectors managed to consolidate most of each owner</w:t>
      </w:r>
      <w:r w:rsidR="00F67346">
        <w:rPr>
          <w:color w:val="000000" w:themeColor="text1"/>
          <w:sz w:val="20"/>
        </w:rPr>
        <w:t>’</w:t>
      </w:r>
      <w:r w:rsidR="00165746">
        <w:rPr>
          <w:color w:val="000000" w:themeColor="text1"/>
          <w:sz w:val="20"/>
        </w:rPr>
        <w:t>s (non</w:t>
      </w:r>
      <w:r w:rsidR="00761CB5" w:rsidRPr="00857039">
        <w:rPr>
          <w:color w:val="000000" w:themeColor="text1"/>
          <w:sz w:val="20"/>
        </w:rPr>
        <w:t xml:space="preserve">urban-realty) land values </w:t>
      </w:r>
      <w:r w:rsidR="00761CB5" w:rsidRPr="00857039">
        <w:rPr>
          <w:i/>
          <w:color w:val="000000" w:themeColor="text1"/>
          <w:sz w:val="20"/>
        </w:rPr>
        <w:t xml:space="preserve">within </w:t>
      </w:r>
      <w:r w:rsidR="00761CB5" w:rsidRPr="00857039">
        <w:rPr>
          <w:color w:val="000000" w:themeColor="text1"/>
          <w:sz w:val="20"/>
        </w:rPr>
        <w:t>the same province into a single land total for him.</w:t>
      </w:r>
      <w:r w:rsidR="00F67346">
        <w:rPr>
          <w:color w:val="000000" w:themeColor="text1"/>
          <w:sz w:val="20"/>
        </w:rPr>
        <w:t xml:space="preserve"> </w:t>
      </w:r>
      <w:r w:rsidR="00761CB5" w:rsidRPr="00857039">
        <w:rPr>
          <w:color w:val="000000" w:themeColor="text1"/>
          <w:sz w:val="20"/>
        </w:rPr>
        <w:t>We need to worry only about inter-province mergers.</w:t>
      </w:r>
    </w:p>
    <w:p w:rsidR="00A473C7" w:rsidRPr="00857039" w:rsidRDefault="00A473C7" w:rsidP="000D3F1E">
      <w:pPr>
        <w:tabs>
          <w:tab w:val="left" w:pos="200"/>
        </w:tabs>
        <w:rPr>
          <w:color w:val="000000" w:themeColor="text1"/>
          <w:sz w:val="20"/>
        </w:rPr>
      </w:pPr>
    </w:p>
    <w:p w:rsidR="00761CB5" w:rsidRPr="00857039" w:rsidRDefault="000F05E4" w:rsidP="000F05E4">
      <w:pPr>
        <w:tabs>
          <w:tab w:val="left" w:pos="200"/>
        </w:tabs>
        <w:rPr>
          <w:color w:val="000000" w:themeColor="text1"/>
          <w:sz w:val="20"/>
        </w:rPr>
      </w:pPr>
      <w:r w:rsidRPr="00075D27">
        <w:rPr>
          <w:color w:val="000000" w:themeColor="text1"/>
          <w:spacing w:val="8"/>
          <w:sz w:val="20"/>
        </w:rPr>
        <w:tab/>
      </w:r>
      <w:r w:rsidR="00761CB5" w:rsidRPr="00075D27">
        <w:rPr>
          <w:color w:val="000000" w:themeColor="text1"/>
          <w:spacing w:val="8"/>
          <w:sz w:val="20"/>
        </w:rPr>
        <w:t>One might easily imagine that adding multi-province lands at the top of the</w:t>
      </w:r>
      <w:r w:rsidR="00761CB5" w:rsidRPr="00857039">
        <w:rPr>
          <w:color w:val="000000" w:themeColor="text1"/>
          <w:sz w:val="20"/>
        </w:rPr>
        <w:t xml:space="preserve"> </w:t>
      </w:r>
      <w:r w:rsidR="00761CB5" w:rsidRPr="00075D27">
        <w:rPr>
          <w:color w:val="000000" w:themeColor="text1"/>
          <w:spacing w:val="8"/>
          <w:sz w:val="20"/>
        </w:rPr>
        <w:t>distribution might widen the inequality of income a great deal.</w:t>
      </w:r>
      <w:r w:rsidR="00F67346" w:rsidRPr="00075D27">
        <w:rPr>
          <w:color w:val="000000" w:themeColor="text1"/>
          <w:spacing w:val="8"/>
          <w:sz w:val="20"/>
        </w:rPr>
        <w:t xml:space="preserve"> </w:t>
      </w:r>
      <w:r w:rsidR="00761CB5" w:rsidRPr="00075D27">
        <w:rPr>
          <w:color w:val="000000" w:themeColor="text1"/>
          <w:spacing w:val="8"/>
          <w:sz w:val="20"/>
        </w:rPr>
        <w:t xml:space="preserve">Yet on close </w:t>
      </w:r>
      <w:r w:rsidR="00761CB5" w:rsidRPr="00857039">
        <w:rPr>
          <w:color w:val="000000" w:themeColor="text1"/>
          <w:sz w:val="20"/>
        </w:rPr>
        <w:t xml:space="preserve">inspection, the 1905 land census data place severe limits on how much greater the land inequality could have been for the </w:t>
      </w:r>
      <w:r w:rsidR="001D72D2">
        <w:rPr>
          <w:color w:val="000000" w:themeColor="text1"/>
          <w:sz w:val="20"/>
        </w:rPr>
        <w:t>fifty</w:t>
      </w:r>
      <w:r w:rsidR="00761CB5" w:rsidRPr="00857039">
        <w:rPr>
          <w:color w:val="000000" w:themeColor="text1"/>
          <w:sz w:val="20"/>
        </w:rPr>
        <w:t>-province distribution of income as a whole.</w:t>
      </w:r>
      <w:r w:rsidR="00F67346">
        <w:rPr>
          <w:color w:val="000000" w:themeColor="text1"/>
          <w:sz w:val="20"/>
        </w:rPr>
        <w:t xml:space="preserve"> </w:t>
      </w:r>
      <w:r w:rsidR="001D72D2" w:rsidRPr="004C0EA0">
        <w:rPr>
          <w:sz w:val="18"/>
          <w:szCs w:val="18"/>
        </w:rPr>
        <w:br/>
      </w:r>
      <w:r w:rsidR="00761CB5" w:rsidRPr="00857039">
        <w:rPr>
          <w:color w:val="000000" w:themeColor="text1"/>
          <w:sz w:val="20"/>
        </w:rPr>
        <w:t xml:space="preserve">We document several reasons for this below. The main take-away from this effort </w:t>
      </w:r>
      <w:r w:rsidR="00FE575B" w:rsidRPr="004C0EA0">
        <w:rPr>
          <w:sz w:val="18"/>
          <w:szCs w:val="18"/>
        </w:rPr>
        <w:br/>
      </w:r>
      <w:r w:rsidR="00761CB5" w:rsidRPr="00857039">
        <w:rPr>
          <w:color w:val="000000" w:themeColor="text1"/>
          <w:sz w:val="20"/>
        </w:rPr>
        <w:t>is that the amount of a district</w:t>
      </w:r>
      <w:r w:rsidR="00F67346">
        <w:rPr>
          <w:color w:val="000000" w:themeColor="text1"/>
          <w:sz w:val="20"/>
        </w:rPr>
        <w:t>’</w:t>
      </w:r>
      <w:r w:rsidR="00761CB5" w:rsidRPr="00857039">
        <w:rPr>
          <w:color w:val="000000" w:themeColor="text1"/>
          <w:sz w:val="20"/>
        </w:rPr>
        <w:t xml:space="preserve">s land, or rental income from owning land, that could, </w:t>
      </w:r>
      <w:r w:rsidR="00FE575B" w:rsidRPr="004C0EA0">
        <w:rPr>
          <w:sz w:val="18"/>
          <w:szCs w:val="18"/>
        </w:rPr>
        <w:br/>
      </w:r>
      <w:r w:rsidR="00761CB5" w:rsidRPr="00857039">
        <w:rPr>
          <w:color w:val="000000" w:themeColor="text1"/>
          <w:sz w:val="20"/>
        </w:rPr>
        <w:t xml:space="preserve">at most, be reallocated to owners from </w:t>
      </w:r>
      <w:r w:rsidR="00761CB5" w:rsidRPr="00857039">
        <w:rPr>
          <w:i/>
          <w:color w:val="000000" w:themeColor="text1"/>
          <w:sz w:val="20"/>
        </w:rPr>
        <w:t xml:space="preserve">other </w:t>
      </w:r>
      <w:r w:rsidR="00761CB5" w:rsidRPr="00857039">
        <w:rPr>
          <w:color w:val="000000" w:themeColor="text1"/>
          <w:sz w:val="20"/>
        </w:rPr>
        <w:t xml:space="preserve">provinces (remember, all of our estimates are originally undertaken at the provincial level) was actually quite limited and </w:t>
      </w:r>
      <w:r w:rsidR="00FE575B" w:rsidRPr="004C0EA0">
        <w:rPr>
          <w:sz w:val="18"/>
          <w:szCs w:val="18"/>
        </w:rPr>
        <w:br/>
      </w:r>
      <w:r w:rsidR="00761CB5" w:rsidRPr="00857039">
        <w:rPr>
          <w:color w:val="000000" w:themeColor="text1"/>
          <w:sz w:val="20"/>
        </w:rPr>
        <w:t xml:space="preserve">would have only marginal implications for the inequality of landed income. This is because hypothetically </w:t>
      </w:r>
      <w:r w:rsidR="00F67346">
        <w:rPr>
          <w:color w:val="000000" w:themeColor="text1"/>
          <w:sz w:val="20"/>
        </w:rPr>
        <w:t>“</w:t>
      </w:r>
      <w:r w:rsidR="00761CB5" w:rsidRPr="00857039">
        <w:rPr>
          <w:color w:val="000000" w:themeColor="text1"/>
          <w:sz w:val="20"/>
        </w:rPr>
        <w:t>adding</w:t>
      </w:r>
      <w:r w:rsidR="00F67346">
        <w:rPr>
          <w:color w:val="000000" w:themeColor="text1"/>
          <w:sz w:val="20"/>
        </w:rPr>
        <w:t>”</w:t>
      </w:r>
      <w:r w:rsidR="00761CB5" w:rsidRPr="00857039">
        <w:rPr>
          <w:color w:val="000000" w:themeColor="text1"/>
          <w:sz w:val="20"/>
        </w:rPr>
        <w:t xml:space="preserve"> additional land to one large landowner</w:t>
      </w:r>
      <w:r w:rsidR="00F67346">
        <w:rPr>
          <w:color w:val="000000" w:themeColor="text1"/>
          <w:sz w:val="20"/>
        </w:rPr>
        <w:t>’</w:t>
      </w:r>
      <w:r w:rsidR="00761CB5" w:rsidRPr="00857039">
        <w:rPr>
          <w:color w:val="000000" w:themeColor="text1"/>
          <w:sz w:val="20"/>
        </w:rPr>
        <w:t xml:space="preserve">s holdings would entail taking it away from another, likely equally large, owner. We are also aided by our knowledge of the social estate of landownership, which prevents us </w:t>
      </w:r>
      <w:r w:rsidR="00FE575B" w:rsidRPr="004C0EA0">
        <w:rPr>
          <w:sz w:val="18"/>
          <w:szCs w:val="18"/>
        </w:rPr>
        <w:br/>
      </w:r>
      <w:r w:rsidR="00761CB5" w:rsidRPr="00857039">
        <w:rPr>
          <w:color w:val="000000" w:themeColor="text1"/>
          <w:sz w:val="20"/>
        </w:rPr>
        <w:t xml:space="preserve">from misattributing ownership across estates within a province. The </w:t>
      </w:r>
      <w:r w:rsidR="00075D27" w:rsidRPr="00857039">
        <w:rPr>
          <w:color w:val="000000" w:themeColor="text1"/>
          <w:sz w:val="20"/>
        </w:rPr>
        <w:t xml:space="preserve">Online Appendix </w:t>
      </w:r>
      <w:r w:rsidR="00761CB5" w:rsidRPr="00857039">
        <w:rPr>
          <w:color w:val="000000" w:themeColor="text1"/>
          <w:sz w:val="20"/>
        </w:rPr>
        <w:t xml:space="preserve">provides additional hypothetical robustness exercises regarding the implications of inter-district mergers of large holdings. </w:t>
      </w:r>
    </w:p>
    <w:p w:rsidR="00761CB5" w:rsidRPr="00857039" w:rsidRDefault="000F05E4" w:rsidP="000F05E4">
      <w:pPr>
        <w:tabs>
          <w:tab w:val="left" w:pos="200"/>
        </w:tabs>
        <w:rPr>
          <w:color w:val="000000" w:themeColor="text1"/>
          <w:sz w:val="20"/>
        </w:rPr>
      </w:pPr>
      <w:r>
        <w:rPr>
          <w:color w:val="000000" w:themeColor="text1"/>
          <w:sz w:val="20"/>
        </w:rPr>
        <w:tab/>
      </w:r>
      <w:r w:rsidR="00761CB5" w:rsidRPr="00857039">
        <w:rPr>
          <w:color w:val="000000" w:themeColor="text1"/>
          <w:sz w:val="20"/>
        </w:rPr>
        <w:t>Here, we outline several other specific constraining facts and hypothetical exercises about the data on landholdings from 1905:</w:t>
      </w:r>
    </w:p>
    <w:p w:rsidR="00761CB5" w:rsidRPr="00857039" w:rsidRDefault="006A6DA8" w:rsidP="00761CB5">
      <w:pPr>
        <w:rPr>
          <w:color w:val="000000" w:themeColor="text1"/>
          <w:sz w:val="20"/>
        </w:rPr>
      </w:pPr>
      <w:r>
        <w:rPr>
          <w:color w:val="000000" w:themeColor="text1"/>
          <w:sz w:val="20"/>
        </w:rPr>
        <w:tab/>
        <w:t>(a</w:t>
      </w:r>
      <w:r w:rsidR="00761CB5" w:rsidRPr="00857039">
        <w:rPr>
          <w:color w:val="000000" w:themeColor="text1"/>
          <w:sz w:val="20"/>
        </w:rPr>
        <w:t>) The amount of land rental income is already fixed by the data sources, so that giving more land to somebody at the top must take the same amount of land income from others who are already landowners.</w:t>
      </w:r>
      <w:r w:rsidR="00F67346">
        <w:rPr>
          <w:color w:val="000000" w:themeColor="text1"/>
          <w:sz w:val="20"/>
        </w:rPr>
        <w:t xml:space="preserve"> </w:t>
      </w:r>
    </w:p>
    <w:p w:rsidR="00761CB5" w:rsidRPr="00857039" w:rsidRDefault="006A6DA8" w:rsidP="00761CB5">
      <w:pPr>
        <w:rPr>
          <w:color w:val="000000" w:themeColor="text1"/>
          <w:sz w:val="20"/>
        </w:rPr>
      </w:pPr>
      <w:r>
        <w:rPr>
          <w:color w:val="000000" w:themeColor="text1"/>
          <w:sz w:val="20"/>
        </w:rPr>
        <w:tab/>
        <w:t>(b</w:t>
      </w:r>
      <w:r w:rsidR="00761CB5" w:rsidRPr="00857039">
        <w:rPr>
          <w:color w:val="000000" w:themeColor="text1"/>
          <w:sz w:val="20"/>
        </w:rPr>
        <w:t xml:space="preserve">) We already know how many properties there were in each </w:t>
      </w:r>
      <w:r w:rsidR="00761CB5" w:rsidRPr="000647BD">
        <w:rPr>
          <w:i/>
          <w:color w:val="000000" w:themeColor="text1"/>
          <w:sz w:val="20"/>
        </w:rPr>
        <w:t>rental value range</w:t>
      </w:r>
      <w:r w:rsidR="00761CB5" w:rsidRPr="00857039">
        <w:rPr>
          <w:b/>
          <w:color w:val="000000" w:themeColor="text1"/>
          <w:sz w:val="20"/>
        </w:rPr>
        <w:t xml:space="preserve"> </w:t>
      </w:r>
      <w:r w:rsidR="00761CB5" w:rsidRPr="00857039">
        <w:rPr>
          <w:color w:val="000000" w:themeColor="text1"/>
          <w:sz w:val="20"/>
        </w:rPr>
        <w:t>(e.g.</w:t>
      </w:r>
      <w:r w:rsidR="005903C8">
        <w:rPr>
          <w:color w:val="000000" w:themeColor="text1"/>
          <w:sz w:val="20"/>
        </w:rPr>
        <w:t>,</w:t>
      </w:r>
      <w:r w:rsidR="00761CB5" w:rsidRPr="00857039">
        <w:rPr>
          <w:color w:val="000000" w:themeColor="text1"/>
          <w:sz w:val="20"/>
        </w:rPr>
        <w:t xml:space="preserve"> those over 50,000 rubles, or 20,000</w:t>
      </w:r>
      <w:r w:rsidR="001D56F8">
        <w:rPr>
          <w:color w:val="000000" w:themeColor="text1"/>
          <w:sz w:val="20"/>
        </w:rPr>
        <w:t>–</w:t>
      </w:r>
      <w:r w:rsidR="00761CB5" w:rsidRPr="00857039">
        <w:rPr>
          <w:color w:val="000000" w:themeColor="text1"/>
          <w:sz w:val="20"/>
        </w:rPr>
        <w:t>50,000, and so on down to landless), and their total value.</w:t>
      </w:r>
      <w:r w:rsidR="00F67346">
        <w:rPr>
          <w:color w:val="000000" w:themeColor="text1"/>
          <w:sz w:val="20"/>
        </w:rPr>
        <w:t xml:space="preserve"> </w:t>
      </w:r>
      <w:r w:rsidR="00761CB5" w:rsidRPr="00857039">
        <w:rPr>
          <w:color w:val="000000" w:themeColor="text1"/>
          <w:sz w:val="20"/>
        </w:rPr>
        <w:t>So consolidating them across classes means that every ruble we give to a smaller number of owners has to be taken from other owners we have been putting in the same ownership value range.</w:t>
      </w:r>
      <w:r w:rsidR="00F67346">
        <w:rPr>
          <w:color w:val="000000" w:themeColor="text1"/>
          <w:sz w:val="20"/>
        </w:rPr>
        <w:t xml:space="preserve"> </w:t>
      </w:r>
      <w:r w:rsidR="00761CB5" w:rsidRPr="00857039">
        <w:rPr>
          <w:color w:val="000000" w:themeColor="text1"/>
          <w:sz w:val="20"/>
        </w:rPr>
        <w:t>In the over-50,000 range, giving extra lands from other provinces to one owner reduces the other over-50,000 owners</w:t>
      </w:r>
      <w:r w:rsidR="00F67346">
        <w:rPr>
          <w:color w:val="000000" w:themeColor="text1"/>
          <w:sz w:val="20"/>
        </w:rPr>
        <w:t>’</w:t>
      </w:r>
      <w:r w:rsidR="00761CB5" w:rsidRPr="00857039">
        <w:rPr>
          <w:color w:val="000000" w:themeColor="text1"/>
          <w:sz w:val="20"/>
        </w:rPr>
        <w:t xml:space="preserve"> properties down toward 50,000 rubles each near the top of the income spectrum.</w:t>
      </w:r>
      <w:r w:rsidR="00F67346">
        <w:rPr>
          <w:color w:val="000000" w:themeColor="text1"/>
          <w:sz w:val="20"/>
        </w:rPr>
        <w:t xml:space="preserve"> </w:t>
      </w:r>
      <w:r w:rsidR="00761CB5" w:rsidRPr="00857039">
        <w:rPr>
          <w:color w:val="000000" w:themeColor="text1"/>
          <w:sz w:val="20"/>
        </w:rPr>
        <w:t xml:space="preserve">While such a merger will definitely raise inequality at the top, it does so only among rich landowners who are within the top 0.0036 </w:t>
      </w:r>
      <w:r w:rsidR="003878CA">
        <w:rPr>
          <w:color w:val="000000" w:themeColor="text1"/>
          <w:sz w:val="20"/>
        </w:rPr>
        <w:t>percent</w:t>
      </w:r>
      <w:r w:rsidR="00761CB5" w:rsidRPr="00857039">
        <w:rPr>
          <w:color w:val="000000" w:themeColor="text1"/>
          <w:sz w:val="20"/>
        </w:rPr>
        <w:t xml:space="preserve"> of the overall distribution.</w:t>
      </w:r>
      <w:r w:rsidR="00F67346">
        <w:rPr>
          <w:color w:val="000000" w:themeColor="text1"/>
          <w:sz w:val="20"/>
        </w:rPr>
        <w:t xml:space="preserve"> </w:t>
      </w:r>
    </w:p>
    <w:p w:rsidR="00761CB5" w:rsidRPr="00857039" w:rsidRDefault="006A6DA8" w:rsidP="00761CB5">
      <w:pPr>
        <w:rPr>
          <w:color w:val="000000" w:themeColor="text1"/>
          <w:sz w:val="20"/>
        </w:rPr>
      </w:pPr>
      <w:r>
        <w:rPr>
          <w:color w:val="000000" w:themeColor="text1"/>
          <w:sz w:val="20"/>
        </w:rPr>
        <w:tab/>
        <w:t>(c</w:t>
      </w:r>
      <w:r w:rsidR="00761CB5" w:rsidRPr="00857039">
        <w:rPr>
          <w:color w:val="000000" w:themeColor="text1"/>
          <w:sz w:val="20"/>
        </w:rPr>
        <w:t xml:space="preserve">) Further, for each province and each rental value range, we know the </w:t>
      </w:r>
      <w:r w:rsidR="00E51273" w:rsidRPr="004C0EA0">
        <w:rPr>
          <w:sz w:val="18"/>
          <w:szCs w:val="18"/>
        </w:rPr>
        <w:br/>
      </w:r>
      <w:r w:rsidR="00761CB5" w:rsidRPr="00857039">
        <w:rPr>
          <w:color w:val="000000" w:themeColor="text1"/>
          <w:sz w:val="20"/>
        </w:rPr>
        <w:t>social estate of the owner.</w:t>
      </w:r>
      <w:r w:rsidR="00F67346">
        <w:rPr>
          <w:color w:val="000000" w:themeColor="text1"/>
          <w:sz w:val="20"/>
        </w:rPr>
        <w:t xml:space="preserve"> </w:t>
      </w:r>
      <w:r w:rsidR="00761CB5" w:rsidRPr="00857039">
        <w:rPr>
          <w:color w:val="000000" w:themeColor="text1"/>
          <w:sz w:val="20"/>
        </w:rPr>
        <w:t>A merger of reported nobility-owned properties can only give extra land to nobility a</w:t>
      </w:r>
      <w:r w:rsidR="00E51273">
        <w:rPr>
          <w:color w:val="000000" w:themeColor="text1"/>
          <w:sz w:val="20"/>
        </w:rPr>
        <w:t>t the expense of other top-land</w:t>
      </w:r>
      <w:r w:rsidR="00761CB5" w:rsidRPr="00857039">
        <w:rPr>
          <w:color w:val="000000" w:themeColor="text1"/>
          <w:sz w:val="20"/>
        </w:rPr>
        <w:t>owning nobility in other provinces.</w:t>
      </w:r>
      <w:r w:rsidR="00F67346">
        <w:rPr>
          <w:color w:val="000000" w:themeColor="text1"/>
          <w:sz w:val="20"/>
        </w:rPr>
        <w:t xml:space="preserve"> </w:t>
      </w:r>
      <w:r w:rsidR="00761CB5" w:rsidRPr="00857039">
        <w:rPr>
          <w:color w:val="000000" w:themeColor="text1"/>
          <w:sz w:val="20"/>
        </w:rPr>
        <w:t>For properties of nobles in the over-50,000-ruble range, concentrating lands from different provinces into the hands of a few super-wealthy nobles, and driving other nobles</w:t>
      </w:r>
      <w:r w:rsidR="00F67346">
        <w:rPr>
          <w:color w:val="000000" w:themeColor="text1"/>
          <w:sz w:val="20"/>
        </w:rPr>
        <w:t>’</w:t>
      </w:r>
      <w:r w:rsidR="00761CB5" w:rsidRPr="00857039">
        <w:rPr>
          <w:color w:val="000000" w:themeColor="text1"/>
          <w:sz w:val="20"/>
        </w:rPr>
        <w:t xml:space="preserve"> landownership down toward 50,000 rubles would raise income inequality only among the top 0.0030 </w:t>
      </w:r>
      <w:r w:rsidR="003878CA">
        <w:rPr>
          <w:color w:val="000000" w:themeColor="text1"/>
          <w:sz w:val="20"/>
        </w:rPr>
        <w:t>percent</w:t>
      </w:r>
      <w:r w:rsidR="00761CB5" w:rsidRPr="00857039">
        <w:rPr>
          <w:color w:val="000000" w:themeColor="text1"/>
          <w:sz w:val="20"/>
        </w:rPr>
        <w:t xml:space="preserve"> of households.</w:t>
      </w:r>
      <w:r w:rsidR="00F67346">
        <w:rPr>
          <w:color w:val="000000" w:themeColor="text1"/>
          <w:sz w:val="20"/>
        </w:rPr>
        <w:t xml:space="preserve"> </w:t>
      </w:r>
    </w:p>
    <w:p w:rsidR="00761CB5" w:rsidRPr="00857039" w:rsidRDefault="006A6DA8" w:rsidP="00761CB5">
      <w:pPr>
        <w:rPr>
          <w:color w:val="000000" w:themeColor="text1"/>
          <w:sz w:val="20"/>
        </w:rPr>
      </w:pPr>
      <w:r>
        <w:rPr>
          <w:color w:val="000000" w:themeColor="text1"/>
          <w:sz w:val="20"/>
        </w:rPr>
        <w:tab/>
        <w:t>(d</w:t>
      </w:r>
      <w:r w:rsidR="00761CB5" w:rsidRPr="00857039">
        <w:rPr>
          <w:color w:val="000000" w:themeColor="text1"/>
          <w:sz w:val="20"/>
        </w:rPr>
        <w:t>) Within each rental value range (again, over 50,000 rubles, or 20,000</w:t>
      </w:r>
      <w:r w:rsidR="001D56F8">
        <w:rPr>
          <w:color w:val="000000" w:themeColor="text1"/>
          <w:sz w:val="20"/>
        </w:rPr>
        <w:t>–</w:t>
      </w:r>
      <w:r w:rsidR="00761CB5" w:rsidRPr="00857039">
        <w:rPr>
          <w:color w:val="000000" w:themeColor="text1"/>
          <w:sz w:val="20"/>
        </w:rPr>
        <w:t>50,000, and so on down to landless), the fewest number of landowners there could be for European Russia is the number of reported owners in the province having the largest number of separately identified landowning households in that rental value range and that social estate.</w:t>
      </w:r>
      <w:r w:rsidR="00F67346">
        <w:rPr>
          <w:color w:val="000000" w:themeColor="text1"/>
          <w:sz w:val="20"/>
        </w:rPr>
        <w:t xml:space="preserve"> </w:t>
      </w:r>
      <w:r w:rsidR="00761CB5" w:rsidRPr="00857039">
        <w:rPr>
          <w:color w:val="000000" w:themeColor="text1"/>
          <w:sz w:val="20"/>
        </w:rPr>
        <w:t xml:space="preserve">The numbers of such </w:t>
      </w:r>
      <w:r w:rsidR="00761CB5" w:rsidRPr="00881D3C">
        <w:rPr>
          <w:i/>
          <w:color w:val="000000" w:themeColor="text1"/>
          <w:sz w:val="20"/>
        </w:rPr>
        <w:t>minimum landowners</w:t>
      </w:r>
      <w:r w:rsidR="00761CB5" w:rsidRPr="00857039">
        <w:rPr>
          <w:color w:val="000000" w:themeColor="text1"/>
          <w:sz w:val="20"/>
        </w:rPr>
        <w:t xml:space="preserve"> (maximum separate owners in a single province, for this value range and social estate = minimum possible number of true owners for all 50 provinces) are as follows (drawn from the 1905 </w:t>
      </w:r>
      <w:r w:rsidR="00004AED" w:rsidRPr="00857039">
        <w:rPr>
          <w:color w:val="000000" w:themeColor="text1"/>
          <w:sz w:val="20"/>
        </w:rPr>
        <w:t>Land Statistics</w:t>
      </w:r>
      <w:r w:rsidR="00761CB5" w:rsidRPr="00857039">
        <w:rPr>
          <w:color w:val="000000" w:themeColor="text1"/>
          <w:sz w:val="20"/>
        </w:rPr>
        <w:t>):</w:t>
      </w:r>
    </w:p>
    <w:p w:rsidR="00A473C7" w:rsidRDefault="00A473C7">
      <w:pPr>
        <w:jc w:val="left"/>
        <w:rPr>
          <w:color w:val="000000" w:themeColor="text1"/>
          <w:sz w:val="20"/>
        </w:rPr>
      </w:pPr>
      <w:r>
        <w:rPr>
          <w:color w:val="000000" w:themeColor="text1"/>
          <w:sz w:val="20"/>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72"/>
        <w:gridCol w:w="1920"/>
        <w:gridCol w:w="1680"/>
        <w:gridCol w:w="1680"/>
      </w:tblGrid>
      <w:tr w:rsidR="00D75827" w:rsidTr="006214C5">
        <w:tc>
          <w:tcPr>
            <w:tcW w:w="1572" w:type="dxa"/>
            <w:tcBorders>
              <w:bottom w:val="single" w:sz="4" w:space="0" w:color="auto"/>
            </w:tcBorders>
            <w:tcMar>
              <w:top w:w="80" w:type="dxa"/>
              <w:bottom w:w="80" w:type="dxa"/>
            </w:tcMar>
            <w:vAlign w:val="bottom"/>
          </w:tcPr>
          <w:p w:rsidR="00D75827" w:rsidRPr="008B0409" w:rsidRDefault="00D75827" w:rsidP="008459F7">
            <w:pPr>
              <w:jc w:val="left"/>
              <w:rPr>
                <w:color w:val="000000" w:themeColor="text1"/>
                <w:sz w:val="18"/>
              </w:rPr>
            </w:pPr>
            <w:r w:rsidRPr="008B0409">
              <w:rPr>
                <w:color w:val="000000" w:themeColor="text1"/>
                <w:sz w:val="18"/>
              </w:rPr>
              <w:t>Rental Value Range</w:t>
            </w:r>
          </w:p>
        </w:tc>
        <w:tc>
          <w:tcPr>
            <w:tcW w:w="1920" w:type="dxa"/>
            <w:tcBorders>
              <w:bottom w:val="single" w:sz="4" w:space="0" w:color="auto"/>
            </w:tcBorders>
            <w:tcMar>
              <w:top w:w="80" w:type="dxa"/>
              <w:bottom w:w="80" w:type="dxa"/>
            </w:tcMar>
            <w:vAlign w:val="bottom"/>
          </w:tcPr>
          <w:p w:rsidR="00D75827" w:rsidRPr="008B0409" w:rsidRDefault="00D75827" w:rsidP="008459F7">
            <w:pPr>
              <w:jc w:val="center"/>
              <w:rPr>
                <w:color w:val="000000" w:themeColor="text1"/>
                <w:sz w:val="18"/>
              </w:rPr>
            </w:pPr>
            <w:r w:rsidRPr="008B0409">
              <w:rPr>
                <w:color w:val="000000" w:themeColor="text1"/>
                <w:sz w:val="18"/>
              </w:rPr>
              <w:t>Numbers of Minimum Landowners</w:t>
            </w:r>
          </w:p>
        </w:tc>
        <w:tc>
          <w:tcPr>
            <w:tcW w:w="1680" w:type="dxa"/>
            <w:tcBorders>
              <w:bottom w:val="single" w:sz="4" w:space="0" w:color="auto"/>
            </w:tcBorders>
            <w:tcMar>
              <w:top w:w="80" w:type="dxa"/>
              <w:bottom w:w="80" w:type="dxa"/>
            </w:tcMar>
            <w:vAlign w:val="bottom"/>
          </w:tcPr>
          <w:p w:rsidR="008B0409" w:rsidRDefault="00D75827" w:rsidP="008459F7">
            <w:pPr>
              <w:jc w:val="center"/>
              <w:rPr>
                <w:color w:val="000000" w:themeColor="text1"/>
                <w:sz w:val="18"/>
              </w:rPr>
            </w:pPr>
            <w:r w:rsidRPr="008B0409">
              <w:rPr>
                <w:color w:val="000000" w:themeColor="text1"/>
                <w:sz w:val="18"/>
              </w:rPr>
              <w:t xml:space="preserve">Hypothetically Based </w:t>
            </w:r>
          </w:p>
          <w:p w:rsidR="00D75827" w:rsidRPr="008B0409" w:rsidRDefault="00D75827" w:rsidP="008459F7">
            <w:pPr>
              <w:jc w:val="center"/>
              <w:rPr>
                <w:color w:val="000000" w:themeColor="text1"/>
                <w:sz w:val="18"/>
              </w:rPr>
            </w:pPr>
            <w:proofErr w:type="gramStart"/>
            <w:r w:rsidRPr="008B0409">
              <w:rPr>
                <w:color w:val="000000" w:themeColor="text1"/>
                <w:sz w:val="18"/>
              </w:rPr>
              <w:t>in</w:t>
            </w:r>
            <w:proofErr w:type="gramEnd"/>
            <w:r w:rsidRPr="008B0409">
              <w:rPr>
                <w:color w:val="000000" w:themeColor="text1"/>
                <w:sz w:val="18"/>
              </w:rPr>
              <w:t xml:space="preserve"> Which Province?</w:t>
            </w:r>
          </w:p>
        </w:tc>
        <w:tc>
          <w:tcPr>
            <w:tcW w:w="1680" w:type="dxa"/>
            <w:tcBorders>
              <w:bottom w:val="single" w:sz="4" w:space="0" w:color="auto"/>
            </w:tcBorders>
            <w:tcMar>
              <w:top w:w="80" w:type="dxa"/>
              <w:bottom w:w="80" w:type="dxa"/>
            </w:tcMar>
            <w:vAlign w:val="bottom"/>
          </w:tcPr>
          <w:p w:rsidR="00D75827" w:rsidRPr="008B0409" w:rsidRDefault="00D75827" w:rsidP="00244471">
            <w:pPr>
              <w:jc w:val="center"/>
              <w:rPr>
                <w:color w:val="000000" w:themeColor="text1"/>
                <w:sz w:val="18"/>
              </w:rPr>
            </w:pPr>
            <w:r w:rsidRPr="008B0409">
              <w:rPr>
                <w:color w:val="000000" w:themeColor="text1"/>
                <w:sz w:val="18"/>
              </w:rPr>
              <w:t>Merging How Many Total Properties?</w:t>
            </w:r>
          </w:p>
        </w:tc>
      </w:tr>
      <w:tr w:rsidR="00D75827" w:rsidTr="006214C5">
        <w:tc>
          <w:tcPr>
            <w:tcW w:w="1572" w:type="dxa"/>
            <w:tcBorders>
              <w:top w:val="single" w:sz="4" w:space="0" w:color="auto"/>
            </w:tcBorders>
            <w:tcMar>
              <w:top w:w="80" w:type="dxa"/>
            </w:tcMar>
          </w:tcPr>
          <w:p w:rsidR="00D75827" w:rsidRPr="008B0409" w:rsidRDefault="00D75827" w:rsidP="000252B2">
            <w:pPr>
              <w:rPr>
                <w:color w:val="000000" w:themeColor="text1"/>
                <w:sz w:val="18"/>
              </w:rPr>
            </w:pPr>
            <w:r w:rsidRPr="008B0409">
              <w:rPr>
                <w:color w:val="000000" w:themeColor="text1"/>
                <w:sz w:val="18"/>
              </w:rPr>
              <w:t>50k–up</w:t>
            </w:r>
            <w:r w:rsidRPr="008B0409">
              <w:rPr>
                <w:color w:val="000000" w:themeColor="text1"/>
                <w:sz w:val="18"/>
              </w:rPr>
              <w:tab/>
            </w:r>
          </w:p>
        </w:tc>
        <w:tc>
          <w:tcPr>
            <w:tcW w:w="1920" w:type="dxa"/>
            <w:tcBorders>
              <w:top w:val="single" w:sz="4" w:space="0" w:color="auto"/>
            </w:tcBorders>
          </w:tcPr>
          <w:p w:rsidR="00D75827" w:rsidRPr="008B0409" w:rsidRDefault="00CB5C55" w:rsidP="00317DE4">
            <w:pPr>
              <w:tabs>
                <w:tab w:val="decimal" w:pos="270"/>
              </w:tabs>
              <w:jc w:val="center"/>
              <w:rPr>
                <w:color w:val="000000" w:themeColor="text1"/>
                <w:sz w:val="18"/>
              </w:rPr>
            </w:pPr>
            <w:r w:rsidRPr="008B0409">
              <w:rPr>
                <w:color w:val="000000" w:themeColor="text1"/>
                <w:sz w:val="18"/>
              </w:rPr>
              <w:t xml:space="preserve">     </w:t>
            </w:r>
            <w:r w:rsidR="006D1C90" w:rsidRPr="008B0409">
              <w:rPr>
                <w:color w:val="000000" w:themeColor="text1"/>
                <w:sz w:val="18"/>
              </w:rPr>
              <w:t>51</w:t>
            </w:r>
          </w:p>
        </w:tc>
        <w:tc>
          <w:tcPr>
            <w:tcW w:w="1680" w:type="dxa"/>
            <w:tcBorders>
              <w:top w:val="single" w:sz="4" w:space="0" w:color="auto"/>
            </w:tcBorders>
          </w:tcPr>
          <w:p w:rsidR="00D75827" w:rsidRPr="008B0409" w:rsidRDefault="00D60712" w:rsidP="00D60712">
            <w:pPr>
              <w:jc w:val="left"/>
              <w:rPr>
                <w:color w:val="000000" w:themeColor="text1"/>
                <w:sz w:val="18"/>
              </w:rPr>
            </w:pPr>
            <w:r w:rsidRPr="008B0409">
              <w:rPr>
                <w:color w:val="000000" w:themeColor="text1"/>
                <w:sz w:val="18"/>
              </w:rPr>
              <w:t>Kherson</w:t>
            </w:r>
            <w:r w:rsidRPr="008B0409">
              <w:rPr>
                <w:color w:val="000000" w:themeColor="text1"/>
                <w:sz w:val="18"/>
              </w:rPr>
              <w:tab/>
            </w:r>
          </w:p>
        </w:tc>
        <w:tc>
          <w:tcPr>
            <w:tcW w:w="1680" w:type="dxa"/>
            <w:tcBorders>
              <w:top w:val="single" w:sz="4" w:space="0" w:color="auto"/>
            </w:tcBorders>
          </w:tcPr>
          <w:p w:rsidR="00D75827" w:rsidRPr="008B0409" w:rsidRDefault="00317DE4" w:rsidP="00317DE4">
            <w:pPr>
              <w:tabs>
                <w:tab w:val="decimal" w:pos="270"/>
              </w:tabs>
              <w:jc w:val="center"/>
              <w:rPr>
                <w:color w:val="000000" w:themeColor="text1"/>
                <w:sz w:val="18"/>
              </w:rPr>
            </w:pPr>
            <w:r w:rsidRPr="008B0409">
              <w:rPr>
                <w:color w:val="000000" w:themeColor="text1"/>
                <w:sz w:val="18"/>
              </w:rPr>
              <w:t xml:space="preserve">     </w:t>
            </w:r>
            <w:r w:rsidR="005262CC" w:rsidRPr="008B0409">
              <w:rPr>
                <w:color w:val="000000" w:themeColor="text1"/>
                <w:sz w:val="18"/>
              </w:rPr>
              <w:t>545</w:t>
            </w:r>
          </w:p>
        </w:tc>
      </w:tr>
      <w:tr w:rsidR="00D75827" w:rsidTr="006214C5">
        <w:tc>
          <w:tcPr>
            <w:tcW w:w="1572" w:type="dxa"/>
          </w:tcPr>
          <w:p w:rsidR="00D75827" w:rsidRPr="008B0409" w:rsidRDefault="00D75827" w:rsidP="000252B2">
            <w:pPr>
              <w:rPr>
                <w:color w:val="000000" w:themeColor="text1"/>
                <w:sz w:val="18"/>
              </w:rPr>
            </w:pPr>
            <w:r w:rsidRPr="008B0409">
              <w:rPr>
                <w:color w:val="000000" w:themeColor="text1"/>
                <w:sz w:val="18"/>
              </w:rPr>
              <w:t>20k–50k</w:t>
            </w:r>
          </w:p>
        </w:tc>
        <w:tc>
          <w:tcPr>
            <w:tcW w:w="1920" w:type="dxa"/>
          </w:tcPr>
          <w:p w:rsidR="00D75827" w:rsidRPr="008B0409" w:rsidRDefault="00CB5C55" w:rsidP="00317DE4">
            <w:pPr>
              <w:tabs>
                <w:tab w:val="decimal" w:pos="270"/>
              </w:tabs>
              <w:jc w:val="center"/>
              <w:rPr>
                <w:color w:val="000000" w:themeColor="text1"/>
                <w:sz w:val="18"/>
              </w:rPr>
            </w:pPr>
            <w:r w:rsidRPr="008B0409">
              <w:rPr>
                <w:color w:val="000000" w:themeColor="text1"/>
                <w:sz w:val="18"/>
              </w:rPr>
              <w:t xml:space="preserve">   </w:t>
            </w:r>
            <w:r w:rsidR="006D1C90" w:rsidRPr="008B0409">
              <w:rPr>
                <w:color w:val="000000" w:themeColor="text1"/>
                <w:sz w:val="18"/>
              </w:rPr>
              <w:t>116</w:t>
            </w:r>
          </w:p>
        </w:tc>
        <w:tc>
          <w:tcPr>
            <w:tcW w:w="1680" w:type="dxa"/>
          </w:tcPr>
          <w:p w:rsidR="00D75827" w:rsidRPr="008B0409" w:rsidRDefault="00D60712" w:rsidP="00D60712">
            <w:pPr>
              <w:jc w:val="left"/>
              <w:rPr>
                <w:color w:val="000000" w:themeColor="text1"/>
                <w:sz w:val="18"/>
              </w:rPr>
            </w:pPr>
            <w:proofErr w:type="spellStart"/>
            <w:r w:rsidRPr="008B0409">
              <w:rPr>
                <w:color w:val="000000" w:themeColor="text1"/>
                <w:sz w:val="18"/>
              </w:rPr>
              <w:t>Podol’sk</w:t>
            </w:r>
            <w:proofErr w:type="spellEnd"/>
            <w:r w:rsidRPr="008B0409">
              <w:rPr>
                <w:color w:val="000000" w:themeColor="text1"/>
                <w:sz w:val="18"/>
              </w:rPr>
              <w:tab/>
            </w:r>
          </w:p>
        </w:tc>
        <w:tc>
          <w:tcPr>
            <w:tcW w:w="1680" w:type="dxa"/>
          </w:tcPr>
          <w:p w:rsidR="00D75827" w:rsidRPr="008B0409" w:rsidRDefault="00317DE4" w:rsidP="00317DE4">
            <w:pPr>
              <w:tabs>
                <w:tab w:val="decimal" w:pos="270"/>
              </w:tabs>
              <w:jc w:val="center"/>
              <w:rPr>
                <w:color w:val="000000" w:themeColor="text1"/>
                <w:sz w:val="18"/>
              </w:rPr>
            </w:pPr>
            <w:r w:rsidRPr="008B0409">
              <w:rPr>
                <w:color w:val="000000" w:themeColor="text1"/>
                <w:sz w:val="18"/>
              </w:rPr>
              <w:t xml:space="preserve">  </w:t>
            </w:r>
            <w:r w:rsidR="005262CC" w:rsidRPr="008B0409">
              <w:rPr>
                <w:color w:val="000000" w:themeColor="text1"/>
                <w:sz w:val="18"/>
              </w:rPr>
              <w:t>1,411</w:t>
            </w:r>
          </w:p>
        </w:tc>
      </w:tr>
      <w:tr w:rsidR="00D75827" w:rsidTr="006214C5">
        <w:tc>
          <w:tcPr>
            <w:tcW w:w="1572" w:type="dxa"/>
          </w:tcPr>
          <w:p w:rsidR="00D75827" w:rsidRPr="008B0409" w:rsidRDefault="00D75827" w:rsidP="000252B2">
            <w:pPr>
              <w:rPr>
                <w:color w:val="000000" w:themeColor="text1"/>
                <w:sz w:val="18"/>
              </w:rPr>
            </w:pPr>
            <w:r w:rsidRPr="008B0409">
              <w:rPr>
                <w:color w:val="000000" w:themeColor="text1"/>
                <w:sz w:val="18"/>
              </w:rPr>
              <w:t>10k–20k</w:t>
            </w:r>
          </w:p>
        </w:tc>
        <w:tc>
          <w:tcPr>
            <w:tcW w:w="1920" w:type="dxa"/>
          </w:tcPr>
          <w:p w:rsidR="00D75827" w:rsidRPr="008B0409" w:rsidRDefault="00CB5C55" w:rsidP="00317DE4">
            <w:pPr>
              <w:tabs>
                <w:tab w:val="decimal" w:pos="270"/>
              </w:tabs>
              <w:jc w:val="center"/>
              <w:rPr>
                <w:color w:val="000000" w:themeColor="text1"/>
                <w:sz w:val="18"/>
              </w:rPr>
            </w:pPr>
            <w:r w:rsidRPr="008B0409">
              <w:rPr>
                <w:color w:val="000000" w:themeColor="text1"/>
                <w:sz w:val="18"/>
              </w:rPr>
              <w:t xml:space="preserve">   </w:t>
            </w:r>
            <w:r w:rsidR="000D36AC" w:rsidRPr="008B0409">
              <w:rPr>
                <w:color w:val="000000" w:themeColor="text1"/>
                <w:sz w:val="18"/>
              </w:rPr>
              <w:t>222</w:t>
            </w:r>
          </w:p>
        </w:tc>
        <w:tc>
          <w:tcPr>
            <w:tcW w:w="1680" w:type="dxa"/>
          </w:tcPr>
          <w:p w:rsidR="00D75827" w:rsidRPr="008B0409" w:rsidRDefault="00D60712" w:rsidP="00D60712">
            <w:pPr>
              <w:jc w:val="left"/>
              <w:rPr>
                <w:color w:val="000000" w:themeColor="text1"/>
                <w:sz w:val="18"/>
              </w:rPr>
            </w:pPr>
            <w:proofErr w:type="spellStart"/>
            <w:r w:rsidRPr="008B0409">
              <w:rPr>
                <w:color w:val="000000" w:themeColor="text1"/>
                <w:sz w:val="18"/>
              </w:rPr>
              <w:t>Podol’sk</w:t>
            </w:r>
            <w:proofErr w:type="spellEnd"/>
            <w:r w:rsidRPr="008B0409">
              <w:rPr>
                <w:color w:val="000000" w:themeColor="text1"/>
                <w:sz w:val="18"/>
              </w:rPr>
              <w:tab/>
            </w:r>
          </w:p>
        </w:tc>
        <w:tc>
          <w:tcPr>
            <w:tcW w:w="1680" w:type="dxa"/>
          </w:tcPr>
          <w:p w:rsidR="00D75827" w:rsidRPr="008B0409" w:rsidRDefault="00317DE4" w:rsidP="00317DE4">
            <w:pPr>
              <w:tabs>
                <w:tab w:val="decimal" w:pos="270"/>
              </w:tabs>
              <w:jc w:val="center"/>
              <w:rPr>
                <w:color w:val="000000" w:themeColor="text1"/>
                <w:sz w:val="18"/>
              </w:rPr>
            </w:pPr>
            <w:r w:rsidRPr="008B0409">
              <w:rPr>
                <w:color w:val="000000" w:themeColor="text1"/>
                <w:sz w:val="18"/>
              </w:rPr>
              <w:t xml:space="preserve">  </w:t>
            </w:r>
            <w:r w:rsidR="005262CC" w:rsidRPr="008B0409">
              <w:rPr>
                <w:color w:val="000000" w:themeColor="text1"/>
                <w:sz w:val="18"/>
              </w:rPr>
              <w:t>2,560</w:t>
            </w:r>
          </w:p>
        </w:tc>
      </w:tr>
      <w:tr w:rsidR="00D75827" w:rsidTr="006214C5">
        <w:tc>
          <w:tcPr>
            <w:tcW w:w="1572" w:type="dxa"/>
          </w:tcPr>
          <w:p w:rsidR="00D75827" w:rsidRPr="008B0409" w:rsidRDefault="00D75827" w:rsidP="000252B2">
            <w:pPr>
              <w:rPr>
                <w:color w:val="000000" w:themeColor="text1"/>
                <w:sz w:val="18"/>
              </w:rPr>
            </w:pPr>
            <w:r w:rsidRPr="008B0409">
              <w:rPr>
                <w:color w:val="000000" w:themeColor="text1"/>
                <w:sz w:val="18"/>
              </w:rPr>
              <w:t>5k–10k</w:t>
            </w:r>
          </w:p>
        </w:tc>
        <w:tc>
          <w:tcPr>
            <w:tcW w:w="1920" w:type="dxa"/>
          </w:tcPr>
          <w:p w:rsidR="00D75827" w:rsidRPr="008B0409" w:rsidRDefault="00CB5C55" w:rsidP="00317DE4">
            <w:pPr>
              <w:tabs>
                <w:tab w:val="decimal" w:pos="270"/>
              </w:tabs>
              <w:jc w:val="center"/>
              <w:rPr>
                <w:color w:val="000000" w:themeColor="text1"/>
                <w:sz w:val="18"/>
              </w:rPr>
            </w:pPr>
            <w:r w:rsidRPr="008B0409">
              <w:rPr>
                <w:color w:val="000000" w:themeColor="text1"/>
                <w:sz w:val="18"/>
              </w:rPr>
              <w:t xml:space="preserve">   </w:t>
            </w:r>
            <w:r w:rsidR="000D36AC" w:rsidRPr="008B0409">
              <w:rPr>
                <w:color w:val="000000" w:themeColor="text1"/>
                <w:sz w:val="18"/>
              </w:rPr>
              <w:t>316</w:t>
            </w:r>
          </w:p>
        </w:tc>
        <w:tc>
          <w:tcPr>
            <w:tcW w:w="1680" w:type="dxa"/>
          </w:tcPr>
          <w:p w:rsidR="00D75827" w:rsidRPr="008B0409" w:rsidRDefault="00D60712" w:rsidP="00D60712">
            <w:pPr>
              <w:jc w:val="left"/>
              <w:rPr>
                <w:color w:val="000000" w:themeColor="text1"/>
                <w:sz w:val="18"/>
              </w:rPr>
            </w:pPr>
            <w:proofErr w:type="spellStart"/>
            <w:r w:rsidRPr="008B0409">
              <w:rPr>
                <w:color w:val="000000" w:themeColor="text1"/>
                <w:sz w:val="18"/>
              </w:rPr>
              <w:t>Podol’sk</w:t>
            </w:r>
            <w:proofErr w:type="spellEnd"/>
            <w:r w:rsidRPr="008B0409">
              <w:rPr>
                <w:color w:val="000000" w:themeColor="text1"/>
                <w:sz w:val="18"/>
              </w:rPr>
              <w:tab/>
            </w:r>
          </w:p>
        </w:tc>
        <w:tc>
          <w:tcPr>
            <w:tcW w:w="1680" w:type="dxa"/>
          </w:tcPr>
          <w:p w:rsidR="00D75827" w:rsidRPr="008B0409" w:rsidRDefault="00317DE4" w:rsidP="00317DE4">
            <w:pPr>
              <w:tabs>
                <w:tab w:val="decimal" w:pos="270"/>
              </w:tabs>
              <w:jc w:val="center"/>
              <w:rPr>
                <w:color w:val="000000" w:themeColor="text1"/>
                <w:sz w:val="18"/>
              </w:rPr>
            </w:pPr>
            <w:r w:rsidRPr="008B0409">
              <w:rPr>
                <w:color w:val="000000" w:themeColor="text1"/>
                <w:sz w:val="18"/>
              </w:rPr>
              <w:t xml:space="preserve">  </w:t>
            </w:r>
            <w:r w:rsidR="005262CC" w:rsidRPr="008B0409">
              <w:rPr>
                <w:color w:val="000000" w:themeColor="text1"/>
                <w:sz w:val="18"/>
              </w:rPr>
              <w:t>4,978</w:t>
            </w:r>
          </w:p>
        </w:tc>
      </w:tr>
      <w:tr w:rsidR="00D75827" w:rsidTr="006214C5">
        <w:tc>
          <w:tcPr>
            <w:tcW w:w="1572" w:type="dxa"/>
          </w:tcPr>
          <w:p w:rsidR="00D75827" w:rsidRPr="008B0409" w:rsidRDefault="00D75827" w:rsidP="000252B2">
            <w:pPr>
              <w:rPr>
                <w:color w:val="000000" w:themeColor="text1"/>
                <w:sz w:val="18"/>
              </w:rPr>
            </w:pPr>
            <w:r w:rsidRPr="008B0409">
              <w:rPr>
                <w:color w:val="000000" w:themeColor="text1"/>
                <w:sz w:val="18"/>
              </w:rPr>
              <w:t>2k–5k</w:t>
            </w:r>
          </w:p>
        </w:tc>
        <w:tc>
          <w:tcPr>
            <w:tcW w:w="1920" w:type="dxa"/>
          </w:tcPr>
          <w:p w:rsidR="00D75827" w:rsidRPr="008B0409" w:rsidRDefault="00CB5C55" w:rsidP="00317DE4">
            <w:pPr>
              <w:tabs>
                <w:tab w:val="decimal" w:pos="270"/>
              </w:tabs>
              <w:jc w:val="center"/>
              <w:rPr>
                <w:color w:val="000000" w:themeColor="text1"/>
                <w:sz w:val="18"/>
              </w:rPr>
            </w:pPr>
            <w:r w:rsidRPr="008B0409">
              <w:rPr>
                <w:color w:val="000000" w:themeColor="text1"/>
                <w:sz w:val="18"/>
              </w:rPr>
              <w:t xml:space="preserve">   </w:t>
            </w:r>
            <w:r w:rsidR="000D36AC" w:rsidRPr="008B0409">
              <w:rPr>
                <w:color w:val="000000" w:themeColor="text1"/>
                <w:sz w:val="18"/>
              </w:rPr>
              <w:t>545</w:t>
            </w:r>
          </w:p>
        </w:tc>
        <w:tc>
          <w:tcPr>
            <w:tcW w:w="1680" w:type="dxa"/>
          </w:tcPr>
          <w:p w:rsidR="00D75827" w:rsidRPr="008B0409" w:rsidRDefault="00D60712" w:rsidP="00D60712">
            <w:pPr>
              <w:jc w:val="left"/>
              <w:rPr>
                <w:color w:val="000000" w:themeColor="text1"/>
                <w:sz w:val="18"/>
              </w:rPr>
            </w:pPr>
            <w:r w:rsidRPr="008B0409">
              <w:rPr>
                <w:color w:val="000000" w:themeColor="text1"/>
                <w:sz w:val="18"/>
              </w:rPr>
              <w:t>Tula</w:t>
            </w:r>
          </w:p>
        </w:tc>
        <w:tc>
          <w:tcPr>
            <w:tcW w:w="1680" w:type="dxa"/>
          </w:tcPr>
          <w:p w:rsidR="00D75827" w:rsidRPr="008B0409" w:rsidRDefault="005262CC" w:rsidP="00317DE4">
            <w:pPr>
              <w:tabs>
                <w:tab w:val="decimal" w:pos="270"/>
              </w:tabs>
              <w:jc w:val="center"/>
              <w:rPr>
                <w:color w:val="000000" w:themeColor="text1"/>
                <w:sz w:val="18"/>
              </w:rPr>
            </w:pPr>
            <w:r w:rsidRPr="008B0409">
              <w:rPr>
                <w:color w:val="000000" w:themeColor="text1"/>
                <w:sz w:val="18"/>
              </w:rPr>
              <w:t>11,283</w:t>
            </w:r>
          </w:p>
        </w:tc>
      </w:tr>
      <w:tr w:rsidR="00D75827" w:rsidTr="006214C5">
        <w:tc>
          <w:tcPr>
            <w:tcW w:w="1572" w:type="dxa"/>
          </w:tcPr>
          <w:p w:rsidR="00D75827" w:rsidRPr="008B0409" w:rsidRDefault="00D75827" w:rsidP="000252B2">
            <w:pPr>
              <w:rPr>
                <w:color w:val="000000" w:themeColor="text1"/>
                <w:sz w:val="18"/>
              </w:rPr>
            </w:pPr>
            <w:r w:rsidRPr="008B0409">
              <w:rPr>
                <w:color w:val="000000" w:themeColor="text1"/>
                <w:sz w:val="18"/>
              </w:rPr>
              <w:t>1k–2k</w:t>
            </w:r>
            <w:r w:rsidRPr="008B0409">
              <w:rPr>
                <w:color w:val="000000" w:themeColor="text1"/>
                <w:sz w:val="18"/>
              </w:rPr>
              <w:tab/>
            </w:r>
          </w:p>
        </w:tc>
        <w:tc>
          <w:tcPr>
            <w:tcW w:w="1920" w:type="dxa"/>
          </w:tcPr>
          <w:p w:rsidR="00D75827" w:rsidRPr="008B0409" w:rsidRDefault="000D36AC" w:rsidP="00317DE4">
            <w:pPr>
              <w:tabs>
                <w:tab w:val="decimal" w:pos="270"/>
              </w:tabs>
              <w:jc w:val="center"/>
              <w:rPr>
                <w:color w:val="000000" w:themeColor="text1"/>
                <w:sz w:val="18"/>
              </w:rPr>
            </w:pPr>
            <w:r w:rsidRPr="008B0409">
              <w:rPr>
                <w:color w:val="000000" w:themeColor="text1"/>
                <w:sz w:val="18"/>
              </w:rPr>
              <w:t>1,383</w:t>
            </w:r>
          </w:p>
        </w:tc>
        <w:tc>
          <w:tcPr>
            <w:tcW w:w="1680" w:type="dxa"/>
          </w:tcPr>
          <w:p w:rsidR="00D75827" w:rsidRPr="008B0409" w:rsidRDefault="00D60712" w:rsidP="00D60712">
            <w:pPr>
              <w:jc w:val="left"/>
              <w:rPr>
                <w:color w:val="000000" w:themeColor="text1"/>
                <w:sz w:val="18"/>
              </w:rPr>
            </w:pPr>
            <w:proofErr w:type="spellStart"/>
            <w:r w:rsidRPr="008B0409">
              <w:rPr>
                <w:color w:val="000000" w:themeColor="text1"/>
                <w:sz w:val="18"/>
              </w:rPr>
              <w:t>Donskogo</w:t>
            </w:r>
            <w:proofErr w:type="spellEnd"/>
            <w:r w:rsidRPr="008B0409">
              <w:rPr>
                <w:color w:val="000000" w:themeColor="text1"/>
                <w:sz w:val="18"/>
              </w:rPr>
              <w:t xml:space="preserve"> B. oblast’</w:t>
            </w:r>
          </w:p>
        </w:tc>
        <w:tc>
          <w:tcPr>
            <w:tcW w:w="1680" w:type="dxa"/>
          </w:tcPr>
          <w:p w:rsidR="00D75827" w:rsidRPr="008B0409" w:rsidRDefault="005262CC" w:rsidP="00317DE4">
            <w:pPr>
              <w:tabs>
                <w:tab w:val="decimal" w:pos="270"/>
              </w:tabs>
              <w:jc w:val="center"/>
              <w:rPr>
                <w:color w:val="000000" w:themeColor="text1"/>
                <w:sz w:val="18"/>
              </w:rPr>
            </w:pPr>
            <w:r w:rsidRPr="008B0409">
              <w:rPr>
                <w:color w:val="000000" w:themeColor="text1"/>
                <w:sz w:val="18"/>
              </w:rPr>
              <w:t>12,011</w:t>
            </w:r>
          </w:p>
        </w:tc>
      </w:tr>
      <w:tr w:rsidR="00D75827" w:rsidTr="006214C5">
        <w:tc>
          <w:tcPr>
            <w:tcW w:w="1572" w:type="dxa"/>
          </w:tcPr>
          <w:p w:rsidR="00D75827" w:rsidRPr="008B0409" w:rsidRDefault="00D75827" w:rsidP="000252B2">
            <w:pPr>
              <w:rPr>
                <w:color w:val="000000" w:themeColor="text1"/>
                <w:sz w:val="18"/>
              </w:rPr>
            </w:pPr>
            <w:r w:rsidRPr="008B0409">
              <w:rPr>
                <w:color w:val="000000" w:themeColor="text1"/>
                <w:sz w:val="18"/>
              </w:rPr>
              <w:t>under 1K, &gt; 0</w:t>
            </w:r>
          </w:p>
        </w:tc>
        <w:tc>
          <w:tcPr>
            <w:tcW w:w="1920" w:type="dxa"/>
          </w:tcPr>
          <w:p w:rsidR="00D75827" w:rsidRPr="008B0409" w:rsidRDefault="000D36AC" w:rsidP="00317DE4">
            <w:pPr>
              <w:tabs>
                <w:tab w:val="decimal" w:pos="270"/>
              </w:tabs>
              <w:jc w:val="center"/>
              <w:rPr>
                <w:color w:val="000000" w:themeColor="text1"/>
                <w:sz w:val="18"/>
              </w:rPr>
            </w:pPr>
            <w:r w:rsidRPr="008B0409">
              <w:rPr>
                <w:color w:val="000000" w:themeColor="text1"/>
                <w:sz w:val="18"/>
              </w:rPr>
              <w:t>3,911</w:t>
            </w:r>
          </w:p>
        </w:tc>
        <w:tc>
          <w:tcPr>
            <w:tcW w:w="1680" w:type="dxa"/>
          </w:tcPr>
          <w:p w:rsidR="00D75827" w:rsidRPr="008B0409" w:rsidRDefault="00D60712" w:rsidP="00D60712">
            <w:pPr>
              <w:jc w:val="left"/>
              <w:rPr>
                <w:color w:val="000000" w:themeColor="text1"/>
                <w:sz w:val="18"/>
              </w:rPr>
            </w:pPr>
            <w:r w:rsidRPr="008B0409">
              <w:rPr>
                <w:color w:val="000000" w:themeColor="text1"/>
                <w:sz w:val="18"/>
              </w:rPr>
              <w:t>Minsk</w:t>
            </w:r>
          </w:p>
        </w:tc>
        <w:tc>
          <w:tcPr>
            <w:tcW w:w="1680" w:type="dxa"/>
          </w:tcPr>
          <w:p w:rsidR="00D75827" w:rsidRPr="008B0409" w:rsidRDefault="005262CC" w:rsidP="00317DE4">
            <w:pPr>
              <w:tabs>
                <w:tab w:val="decimal" w:pos="270"/>
              </w:tabs>
              <w:jc w:val="center"/>
              <w:rPr>
                <w:color w:val="000000" w:themeColor="text1"/>
                <w:sz w:val="18"/>
              </w:rPr>
            </w:pPr>
            <w:r w:rsidRPr="008B0409">
              <w:rPr>
                <w:color w:val="000000" w:themeColor="text1"/>
                <w:sz w:val="18"/>
              </w:rPr>
              <w:t>49,086</w:t>
            </w:r>
          </w:p>
        </w:tc>
      </w:tr>
    </w:tbl>
    <w:p w:rsidR="00761CB5" w:rsidRPr="00857039" w:rsidRDefault="00761CB5" w:rsidP="004D1E27">
      <w:pPr>
        <w:rPr>
          <w:color w:val="000000" w:themeColor="text1"/>
          <w:sz w:val="20"/>
        </w:rPr>
      </w:pPr>
      <w:r w:rsidRPr="00857039">
        <w:rPr>
          <w:color w:val="000000" w:themeColor="text1"/>
          <w:sz w:val="20"/>
        </w:rPr>
        <w:tab/>
      </w:r>
    </w:p>
    <w:p w:rsidR="00761CB5" w:rsidRPr="00857039" w:rsidRDefault="00B84BE8" w:rsidP="00B84BE8">
      <w:pPr>
        <w:tabs>
          <w:tab w:val="left" w:pos="200"/>
        </w:tabs>
        <w:rPr>
          <w:color w:val="000000" w:themeColor="text1"/>
          <w:sz w:val="20"/>
        </w:rPr>
      </w:pPr>
      <w:r>
        <w:rPr>
          <w:color w:val="000000" w:themeColor="text1"/>
          <w:sz w:val="20"/>
        </w:rPr>
        <w:tab/>
      </w:r>
      <w:r w:rsidR="00761CB5" w:rsidRPr="00AD2B9E">
        <w:rPr>
          <w:color w:val="000000" w:themeColor="text1"/>
          <w:spacing w:val="8"/>
          <w:sz w:val="20"/>
        </w:rPr>
        <w:t>Consider this implausible exercise, one overstating the inequality effect of an</w:t>
      </w:r>
      <w:r w:rsidR="00761CB5" w:rsidRPr="00857039">
        <w:rPr>
          <w:color w:val="000000" w:themeColor="text1"/>
          <w:sz w:val="20"/>
        </w:rPr>
        <w:t xml:space="preserve"> imagined merger of lands across provinces.</w:t>
      </w:r>
      <w:r w:rsidR="00F67346">
        <w:rPr>
          <w:color w:val="000000" w:themeColor="text1"/>
          <w:sz w:val="20"/>
        </w:rPr>
        <w:t xml:space="preserve"> </w:t>
      </w:r>
      <w:r w:rsidR="00761CB5" w:rsidRPr="00857039">
        <w:rPr>
          <w:color w:val="000000" w:themeColor="text1"/>
          <w:sz w:val="20"/>
        </w:rPr>
        <w:t>Suppose that, as much as possible, all rental properties owned by nobles in the over-50,000-ruble class in each province were merged into the hands of a single owner.</w:t>
      </w:r>
      <w:r w:rsidR="00F67346">
        <w:rPr>
          <w:color w:val="000000" w:themeColor="text1"/>
          <w:sz w:val="20"/>
        </w:rPr>
        <w:t xml:space="preserve"> </w:t>
      </w:r>
      <w:r w:rsidR="00761CB5" w:rsidRPr="00857039">
        <w:rPr>
          <w:color w:val="000000" w:themeColor="text1"/>
          <w:sz w:val="20"/>
        </w:rPr>
        <w:t xml:space="preserve">Now the number of owners in any given class cannot be reduced to zero, since we know there are at least as many owners </w:t>
      </w:r>
      <w:r w:rsidR="00AD2B9E" w:rsidRPr="004C0EA0">
        <w:rPr>
          <w:sz w:val="18"/>
          <w:szCs w:val="18"/>
        </w:rPr>
        <w:br/>
      </w:r>
      <w:r w:rsidR="00761CB5" w:rsidRPr="00857039">
        <w:rPr>
          <w:color w:val="000000" w:themeColor="text1"/>
          <w:sz w:val="20"/>
        </w:rPr>
        <w:t>in any province as the data report.</w:t>
      </w:r>
      <w:r w:rsidR="00F67346">
        <w:rPr>
          <w:color w:val="000000" w:themeColor="text1"/>
          <w:sz w:val="20"/>
        </w:rPr>
        <w:t xml:space="preserve"> </w:t>
      </w:r>
      <w:r w:rsidR="00761CB5" w:rsidRPr="00857039">
        <w:rPr>
          <w:color w:val="000000" w:themeColor="text1"/>
          <w:sz w:val="20"/>
        </w:rPr>
        <w:t xml:space="preserve">So for the over-50,000-ruble range there must </w:t>
      </w:r>
      <w:r w:rsidR="00AD2B9E" w:rsidRPr="004C0EA0">
        <w:rPr>
          <w:sz w:val="18"/>
          <w:szCs w:val="18"/>
        </w:rPr>
        <w:br/>
      </w:r>
      <w:r w:rsidR="00761CB5" w:rsidRPr="00857039">
        <w:rPr>
          <w:color w:val="000000" w:themeColor="text1"/>
          <w:sz w:val="20"/>
        </w:rPr>
        <w:t>have been at least as many as 51 owners of those 545 total properties, given that a maximum of 51 separate owners were recorded for a single province, here Kherson.</w:t>
      </w:r>
      <w:r w:rsidR="00F67346">
        <w:rPr>
          <w:color w:val="000000" w:themeColor="text1"/>
          <w:sz w:val="20"/>
        </w:rPr>
        <w:t xml:space="preserve"> </w:t>
      </w:r>
      <w:r w:rsidR="00761CB5" w:rsidRPr="00857039">
        <w:rPr>
          <w:color w:val="000000" w:themeColor="text1"/>
          <w:sz w:val="20"/>
        </w:rPr>
        <w:t>Giving as much of European Russia</w:t>
      </w:r>
      <w:r w:rsidR="00F67346">
        <w:rPr>
          <w:color w:val="000000" w:themeColor="text1"/>
          <w:sz w:val="20"/>
        </w:rPr>
        <w:t>’</w:t>
      </w:r>
      <w:r w:rsidR="00761CB5" w:rsidRPr="00857039">
        <w:rPr>
          <w:color w:val="000000" w:themeColor="text1"/>
          <w:sz w:val="20"/>
        </w:rPr>
        <w:t>s properties worth over 50,000 rubles to one great owner must still leave at least 50,000 rubles of rental value for each of the others.</w:t>
      </w:r>
      <w:r w:rsidR="00F67346">
        <w:rPr>
          <w:color w:val="000000" w:themeColor="text1"/>
          <w:sz w:val="20"/>
        </w:rPr>
        <w:t xml:space="preserve"> </w:t>
      </w:r>
      <w:r w:rsidR="00761CB5" w:rsidRPr="00857039">
        <w:rPr>
          <w:color w:val="000000" w:themeColor="text1"/>
          <w:sz w:val="20"/>
        </w:rPr>
        <w:t>Thus the hypothetically richest noble landowner would have had 60.1 million rubles of land rents each year.</w:t>
      </w:r>
      <w:r w:rsidR="00F67346">
        <w:rPr>
          <w:color w:val="000000" w:themeColor="text1"/>
          <w:sz w:val="20"/>
        </w:rPr>
        <w:t xml:space="preserve"> </w:t>
      </w:r>
      <w:r w:rsidR="00761CB5" w:rsidRPr="00857039">
        <w:rPr>
          <w:color w:val="000000" w:themeColor="text1"/>
          <w:sz w:val="20"/>
        </w:rPr>
        <w:t>If we did the same for each other rental-value class, we would again create outstandingly rich individuals receiving amounts of rents ranging from 15.3 million rubles (merging properties in the 1,000-2,000-ruble range) up to that value of 60.1million rubles.</w:t>
      </w:r>
      <w:r w:rsidR="00F67346">
        <w:rPr>
          <w:color w:val="000000" w:themeColor="text1"/>
          <w:sz w:val="20"/>
        </w:rPr>
        <w:t xml:space="preserve"> </w:t>
      </w:r>
    </w:p>
    <w:p w:rsidR="00761CB5" w:rsidRPr="00857039" w:rsidRDefault="00B84BE8" w:rsidP="00B84BE8">
      <w:pPr>
        <w:tabs>
          <w:tab w:val="left" w:pos="200"/>
        </w:tabs>
        <w:rPr>
          <w:color w:val="000000" w:themeColor="text1"/>
          <w:sz w:val="20"/>
        </w:rPr>
      </w:pPr>
      <w:r>
        <w:rPr>
          <w:color w:val="000000" w:themeColor="text1"/>
          <w:sz w:val="20"/>
        </w:rPr>
        <w:tab/>
      </w:r>
      <w:r w:rsidR="00761CB5" w:rsidRPr="00857039">
        <w:rPr>
          <w:color w:val="000000" w:themeColor="text1"/>
          <w:sz w:val="20"/>
        </w:rPr>
        <w:t xml:space="preserve">Such a hypothetical merger of properties, however, would only redistribute 9.4 million rubles, or 0.084 </w:t>
      </w:r>
      <w:r w:rsidR="003878CA">
        <w:rPr>
          <w:color w:val="000000" w:themeColor="text1"/>
          <w:sz w:val="20"/>
        </w:rPr>
        <w:t>percent</w:t>
      </w:r>
      <w:r w:rsidR="00761CB5" w:rsidRPr="00857039">
        <w:rPr>
          <w:color w:val="000000" w:themeColor="text1"/>
          <w:sz w:val="20"/>
        </w:rPr>
        <w:t xml:space="preserve"> of the 11,199 million rubles of national household income.</w:t>
      </w:r>
      <w:r w:rsidR="00F67346">
        <w:rPr>
          <w:color w:val="000000" w:themeColor="text1"/>
          <w:sz w:val="20"/>
        </w:rPr>
        <w:t xml:space="preserve"> </w:t>
      </w:r>
      <w:r w:rsidR="00761CB5" w:rsidRPr="00857039">
        <w:rPr>
          <w:color w:val="000000" w:themeColor="text1"/>
          <w:sz w:val="20"/>
        </w:rPr>
        <w:t xml:space="preserve">It would raise the </w:t>
      </w:r>
      <w:proofErr w:type="spellStart"/>
      <w:r w:rsidR="00761CB5" w:rsidRPr="00857039">
        <w:rPr>
          <w:color w:val="000000" w:themeColor="text1"/>
          <w:sz w:val="20"/>
        </w:rPr>
        <w:t>gini</w:t>
      </w:r>
      <w:proofErr w:type="spellEnd"/>
      <w:r w:rsidR="00761CB5" w:rsidRPr="00857039">
        <w:rPr>
          <w:color w:val="000000" w:themeColor="text1"/>
          <w:sz w:val="20"/>
        </w:rPr>
        <w:t xml:space="preserve"> coefficient only negligibly, from 0.362 to 0.363.</w:t>
      </w:r>
    </w:p>
    <w:p w:rsidR="00761CB5" w:rsidRPr="00857039" w:rsidRDefault="00B84BE8" w:rsidP="00B84BE8">
      <w:pPr>
        <w:tabs>
          <w:tab w:val="left" w:pos="200"/>
        </w:tabs>
        <w:rPr>
          <w:color w:val="000000" w:themeColor="text1"/>
          <w:sz w:val="20"/>
        </w:rPr>
      </w:pPr>
      <w:r>
        <w:rPr>
          <w:color w:val="000000" w:themeColor="text1"/>
          <w:sz w:val="20"/>
        </w:rPr>
        <w:tab/>
      </w:r>
      <w:r w:rsidR="00761CB5" w:rsidRPr="00857039">
        <w:rPr>
          <w:color w:val="000000" w:themeColor="text1"/>
          <w:sz w:val="20"/>
        </w:rPr>
        <w:t xml:space="preserve">Furthermore, these hypothetical top rental estates of up to 60.1 million for the </w:t>
      </w:r>
      <w:r w:rsidR="00AD2B9E" w:rsidRPr="004C0EA0">
        <w:rPr>
          <w:sz w:val="18"/>
          <w:szCs w:val="18"/>
        </w:rPr>
        <w:br/>
      </w:r>
      <w:r w:rsidR="00761CB5" w:rsidRPr="00857039">
        <w:rPr>
          <w:color w:val="000000" w:themeColor="text1"/>
          <w:sz w:val="20"/>
        </w:rPr>
        <w:t xml:space="preserve">most landed </w:t>
      </w:r>
      <w:proofErr w:type="gramStart"/>
      <w:r w:rsidR="00761CB5" w:rsidRPr="00857039">
        <w:rPr>
          <w:color w:val="000000" w:themeColor="text1"/>
          <w:sz w:val="20"/>
        </w:rPr>
        <w:t>individual,</w:t>
      </w:r>
      <w:proofErr w:type="gramEnd"/>
      <w:r w:rsidR="00761CB5" w:rsidRPr="00857039">
        <w:rPr>
          <w:color w:val="000000" w:themeColor="text1"/>
          <w:sz w:val="20"/>
        </w:rPr>
        <w:t xml:space="preserve"> would greatly exceed the total all-Russia incomes recorded in the literature for any extended family.</w:t>
      </w:r>
      <w:r w:rsidR="00F67346">
        <w:rPr>
          <w:color w:val="000000" w:themeColor="text1"/>
          <w:sz w:val="20"/>
        </w:rPr>
        <w:t xml:space="preserve"> </w:t>
      </w:r>
      <w:r w:rsidR="00761CB5" w:rsidRPr="00857039">
        <w:rPr>
          <w:color w:val="000000" w:themeColor="text1"/>
          <w:sz w:val="20"/>
        </w:rPr>
        <w:t xml:space="preserve">For example, scholars have estimated ruble incomes of the following high income individuals and families (the underlying sources are available from the authors upon request): </w:t>
      </w:r>
    </w:p>
    <w:p w:rsidR="00761CB5" w:rsidRPr="00857039" w:rsidRDefault="00761CB5" w:rsidP="00761CB5">
      <w:pPr>
        <w:rPr>
          <w:color w:val="000000" w:themeColor="text1"/>
          <w:sz w:val="20"/>
        </w:rPr>
      </w:pPr>
      <w:r w:rsidRPr="00857039">
        <w:rPr>
          <w:color w:val="000000" w:themeColor="text1"/>
          <w:sz w:val="20"/>
        </w:rPr>
        <w:tab/>
      </w:r>
    </w:p>
    <w:p w:rsidR="00761CB5" w:rsidRPr="00857039" w:rsidRDefault="00761CB5" w:rsidP="00761CB5">
      <w:pPr>
        <w:rPr>
          <w:color w:val="000000" w:themeColor="text1"/>
          <w:sz w:val="20"/>
        </w:rPr>
      </w:pPr>
      <w:r w:rsidRPr="00857039">
        <w:rPr>
          <w:color w:val="000000" w:themeColor="text1"/>
          <w:sz w:val="20"/>
        </w:rPr>
        <w:t>1,302,000 for</w:t>
      </w:r>
      <w:r w:rsidRPr="00857039">
        <w:rPr>
          <w:color w:val="000000" w:themeColor="text1"/>
          <w:sz w:val="20"/>
        </w:rPr>
        <w:tab/>
        <w:t xml:space="preserve">Prince </w:t>
      </w:r>
      <w:proofErr w:type="spellStart"/>
      <w:r w:rsidRPr="00857039">
        <w:rPr>
          <w:color w:val="000000" w:themeColor="text1"/>
          <w:sz w:val="20"/>
        </w:rPr>
        <w:t>Iusupov</w:t>
      </w:r>
      <w:proofErr w:type="spellEnd"/>
      <w:r w:rsidRPr="00857039">
        <w:rPr>
          <w:color w:val="000000" w:themeColor="text1"/>
          <w:sz w:val="20"/>
        </w:rPr>
        <w:t xml:space="preserve"> 1900, at 6</w:t>
      </w:r>
      <w:r w:rsidR="00C92D79">
        <w:rPr>
          <w:color w:val="000000" w:themeColor="text1"/>
          <w:sz w:val="20"/>
        </w:rPr>
        <w:t xml:space="preserve"> percent</w:t>
      </w:r>
      <w:r w:rsidRPr="00857039">
        <w:rPr>
          <w:color w:val="000000" w:themeColor="text1"/>
          <w:sz w:val="20"/>
        </w:rPr>
        <w:t xml:space="preserve"> income return;</w:t>
      </w:r>
    </w:p>
    <w:p w:rsidR="00761CB5" w:rsidRPr="00857039" w:rsidRDefault="00761CB5" w:rsidP="00761CB5">
      <w:pPr>
        <w:rPr>
          <w:color w:val="000000" w:themeColor="text1"/>
          <w:sz w:val="20"/>
        </w:rPr>
      </w:pPr>
      <w:r w:rsidRPr="00857039">
        <w:rPr>
          <w:color w:val="000000" w:themeColor="text1"/>
          <w:sz w:val="20"/>
        </w:rPr>
        <w:t>1,244,013 for</w:t>
      </w:r>
      <w:r w:rsidRPr="00857039">
        <w:rPr>
          <w:color w:val="000000" w:themeColor="text1"/>
          <w:sz w:val="20"/>
        </w:rPr>
        <w:tab/>
      </w:r>
      <w:proofErr w:type="spellStart"/>
      <w:r w:rsidRPr="00857039">
        <w:rPr>
          <w:color w:val="000000" w:themeColor="text1"/>
          <w:sz w:val="20"/>
        </w:rPr>
        <w:t>Abamalek-Lazarev</w:t>
      </w:r>
      <w:proofErr w:type="spellEnd"/>
      <w:r w:rsidRPr="00857039">
        <w:rPr>
          <w:color w:val="000000" w:themeColor="text1"/>
          <w:sz w:val="20"/>
        </w:rPr>
        <w:t xml:space="preserve"> family 1904;</w:t>
      </w:r>
    </w:p>
    <w:p w:rsidR="00761CB5" w:rsidRPr="00857039" w:rsidRDefault="00761CB5" w:rsidP="00761CB5">
      <w:pPr>
        <w:rPr>
          <w:color w:val="000000" w:themeColor="text1"/>
          <w:sz w:val="20"/>
        </w:rPr>
      </w:pPr>
      <w:r w:rsidRPr="00857039">
        <w:rPr>
          <w:color w:val="000000" w:themeColor="text1"/>
          <w:sz w:val="20"/>
        </w:rPr>
        <w:t>1,050,000 for</w:t>
      </w:r>
      <w:r w:rsidRPr="00857039">
        <w:rPr>
          <w:color w:val="000000" w:themeColor="text1"/>
          <w:sz w:val="20"/>
        </w:rPr>
        <w:tab/>
      </w:r>
      <w:proofErr w:type="spellStart"/>
      <w:r w:rsidRPr="00857039">
        <w:rPr>
          <w:color w:val="000000" w:themeColor="text1"/>
          <w:sz w:val="20"/>
        </w:rPr>
        <w:t>Bobrinskii</w:t>
      </w:r>
      <w:proofErr w:type="spellEnd"/>
      <w:r w:rsidRPr="00857039">
        <w:rPr>
          <w:color w:val="000000" w:themeColor="text1"/>
          <w:sz w:val="20"/>
        </w:rPr>
        <w:t>, Graf, 1897, at 6</w:t>
      </w:r>
      <w:r w:rsidR="00C92D79">
        <w:rPr>
          <w:color w:val="000000" w:themeColor="text1"/>
          <w:sz w:val="20"/>
        </w:rPr>
        <w:t xml:space="preserve"> percent</w:t>
      </w:r>
      <w:r w:rsidRPr="00857039">
        <w:rPr>
          <w:color w:val="000000" w:themeColor="text1"/>
          <w:sz w:val="20"/>
        </w:rPr>
        <w:t xml:space="preserve"> income return;</w:t>
      </w:r>
    </w:p>
    <w:p w:rsidR="00761CB5" w:rsidRPr="00857039" w:rsidRDefault="00F67346" w:rsidP="00761CB5">
      <w:pPr>
        <w:rPr>
          <w:color w:val="000000" w:themeColor="text1"/>
          <w:sz w:val="20"/>
        </w:rPr>
      </w:pPr>
      <w:r>
        <w:rPr>
          <w:color w:val="000000" w:themeColor="text1"/>
          <w:sz w:val="20"/>
        </w:rPr>
        <w:t xml:space="preserve"> </w:t>
      </w:r>
      <w:r w:rsidR="00761CB5" w:rsidRPr="00857039">
        <w:rPr>
          <w:color w:val="000000" w:themeColor="text1"/>
          <w:sz w:val="20"/>
        </w:rPr>
        <w:t xml:space="preserve"> </w:t>
      </w:r>
      <w:r w:rsidR="00C92D79">
        <w:rPr>
          <w:color w:val="000000" w:themeColor="text1"/>
          <w:sz w:val="20"/>
        </w:rPr>
        <w:t xml:space="preserve"> </w:t>
      </w:r>
      <w:r w:rsidR="00761CB5" w:rsidRPr="00857039">
        <w:rPr>
          <w:color w:val="000000" w:themeColor="text1"/>
          <w:sz w:val="20"/>
        </w:rPr>
        <w:t>954,000 for</w:t>
      </w:r>
      <w:r w:rsidR="00761CB5" w:rsidRPr="00857039">
        <w:rPr>
          <w:color w:val="000000" w:themeColor="text1"/>
          <w:sz w:val="20"/>
        </w:rPr>
        <w:tab/>
      </w:r>
      <w:proofErr w:type="spellStart"/>
      <w:r w:rsidR="00761CB5" w:rsidRPr="00857039">
        <w:rPr>
          <w:color w:val="000000" w:themeColor="text1"/>
          <w:sz w:val="20"/>
        </w:rPr>
        <w:t>Orlov-Davydov</w:t>
      </w:r>
      <w:proofErr w:type="spellEnd"/>
      <w:r w:rsidR="00761CB5" w:rsidRPr="00857039">
        <w:rPr>
          <w:color w:val="000000" w:themeColor="text1"/>
          <w:sz w:val="20"/>
        </w:rPr>
        <w:t>, 1900, at 6</w:t>
      </w:r>
      <w:r w:rsidR="00C92D79">
        <w:rPr>
          <w:color w:val="000000" w:themeColor="text1"/>
          <w:sz w:val="20"/>
        </w:rPr>
        <w:t xml:space="preserve"> percent</w:t>
      </w:r>
      <w:r w:rsidR="00761CB5" w:rsidRPr="00857039">
        <w:rPr>
          <w:color w:val="000000" w:themeColor="text1"/>
          <w:sz w:val="20"/>
        </w:rPr>
        <w:t xml:space="preserve"> income return;</w:t>
      </w:r>
    </w:p>
    <w:p w:rsidR="00761CB5" w:rsidRPr="00857039" w:rsidRDefault="00F67346" w:rsidP="00761CB5">
      <w:pPr>
        <w:rPr>
          <w:color w:val="000000" w:themeColor="text1"/>
          <w:sz w:val="20"/>
        </w:rPr>
      </w:pPr>
      <w:r>
        <w:rPr>
          <w:color w:val="000000" w:themeColor="text1"/>
          <w:sz w:val="20"/>
        </w:rPr>
        <w:t xml:space="preserve"> </w:t>
      </w:r>
      <w:r w:rsidR="00761CB5" w:rsidRPr="00857039">
        <w:rPr>
          <w:color w:val="000000" w:themeColor="text1"/>
          <w:sz w:val="20"/>
        </w:rPr>
        <w:t xml:space="preserve"> </w:t>
      </w:r>
      <w:r w:rsidR="00C92D79">
        <w:rPr>
          <w:color w:val="000000" w:themeColor="text1"/>
          <w:sz w:val="20"/>
        </w:rPr>
        <w:t xml:space="preserve"> </w:t>
      </w:r>
      <w:r w:rsidR="00761CB5" w:rsidRPr="00857039">
        <w:rPr>
          <w:color w:val="000000" w:themeColor="text1"/>
          <w:sz w:val="20"/>
        </w:rPr>
        <w:t>695,568 for</w:t>
      </w:r>
      <w:r w:rsidR="00761CB5" w:rsidRPr="00857039">
        <w:rPr>
          <w:color w:val="000000" w:themeColor="text1"/>
          <w:sz w:val="20"/>
        </w:rPr>
        <w:tab/>
      </w:r>
      <w:proofErr w:type="spellStart"/>
      <w:r w:rsidR="00761CB5" w:rsidRPr="00857039">
        <w:rPr>
          <w:color w:val="000000" w:themeColor="text1"/>
          <w:sz w:val="20"/>
        </w:rPr>
        <w:t>Meklenburg-Stremlitskii</w:t>
      </w:r>
      <w:proofErr w:type="spellEnd"/>
      <w:r w:rsidR="00761CB5" w:rsidRPr="00857039">
        <w:rPr>
          <w:color w:val="000000" w:themeColor="text1"/>
          <w:sz w:val="20"/>
        </w:rPr>
        <w:t xml:space="preserve">, and </w:t>
      </w:r>
    </w:p>
    <w:p w:rsidR="00761CB5" w:rsidRPr="00857039" w:rsidRDefault="00F67346" w:rsidP="00761CB5">
      <w:pPr>
        <w:rPr>
          <w:color w:val="000000" w:themeColor="text1"/>
          <w:sz w:val="20"/>
        </w:rPr>
      </w:pPr>
      <w:r>
        <w:rPr>
          <w:color w:val="000000" w:themeColor="text1"/>
          <w:sz w:val="20"/>
        </w:rPr>
        <w:t xml:space="preserve"> </w:t>
      </w:r>
      <w:r w:rsidR="00761CB5" w:rsidRPr="00857039">
        <w:rPr>
          <w:color w:val="000000" w:themeColor="text1"/>
          <w:sz w:val="20"/>
        </w:rPr>
        <w:t xml:space="preserve"> </w:t>
      </w:r>
      <w:r w:rsidR="00C92D79">
        <w:rPr>
          <w:color w:val="000000" w:themeColor="text1"/>
          <w:sz w:val="20"/>
        </w:rPr>
        <w:t xml:space="preserve"> </w:t>
      </w:r>
      <w:proofErr w:type="gramStart"/>
      <w:r w:rsidR="00761CB5" w:rsidRPr="00857039">
        <w:rPr>
          <w:color w:val="000000" w:themeColor="text1"/>
          <w:sz w:val="20"/>
        </w:rPr>
        <w:t>350,000 for</w:t>
      </w:r>
      <w:r w:rsidR="00761CB5" w:rsidRPr="00857039">
        <w:rPr>
          <w:color w:val="000000" w:themeColor="text1"/>
          <w:sz w:val="20"/>
        </w:rPr>
        <w:tab/>
        <w:t>N.</w:t>
      </w:r>
      <w:r w:rsidR="003355C8">
        <w:rPr>
          <w:color w:val="000000" w:themeColor="text1"/>
          <w:sz w:val="20"/>
        </w:rPr>
        <w:t xml:space="preserve"> </w:t>
      </w:r>
      <w:r w:rsidR="00761CB5" w:rsidRPr="00857039">
        <w:rPr>
          <w:color w:val="000000" w:themeColor="text1"/>
          <w:sz w:val="20"/>
        </w:rPr>
        <w:t xml:space="preserve">D. </w:t>
      </w:r>
      <w:proofErr w:type="spellStart"/>
      <w:r w:rsidR="00761CB5" w:rsidRPr="00857039">
        <w:rPr>
          <w:color w:val="000000" w:themeColor="text1"/>
          <w:sz w:val="20"/>
        </w:rPr>
        <w:t>Anushkin</w:t>
      </w:r>
      <w:proofErr w:type="spellEnd"/>
      <w:r w:rsidR="00761CB5" w:rsidRPr="00857039">
        <w:rPr>
          <w:color w:val="000000" w:themeColor="text1"/>
          <w:sz w:val="20"/>
        </w:rPr>
        <w:t>.</w:t>
      </w:r>
      <w:proofErr w:type="gramEnd"/>
    </w:p>
    <w:p w:rsidR="00761CB5" w:rsidRPr="00857039" w:rsidRDefault="00761CB5" w:rsidP="00761CB5">
      <w:pPr>
        <w:rPr>
          <w:color w:val="000000" w:themeColor="text1"/>
          <w:sz w:val="20"/>
        </w:rPr>
      </w:pPr>
    </w:p>
    <w:p w:rsidR="00761CB5" w:rsidRPr="00857039" w:rsidRDefault="00761CB5" w:rsidP="00761CB5">
      <w:pPr>
        <w:rPr>
          <w:color w:val="000000" w:themeColor="text1"/>
          <w:sz w:val="20"/>
        </w:rPr>
      </w:pPr>
      <w:r w:rsidRPr="00D32374">
        <w:rPr>
          <w:color w:val="000000" w:themeColor="text1"/>
          <w:spacing w:val="8"/>
          <w:sz w:val="20"/>
        </w:rPr>
        <w:t>Thus even this clearly implausible extreme redistribution among landowners of the</w:t>
      </w:r>
      <w:r w:rsidRPr="00857039">
        <w:rPr>
          <w:color w:val="000000" w:themeColor="text1"/>
          <w:sz w:val="20"/>
        </w:rPr>
        <w:t xml:space="preserve"> </w:t>
      </w:r>
      <w:r w:rsidRPr="002F5A1C">
        <w:rPr>
          <w:color w:val="000000" w:themeColor="text1"/>
          <w:spacing w:val="8"/>
          <w:sz w:val="20"/>
        </w:rPr>
        <w:t>same social estates would have had only negligible impact on overall income</w:t>
      </w:r>
      <w:r w:rsidRPr="00857039">
        <w:rPr>
          <w:color w:val="000000" w:themeColor="text1"/>
          <w:sz w:val="20"/>
        </w:rPr>
        <w:t xml:space="preserve"> inequality. </w:t>
      </w:r>
    </w:p>
    <w:p w:rsidR="00761CB5" w:rsidRPr="00857039" w:rsidRDefault="00761CB5" w:rsidP="00761CB5">
      <w:pPr>
        <w:rPr>
          <w:b/>
          <w:color w:val="000000" w:themeColor="text1"/>
          <w:sz w:val="20"/>
        </w:rPr>
      </w:pPr>
    </w:p>
    <w:p w:rsidR="000A4A88" w:rsidRDefault="000A4A88">
      <w:pPr>
        <w:jc w:val="left"/>
        <w:rPr>
          <w:color w:val="000000" w:themeColor="text1"/>
          <w:sz w:val="20"/>
        </w:rPr>
      </w:pPr>
      <w:r>
        <w:rPr>
          <w:color w:val="000000" w:themeColor="text1"/>
          <w:sz w:val="20"/>
        </w:rPr>
        <w:br w:type="page"/>
      </w:r>
    </w:p>
    <w:p w:rsidR="00761CB5" w:rsidRPr="003F2C30" w:rsidRDefault="00761CB5" w:rsidP="00761CB5">
      <w:pPr>
        <w:jc w:val="center"/>
        <w:rPr>
          <w:color w:val="000000" w:themeColor="text1"/>
          <w:sz w:val="20"/>
        </w:rPr>
      </w:pPr>
      <w:r w:rsidRPr="003F2C30">
        <w:rPr>
          <w:color w:val="000000" w:themeColor="text1"/>
          <w:sz w:val="20"/>
        </w:rPr>
        <w:t>ROBUSTNESS TO THE OWNERSHIP OF DIFFERENT TYPES OF INCOMES OVER 1,000 RUBLES</w:t>
      </w:r>
    </w:p>
    <w:p w:rsidR="00761CB5" w:rsidRPr="00857039" w:rsidRDefault="00761CB5" w:rsidP="00761CB5">
      <w:pPr>
        <w:rPr>
          <w:b/>
          <w:color w:val="000000" w:themeColor="text1"/>
          <w:sz w:val="20"/>
        </w:rPr>
      </w:pPr>
    </w:p>
    <w:p w:rsidR="00761CB5" w:rsidRPr="00857039" w:rsidRDefault="00E71F6F" w:rsidP="00E71F6F">
      <w:pPr>
        <w:tabs>
          <w:tab w:val="left" w:pos="200"/>
        </w:tabs>
        <w:rPr>
          <w:color w:val="000000" w:themeColor="text1"/>
          <w:sz w:val="20"/>
        </w:rPr>
      </w:pPr>
      <w:r>
        <w:rPr>
          <w:color w:val="000000" w:themeColor="text1"/>
          <w:sz w:val="20"/>
        </w:rPr>
        <w:tab/>
      </w:r>
      <w:r w:rsidR="00761CB5" w:rsidRPr="00857039">
        <w:rPr>
          <w:color w:val="000000" w:themeColor="text1"/>
          <w:sz w:val="20"/>
        </w:rPr>
        <w:t xml:space="preserve">Using the same logic that applied for landholdings across districts, we can also put bounds on the amount of income inequality we might have missed in assuming that all over-1,000 ruble incomes listed in </w:t>
      </w:r>
      <w:proofErr w:type="spellStart"/>
      <w:r w:rsidR="00761CB5" w:rsidRPr="00857039">
        <w:rPr>
          <w:color w:val="000000" w:themeColor="text1"/>
          <w:sz w:val="20"/>
        </w:rPr>
        <w:t>Ministersvo</w:t>
      </w:r>
      <w:proofErr w:type="spellEnd"/>
      <w:r w:rsidR="00761CB5" w:rsidRPr="00857039">
        <w:rPr>
          <w:color w:val="000000" w:themeColor="text1"/>
          <w:sz w:val="20"/>
        </w:rPr>
        <w:t xml:space="preserve"> </w:t>
      </w:r>
      <w:proofErr w:type="spellStart"/>
      <w:r w:rsidR="00761CB5" w:rsidRPr="00857039">
        <w:rPr>
          <w:color w:val="000000" w:themeColor="text1"/>
          <w:sz w:val="20"/>
        </w:rPr>
        <w:t>Finansov</w:t>
      </w:r>
      <w:proofErr w:type="spellEnd"/>
      <w:r w:rsidR="00761CB5" w:rsidRPr="00857039">
        <w:rPr>
          <w:color w:val="000000" w:themeColor="text1"/>
          <w:sz w:val="20"/>
        </w:rPr>
        <w:t xml:space="preserve">, </w:t>
      </w:r>
      <w:proofErr w:type="spellStart"/>
      <w:r w:rsidR="00761CB5" w:rsidRPr="00857039">
        <w:rPr>
          <w:i/>
          <w:color w:val="000000" w:themeColor="text1"/>
          <w:sz w:val="20"/>
        </w:rPr>
        <w:t>Opyt</w:t>
      </w:r>
      <w:proofErr w:type="spellEnd"/>
      <w:r w:rsidR="00F67346">
        <w:rPr>
          <w:i/>
          <w:color w:val="000000" w:themeColor="text1"/>
          <w:sz w:val="20"/>
        </w:rPr>
        <w:t>’</w:t>
      </w:r>
      <w:r w:rsidR="00761CB5" w:rsidRPr="00857039">
        <w:rPr>
          <w:i/>
          <w:color w:val="000000" w:themeColor="text1"/>
          <w:sz w:val="20"/>
        </w:rPr>
        <w:t xml:space="preserve"> </w:t>
      </w:r>
      <w:r w:rsidR="00761CB5" w:rsidRPr="00857039">
        <w:rPr>
          <w:color w:val="000000" w:themeColor="text1"/>
          <w:sz w:val="20"/>
        </w:rPr>
        <w:t>(1906) were incomes of separate households.</w:t>
      </w:r>
      <w:r w:rsidR="00F67346">
        <w:rPr>
          <w:color w:val="000000" w:themeColor="text1"/>
          <w:sz w:val="20"/>
        </w:rPr>
        <w:t xml:space="preserve"> </w:t>
      </w:r>
      <w:r w:rsidR="00761CB5" w:rsidRPr="00857039">
        <w:rPr>
          <w:color w:val="000000" w:themeColor="text1"/>
          <w:sz w:val="20"/>
        </w:rPr>
        <w:t xml:space="preserve">Again, we find that a data source, despite its not exactly fitting the purpose of mapping the size distribution of income, does constraint the possible shape of that distribution, leaving it close to our preferred estimates. </w:t>
      </w:r>
    </w:p>
    <w:p w:rsidR="00761CB5" w:rsidRPr="00857039" w:rsidRDefault="00E71F6F" w:rsidP="00E71F6F">
      <w:pPr>
        <w:tabs>
          <w:tab w:val="left" w:pos="200"/>
        </w:tabs>
        <w:rPr>
          <w:color w:val="000000" w:themeColor="text1"/>
          <w:sz w:val="20"/>
        </w:rPr>
      </w:pPr>
      <w:r>
        <w:rPr>
          <w:color w:val="000000" w:themeColor="text1"/>
          <w:sz w:val="20"/>
        </w:rPr>
        <w:tab/>
      </w:r>
      <w:r w:rsidR="00761CB5" w:rsidRPr="00857039">
        <w:rPr>
          <w:color w:val="000000" w:themeColor="text1"/>
          <w:sz w:val="20"/>
        </w:rPr>
        <w:t xml:space="preserve">Among the 369,655 household incomes in </w:t>
      </w:r>
      <w:proofErr w:type="spellStart"/>
      <w:r w:rsidR="00761CB5" w:rsidRPr="00857039">
        <w:rPr>
          <w:i/>
          <w:color w:val="000000" w:themeColor="text1"/>
          <w:sz w:val="20"/>
        </w:rPr>
        <w:t>Opyt</w:t>
      </w:r>
      <w:proofErr w:type="spellEnd"/>
      <w:r w:rsidR="00F67346">
        <w:rPr>
          <w:i/>
          <w:color w:val="000000" w:themeColor="text1"/>
          <w:sz w:val="20"/>
        </w:rPr>
        <w:t>’</w:t>
      </w:r>
      <w:r w:rsidR="00761CB5" w:rsidRPr="00857039">
        <w:rPr>
          <w:i/>
          <w:color w:val="000000" w:themeColor="text1"/>
          <w:sz w:val="20"/>
        </w:rPr>
        <w:t xml:space="preserve"> </w:t>
      </w:r>
      <w:r w:rsidR="00761CB5" w:rsidRPr="00857039">
        <w:rPr>
          <w:color w:val="000000" w:themeColor="text1"/>
          <w:sz w:val="20"/>
        </w:rPr>
        <w:t xml:space="preserve">that were estimated to exceed 1,000 rubles (in Table 5), at least 148,343 were certainly incomes of separate persons, namely those in state service, urban government officials, </w:t>
      </w:r>
      <w:proofErr w:type="spellStart"/>
      <w:r w:rsidR="00761CB5" w:rsidRPr="008D0F5F">
        <w:rPr>
          <w:i/>
          <w:color w:val="000000" w:themeColor="text1"/>
          <w:sz w:val="20"/>
        </w:rPr>
        <w:t>zemstvo</w:t>
      </w:r>
      <w:proofErr w:type="spellEnd"/>
      <w:r w:rsidR="00761CB5" w:rsidRPr="008D0F5F">
        <w:rPr>
          <w:i/>
          <w:color w:val="000000" w:themeColor="text1"/>
          <w:sz w:val="20"/>
        </w:rPr>
        <w:t xml:space="preserve"> </w:t>
      </w:r>
      <w:r w:rsidR="00761CB5" w:rsidRPr="00857039">
        <w:rPr>
          <w:color w:val="000000" w:themeColor="text1"/>
          <w:sz w:val="20"/>
        </w:rPr>
        <w:t>officials, personal private entrepreneurs, and those in the free professions.</w:t>
      </w:r>
      <w:r w:rsidR="00F67346">
        <w:rPr>
          <w:color w:val="000000" w:themeColor="text1"/>
          <w:sz w:val="20"/>
        </w:rPr>
        <w:t xml:space="preserve"> </w:t>
      </w:r>
      <w:r w:rsidR="00761CB5" w:rsidRPr="00857039">
        <w:rPr>
          <w:color w:val="000000" w:themeColor="text1"/>
          <w:sz w:val="20"/>
        </w:rPr>
        <w:t xml:space="preserve">Suppose, unrealistically, that all of the non-human property incomes, or the 1,645.7 million rubles in Table 5, were concentrated into the hands of just these 148,343 households, instead of being spread over 369,655 separate households, as our main estimates assumed. These 148,343 would have an average income of 11,095 rubles instead of the 4,452 rubles reported in Table 5. That would be more than a doubling of their average incomes, but by assumption it now applies to a smaller group, only 0.81 </w:t>
      </w:r>
      <w:r w:rsidR="003878CA">
        <w:rPr>
          <w:color w:val="000000" w:themeColor="text1"/>
          <w:sz w:val="20"/>
        </w:rPr>
        <w:t>percent</w:t>
      </w:r>
      <w:r w:rsidR="00761CB5" w:rsidRPr="00857039">
        <w:rPr>
          <w:color w:val="000000" w:themeColor="text1"/>
          <w:sz w:val="20"/>
        </w:rPr>
        <w:t xml:space="preserve"> of all households.</w:t>
      </w:r>
      <w:r w:rsidR="00F67346">
        <w:rPr>
          <w:color w:val="000000" w:themeColor="text1"/>
          <w:sz w:val="20"/>
        </w:rPr>
        <w:t xml:space="preserve"> </w:t>
      </w:r>
      <w:r w:rsidR="00761CB5" w:rsidRPr="00857039">
        <w:rPr>
          <w:color w:val="000000" w:themeColor="text1"/>
          <w:sz w:val="20"/>
        </w:rPr>
        <w:t xml:space="preserve">For the rest of society, having none of </w:t>
      </w:r>
      <w:proofErr w:type="gramStart"/>
      <w:r w:rsidR="00761CB5" w:rsidRPr="00857039">
        <w:rPr>
          <w:color w:val="000000" w:themeColor="text1"/>
          <w:sz w:val="20"/>
        </w:rPr>
        <w:t>this</w:t>
      </w:r>
      <w:proofErr w:type="gramEnd"/>
      <w:r w:rsidR="00761CB5" w:rsidRPr="00857039">
        <w:rPr>
          <w:color w:val="000000" w:themeColor="text1"/>
          <w:sz w:val="20"/>
        </w:rPr>
        <w:t xml:space="preserve"> 1,645.8 million rubles would imply a limited percentage loss.</w:t>
      </w:r>
      <w:r w:rsidR="00F67346">
        <w:rPr>
          <w:color w:val="000000" w:themeColor="text1"/>
          <w:sz w:val="20"/>
        </w:rPr>
        <w:t xml:space="preserve"> </w:t>
      </w:r>
      <w:r w:rsidR="00761CB5" w:rsidRPr="00857039">
        <w:rPr>
          <w:color w:val="000000" w:themeColor="text1"/>
          <w:sz w:val="20"/>
        </w:rPr>
        <w:t>The rest of society would be 18,136,628 households (the total 18,284,971 households minus those 148,343).</w:t>
      </w:r>
      <w:r w:rsidR="00F67346">
        <w:rPr>
          <w:color w:val="000000" w:themeColor="text1"/>
          <w:sz w:val="20"/>
        </w:rPr>
        <w:t xml:space="preserve"> </w:t>
      </w:r>
      <w:r w:rsidR="00761CB5" w:rsidRPr="00857039">
        <w:rPr>
          <w:color w:val="000000" w:themeColor="text1"/>
          <w:sz w:val="20"/>
        </w:rPr>
        <w:t xml:space="preserve">Its average income would be 526.76 rubles per </w:t>
      </w:r>
      <w:proofErr w:type="gramStart"/>
      <w:r w:rsidR="00761CB5" w:rsidRPr="00857039">
        <w:rPr>
          <w:color w:val="000000" w:themeColor="text1"/>
          <w:sz w:val="20"/>
        </w:rPr>
        <w:t>household,</w:t>
      </w:r>
      <w:proofErr w:type="gramEnd"/>
      <w:r w:rsidR="00761CB5" w:rsidRPr="00857039">
        <w:rPr>
          <w:color w:val="000000" w:themeColor="text1"/>
          <w:sz w:val="20"/>
        </w:rPr>
        <w:t xml:space="preserve"> instead of the 597.62</w:t>
      </w:r>
      <w:r w:rsidR="00761CB5" w:rsidRPr="00857039">
        <w:rPr>
          <w:rStyle w:val="FootnoteReference"/>
          <w:color w:val="000000" w:themeColor="text1"/>
          <w:sz w:val="20"/>
        </w:rPr>
        <w:footnoteReference w:customMarkFollows="1" w:id="1"/>
        <w:t>*</w:t>
      </w:r>
      <w:r w:rsidR="00761CB5" w:rsidRPr="00857039">
        <w:rPr>
          <w:color w:val="000000" w:themeColor="text1"/>
          <w:sz w:val="20"/>
        </w:rPr>
        <w:t xml:space="preserve"> it would have had if all the non-human property incomes over 1,000 rubles had been kept separate from those 148,343 top salaried persons. That is an average loss of 11.9 </w:t>
      </w:r>
      <w:r w:rsidR="003878CA">
        <w:rPr>
          <w:color w:val="000000" w:themeColor="text1"/>
          <w:sz w:val="20"/>
        </w:rPr>
        <w:t>percent</w:t>
      </w:r>
      <w:r w:rsidR="00761CB5" w:rsidRPr="00857039">
        <w:rPr>
          <w:color w:val="000000" w:themeColor="text1"/>
          <w:sz w:val="20"/>
        </w:rPr>
        <w:t xml:space="preserve"> if it is spread over the whole bottom 99.19 </w:t>
      </w:r>
      <w:r w:rsidR="003878CA">
        <w:rPr>
          <w:color w:val="000000" w:themeColor="text1"/>
          <w:sz w:val="20"/>
        </w:rPr>
        <w:t>percent</w:t>
      </w:r>
      <w:r w:rsidR="00761CB5" w:rsidRPr="00857039">
        <w:rPr>
          <w:color w:val="000000" w:themeColor="text1"/>
          <w:sz w:val="20"/>
        </w:rPr>
        <w:t xml:space="preserve"> (100 minus that 0.81 percent).</w:t>
      </w:r>
      <w:r w:rsidR="00F67346">
        <w:rPr>
          <w:color w:val="000000" w:themeColor="text1"/>
          <w:sz w:val="20"/>
        </w:rPr>
        <w:t xml:space="preserve"> </w:t>
      </w:r>
      <w:r w:rsidR="00761CB5" w:rsidRPr="00857039">
        <w:rPr>
          <w:color w:val="000000" w:themeColor="text1"/>
          <w:sz w:val="20"/>
        </w:rPr>
        <w:t xml:space="preserve"> This would raise the </w:t>
      </w:r>
      <w:proofErr w:type="spellStart"/>
      <w:r w:rsidR="00761CB5" w:rsidRPr="00857039">
        <w:rPr>
          <w:color w:val="000000" w:themeColor="text1"/>
          <w:sz w:val="20"/>
        </w:rPr>
        <w:t>Gini</w:t>
      </w:r>
      <w:proofErr w:type="spellEnd"/>
      <w:r w:rsidR="00761CB5" w:rsidRPr="00857039">
        <w:rPr>
          <w:color w:val="000000" w:themeColor="text1"/>
          <w:sz w:val="20"/>
        </w:rPr>
        <w:t xml:space="preserve"> coefficient from .362 to about .400, still below England-Wales at the time, though now a bit over the 1997 Russian Federal </w:t>
      </w:r>
      <w:proofErr w:type="spellStart"/>
      <w:r w:rsidR="00761CB5" w:rsidRPr="00857039">
        <w:rPr>
          <w:color w:val="000000" w:themeColor="text1"/>
          <w:sz w:val="20"/>
        </w:rPr>
        <w:t>Gini</w:t>
      </w:r>
      <w:proofErr w:type="spellEnd"/>
      <w:r w:rsidR="00761CB5" w:rsidRPr="00857039">
        <w:rPr>
          <w:color w:val="000000" w:themeColor="text1"/>
          <w:sz w:val="20"/>
        </w:rPr>
        <w:t xml:space="preserve"> of 0.393. </w:t>
      </w:r>
    </w:p>
    <w:p w:rsidR="00761CB5" w:rsidRPr="00857039" w:rsidRDefault="00E71F6F" w:rsidP="00E71F6F">
      <w:pPr>
        <w:tabs>
          <w:tab w:val="left" w:pos="200"/>
        </w:tabs>
        <w:rPr>
          <w:color w:val="000000" w:themeColor="text1"/>
          <w:sz w:val="20"/>
        </w:rPr>
      </w:pPr>
      <w:r>
        <w:rPr>
          <w:color w:val="000000" w:themeColor="text1"/>
          <w:sz w:val="20"/>
        </w:rPr>
        <w:tab/>
      </w:r>
      <w:r w:rsidR="00761CB5" w:rsidRPr="00857039">
        <w:rPr>
          <w:color w:val="000000" w:themeColor="text1"/>
          <w:sz w:val="20"/>
        </w:rPr>
        <w:t>Yet even this limited upward adjustment would still overstate inequality.</w:t>
      </w:r>
      <w:r w:rsidR="00F67346">
        <w:rPr>
          <w:color w:val="000000" w:themeColor="text1"/>
          <w:sz w:val="20"/>
        </w:rPr>
        <w:t xml:space="preserve"> </w:t>
      </w:r>
      <w:r w:rsidR="00761CB5" w:rsidRPr="00857039">
        <w:rPr>
          <w:color w:val="000000" w:themeColor="text1"/>
          <w:sz w:val="20"/>
        </w:rPr>
        <w:t xml:space="preserve">Even in the implausibly extreme case of our giving all over-1,000-ruble property incomes to </w:t>
      </w:r>
      <w:r w:rsidR="00510912" w:rsidRPr="004C0EA0">
        <w:rPr>
          <w:sz w:val="18"/>
          <w:szCs w:val="18"/>
        </w:rPr>
        <w:br/>
      </w:r>
      <w:r w:rsidR="00761CB5" w:rsidRPr="00857039">
        <w:rPr>
          <w:color w:val="000000" w:themeColor="text1"/>
          <w:sz w:val="20"/>
        </w:rPr>
        <w:t xml:space="preserve">a tiny 0.81 </w:t>
      </w:r>
      <w:r w:rsidR="003878CA">
        <w:rPr>
          <w:color w:val="000000" w:themeColor="text1"/>
          <w:sz w:val="20"/>
        </w:rPr>
        <w:t>percent</w:t>
      </w:r>
      <w:r w:rsidR="00761CB5" w:rsidRPr="00857039">
        <w:rPr>
          <w:color w:val="000000" w:themeColor="text1"/>
          <w:sz w:val="20"/>
        </w:rPr>
        <w:t xml:space="preserve"> at the top, that concentration of incomes would not have cut incomes by 11.9 </w:t>
      </w:r>
      <w:r w:rsidR="003878CA">
        <w:rPr>
          <w:color w:val="000000" w:themeColor="text1"/>
          <w:sz w:val="20"/>
        </w:rPr>
        <w:t>percent</w:t>
      </w:r>
      <w:r w:rsidR="00761CB5" w:rsidRPr="00857039">
        <w:rPr>
          <w:color w:val="000000" w:themeColor="text1"/>
          <w:sz w:val="20"/>
        </w:rPr>
        <w:t xml:space="preserve"> for everybody else, right down to the poorest peasant.</w:t>
      </w:r>
      <w:r w:rsidR="00F67346">
        <w:rPr>
          <w:color w:val="000000" w:themeColor="text1"/>
          <w:sz w:val="20"/>
        </w:rPr>
        <w:t xml:space="preserve"> </w:t>
      </w:r>
      <w:r w:rsidR="00761CB5" w:rsidRPr="00857039">
        <w:rPr>
          <w:color w:val="000000" w:themeColor="text1"/>
          <w:sz w:val="20"/>
        </w:rPr>
        <w:t>This hypothetical concentration of top incomes redistributed only from incomes that were individually over 1,000 in our preferred estimates.</w:t>
      </w:r>
      <w:r w:rsidR="00F67346">
        <w:rPr>
          <w:color w:val="000000" w:themeColor="text1"/>
          <w:sz w:val="20"/>
        </w:rPr>
        <w:t xml:space="preserve"> </w:t>
      </w:r>
      <w:r w:rsidR="00761CB5" w:rsidRPr="00857039">
        <w:rPr>
          <w:color w:val="000000" w:themeColor="text1"/>
          <w:sz w:val="20"/>
        </w:rPr>
        <w:t xml:space="preserve">That is, the hypothetical gain for the top 0.81 </w:t>
      </w:r>
      <w:r w:rsidR="003878CA">
        <w:rPr>
          <w:color w:val="000000" w:themeColor="text1"/>
          <w:sz w:val="20"/>
        </w:rPr>
        <w:t>percent</w:t>
      </w:r>
      <w:r w:rsidR="00761CB5" w:rsidRPr="00857039">
        <w:rPr>
          <w:color w:val="000000" w:themeColor="text1"/>
          <w:sz w:val="20"/>
        </w:rPr>
        <w:t xml:space="preserve"> could have come only from taking income away from others already known to be in the top 20 </w:t>
      </w:r>
      <w:r w:rsidR="003878CA">
        <w:rPr>
          <w:color w:val="000000" w:themeColor="text1"/>
          <w:sz w:val="20"/>
        </w:rPr>
        <w:t>percent</w:t>
      </w:r>
      <w:r w:rsidR="00761CB5" w:rsidRPr="00857039">
        <w:rPr>
          <w:color w:val="000000" w:themeColor="text1"/>
          <w:sz w:val="20"/>
        </w:rPr>
        <w:t xml:space="preserve"> of households ranked by income (see the average incomes in Table 6). The result: even an implausibly narrow concentration of incomes within the over-1,000 ruble group could only have been churning within </w:t>
      </w:r>
      <w:r w:rsidR="00510912" w:rsidRPr="004C0EA0">
        <w:rPr>
          <w:sz w:val="18"/>
          <w:szCs w:val="18"/>
        </w:rPr>
        <w:br/>
      </w:r>
      <w:r w:rsidR="00761CB5" w:rsidRPr="00857039">
        <w:rPr>
          <w:color w:val="000000" w:themeColor="text1"/>
          <w:sz w:val="20"/>
        </w:rPr>
        <w:t xml:space="preserve">the top 20 </w:t>
      </w:r>
      <w:r w:rsidR="003878CA">
        <w:rPr>
          <w:color w:val="000000" w:themeColor="text1"/>
          <w:sz w:val="20"/>
        </w:rPr>
        <w:t>percent</w:t>
      </w:r>
      <w:r w:rsidR="00761CB5" w:rsidRPr="00857039">
        <w:rPr>
          <w:color w:val="000000" w:themeColor="text1"/>
          <w:sz w:val="20"/>
        </w:rPr>
        <w:t xml:space="preserve"> of households, with substantially more limited effect on overall inequality.</w:t>
      </w:r>
    </w:p>
    <w:p w:rsidR="00761CB5" w:rsidRDefault="00761CB5">
      <w:pPr>
        <w:jc w:val="left"/>
        <w:rPr>
          <w:sz w:val="20"/>
          <w:szCs w:val="20"/>
          <w:lang w:eastAsia="en-GB"/>
        </w:rPr>
      </w:pPr>
      <w:r>
        <w:rPr>
          <w:sz w:val="20"/>
          <w:szCs w:val="20"/>
          <w:lang w:eastAsia="en-GB"/>
        </w:rPr>
        <w:br w:type="page"/>
      </w:r>
    </w:p>
    <w:p w:rsidR="00DB4683" w:rsidRDefault="00DB4683" w:rsidP="00B87592">
      <w:pPr>
        <w:jc w:val="center"/>
        <w:rPr>
          <w:bCs/>
          <w:kern w:val="32"/>
          <w:sz w:val="20"/>
          <w:szCs w:val="20"/>
          <w:lang w:eastAsia="en-GB"/>
        </w:rPr>
      </w:pPr>
      <w:r w:rsidRPr="007925E3">
        <w:rPr>
          <w:bCs/>
          <w:kern w:val="32"/>
          <w:sz w:val="20"/>
          <w:szCs w:val="20"/>
          <w:lang w:eastAsia="en-GB"/>
        </w:rPr>
        <w:t>REFERENCES</w:t>
      </w:r>
    </w:p>
    <w:p w:rsidR="00DD43E4" w:rsidRPr="007925E3" w:rsidRDefault="00DD43E4" w:rsidP="00B87592">
      <w:pPr>
        <w:jc w:val="center"/>
        <w:rPr>
          <w:bCs/>
          <w:kern w:val="32"/>
          <w:sz w:val="20"/>
          <w:szCs w:val="20"/>
          <w:lang w:eastAsia="en-GB"/>
        </w:rPr>
      </w:pPr>
    </w:p>
    <w:p w:rsidR="00C93CFF" w:rsidRPr="007277AF" w:rsidRDefault="00C93CFF" w:rsidP="00C93CFF">
      <w:pPr>
        <w:ind w:left="400" w:hanging="400"/>
        <w:rPr>
          <w:rFonts w:eastAsiaTheme="minorHAnsi"/>
          <w:color w:val="000000" w:themeColor="text1"/>
          <w:sz w:val="20"/>
          <w:szCs w:val="20"/>
        </w:rPr>
      </w:pPr>
      <w:proofErr w:type="spellStart"/>
      <w:r w:rsidRPr="007277AF">
        <w:rPr>
          <w:rFonts w:eastAsiaTheme="minorHAnsi"/>
          <w:color w:val="000000" w:themeColor="text1"/>
          <w:sz w:val="20"/>
          <w:szCs w:val="20"/>
        </w:rPr>
        <w:t>Chaianov</w:t>
      </w:r>
      <w:proofErr w:type="spellEnd"/>
      <w:r w:rsidRPr="007277AF">
        <w:rPr>
          <w:rFonts w:eastAsiaTheme="minorHAnsi"/>
          <w:color w:val="000000" w:themeColor="text1"/>
          <w:sz w:val="20"/>
          <w:szCs w:val="20"/>
        </w:rPr>
        <w:t xml:space="preserve">, Alexander. </w:t>
      </w:r>
      <w:proofErr w:type="gramStart"/>
      <w:r w:rsidRPr="007277AF">
        <w:rPr>
          <w:rFonts w:eastAsiaTheme="minorHAnsi"/>
          <w:i/>
          <w:iCs/>
          <w:color w:val="000000" w:themeColor="text1"/>
          <w:sz w:val="20"/>
          <w:szCs w:val="20"/>
        </w:rPr>
        <w:t>The Theory of the Peasant Economy</w:t>
      </w:r>
      <w:r w:rsidRPr="007277AF">
        <w:rPr>
          <w:rFonts w:eastAsiaTheme="minorHAnsi"/>
          <w:color w:val="000000" w:themeColor="text1"/>
          <w:sz w:val="20"/>
          <w:szCs w:val="20"/>
        </w:rPr>
        <w:t>.</w:t>
      </w:r>
      <w:proofErr w:type="gramEnd"/>
      <w:r w:rsidRPr="007277AF">
        <w:rPr>
          <w:rFonts w:eastAsiaTheme="minorHAnsi"/>
          <w:color w:val="000000" w:themeColor="text1"/>
          <w:sz w:val="20"/>
          <w:szCs w:val="20"/>
        </w:rPr>
        <w:t xml:space="preserve"> </w:t>
      </w:r>
      <w:proofErr w:type="gramStart"/>
      <w:r w:rsidRPr="007277AF">
        <w:rPr>
          <w:rFonts w:eastAsiaTheme="minorHAnsi"/>
          <w:color w:val="000000" w:themeColor="text1"/>
          <w:sz w:val="20"/>
          <w:szCs w:val="20"/>
        </w:rPr>
        <w:t xml:space="preserve">Edited by David </w:t>
      </w:r>
      <w:proofErr w:type="spellStart"/>
      <w:r w:rsidRPr="007277AF">
        <w:rPr>
          <w:rFonts w:eastAsiaTheme="minorHAnsi"/>
          <w:color w:val="000000" w:themeColor="text1"/>
          <w:sz w:val="20"/>
          <w:szCs w:val="20"/>
        </w:rPr>
        <w:t>Thorner</w:t>
      </w:r>
      <w:proofErr w:type="spellEnd"/>
      <w:r w:rsidRPr="007277AF">
        <w:rPr>
          <w:rFonts w:eastAsiaTheme="minorHAnsi"/>
          <w:color w:val="000000" w:themeColor="text1"/>
          <w:sz w:val="20"/>
          <w:szCs w:val="20"/>
        </w:rPr>
        <w:t xml:space="preserve">, </w:t>
      </w:r>
      <w:proofErr w:type="spellStart"/>
      <w:r w:rsidRPr="007277AF">
        <w:rPr>
          <w:rFonts w:eastAsiaTheme="minorHAnsi"/>
          <w:color w:val="000000" w:themeColor="text1"/>
          <w:sz w:val="20"/>
          <w:szCs w:val="20"/>
        </w:rPr>
        <w:t>Basile</w:t>
      </w:r>
      <w:proofErr w:type="spellEnd"/>
      <w:r w:rsidRPr="007277AF">
        <w:rPr>
          <w:rFonts w:eastAsiaTheme="minorHAnsi"/>
          <w:color w:val="000000" w:themeColor="text1"/>
          <w:sz w:val="20"/>
          <w:szCs w:val="20"/>
        </w:rPr>
        <w:t xml:space="preserve"> </w:t>
      </w:r>
      <w:proofErr w:type="spellStart"/>
      <w:r w:rsidRPr="007277AF">
        <w:rPr>
          <w:rFonts w:eastAsiaTheme="minorHAnsi"/>
          <w:color w:val="000000" w:themeColor="text1"/>
          <w:sz w:val="20"/>
          <w:szCs w:val="20"/>
        </w:rPr>
        <w:t>Kerblay</w:t>
      </w:r>
      <w:proofErr w:type="spellEnd"/>
      <w:r w:rsidRPr="007277AF">
        <w:rPr>
          <w:rFonts w:eastAsiaTheme="minorHAnsi"/>
          <w:color w:val="000000" w:themeColor="text1"/>
          <w:sz w:val="20"/>
          <w:szCs w:val="20"/>
        </w:rPr>
        <w:t xml:space="preserve"> and R. E. F. Smith.</w:t>
      </w:r>
      <w:proofErr w:type="gramEnd"/>
      <w:r w:rsidRPr="007277AF">
        <w:rPr>
          <w:rFonts w:eastAsiaTheme="minorHAnsi"/>
          <w:color w:val="000000" w:themeColor="text1"/>
          <w:sz w:val="20"/>
          <w:szCs w:val="20"/>
        </w:rPr>
        <w:t xml:space="preserve"> Madison: The University of Wisconsin Press, 1986.</w:t>
      </w:r>
    </w:p>
    <w:p w:rsidR="005020F2" w:rsidRPr="005020F2" w:rsidRDefault="00C93CFF" w:rsidP="00166AF3">
      <w:pPr>
        <w:tabs>
          <w:tab w:val="left" w:pos="200"/>
        </w:tabs>
        <w:ind w:left="400" w:hanging="400"/>
        <w:rPr>
          <w:color w:val="000000" w:themeColor="text1"/>
          <w:sz w:val="20"/>
        </w:rPr>
      </w:pPr>
      <w:proofErr w:type="spellStart"/>
      <w:r w:rsidRPr="007277AF">
        <w:rPr>
          <w:rFonts w:eastAsiaTheme="minorHAnsi"/>
          <w:color w:val="000000" w:themeColor="text1"/>
          <w:sz w:val="20"/>
          <w:szCs w:val="20"/>
        </w:rPr>
        <w:t>Lindert</w:t>
      </w:r>
      <w:proofErr w:type="spellEnd"/>
      <w:r w:rsidRPr="007277AF">
        <w:rPr>
          <w:rFonts w:eastAsiaTheme="minorHAnsi"/>
          <w:color w:val="000000" w:themeColor="text1"/>
          <w:sz w:val="20"/>
          <w:szCs w:val="20"/>
        </w:rPr>
        <w:t xml:space="preserve">, Peter H. </w:t>
      </w:r>
      <w:r w:rsidR="005020F2">
        <w:rPr>
          <w:color w:val="000000" w:themeColor="text1"/>
          <w:sz w:val="20"/>
          <w:szCs w:val="20"/>
        </w:rPr>
        <w:t>“</w:t>
      </w:r>
      <w:r w:rsidR="005020F2" w:rsidRPr="008218A1">
        <w:rPr>
          <w:color w:val="000000" w:themeColor="text1"/>
          <w:sz w:val="20"/>
          <w:szCs w:val="20"/>
        </w:rPr>
        <w:t>Households by Estate (</w:t>
      </w:r>
      <w:proofErr w:type="spellStart"/>
      <w:r w:rsidR="005020F2" w:rsidRPr="008218A1">
        <w:rPr>
          <w:i/>
          <w:color w:val="000000" w:themeColor="text1"/>
          <w:sz w:val="20"/>
          <w:szCs w:val="20"/>
        </w:rPr>
        <w:t>soslovie</w:t>
      </w:r>
      <w:proofErr w:type="spellEnd"/>
      <w:r w:rsidR="005020F2" w:rsidRPr="008218A1">
        <w:rPr>
          <w:color w:val="000000" w:themeColor="text1"/>
          <w:sz w:val="20"/>
          <w:szCs w:val="20"/>
        </w:rPr>
        <w:t>), Sector (</w:t>
      </w:r>
      <w:proofErr w:type="spellStart"/>
      <w:r w:rsidR="005020F2" w:rsidRPr="008218A1">
        <w:rPr>
          <w:i/>
          <w:color w:val="000000" w:themeColor="text1"/>
          <w:sz w:val="20"/>
          <w:szCs w:val="20"/>
        </w:rPr>
        <w:t>zanyatie</w:t>
      </w:r>
      <w:proofErr w:type="spellEnd"/>
      <w:r w:rsidR="005020F2" w:rsidRPr="008218A1">
        <w:rPr>
          <w:color w:val="000000" w:themeColor="text1"/>
          <w:sz w:val="20"/>
          <w:szCs w:val="20"/>
        </w:rPr>
        <w:t>), and Province 1904 …</w:t>
      </w:r>
      <w:r w:rsidR="005020F2">
        <w:rPr>
          <w:color w:val="000000" w:themeColor="text1"/>
          <w:sz w:val="20"/>
          <w:szCs w:val="20"/>
        </w:rPr>
        <w:t xml:space="preserve">.” </w:t>
      </w:r>
      <w:proofErr w:type="gramStart"/>
      <w:r w:rsidR="005020F2">
        <w:rPr>
          <w:color w:val="000000" w:themeColor="text1"/>
          <w:sz w:val="20"/>
          <w:szCs w:val="20"/>
        </w:rPr>
        <w:t xml:space="preserve">Available online at </w:t>
      </w:r>
      <w:r w:rsidR="005020F2" w:rsidRPr="00785F62">
        <w:rPr>
          <w:sz w:val="20"/>
        </w:rPr>
        <w:t>http://gpih.ucdavis.edu</w:t>
      </w:r>
      <w:r w:rsidR="005020F2" w:rsidRPr="00857039">
        <w:rPr>
          <w:color w:val="000000" w:themeColor="text1"/>
          <w:sz w:val="20"/>
        </w:rPr>
        <w:t>, unde</w:t>
      </w:r>
      <w:r w:rsidR="005020F2">
        <w:rPr>
          <w:color w:val="000000" w:themeColor="text1"/>
          <w:sz w:val="20"/>
        </w:rPr>
        <w:t>r Russia in the main data list.</w:t>
      </w:r>
      <w:proofErr w:type="gramEnd"/>
    </w:p>
    <w:p w:rsidR="002019C3" w:rsidRPr="005020F2" w:rsidRDefault="00E87B8A" w:rsidP="002019C3">
      <w:pPr>
        <w:tabs>
          <w:tab w:val="left" w:pos="8550"/>
        </w:tabs>
        <w:ind w:left="400" w:hanging="400"/>
        <w:rPr>
          <w:color w:val="000000" w:themeColor="text1"/>
          <w:sz w:val="20"/>
        </w:rPr>
      </w:pPr>
      <w:r w:rsidRPr="007907F3">
        <w:t>______.</w:t>
      </w:r>
      <w:r>
        <w:t xml:space="preserve"> </w:t>
      </w:r>
      <w:proofErr w:type="gramStart"/>
      <w:r w:rsidR="002019C3">
        <w:rPr>
          <w:color w:val="000000" w:themeColor="text1"/>
          <w:sz w:val="20"/>
        </w:rPr>
        <w:t>“</w:t>
      </w:r>
      <w:r w:rsidR="002019C3" w:rsidRPr="00857039">
        <w:rPr>
          <w:color w:val="000000" w:themeColor="text1"/>
          <w:sz w:val="20"/>
        </w:rPr>
        <w:t>Peasant Incomes 1904</w:t>
      </w:r>
      <w:r w:rsidR="002019C3">
        <w:rPr>
          <w:color w:val="000000" w:themeColor="text1"/>
          <w:sz w:val="20"/>
        </w:rPr>
        <w:t>.”</w:t>
      </w:r>
      <w:proofErr w:type="gramEnd"/>
      <w:r w:rsidR="002019C3">
        <w:rPr>
          <w:color w:val="000000" w:themeColor="text1"/>
          <w:sz w:val="20"/>
          <w:szCs w:val="20"/>
        </w:rPr>
        <w:t xml:space="preserve"> </w:t>
      </w:r>
      <w:proofErr w:type="gramStart"/>
      <w:r w:rsidR="002019C3">
        <w:rPr>
          <w:color w:val="000000" w:themeColor="text1"/>
          <w:sz w:val="20"/>
          <w:szCs w:val="20"/>
        </w:rPr>
        <w:t xml:space="preserve">Available online at </w:t>
      </w:r>
      <w:r w:rsidR="002019C3" w:rsidRPr="00785F62">
        <w:rPr>
          <w:sz w:val="20"/>
        </w:rPr>
        <w:t>http://gpih.ucdavis.edu</w:t>
      </w:r>
      <w:r w:rsidR="002019C3">
        <w:rPr>
          <w:color w:val="000000" w:themeColor="text1"/>
          <w:sz w:val="20"/>
        </w:rPr>
        <w:t>.</w:t>
      </w:r>
      <w:proofErr w:type="gramEnd"/>
    </w:p>
    <w:p w:rsidR="00C93CFF" w:rsidRPr="007277AF" w:rsidRDefault="00C93CFF" w:rsidP="005020F2">
      <w:pPr>
        <w:tabs>
          <w:tab w:val="left" w:pos="8550"/>
        </w:tabs>
        <w:ind w:left="400" w:hanging="400"/>
        <w:rPr>
          <w:color w:val="000000" w:themeColor="text1"/>
          <w:sz w:val="20"/>
          <w:szCs w:val="20"/>
        </w:rPr>
      </w:pPr>
      <w:r w:rsidRPr="007277AF">
        <w:rPr>
          <w:color w:val="000000" w:themeColor="text1"/>
          <w:sz w:val="20"/>
          <w:szCs w:val="20"/>
        </w:rPr>
        <w:t xml:space="preserve">Russia, </w:t>
      </w:r>
      <w:proofErr w:type="spellStart"/>
      <w:r w:rsidRPr="007277AF">
        <w:rPr>
          <w:color w:val="000000" w:themeColor="text1"/>
          <w:sz w:val="20"/>
          <w:szCs w:val="20"/>
        </w:rPr>
        <w:t>Ministerstvo</w:t>
      </w:r>
      <w:proofErr w:type="spellEnd"/>
      <w:r w:rsidRPr="007277AF">
        <w:rPr>
          <w:color w:val="000000" w:themeColor="text1"/>
          <w:sz w:val="20"/>
          <w:szCs w:val="20"/>
        </w:rPr>
        <w:t xml:space="preserve"> </w:t>
      </w:r>
      <w:proofErr w:type="spellStart"/>
      <w:r w:rsidRPr="007277AF">
        <w:rPr>
          <w:color w:val="000000" w:themeColor="text1"/>
          <w:sz w:val="20"/>
          <w:szCs w:val="20"/>
        </w:rPr>
        <w:t>Finantsov</w:t>
      </w:r>
      <w:proofErr w:type="spellEnd"/>
      <w:r w:rsidRPr="007277AF">
        <w:rPr>
          <w:color w:val="000000" w:themeColor="text1"/>
          <w:sz w:val="20"/>
          <w:szCs w:val="20"/>
        </w:rPr>
        <w:t xml:space="preserve">. </w:t>
      </w:r>
      <w:proofErr w:type="spellStart"/>
      <w:proofErr w:type="gramStart"/>
      <w:r w:rsidRPr="007277AF">
        <w:rPr>
          <w:i/>
          <w:color w:val="000000" w:themeColor="text1"/>
          <w:sz w:val="20"/>
          <w:szCs w:val="20"/>
        </w:rPr>
        <w:t>Opyt</w:t>
      </w:r>
      <w:proofErr w:type="spellEnd"/>
      <w:r w:rsidRPr="007277AF">
        <w:rPr>
          <w:i/>
          <w:color w:val="000000" w:themeColor="text1"/>
          <w:sz w:val="20"/>
          <w:szCs w:val="20"/>
        </w:rPr>
        <w:t xml:space="preserve">’ </w:t>
      </w:r>
      <w:proofErr w:type="spellStart"/>
      <w:r w:rsidRPr="007277AF">
        <w:rPr>
          <w:i/>
          <w:color w:val="000000" w:themeColor="text1"/>
          <w:sz w:val="20"/>
          <w:szCs w:val="20"/>
        </w:rPr>
        <w:t>priblizitel’novo</w:t>
      </w:r>
      <w:proofErr w:type="spellEnd"/>
      <w:r w:rsidRPr="007277AF">
        <w:rPr>
          <w:i/>
          <w:color w:val="000000" w:themeColor="text1"/>
          <w:sz w:val="20"/>
          <w:szCs w:val="20"/>
        </w:rPr>
        <w:t xml:space="preserve"> </w:t>
      </w:r>
      <w:proofErr w:type="spellStart"/>
      <w:r w:rsidRPr="007277AF">
        <w:rPr>
          <w:i/>
          <w:color w:val="000000" w:themeColor="text1"/>
          <w:sz w:val="20"/>
          <w:szCs w:val="20"/>
        </w:rPr>
        <w:t>ischislenia</w:t>
      </w:r>
      <w:proofErr w:type="spellEnd"/>
      <w:r w:rsidRPr="007277AF">
        <w:rPr>
          <w:i/>
          <w:color w:val="000000" w:themeColor="text1"/>
          <w:sz w:val="20"/>
          <w:szCs w:val="20"/>
        </w:rPr>
        <w:t xml:space="preserve"> </w:t>
      </w:r>
      <w:proofErr w:type="spellStart"/>
      <w:r w:rsidRPr="007277AF">
        <w:rPr>
          <w:i/>
          <w:color w:val="000000" w:themeColor="text1"/>
          <w:sz w:val="20"/>
          <w:szCs w:val="20"/>
        </w:rPr>
        <w:t>narodnovo</w:t>
      </w:r>
      <w:proofErr w:type="spellEnd"/>
      <w:r w:rsidRPr="007277AF">
        <w:rPr>
          <w:i/>
          <w:color w:val="000000" w:themeColor="text1"/>
          <w:sz w:val="20"/>
          <w:szCs w:val="20"/>
        </w:rPr>
        <w:t xml:space="preserve"> </w:t>
      </w:r>
      <w:proofErr w:type="spellStart"/>
      <w:r w:rsidRPr="007277AF">
        <w:rPr>
          <w:i/>
          <w:color w:val="000000" w:themeColor="text1"/>
          <w:sz w:val="20"/>
          <w:szCs w:val="20"/>
        </w:rPr>
        <w:t>dokhoda</w:t>
      </w:r>
      <w:proofErr w:type="spellEnd"/>
      <w:r w:rsidRPr="007277AF">
        <w:rPr>
          <w:i/>
          <w:color w:val="000000" w:themeColor="text1"/>
          <w:sz w:val="20"/>
          <w:szCs w:val="20"/>
        </w:rPr>
        <w:t xml:space="preserve"> </w:t>
      </w:r>
      <w:proofErr w:type="spellStart"/>
      <w:r w:rsidRPr="007277AF">
        <w:rPr>
          <w:i/>
          <w:color w:val="000000" w:themeColor="text1"/>
          <w:sz w:val="20"/>
          <w:szCs w:val="20"/>
        </w:rPr>
        <w:t>po</w:t>
      </w:r>
      <w:proofErr w:type="spellEnd"/>
      <w:r w:rsidRPr="007277AF">
        <w:rPr>
          <w:i/>
          <w:color w:val="000000" w:themeColor="text1"/>
          <w:sz w:val="20"/>
          <w:szCs w:val="20"/>
        </w:rPr>
        <w:t xml:space="preserve"> </w:t>
      </w:r>
      <w:proofErr w:type="spellStart"/>
      <w:r w:rsidRPr="007277AF">
        <w:rPr>
          <w:i/>
          <w:color w:val="000000" w:themeColor="text1"/>
          <w:sz w:val="20"/>
          <w:szCs w:val="20"/>
        </w:rPr>
        <w:t>raslichnym</w:t>
      </w:r>
      <w:proofErr w:type="spellEnd"/>
      <w:r w:rsidRPr="007277AF">
        <w:rPr>
          <w:i/>
          <w:color w:val="000000" w:themeColor="text1"/>
          <w:sz w:val="20"/>
          <w:szCs w:val="20"/>
        </w:rPr>
        <w:t xml:space="preserve"> </w:t>
      </w:r>
      <w:proofErr w:type="spellStart"/>
      <w:r w:rsidRPr="007277AF">
        <w:rPr>
          <w:i/>
          <w:color w:val="000000" w:themeColor="text1"/>
          <w:sz w:val="20"/>
          <w:szCs w:val="20"/>
        </w:rPr>
        <w:t>evo</w:t>
      </w:r>
      <w:proofErr w:type="spellEnd"/>
      <w:r w:rsidRPr="007277AF">
        <w:rPr>
          <w:i/>
          <w:color w:val="000000" w:themeColor="text1"/>
          <w:sz w:val="20"/>
          <w:szCs w:val="20"/>
        </w:rPr>
        <w:t xml:space="preserve"> </w:t>
      </w:r>
      <w:proofErr w:type="spellStart"/>
      <w:r w:rsidRPr="007277AF">
        <w:rPr>
          <w:i/>
          <w:color w:val="000000" w:themeColor="text1"/>
          <w:sz w:val="20"/>
          <w:szCs w:val="20"/>
        </w:rPr>
        <w:t>istochnikam</w:t>
      </w:r>
      <w:proofErr w:type="spellEnd"/>
      <w:r w:rsidRPr="007277AF">
        <w:rPr>
          <w:i/>
          <w:color w:val="000000" w:themeColor="text1"/>
          <w:sz w:val="20"/>
          <w:szCs w:val="20"/>
        </w:rPr>
        <w:t xml:space="preserve"> I </w:t>
      </w:r>
      <w:proofErr w:type="spellStart"/>
      <w:r w:rsidRPr="007277AF">
        <w:rPr>
          <w:i/>
          <w:color w:val="000000" w:themeColor="text1"/>
          <w:sz w:val="20"/>
          <w:szCs w:val="20"/>
        </w:rPr>
        <w:t>po</w:t>
      </w:r>
      <w:proofErr w:type="spellEnd"/>
      <w:r w:rsidRPr="007277AF">
        <w:rPr>
          <w:i/>
          <w:color w:val="000000" w:themeColor="text1"/>
          <w:sz w:val="20"/>
          <w:szCs w:val="20"/>
        </w:rPr>
        <w:t xml:space="preserve"> </w:t>
      </w:r>
      <w:proofErr w:type="spellStart"/>
      <w:r w:rsidRPr="007277AF">
        <w:rPr>
          <w:i/>
          <w:color w:val="000000" w:themeColor="text1"/>
          <w:sz w:val="20"/>
          <w:szCs w:val="20"/>
        </w:rPr>
        <w:t>razmeram</w:t>
      </w:r>
      <w:proofErr w:type="spellEnd"/>
      <w:r w:rsidRPr="007277AF">
        <w:rPr>
          <w:i/>
          <w:color w:val="000000" w:themeColor="text1"/>
          <w:sz w:val="20"/>
          <w:szCs w:val="20"/>
        </w:rPr>
        <w:t xml:space="preserve"> v </w:t>
      </w:r>
      <w:proofErr w:type="spellStart"/>
      <w:r w:rsidRPr="007277AF">
        <w:rPr>
          <w:i/>
          <w:color w:val="000000" w:themeColor="text1"/>
          <w:sz w:val="20"/>
          <w:szCs w:val="20"/>
        </w:rPr>
        <w:t>Rossii</w:t>
      </w:r>
      <w:proofErr w:type="spellEnd"/>
      <w:r w:rsidRPr="007277AF">
        <w:rPr>
          <w:i/>
          <w:color w:val="000000" w:themeColor="text1"/>
          <w:sz w:val="20"/>
          <w:szCs w:val="20"/>
        </w:rPr>
        <w:t>.</w:t>
      </w:r>
      <w:proofErr w:type="gramEnd"/>
      <w:r w:rsidRPr="007277AF">
        <w:rPr>
          <w:i/>
          <w:color w:val="000000" w:themeColor="text1"/>
          <w:sz w:val="20"/>
          <w:szCs w:val="20"/>
        </w:rPr>
        <w:t xml:space="preserve"> </w:t>
      </w:r>
      <w:r w:rsidRPr="007277AF">
        <w:rPr>
          <w:rFonts w:eastAsiaTheme="minorHAnsi"/>
          <w:color w:val="000000" w:themeColor="text1"/>
          <w:sz w:val="20"/>
          <w:szCs w:val="20"/>
        </w:rPr>
        <w:t xml:space="preserve">St. Petersburg, Russia: P.P. </w:t>
      </w:r>
      <w:proofErr w:type="spellStart"/>
      <w:r w:rsidRPr="007277AF">
        <w:rPr>
          <w:rFonts w:eastAsiaTheme="minorHAnsi"/>
          <w:color w:val="000000" w:themeColor="text1"/>
          <w:sz w:val="20"/>
          <w:szCs w:val="20"/>
        </w:rPr>
        <w:t>Soikin</w:t>
      </w:r>
      <w:proofErr w:type="spellEnd"/>
      <w:r w:rsidRPr="007277AF">
        <w:rPr>
          <w:rFonts w:eastAsiaTheme="minorHAnsi"/>
          <w:color w:val="000000" w:themeColor="text1"/>
          <w:sz w:val="20"/>
          <w:szCs w:val="20"/>
        </w:rPr>
        <w:t>, 1906.</w:t>
      </w:r>
    </w:p>
    <w:p w:rsidR="00C93CFF" w:rsidRPr="007277AF" w:rsidRDefault="00C93CFF" w:rsidP="00C93CFF">
      <w:pPr>
        <w:numPr>
          <w:ilvl w:val="12"/>
          <w:numId w:val="0"/>
        </w:numPr>
        <w:ind w:left="400" w:hanging="400"/>
        <w:rPr>
          <w:rFonts w:eastAsiaTheme="minorHAnsi"/>
          <w:color w:val="000000" w:themeColor="text1"/>
          <w:sz w:val="20"/>
          <w:szCs w:val="20"/>
        </w:rPr>
      </w:pPr>
      <w:r w:rsidRPr="007277AF">
        <w:rPr>
          <w:rFonts w:eastAsiaTheme="minorHAnsi"/>
          <w:color w:val="000000" w:themeColor="text1"/>
          <w:sz w:val="20"/>
          <w:szCs w:val="20"/>
        </w:rPr>
        <w:t xml:space="preserve">Russia, </w:t>
      </w:r>
      <w:proofErr w:type="spellStart"/>
      <w:r w:rsidRPr="007277AF">
        <w:rPr>
          <w:rFonts w:eastAsiaTheme="minorHAnsi"/>
          <w:color w:val="000000" w:themeColor="text1"/>
          <w:sz w:val="20"/>
          <w:szCs w:val="20"/>
        </w:rPr>
        <w:t>Tsentral’nyi</w:t>
      </w:r>
      <w:proofErr w:type="spellEnd"/>
      <w:r w:rsidRPr="007277AF">
        <w:rPr>
          <w:rFonts w:eastAsiaTheme="minorHAnsi"/>
          <w:color w:val="000000" w:themeColor="text1"/>
          <w:sz w:val="20"/>
          <w:szCs w:val="20"/>
        </w:rPr>
        <w:t xml:space="preserve"> </w:t>
      </w:r>
      <w:proofErr w:type="spellStart"/>
      <w:r w:rsidRPr="007277AF">
        <w:rPr>
          <w:rFonts w:eastAsiaTheme="minorHAnsi"/>
          <w:color w:val="000000" w:themeColor="text1"/>
          <w:sz w:val="20"/>
          <w:szCs w:val="20"/>
        </w:rPr>
        <w:t>statisticheskii</w:t>
      </w:r>
      <w:proofErr w:type="spellEnd"/>
      <w:r w:rsidRPr="007277AF">
        <w:rPr>
          <w:rFonts w:eastAsiaTheme="minorHAnsi"/>
          <w:color w:val="000000" w:themeColor="text1"/>
          <w:sz w:val="20"/>
          <w:szCs w:val="20"/>
        </w:rPr>
        <w:t xml:space="preserve"> </w:t>
      </w:r>
      <w:proofErr w:type="spellStart"/>
      <w:r w:rsidRPr="007277AF">
        <w:rPr>
          <w:rFonts w:eastAsiaTheme="minorHAnsi"/>
          <w:color w:val="000000" w:themeColor="text1"/>
          <w:sz w:val="20"/>
          <w:szCs w:val="20"/>
        </w:rPr>
        <w:t>komitet</w:t>
      </w:r>
      <w:proofErr w:type="spellEnd"/>
      <w:r w:rsidRPr="007277AF">
        <w:rPr>
          <w:rFonts w:eastAsiaTheme="minorHAnsi"/>
          <w:color w:val="000000" w:themeColor="text1"/>
          <w:sz w:val="20"/>
          <w:szCs w:val="20"/>
        </w:rPr>
        <w:t xml:space="preserve">, </w:t>
      </w:r>
      <w:proofErr w:type="spellStart"/>
      <w:r w:rsidRPr="007277AF">
        <w:rPr>
          <w:rFonts w:eastAsiaTheme="minorHAnsi"/>
          <w:color w:val="000000" w:themeColor="text1"/>
          <w:sz w:val="20"/>
          <w:szCs w:val="20"/>
        </w:rPr>
        <w:t>Ministerstvo</w:t>
      </w:r>
      <w:proofErr w:type="spellEnd"/>
      <w:r w:rsidRPr="007277AF">
        <w:rPr>
          <w:rFonts w:eastAsiaTheme="minorHAnsi"/>
          <w:color w:val="000000" w:themeColor="text1"/>
          <w:sz w:val="20"/>
          <w:szCs w:val="20"/>
        </w:rPr>
        <w:t xml:space="preserve"> </w:t>
      </w:r>
      <w:proofErr w:type="spellStart"/>
      <w:r w:rsidRPr="007277AF">
        <w:rPr>
          <w:rFonts w:eastAsiaTheme="minorHAnsi"/>
          <w:color w:val="000000" w:themeColor="text1"/>
          <w:sz w:val="20"/>
          <w:szCs w:val="20"/>
        </w:rPr>
        <w:t>vnutrennykh</w:t>
      </w:r>
      <w:proofErr w:type="spellEnd"/>
      <w:r w:rsidRPr="007277AF">
        <w:rPr>
          <w:rFonts w:eastAsiaTheme="minorHAnsi"/>
          <w:color w:val="000000" w:themeColor="text1"/>
          <w:sz w:val="20"/>
          <w:szCs w:val="20"/>
        </w:rPr>
        <w:t xml:space="preserve"> del. 1905. </w:t>
      </w:r>
      <w:proofErr w:type="spellStart"/>
      <w:proofErr w:type="gramStart"/>
      <w:r w:rsidRPr="007277AF">
        <w:rPr>
          <w:rFonts w:eastAsiaTheme="minorHAnsi"/>
          <w:i/>
          <w:iCs/>
          <w:color w:val="000000" w:themeColor="text1"/>
          <w:sz w:val="20"/>
          <w:szCs w:val="20"/>
        </w:rPr>
        <w:t>Ezhegodnik</w:t>
      </w:r>
      <w:proofErr w:type="spellEnd"/>
      <w:r w:rsidRPr="007277AF">
        <w:rPr>
          <w:rFonts w:eastAsiaTheme="minorHAnsi"/>
          <w:i/>
          <w:iCs/>
          <w:color w:val="000000" w:themeColor="text1"/>
          <w:sz w:val="20"/>
          <w:szCs w:val="20"/>
        </w:rPr>
        <w:t xml:space="preserve"> </w:t>
      </w:r>
      <w:proofErr w:type="spellStart"/>
      <w:r w:rsidRPr="007277AF">
        <w:rPr>
          <w:rFonts w:eastAsiaTheme="minorHAnsi"/>
          <w:i/>
          <w:iCs/>
          <w:color w:val="000000" w:themeColor="text1"/>
          <w:sz w:val="20"/>
          <w:szCs w:val="20"/>
        </w:rPr>
        <w:t>Rossii</w:t>
      </w:r>
      <w:proofErr w:type="spellEnd"/>
      <w:r w:rsidRPr="007277AF">
        <w:rPr>
          <w:rFonts w:eastAsiaTheme="minorHAnsi"/>
          <w:i/>
          <w:iCs/>
          <w:color w:val="000000" w:themeColor="text1"/>
          <w:sz w:val="20"/>
          <w:szCs w:val="20"/>
        </w:rPr>
        <w:t xml:space="preserve"> 1904 g.</w:t>
      </w:r>
      <w:r w:rsidRPr="007277AF">
        <w:rPr>
          <w:rFonts w:eastAsiaTheme="minorHAnsi"/>
          <w:color w:val="000000" w:themeColor="text1"/>
          <w:sz w:val="20"/>
          <w:szCs w:val="20"/>
        </w:rPr>
        <w:t xml:space="preserve"> St. Petersburg, Russia.</w:t>
      </w:r>
      <w:proofErr w:type="gramEnd"/>
    </w:p>
    <w:p w:rsidR="00C93CFF" w:rsidRPr="00C90528" w:rsidRDefault="00C93CFF" w:rsidP="00C93CFF">
      <w:pPr>
        <w:numPr>
          <w:ilvl w:val="12"/>
          <w:numId w:val="0"/>
        </w:numPr>
        <w:ind w:left="400" w:hanging="400"/>
        <w:rPr>
          <w:color w:val="000000" w:themeColor="text1"/>
          <w:sz w:val="20"/>
          <w:szCs w:val="20"/>
        </w:rPr>
      </w:pPr>
      <w:proofErr w:type="spellStart"/>
      <w:r w:rsidRPr="007277AF">
        <w:rPr>
          <w:rFonts w:eastAsiaTheme="minorHAnsi"/>
          <w:color w:val="000000" w:themeColor="text1"/>
          <w:spacing w:val="8"/>
          <w:sz w:val="20"/>
          <w:szCs w:val="20"/>
        </w:rPr>
        <w:t>Troinitskii</w:t>
      </w:r>
      <w:proofErr w:type="spellEnd"/>
      <w:r w:rsidRPr="007277AF">
        <w:rPr>
          <w:rFonts w:eastAsiaTheme="minorHAnsi"/>
          <w:color w:val="000000" w:themeColor="text1"/>
          <w:spacing w:val="8"/>
          <w:sz w:val="20"/>
          <w:szCs w:val="20"/>
        </w:rPr>
        <w:t xml:space="preserve">, N.A., ed. Multiple vols. </w:t>
      </w:r>
      <w:proofErr w:type="spellStart"/>
      <w:r w:rsidRPr="007277AF">
        <w:rPr>
          <w:rFonts w:eastAsiaTheme="minorHAnsi"/>
          <w:i/>
          <w:color w:val="000000" w:themeColor="text1"/>
          <w:spacing w:val="8"/>
          <w:sz w:val="20"/>
          <w:szCs w:val="20"/>
        </w:rPr>
        <w:t>Pervaia</w:t>
      </w:r>
      <w:proofErr w:type="spellEnd"/>
      <w:r w:rsidRPr="007277AF">
        <w:rPr>
          <w:rFonts w:eastAsiaTheme="minorHAnsi"/>
          <w:i/>
          <w:color w:val="000000" w:themeColor="text1"/>
          <w:spacing w:val="8"/>
          <w:sz w:val="20"/>
          <w:szCs w:val="20"/>
        </w:rPr>
        <w:t xml:space="preserve"> </w:t>
      </w:r>
      <w:proofErr w:type="spellStart"/>
      <w:r w:rsidRPr="007277AF">
        <w:rPr>
          <w:rFonts w:eastAsiaTheme="minorHAnsi"/>
          <w:i/>
          <w:color w:val="000000" w:themeColor="text1"/>
          <w:spacing w:val="8"/>
          <w:sz w:val="20"/>
          <w:szCs w:val="20"/>
        </w:rPr>
        <w:t>vseobshchaia</w:t>
      </w:r>
      <w:proofErr w:type="spellEnd"/>
      <w:r w:rsidRPr="007277AF">
        <w:rPr>
          <w:rFonts w:eastAsiaTheme="minorHAnsi"/>
          <w:i/>
          <w:color w:val="000000" w:themeColor="text1"/>
          <w:spacing w:val="8"/>
          <w:sz w:val="20"/>
          <w:szCs w:val="20"/>
        </w:rPr>
        <w:t xml:space="preserve"> </w:t>
      </w:r>
      <w:proofErr w:type="spellStart"/>
      <w:r w:rsidRPr="007277AF">
        <w:rPr>
          <w:rFonts w:eastAsiaTheme="minorHAnsi"/>
          <w:i/>
          <w:color w:val="000000" w:themeColor="text1"/>
          <w:spacing w:val="8"/>
          <w:sz w:val="20"/>
          <w:szCs w:val="20"/>
        </w:rPr>
        <w:t>perepis</w:t>
      </w:r>
      <w:proofErr w:type="spellEnd"/>
      <w:r w:rsidRPr="007277AF">
        <w:rPr>
          <w:rFonts w:eastAsiaTheme="minorHAnsi"/>
          <w:i/>
          <w:color w:val="000000" w:themeColor="text1"/>
          <w:spacing w:val="8"/>
          <w:sz w:val="20"/>
          <w:szCs w:val="20"/>
        </w:rPr>
        <w:t xml:space="preserve">’ </w:t>
      </w:r>
      <w:proofErr w:type="spellStart"/>
      <w:r w:rsidRPr="007277AF">
        <w:rPr>
          <w:rFonts w:eastAsiaTheme="minorHAnsi"/>
          <w:i/>
          <w:color w:val="000000" w:themeColor="text1"/>
          <w:spacing w:val="8"/>
          <w:sz w:val="20"/>
          <w:szCs w:val="20"/>
        </w:rPr>
        <w:t>naseleniia</w:t>
      </w:r>
      <w:proofErr w:type="spellEnd"/>
      <w:r w:rsidRPr="007277AF">
        <w:rPr>
          <w:rFonts w:eastAsiaTheme="minorHAnsi"/>
          <w:i/>
          <w:color w:val="000000" w:themeColor="text1"/>
          <w:spacing w:val="8"/>
          <w:sz w:val="20"/>
          <w:szCs w:val="20"/>
        </w:rPr>
        <w:t xml:space="preserve"> </w:t>
      </w:r>
      <w:proofErr w:type="spellStart"/>
      <w:r w:rsidRPr="007277AF">
        <w:rPr>
          <w:rFonts w:eastAsiaTheme="minorHAnsi"/>
          <w:i/>
          <w:color w:val="000000" w:themeColor="text1"/>
          <w:spacing w:val="8"/>
          <w:sz w:val="20"/>
          <w:szCs w:val="20"/>
        </w:rPr>
        <w:t>Rossiiskoi</w:t>
      </w:r>
      <w:proofErr w:type="spellEnd"/>
      <w:r w:rsidRPr="007277AF">
        <w:rPr>
          <w:rFonts w:eastAsiaTheme="minorHAnsi"/>
          <w:i/>
          <w:color w:val="000000" w:themeColor="text1"/>
          <w:spacing w:val="8"/>
          <w:sz w:val="20"/>
          <w:szCs w:val="20"/>
        </w:rPr>
        <w:t xml:space="preserve"> </w:t>
      </w:r>
      <w:proofErr w:type="spellStart"/>
      <w:r w:rsidRPr="007277AF">
        <w:rPr>
          <w:rFonts w:eastAsiaTheme="minorHAnsi"/>
          <w:i/>
          <w:color w:val="000000" w:themeColor="text1"/>
          <w:spacing w:val="8"/>
          <w:sz w:val="20"/>
          <w:szCs w:val="20"/>
        </w:rPr>
        <w:t>imperii</w:t>
      </w:r>
      <w:proofErr w:type="spellEnd"/>
      <w:r w:rsidRPr="007277AF">
        <w:rPr>
          <w:rFonts w:eastAsiaTheme="minorHAnsi"/>
          <w:i/>
          <w:color w:val="000000" w:themeColor="text1"/>
          <w:spacing w:val="8"/>
          <w:sz w:val="20"/>
          <w:szCs w:val="20"/>
        </w:rPr>
        <w:t>, 1897 g</w:t>
      </w:r>
      <w:r w:rsidRPr="007277AF">
        <w:rPr>
          <w:rFonts w:eastAsiaTheme="minorHAnsi"/>
          <w:color w:val="000000" w:themeColor="text1"/>
          <w:spacing w:val="8"/>
          <w:sz w:val="20"/>
          <w:szCs w:val="20"/>
        </w:rPr>
        <w:t>. Multiple Vols. St. Petersburg, Russia: Central</w:t>
      </w:r>
      <w:r w:rsidRPr="007277AF">
        <w:rPr>
          <w:rFonts w:eastAsiaTheme="minorHAnsi"/>
          <w:color w:val="000000" w:themeColor="text1"/>
          <w:sz w:val="20"/>
          <w:szCs w:val="20"/>
        </w:rPr>
        <w:t xml:space="preserve"> Statistical Committee, Ministry of the Interior (</w:t>
      </w:r>
      <w:proofErr w:type="spellStart"/>
      <w:r w:rsidRPr="007277AF">
        <w:rPr>
          <w:rFonts w:eastAsiaTheme="minorHAnsi"/>
          <w:color w:val="000000" w:themeColor="text1"/>
          <w:sz w:val="20"/>
          <w:szCs w:val="20"/>
        </w:rPr>
        <w:t>TsSK</w:t>
      </w:r>
      <w:proofErr w:type="spellEnd"/>
      <w:r w:rsidRPr="007277AF">
        <w:rPr>
          <w:rFonts w:eastAsiaTheme="minorHAnsi"/>
          <w:color w:val="000000" w:themeColor="text1"/>
          <w:sz w:val="20"/>
          <w:szCs w:val="20"/>
        </w:rPr>
        <w:t>, MVD), 1905.</w:t>
      </w:r>
    </w:p>
    <w:sectPr w:rsidR="00C93CFF" w:rsidRPr="00C90528" w:rsidSect="00534C7A">
      <w:headerReference w:type="even" r:id="rId9"/>
      <w:headerReference w:type="default" r:id="rId10"/>
      <w:footerReference w:type="first" r:id="rId11"/>
      <w:type w:val="continuous"/>
      <w:pgSz w:w="12240" w:h="15840" w:code="1"/>
      <w:pgMar w:top="1780" w:right="2640" w:bottom="1560" w:left="2640" w:header="1780" w:footer="120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3C7" w:rsidRDefault="00A473C7">
      <w:r>
        <w:separator/>
      </w:r>
    </w:p>
  </w:endnote>
  <w:endnote w:type="continuationSeparator" w:id="0">
    <w:p w:rsidR="00A473C7" w:rsidRDefault="00A4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C7" w:rsidRDefault="00A473C7">
    <w:pPr>
      <w:pStyle w:val="Footer"/>
      <w:jc w:val="center"/>
    </w:pPr>
    <w:r>
      <w:rPr>
        <w:rStyle w:val="PageNumber"/>
      </w:rPr>
      <w:fldChar w:fldCharType="begin"/>
    </w:r>
    <w:r>
      <w:rPr>
        <w:rStyle w:val="PageNumber"/>
      </w:rPr>
      <w:instrText xml:space="preserve"> PAGE </w:instrText>
    </w:r>
    <w:r>
      <w:rPr>
        <w:rStyle w:val="PageNumber"/>
      </w:rPr>
      <w:fldChar w:fldCharType="separate"/>
    </w:r>
    <w:r w:rsidR="001E1B8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3C7" w:rsidRDefault="00A473C7">
      <w:pPr>
        <w:pStyle w:val="Footer"/>
        <w:rPr>
          <w:sz w:val="18"/>
        </w:rPr>
      </w:pPr>
    </w:p>
  </w:footnote>
  <w:footnote w:type="continuationSeparator" w:id="0">
    <w:p w:rsidR="00A473C7" w:rsidRDefault="00A473C7"/>
  </w:footnote>
  <w:footnote w:id="1">
    <w:p w:rsidR="00A473C7" w:rsidRPr="00E746CC" w:rsidRDefault="00A473C7" w:rsidP="00761CB5">
      <w:pPr>
        <w:pStyle w:val="FootnoteText"/>
        <w:ind w:firstLine="180"/>
        <w:rPr>
          <w:rFonts w:ascii="Times New Roman"/>
          <w:color w:val="000000" w:themeColor="text1"/>
          <w:sz w:val="18"/>
        </w:rPr>
      </w:pPr>
      <w:r w:rsidRPr="00E746CC">
        <w:rPr>
          <w:rStyle w:val="FootnoteReference"/>
          <w:rFonts w:ascii="Times New Roman"/>
          <w:color w:val="000000" w:themeColor="text1"/>
          <w:sz w:val="18"/>
        </w:rPr>
        <w:t>*</w:t>
      </w:r>
      <w:r w:rsidRPr="00E746CC">
        <w:rPr>
          <w:rFonts w:ascii="Times New Roman"/>
          <w:color w:val="000000" w:themeColor="text1"/>
          <w:sz w:val="18"/>
        </w:rPr>
        <w:t xml:space="preserve"> This equals the national income of 11,199.453 million rubles minus the 342.566 million rubles already assigned to the 148,343 top officials, entrepreneurs, and professionals by the </w:t>
      </w:r>
      <w:proofErr w:type="spellStart"/>
      <w:r w:rsidRPr="00E746CC">
        <w:rPr>
          <w:rFonts w:ascii="Times New Roman"/>
          <w:color w:val="000000" w:themeColor="text1"/>
          <w:sz w:val="18"/>
        </w:rPr>
        <w:t>Opyt</w:t>
      </w:r>
      <w:proofErr w:type="spellEnd"/>
      <w:r>
        <w:rPr>
          <w:rFonts w:ascii="Times New Roman"/>
          <w:color w:val="000000" w:themeColor="text1"/>
          <w:sz w:val="18"/>
        </w:rPr>
        <w:t xml:space="preserve">’ </w:t>
      </w:r>
      <w:r w:rsidRPr="00E746CC">
        <w:rPr>
          <w:rFonts w:ascii="Times New Roman"/>
          <w:color w:val="000000" w:themeColor="text1"/>
          <w:sz w:val="18"/>
        </w:rPr>
        <w:t>estimates, now divided by 18,136,628 households.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C7" w:rsidRPr="003A52DE" w:rsidRDefault="00A473C7">
    <w:pPr>
      <w:pStyle w:val="Header"/>
      <w:tabs>
        <w:tab w:val="clear" w:pos="4320"/>
        <w:tab w:val="clear" w:pos="8640"/>
        <w:tab w:val="center" w:pos="3480"/>
        <w:tab w:val="right" w:pos="6960"/>
      </w:tabs>
    </w:pPr>
    <w:r>
      <w:rPr>
        <w:rStyle w:val="PageNumber"/>
        <w:sz w:val="28"/>
      </w:rPr>
      <w:fldChar w:fldCharType="begin"/>
    </w:r>
    <w:r>
      <w:rPr>
        <w:rStyle w:val="PageNumber"/>
        <w:sz w:val="28"/>
      </w:rPr>
      <w:instrText xml:space="preserve"> PAGE </w:instrText>
    </w:r>
    <w:r>
      <w:rPr>
        <w:rStyle w:val="PageNumber"/>
        <w:sz w:val="28"/>
      </w:rPr>
      <w:fldChar w:fldCharType="separate"/>
    </w:r>
    <w:r w:rsidR="00B609E4">
      <w:rPr>
        <w:rStyle w:val="PageNumber"/>
        <w:noProof/>
        <w:sz w:val="28"/>
      </w:rPr>
      <w:t>2</w:t>
    </w:r>
    <w:r>
      <w:rPr>
        <w:rStyle w:val="PageNumber"/>
        <w:sz w:val="28"/>
      </w:rPr>
      <w:fldChar w:fldCharType="end"/>
    </w:r>
    <w:r>
      <w:rPr>
        <w:sz w:val="28"/>
      </w:rPr>
      <w:t xml:space="preserve"> </w:t>
    </w:r>
    <w:r>
      <w:rPr>
        <w:i/>
        <w:sz w:val="32"/>
      </w:rPr>
      <w:tab/>
    </w:r>
    <w:proofErr w:type="spellStart"/>
    <w:r>
      <w:rPr>
        <w:i/>
        <w:sz w:val="32"/>
      </w:rPr>
      <w:t>Lindert</w:t>
    </w:r>
    <w:proofErr w:type="spellEnd"/>
    <w:r>
      <w:rPr>
        <w:i/>
        <w:sz w:val="32"/>
      </w:rPr>
      <w:t xml:space="preserve"> and </w:t>
    </w:r>
    <w:proofErr w:type="spellStart"/>
    <w:r>
      <w:rPr>
        <w:i/>
        <w:sz w:val="32"/>
      </w:rPr>
      <w:t>Nafziger</w:t>
    </w:r>
    <w:proofErr w:type="spellEnd"/>
  </w:p>
  <w:p w:rsidR="00A473C7" w:rsidRDefault="00A473C7" w:rsidP="00762F34">
    <w:pPr>
      <w:pStyle w:val="Header"/>
      <w:tabs>
        <w:tab w:val="clear" w:pos="4320"/>
        <w:tab w:val="clear" w:pos="8640"/>
        <w:tab w:val="center" w:pos="3480"/>
        <w:tab w:val="right" w:pos="6960"/>
      </w:tabs>
    </w:pPr>
    <w:r>
      <w:rPr>
        <w:sz w:val="28"/>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C7" w:rsidRDefault="00A473C7">
    <w:pPr>
      <w:pStyle w:val="Header"/>
      <w:tabs>
        <w:tab w:val="clear" w:pos="4320"/>
        <w:tab w:val="clear" w:pos="8640"/>
        <w:tab w:val="center" w:pos="3480"/>
        <w:tab w:val="right" w:pos="6960"/>
      </w:tabs>
      <w:rPr>
        <w:sz w:val="28"/>
      </w:rPr>
    </w:pPr>
    <w:r>
      <w:rPr>
        <w:sz w:val="28"/>
      </w:rPr>
      <w:tab/>
    </w:r>
    <w:r w:rsidR="00F74441" w:rsidRPr="008C1C9B">
      <w:rPr>
        <w:rFonts w:eastAsiaTheme="minorEastAsia"/>
        <w:i/>
        <w:color w:val="000000" w:themeColor="text1"/>
        <w:sz w:val="28"/>
        <w:szCs w:val="38"/>
      </w:rPr>
      <w:t>Russian Inequality on the Eve of Revolution</w:t>
    </w:r>
    <w:r>
      <w:rPr>
        <w:sz w:val="28"/>
      </w:rPr>
      <w:tab/>
    </w:r>
    <w:r>
      <w:rPr>
        <w:rStyle w:val="PageNumber"/>
        <w:sz w:val="28"/>
      </w:rPr>
      <w:fldChar w:fldCharType="begin"/>
    </w:r>
    <w:r>
      <w:rPr>
        <w:rStyle w:val="PageNumber"/>
        <w:sz w:val="28"/>
      </w:rPr>
      <w:instrText xml:space="preserve"> PAGE </w:instrText>
    </w:r>
    <w:r>
      <w:rPr>
        <w:rStyle w:val="PageNumber"/>
        <w:sz w:val="28"/>
      </w:rPr>
      <w:fldChar w:fldCharType="separate"/>
    </w:r>
    <w:r w:rsidR="001E1B88">
      <w:rPr>
        <w:rStyle w:val="PageNumber"/>
        <w:noProof/>
        <w:sz w:val="28"/>
      </w:rPr>
      <w:t>3</w:t>
    </w:r>
    <w:r>
      <w:rPr>
        <w:rStyle w:val="PageNumber"/>
        <w:sz w:val="28"/>
      </w:rPr>
      <w:fldChar w:fldCharType="end"/>
    </w:r>
  </w:p>
  <w:p w:rsidR="00A473C7" w:rsidRDefault="00A473C7" w:rsidP="00534EFB">
    <w:pPr>
      <w:pStyle w:val="Header"/>
      <w:tabs>
        <w:tab w:val="clear" w:pos="4320"/>
        <w:tab w:val="clear" w:pos="8640"/>
        <w:tab w:val="center" w:pos="3480"/>
        <w:tab w:val="right" w:pos="6960"/>
      </w:tabs>
    </w:pPr>
    <w:r>
      <w:rPr>
        <w:sz w:val="28"/>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252"/>
    <w:multiLevelType w:val="multilevel"/>
    <w:tmpl w:val="7B1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D0A41"/>
    <w:multiLevelType w:val="multilevel"/>
    <w:tmpl w:val="06926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E77879"/>
    <w:multiLevelType w:val="hybridMultilevel"/>
    <w:tmpl w:val="C04CB87E"/>
    <w:lvl w:ilvl="0" w:tplc="C5AE5A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F1846A4"/>
    <w:multiLevelType w:val="hybridMultilevel"/>
    <w:tmpl w:val="99828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5F0913"/>
    <w:multiLevelType w:val="hybridMultilevel"/>
    <w:tmpl w:val="727ED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8E1D66"/>
    <w:multiLevelType w:val="hybridMultilevel"/>
    <w:tmpl w:val="3822C5D8"/>
    <w:lvl w:ilvl="0" w:tplc="8E5CCBB4">
      <w:start w:val="1"/>
      <w:numFmt w:val="decimal"/>
      <w:lvlText w:val="%1"/>
      <w:lvlJc w:val="left"/>
      <w:pPr>
        <w:ind w:hanging="128"/>
      </w:pPr>
      <w:rPr>
        <w:rFonts w:ascii="Times New Roman" w:eastAsia="Times New Roman" w:hAnsi="Times New Roman" w:hint="default"/>
        <w:position w:val="8"/>
        <w:sz w:val="12"/>
        <w:szCs w:val="12"/>
      </w:rPr>
    </w:lvl>
    <w:lvl w:ilvl="1" w:tplc="7444DD58">
      <w:start w:val="1"/>
      <w:numFmt w:val="bullet"/>
      <w:lvlText w:val="•"/>
      <w:lvlJc w:val="left"/>
      <w:rPr>
        <w:rFonts w:hint="default"/>
      </w:rPr>
    </w:lvl>
    <w:lvl w:ilvl="2" w:tplc="1B7CE96C">
      <w:start w:val="1"/>
      <w:numFmt w:val="bullet"/>
      <w:lvlText w:val="•"/>
      <w:lvlJc w:val="left"/>
      <w:rPr>
        <w:rFonts w:hint="default"/>
      </w:rPr>
    </w:lvl>
    <w:lvl w:ilvl="3" w:tplc="95C2E0A2">
      <w:start w:val="1"/>
      <w:numFmt w:val="bullet"/>
      <w:lvlText w:val="•"/>
      <w:lvlJc w:val="left"/>
      <w:rPr>
        <w:rFonts w:hint="default"/>
      </w:rPr>
    </w:lvl>
    <w:lvl w:ilvl="4" w:tplc="38CC4E8E">
      <w:start w:val="1"/>
      <w:numFmt w:val="bullet"/>
      <w:lvlText w:val="•"/>
      <w:lvlJc w:val="left"/>
      <w:rPr>
        <w:rFonts w:hint="default"/>
      </w:rPr>
    </w:lvl>
    <w:lvl w:ilvl="5" w:tplc="184C8894">
      <w:start w:val="1"/>
      <w:numFmt w:val="bullet"/>
      <w:lvlText w:val="•"/>
      <w:lvlJc w:val="left"/>
      <w:rPr>
        <w:rFonts w:hint="default"/>
      </w:rPr>
    </w:lvl>
    <w:lvl w:ilvl="6" w:tplc="F7086EEE">
      <w:start w:val="1"/>
      <w:numFmt w:val="bullet"/>
      <w:lvlText w:val="•"/>
      <w:lvlJc w:val="left"/>
      <w:rPr>
        <w:rFonts w:hint="default"/>
      </w:rPr>
    </w:lvl>
    <w:lvl w:ilvl="7" w:tplc="442230BA">
      <w:start w:val="1"/>
      <w:numFmt w:val="bullet"/>
      <w:lvlText w:val="•"/>
      <w:lvlJc w:val="left"/>
      <w:rPr>
        <w:rFonts w:hint="default"/>
      </w:rPr>
    </w:lvl>
    <w:lvl w:ilvl="8" w:tplc="BE402B2C">
      <w:start w:val="1"/>
      <w:numFmt w:val="bullet"/>
      <w:lvlText w:val="•"/>
      <w:lvlJc w:val="left"/>
      <w:rPr>
        <w:rFonts w:hint="default"/>
      </w:rPr>
    </w:lvl>
  </w:abstractNum>
  <w:abstractNum w:abstractNumId="6">
    <w:nsid w:val="69BB7ECC"/>
    <w:multiLevelType w:val="hybridMultilevel"/>
    <w:tmpl w:val="5DE6DA26"/>
    <w:lvl w:ilvl="0" w:tplc="734EFE16">
      <w:start w:val="8"/>
      <w:numFmt w:val="decimal"/>
      <w:lvlText w:val="%1"/>
      <w:lvlJc w:val="left"/>
      <w:pPr>
        <w:ind w:hanging="135"/>
      </w:pPr>
      <w:rPr>
        <w:rFonts w:ascii="Times New Roman" w:eastAsia="Times New Roman" w:hAnsi="Times New Roman" w:hint="default"/>
        <w:position w:val="8"/>
        <w:sz w:val="12"/>
        <w:szCs w:val="12"/>
      </w:rPr>
    </w:lvl>
    <w:lvl w:ilvl="1" w:tplc="56B83D02">
      <w:start w:val="1"/>
      <w:numFmt w:val="bullet"/>
      <w:lvlText w:val="•"/>
      <w:lvlJc w:val="left"/>
      <w:rPr>
        <w:rFonts w:hint="default"/>
      </w:rPr>
    </w:lvl>
    <w:lvl w:ilvl="2" w:tplc="F8A0BB1C">
      <w:start w:val="1"/>
      <w:numFmt w:val="bullet"/>
      <w:lvlText w:val="•"/>
      <w:lvlJc w:val="left"/>
      <w:rPr>
        <w:rFonts w:hint="default"/>
      </w:rPr>
    </w:lvl>
    <w:lvl w:ilvl="3" w:tplc="D382BC9C">
      <w:start w:val="1"/>
      <w:numFmt w:val="bullet"/>
      <w:lvlText w:val="•"/>
      <w:lvlJc w:val="left"/>
      <w:rPr>
        <w:rFonts w:hint="default"/>
      </w:rPr>
    </w:lvl>
    <w:lvl w:ilvl="4" w:tplc="48C2AF4E">
      <w:start w:val="1"/>
      <w:numFmt w:val="bullet"/>
      <w:lvlText w:val="•"/>
      <w:lvlJc w:val="left"/>
      <w:rPr>
        <w:rFonts w:hint="default"/>
      </w:rPr>
    </w:lvl>
    <w:lvl w:ilvl="5" w:tplc="F106F864">
      <w:start w:val="1"/>
      <w:numFmt w:val="bullet"/>
      <w:lvlText w:val="•"/>
      <w:lvlJc w:val="left"/>
      <w:rPr>
        <w:rFonts w:hint="default"/>
      </w:rPr>
    </w:lvl>
    <w:lvl w:ilvl="6" w:tplc="AC14F388">
      <w:start w:val="1"/>
      <w:numFmt w:val="bullet"/>
      <w:lvlText w:val="•"/>
      <w:lvlJc w:val="left"/>
      <w:rPr>
        <w:rFonts w:hint="default"/>
      </w:rPr>
    </w:lvl>
    <w:lvl w:ilvl="7" w:tplc="70F878D0">
      <w:start w:val="1"/>
      <w:numFmt w:val="bullet"/>
      <w:lvlText w:val="•"/>
      <w:lvlJc w:val="left"/>
      <w:rPr>
        <w:rFonts w:hint="default"/>
      </w:rPr>
    </w:lvl>
    <w:lvl w:ilvl="8" w:tplc="51E66D18">
      <w:start w:val="1"/>
      <w:numFmt w:val="bullet"/>
      <w:lvlText w:val="•"/>
      <w:lvlJc w:val="left"/>
      <w:rPr>
        <w:rFont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hideSpellingErrors/>
  <w:proofState w:spelling="clean" w:grammar="clean"/>
  <w:defaultTabStop w:val="720"/>
  <w:consecutiveHyphenLimit w:val="3"/>
  <w:hyphenationZone w:val="80"/>
  <w:doNotHyphenateCaps/>
  <w:evenAndOddHeaders/>
  <w:drawingGridHorizontalSpacing w:val="60"/>
  <w:drawingGridVerticalSpacing w:val="6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07"/>
    <w:rsid w:val="00000075"/>
    <w:rsid w:val="00000091"/>
    <w:rsid w:val="0000023A"/>
    <w:rsid w:val="000002B1"/>
    <w:rsid w:val="0000045F"/>
    <w:rsid w:val="00000952"/>
    <w:rsid w:val="00000B57"/>
    <w:rsid w:val="00000DC5"/>
    <w:rsid w:val="00000F33"/>
    <w:rsid w:val="00001441"/>
    <w:rsid w:val="00001B36"/>
    <w:rsid w:val="00001C8A"/>
    <w:rsid w:val="000025B3"/>
    <w:rsid w:val="00002621"/>
    <w:rsid w:val="0000264D"/>
    <w:rsid w:val="00002DA0"/>
    <w:rsid w:val="000031F7"/>
    <w:rsid w:val="000031FE"/>
    <w:rsid w:val="0000323B"/>
    <w:rsid w:val="00003A44"/>
    <w:rsid w:val="00003C0F"/>
    <w:rsid w:val="00003C37"/>
    <w:rsid w:val="00003D12"/>
    <w:rsid w:val="00004483"/>
    <w:rsid w:val="000048AC"/>
    <w:rsid w:val="000049ED"/>
    <w:rsid w:val="00004AED"/>
    <w:rsid w:val="00004E15"/>
    <w:rsid w:val="00004F82"/>
    <w:rsid w:val="00005137"/>
    <w:rsid w:val="000051EF"/>
    <w:rsid w:val="000059B7"/>
    <w:rsid w:val="00005AD0"/>
    <w:rsid w:val="00006785"/>
    <w:rsid w:val="000068EF"/>
    <w:rsid w:val="00006D23"/>
    <w:rsid w:val="000071BB"/>
    <w:rsid w:val="0000749C"/>
    <w:rsid w:val="00007820"/>
    <w:rsid w:val="0001024B"/>
    <w:rsid w:val="0001024C"/>
    <w:rsid w:val="0001035C"/>
    <w:rsid w:val="000106D5"/>
    <w:rsid w:val="000109C0"/>
    <w:rsid w:val="00010A44"/>
    <w:rsid w:val="00010BD2"/>
    <w:rsid w:val="00010C62"/>
    <w:rsid w:val="00010E7E"/>
    <w:rsid w:val="0001123C"/>
    <w:rsid w:val="000112CC"/>
    <w:rsid w:val="00011442"/>
    <w:rsid w:val="000114E3"/>
    <w:rsid w:val="00011770"/>
    <w:rsid w:val="00011A86"/>
    <w:rsid w:val="00011DD5"/>
    <w:rsid w:val="00012793"/>
    <w:rsid w:val="0001292F"/>
    <w:rsid w:val="0001299E"/>
    <w:rsid w:val="00012EEE"/>
    <w:rsid w:val="00012F36"/>
    <w:rsid w:val="00013359"/>
    <w:rsid w:val="000134F6"/>
    <w:rsid w:val="00013702"/>
    <w:rsid w:val="000137D3"/>
    <w:rsid w:val="00013968"/>
    <w:rsid w:val="0001398E"/>
    <w:rsid w:val="000139B0"/>
    <w:rsid w:val="000140AE"/>
    <w:rsid w:val="000140C9"/>
    <w:rsid w:val="000146AD"/>
    <w:rsid w:val="0001472A"/>
    <w:rsid w:val="000147EC"/>
    <w:rsid w:val="00014812"/>
    <w:rsid w:val="00014A85"/>
    <w:rsid w:val="00014DA7"/>
    <w:rsid w:val="000153C4"/>
    <w:rsid w:val="0001565B"/>
    <w:rsid w:val="00015B31"/>
    <w:rsid w:val="00015F0E"/>
    <w:rsid w:val="00016138"/>
    <w:rsid w:val="00016B1E"/>
    <w:rsid w:val="00016C53"/>
    <w:rsid w:val="00016C59"/>
    <w:rsid w:val="00016FA1"/>
    <w:rsid w:val="0001767D"/>
    <w:rsid w:val="000176E0"/>
    <w:rsid w:val="00020513"/>
    <w:rsid w:val="00020906"/>
    <w:rsid w:val="00020C0E"/>
    <w:rsid w:val="00021067"/>
    <w:rsid w:val="00021303"/>
    <w:rsid w:val="00021692"/>
    <w:rsid w:val="000218ED"/>
    <w:rsid w:val="00021AD2"/>
    <w:rsid w:val="00021C72"/>
    <w:rsid w:val="00021D5D"/>
    <w:rsid w:val="00021DC0"/>
    <w:rsid w:val="0002201E"/>
    <w:rsid w:val="0002265C"/>
    <w:rsid w:val="0002278B"/>
    <w:rsid w:val="00022FF3"/>
    <w:rsid w:val="000230A9"/>
    <w:rsid w:val="000232E4"/>
    <w:rsid w:val="00023C37"/>
    <w:rsid w:val="00023D83"/>
    <w:rsid w:val="00023D8B"/>
    <w:rsid w:val="000244D7"/>
    <w:rsid w:val="000248DD"/>
    <w:rsid w:val="00024965"/>
    <w:rsid w:val="00024B2F"/>
    <w:rsid w:val="00024CEA"/>
    <w:rsid w:val="00024E14"/>
    <w:rsid w:val="00025035"/>
    <w:rsid w:val="000252B2"/>
    <w:rsid w:val="0002591D"/>
    <w:rsid w:val="00025A0C"/>
    <w:rsid w:val="00025B31"/>
    <w:rsid w:val="00025D31"/>
    <w:rsid w:val="00025D58"/>
    <w:rsid w:val="00025DCA"/>
    <w:rsid w:val="00025E46"/>
    <w:rsid w:val="00026283"/>
    <w:rsid w:val="00026376"/>
    <w:rsid w:val="00026454"/>
    <w:rsid w:val="0002693A"/>
    <w:rsid w:val="00026EDF"/>
    <w:rsid w:val="0002725D"/>
    <w:rsid w:val="000275B4"/>
    <w:rsid w:val="00027A0D"/>
    <w:rsid w:val="00027B1D"/>
    <w:rsid w:val="00027B93"/>
    <w:rsid w:val="00027C82"/>
    <w:rsid w:val="00030347"/>
    <w:rsid w:val="000304EE"/>
    <w:rsid w:val="00030576"/>
    <w:rsid w:val="0003071B"/>
    <w:rsid w:val="00030997"/>
    <w:rsid w:val="00030F88"/>
    <w:rsid w:val="00031423"/>
    <w:rsid w:val="00031739"/>
    <w:rsid w:val="00031788"/>
    <w:rsid w:val="00031873"/>
    <w:rsid w:val="00032177"/>
    <w:rsid w:val="00032658"/>
    <w:rsid w:val="00032C85"/>
    <w:rsid w:val="0003344F"/>
    <w:rsid w:val="00033541"/>
    <w:rsid w:val="000337A4"/>
    <w:rsid w:val="00033AA6"/>
    <w:rsid w:val="00033B48"/>
    <w:rsid w:val="00034029"/>
    <w:rsid w:val="00034353"/>
    <w:rsid w:val="00034950"/>
    <w:rsid w:val="00034E77"/>
    <w:rsid w:val="0003555F"/>
    <w:rsid w:val="00035F54"/>
    <w:rsid w:val="00035FCD"/>
    <w:rsid w:val="000360BA"/>
    <w:rsid w:val="0003632A"/>
    <w:rsid w:val="00036691"/>
    <w:rsid w:val="00036754"/>
    <w:rsid w:val="0003680B"/>
    <w:rsid w:val="00036967"/>
    <w:rsid w:val="000379A8"/>
    <w:rsid w:val="00037A0D"/>
    <w:rsid w:val="00037DE0"/>
    <w:rsid w:val="00037E4B"/>
    <w:rsid w:val="00037FA1"/>
    <w:rsid w:val="0004010F"/>
    <w:rsid w:val="00040164"/>
    <w:rsid w:val="0004091E"/>
    <w:rsid w:val="00040C69"/>
    <w:rsid w:val="00040DA7"/>
    <w:rsid w:val="00041320"/>
    <w:rsid w:val="00041437"/>
    <w:rsid w:val="00041599"/>
    <w:rsid w:val="00041638"/>
    <w:rsid w:val="00041B7B"/>
    <w:rsid w:val="00041DB1"/>
    <w:rsid w:val="00042270"/>
    <w:rsid w:val="00042466"/>
    <w:rsid w:val="0004265F"/>
    <w:rsid w:val="00042725"/>
    <w:rsid w:val="000428BC"/>
    <w:rsid w:val="000428C6"/>
    <w:rsid w:val="00042A16"/>
    <w:rsid w:val="00042ADA"/>
    <w:rsid w:val="00042D9E"/>
    <w:rsid w:val="00042DC1"/>
    <w:rsid w:val="00042FCD"/>
    <w:rsid w:val="00043728"/>
    <w:rsid w:val="0004378B"/>
    <w:rsid w:val="00043A34"/>
    <w:rsid w:val="00043BA9"/>
    <w:rsid w:val="00043F1E"/>
    <w:rsid w:val="00043F8F"/>
    <w:rsid w:val="00044346"/>
    <w:rsid w:val="000445D5"/>
    <w:rsid w:val="00044678"/>
    <w:rsid w:val="00044832"/>
    <w:rsid w:val="00044F38"/>
    <w:rsid w:val="00045121"/>
    <w:rsid w:val="00045662"/>
    <w:rsid w:val="00045B38"/>
    <w:rsid w:val="00045C2B"/>
    <w:rsid w:val="00045EDB"/>
    <w:rsid w:val="00046055"/>
    <w:rsid w:val="0004670C"/>
    <w:rsid w:val="0004695C"/>
    <w:rsid w:val="00046B83"/>
    <w:rsid w:val="00046E1E"/>
    <w:rsid w:val="00046E41"/>
    <w:rsid w:val="00047062"/>
    <w:rsid w:val="000470B0"/>
    <w:rsid w:val="00047140"/>
    <w:rsid w:val="000472DE"/>
    <w:rsid w:val="0004773A"/>
    <w:rsid w:val="00047BA2"/>
    <w:rsid w:val="00047BDF"/>
    <w:rsid w:val="00047E15"/>
    <w:rsid w:val="000502E7"/>
    <w:rsid w:val="00050340"/>
    <w:rsid w:val="0005082C"/>
    <w:rsid w:val="00050872"/>
    <w:rsid w:val="0005124B"/>
    <w:rsid w:val="00051554"/>
    <w:rsid w:val="000515D2"/>
    <w:rsid w:val="00051A09"/>
    <w:rsid w:val="00051A64"/>
    <w:rsid w:val="00051AAC"/>
    <w:rsid w:val="00051BCC"/>
    <w:rsid w:val="00052096"/>
    <w:rsid w:val="00052313"/>
    <w:rsid w:val="00052659"/>
    <w:rsid w:val="00052815"/>
    <w:rsid w:val="00052BB4"/>
    <w:rsid w:val="00052DC8"/>
    <w:rsid w:val="00053186"/>
    <w:rsid w:val="00053268"/>
    <w:rsid w:val="00053450"/>
    <w:rsid w:val="0005353F"/>
    <w:rsid w:val="000539AF"/>
    <w:rsid w:val="00053DFF"/>
    <w:rsid w:val="00053EC0"/>
    <w:rsid w:val="00053EF0"/>
    <w:rsid w:val="00053EFA"/>
    <w:rsid w:val="00053F48"/>
    <w:rsid w:val="000540EA"/>
    <w:rsid w:val="0005414D"/>
    <w:rsid w:val="00054253"/>
    <w:rsid w:val="0005429E"/>
    <w:rsid w:val="000546E2"/>
    <w:rsid w:val="00054CA7"/>
    <w:rsid w:val="00054DB6"/>
    <w:rsid w:val="00055211"/>
    <w:rsid w:val="000555C3"/>
    <w:rsid w:val="000555CA"/>
    <w:rsid w:val="00055AA1"/>
    <w:rsid w:val="00055BCB"/>
    <w:rsid w:val="00055DB9"/>
    <w:rsid w:val="00055DD9"/>
    <w:rsid w:val="000567B7"/>
    <w:rsid w:val="00056C6D"/>
    <w:rsid w:val="00056D76"/>
    <w:rsid w:val="00056FC4"/>
    <w:rsid w:val="00057A1D"/>
    <w:rsid w:val="00060555"/>
    <w:rsid w:val="0006097B"/>
    <w:rsid w:val="00060A01"/>
    <w:rsid w:val="00060BDA"/>
    <w:rsid w:val="00060E42"/>
    <w:rsid w:val="0006115F"/>
    <w:rsid w:val="000615FD"/>
    <w:rsid w:val="00061741"/>
    <w:rsid w:val="00061911"/>
    <w:rsid w:val="00061969"/>
    <w:rsid w:val="00061EF4"/>
    <w:rsid w:val="000621DB"/>
    <w:rsid w:val="000624BF"/>
    <w:rsid w:val="00062AB6"/>
    <w:rsid w:val="00062B7C"/>
    <w:rsid w:val="000634D7"/>
    <w:rsid w:val="000635DA"/>
    <w:rsid w:val="00063702"/>
    <w:rsid w:val="00063B2E"/>
    <w:rsid w:val="0006433D"/>
    <w:rsid w:val="00064370"/>
    <w:rsid w:val="00064AE4"/>
    <w:rsid w:val="00064B4D"/>
    <w:rsid w:val="00064E4A"/>
    <w:rsid w:val="000650AF"/>
    <w:rsid w:val="0006522F"/>
    <w:rsid w:val="000658E2"/>
    <w:rsid w:val="000659BF"/>
    <w:rsid w:val="00065A12"/>
    <w:rsid w:val="00065F89"/>
    <w:rsid w:val="0006649F"/>
    <w:rsid w:val="00066548"/>
    <w:rsid w:val="000667C4"/>
    <w:rsid w:val="00066910"/>
    <w:rsid w:val="00066932"/>
    <w:rsid w:val="00066B97"/>
    <w:rsid w:val="00066E37"/>
    <w:rsid w:val="000670B6"/>
    <w:rsid w:val="000676BC"/>
    <w:rsid w:val="000677AD"/>
    <w:rsid w:val="00067B53"/>
    <w:rsid w:val="00067C39"/>
    <w:rsid w:val="00067FD3"/>
    <w:rsid w:val="000702FF"/>
    <w:rsid w:val="000704EF"/>
    <w:rsid w:val="00070B23"/>
    <w:rsid w:val="00070BEF"/>
    <w:rsid w:val="00070CA5"/>
    <w:rsid w:val="00070DAC"/>
    <w:rsid w:val="00070F3A"/>
    <w:rsid w:val="00071073"/>
    <w:rsid w:val="0007132B"/>
    <w:rsid w:val="0007151A"/>
    <w:rsid w:val="0007154D"/>
    <w:rsid w:val="00071A1B"/>
    <w:rsid w:val="00071A97"/>
    <w:rsid w:val="000721DD"/>
    <w:rsid w:val="000721F5"/>
    <w:rsid w:val="0007275D"/>
    <w:rsid w:val="000727D9"/>
    <w:rsid w:val="000729AB"/>
    <w:rsid w:val="00072D1D"/>
    <w:rsid w:val="00072D78"/>
    <w:rsid w:val="00072FDE"/>
    <w:rsid w:val="0007324C"/>
    <w:rsid w:val="00073703"/>
    <w:rsid w:val="000737DE"/>
    <w:rsid w:val="0007392C"/>
    <w:rsid w:val="00073CD9"/>
    <w:rsid w:val="00073EFD"/>
    <w:rsid w:val="00074001"/>
    <w:rsid w:val="000742BC"/>
    <w:rsid w:val="00074551"/>
    <w:rsid w:val="00074590"/>
    <w:rsid w:val="000746CC"/>
    <w:rsid w:val="00074E76"/>
    <w:rsid w:val="00074FB4"/>
    <w:rsid w:val="00075420"/>
    <w:rsid w:val="000754C8"/>
    <w:rsid w:val="0007557E"/>
    <w:rsid w:val="0007576A"/>
    <w:rsid w:val="000759F1"/>
    <w:rsid w:val="00075D27"/>
    <w:rsid w:val="0007601E"/>
    <w:rsid w:val="0007673F"/>
    <w:rsid w:val="0007686E"/>
    <w:rsid w:val="00076AD2"/>
    <w:rsid w:val="00076B4B"/>
    <w:rsid w:val="00076F8C"/>
    <w:rsid w:val="00077127"/>
    <w:rsid w:val="0007739D"/>
    <w:rsid w:val="0007784C"/>
    <w:rsid w:val="00077B6C"/>
    <w:rsid w:val="00077DED"/>
    <w:rsid w:val="00080632"/>
    <w:rsid w:val="00080758"/>
    <w:rsid w:val="00080960"/>
    <w:rsid w:val="00080A1E"/>
    <w:rsid w:val="00080A36"/>
    <w:rsid w:val="00080A45"/>
    <w:rsid w:val="00080BC9"/>
    <w:rsid w:val="00080E93"/>
    <w:rsid w:val="00081084"/>
    <w:rsid w:val="0008112A"/>
    <w:rsid w:val="000813AC"/>
    <w:rsid w:val="00081772"/>
    <w:rsid w:val="000817DB"/>
    <w:rsid w:val="00081C7D"/>
    <w:rsid w:val="00081DF1"/>
    <w:rsid w:val="000822E7"/>
    <w:rsid w:val="00082396"/>
    <w:rsid w:val="00082860"/>
    <w:rsid w:val="00082D1C"/>
    <w:rsid w:val="00082DAB"/>
    <w:rsid w:val="00082E6F"/>
    <w:rsid w:val="00083333"/>
    <w:rsid w:val="000836C2"/>
    <w:rsid w:val="00083B6A"/>
    <w:rsid w:val="00083D55"/>
    <w:rsid w:val="00084094"/>
    <w:rsid w:val="0008410E"/>
    <w:rsid w:val="00084395"/>
    <w:rsid w:val="00084423"/>
    <w:rsid w:val="00084771"/>
    <w:rsid w:val="00084897"/>
    <w:rsid w:val="000849CA"/>
    <w:rsid w:val="0008535A"/>
    <w:rsid w:val="0008559C"/>
    <w:rsid w:val="0008559F"/>
    <w:rsid w:val="0008573F"/>
    <w:rsid w:val="00085784"/>
    <w:rsid w:val="000858C1"/>
    <w:rsid w:val="00085C06"/>
    <w:rsid w:val="00085CFE"/>
    <w:rsid w:val="00086178"/>
    <w:rsid w:val="0008696A"/>
    <w:rsid w:val="00086CE4"/>
    <w:rsid w:val="000872C6"/>
    <w:rsid w:val="00087451"/>
    <w:rsid w:val="00087508"/>
    <w:rsid w:val="00087C47"/>
    <w:rsid w:val="00087C7B"/>
    <w:rsid w:val="00087E83"/>
    <w:rsid w:val="00087EF8"/>
    <w:rsid w:val="0009033F"/>
    <w:rsid w:val="0009042C"/>
    <w:rsid w:val="00090604"/>
    <w:rsid w:val="000909A9"/>
    <w:rsid w:val="00090AFF"/>
    <w:rsid w:val="0009158B"/>
    <w:rsid w:val="00091881"/>
    <w:rsid w:val="00091897"/>
    <w:rsid w:val="00091C03"/>
    <w:rsid w:val="00092116"/>
    <w:rsid w:val="000926B6"/>
    <w:rsid w:val="00092DF1"/>
    <w:rsid w:val="00092E06"/>
    <w:rsid w:val="00093211"/>
    <w:rsid w:val="00093462"/>
    <w:rsid w:val="0009459B"/>
    <w:rsid w:val="00094718"/>
    <w:rsid w:val="00094E49"/>
    <w:rsid w:val="0009566D"/>
    <w:rsid w:val="00095680"/>
    <w:rsid w:val="00095D47"/>
    <w:rsid w:val="00095EDB"/>
    <w:rsid w:val="00096070"/>
    <w:rsid w:val="000962BF"/>
    <w:rsid w:val="00096523"/>
    <w:rsid w:val="00096596"/>
    <w:rsid w:val="0009677D"/>
    <w:rsid w:val="000971F0"/>
    <w:rsid w:val="000977B7"/>
    <w:rsid w:val="00097FBB"/>
    <w:rsid w:val="000A02D2"/>
    <w:rsid w:val="000A0325"/>
    <w:rsid w:val="000A05DC"/>
    <w:rsid w:val="000A06D9"/>
    <w:rsid w:val="000A0884"/>
    <w:rsid w:val="000A0C03"/>
    <w:rsid w:val="000A0E75"/>
    <w:rsid w:val="000A0FDC"/>
    <w:rsid w:val="000A1629"/>
    <w:rsid w:val="000A1759"/>
    <w:rsid w:val="000A1E1F"/>
    <w:rsid w:val="000A1FC1"/>
    <w:rsid w:val="000A211A"/>
    <w:rsid w:val="000A2321"/>
    <w:rsid w:val="000A29F9"/>
    <w:rsid w:val="000A2AD0"/>
    <w:rsid w:val="000A2BB3"/>
    <w:rsid w:val="000A2C95"/>
    <w:rsid w:val="000A2CF3"/>
    <w:rsid w:val="000A2D4B"/>
    <w:rsid w:val="000A36E3"/>
    <w:rsid w:val="000A3B1D"/>
    <w:rsid w:val="000A3BDD"/>
    <w:rsid w:val="000A3BF3"/>
    <w:rsid w:val="000A3CA1"/>
    <w:rsid w:val="000A4251"/>
    <w:rsid w:val="000A4389"/>
    <w:rsid w:val="000A45D3"/>
    <w:rsid w:val="000A465D"/>
    <w:rsid w:val="000A4900"/>
    <w:rsid w:val="000A4A88"/>
    <w:rsid w:val="000A4C68"/>
    <w:rsid w:val="000A594E"/>
    <w:rsid w:val="000A5E76"/>
    <w:rsid w:val="000A6177"/>
    <w:rsid w:val="000A626C"/>
    <w:rsid w:val="000A654C"/>
    <w:rsid w:val="000A6DE0"/>
    <w:rsid w:val="000A722E"/>
    <w:rsid w:val="000A7330"/>
    <w:rsid w:val="000A7A3B"/>
    <w:rsid w:val="000A7F01"/>
    <w:rsid w:val="000B055A"/>
    <w:rsid w:val="000B0ABE"/>
    <w:rsid w:val="000B0DF1"/>
    <w:rsid w:val="000B0F99"/>
    <w:rsid w:val="000B0FC5"/>
    <w:rsid w:val="000B17E5"/>
    <w:rsid w:val="000B1972"/>
    <w:rsid w:val="000B1AFC"/>
    <w:rsid w:val="000B1E27"/>
    <w:rsid w:val="000B2756"/>
    <w:rsid w:val="000B2D2C"/>
    <w:rsid w:val="000B2D4E"/>
    <w:rsid w:val="000B3051"/>
    <w:rsid w:val="000B3181"/>
    <w:rsid w:val="000B3823"/>
    <w:rsid w:val="000B3A3E"/>
    <w:rsid w:val="000B3EF9"/>
    <w:rsid w:val="000B3F5E"/>
    <w:rsid w:val="000B4014"/>
    <w:rsid w:val="000B42DB"/>
    <w:rsid w:val="000B4499"/>
    <w:rsid w:val="000B4C69"/>
    <w:rsid w:val="000B4CE8"/>
    <w:rsid w:val="000B5144"/>
    <w:rsid w:val="000B5C4D"/>
    <w:rsid w:val="000B604C"/>
    <w:rsid w:val="000B609B"/>
    <w:rsid w:val="000B60D2"/>
    <w:rsid w:val="000B618B"/>
    <w:rsid w:val="000B63B6"/>
    <w:rsid w:val="000B67F5"/>
    <w:rsid w:val="000B6F45"/>
    <w:rsid w:val="000B785B"/>
    <w:rsid w:val="000B7901"/>
    <w:rsid w:val="000C0D39"/>
    <w:rsid w:val="000C0F85"/>
    <w:rsid w:val="000C1BD4"/>
    <w:rsid w:val="000C1C5D"/>
    <w:rsid w:val="000C1E6E"/>
    <w:rsid w:val="000C20AC"/>
    <w:rsid w:val="000C25C4"/>
    <w:rsid w:val="000C28E5"/>
    <w:rsid w:val="000C2C6D"/>
    <w:rsid w:val="000C2DE0"/>
    <w:rsid w:val="000C32BF"/>
    <w:rsid w:val="000C3369"/>
    <w:rsid w:val="000C4029"/>
    <w:rsid w:val="000C439E"/>
    <w:rsid w:val="000C522D"/>
    <w:rsid w:val="000C5464"/>
    <w:rsid w:val="000C550B"/>
    <w:rsid w:val="000C555C"/>
    <w:rsid w:val="000C5891"/>
    <w:rsid w:val="000C58D6"/>
    <w:rsid w:val="000C5DDB"/>
    <w:rsid w:val="000C5E6B"/>
    <w:rsid w:val="000C5FCB"/>
    <w:rsid w:val="000C6899"/>
    <w:rsid w:val="000C7032"/>
    <w:rsid w:val="000C7281"/>
    <w:rsid w:val="000C73F2"/>
    <w:rsid w:val="000C7533"/>
    <w:rsid w:val="000C7645"/>
    <w:rsid w:val="000C7C8F"/>
    <w:rsid w:val="000C7FF2"/>
    <w:rsid w:val="000D013C"/>
    <w:rsid w:val="000D022B"/>
    <w:rsid w:val="000D0412"/>
    <w:rsid w:val="000D0441"/>
    <w:rsid w:val="000D0B56"/>
    <w:rsid w:val="000D0FEA"/>
    <w:rsid w:val="000D1113"/>
    <w:rsid w:val="000D1556"/>
    <w:rsid w:val="000D178A"/>
    <w:rsid w:val="000D1F0D"/>
    <w:rsid w:val="000D207B"/>
    <w:rsid w:val="000D2489"/>
    <w:rsid w:val="000D2545"/>
    <w:rsid w:val="000D25C7"/>
    <w:rsid w:val="000D29C8"/>
    <w:rsid w:val="000D2C0D"/>
    <w:rsid w:val="000D33C7"/>
    <w:rsid w:val="000D36AC"/>
    <w:rsid w:val="000D3951"/>
    <w:rsid w:val="000D3E6F"/>
    <w:rsid w:val="000D3F1E"/>
    <w:rsid w:val="000D3FF3"/>
    <w:rsid w:val="000D400D"/>
    <w:rsid w:val="000D4022"/>
    <w:rsid w:val="000D42F5"/>
    <w:rsid w:val="000D4534"/>
    <w:rsid w:val="000D45C3"/>
    <w:rsid w:val="000D4811"/>
    <w:rsid w:val="000D4AF2"/>
    <w:rsid w:val="000D5037"/>
    <w:rsid w:val="000D5401"/>
    <w:rsid w:val="000D5646"/>
    <w:rsid w:val="000D5AD7"/>
    <w:rsid w:val="000D609B"/>
    <w:rsid w:val="000D61E0"/>
    <w:rsid w:val="000D6339"/>
    <w:rsid w:val="000D64DB"/>
    <w:rsid w:val="000D66B6"/>
    <w:rsid w:val="000D67C6"/>
    <w:rsid w:val="000D67F5"/>
    <w:rsid w:val="000D6C0A"/>
    <w:rsid w:val="000D6E26"/>
    <w:rsid w:val="000D6E43"/>
    <w:rsid w:val="000D7537"/>
    <w:rsid w:val="000D7874"/>
    <w:rsid w:val="000D788E"/>
    <w:rsid w:val="000D7BDA"/>
    <w:rsid w:val="000E0387"/>
    <w:rsid w:val="000E0421"/>
    <w:rsid w:val="000E0518"/>
    <w:rsid w:val="000E09F2"/>
    <w:rsid w:val="000E0D4F"/>
    <w:rsid w:val="000E0E69"/>
    <w:rsid w:val="000E150D"/>
    <w:rsid w:val="000E150E"/>
    <w:rsid w:val="000E192F"/>
    <w:rsid w:val="000E1AFC"/>
    <w:rsid w:val="000E1E8E"/>
    <w:rsid w:val="000E24B8"/>
    <w:rsid w:val="000E2512"/>
    <w:rsid w:val="000E2A9F"/>
    <w:rsid w:val="000E2D8C"/>
    <w:rsid w:val="000E315E"/>
    <w:rsid w:val="000E35DC"/>
    <w:rsid w:val="000E39E5"/>
    <w:rsid w:val="000E3AB6"/>
    <w:rsid w:val="000E3B79"/>
    <w:rsid w:val="000E3E2E"/>
    <w:rsid w:val="000E42A1"/>
    <w:rsid w:val="000E4334"/>
    <w:rsid w:val="000E43BC"/>
    <w:rsid w:val="000E447F"/>
    <w:rsid w:val="000E4612"/>
    <w:rsid w:val="000E497F"/>
    <w:rsid w:val="000E4B82"/>
    <w:rsid w:val="000E524E"/>
    <w:rsid w:val="000E55F4"/>
    <w:rsid w:val="000E583E"/>
    <w:rsid w:val="000E5D05"/>
    <w:rsid w:val="000E5DBF"/>
    <w:rsid w:val="000E64D8"/>
    <w:rsid w:val="000E6AA5"/>
    <w:rsid w:val="000E6DE3"/>
    <w:rsid w:val="000E6E82"/>
    <w:rsid w:val="000E72D4"/>
    <w:rsid w:val="000E7583"/>
    <w:rsid w:val="000E76BC"/>
    <w:rsid w:val="000E78CD"/>
    <w:rsid w:val="000E78E7"/>
    <w:rsid w:val="000E793B"/>
    <w:rsid w:val="000E794A"/>
    <w:rsid w:val="000E7B66"/>
    <w:rsid w:val="000F002E"/>
    <w:rsid w:val="000F0145"/>
    <w:rsid w:val="000F05E4"/>
    <w:rsid w:val="000F0737"/>
    <w:rsid w:val="000F111E"/>
    <w:rsid w:val="000F11CC"/>
    <w:rsid w:val="000F1749"/>
    <w:rsid w:val="000F1788"/>
    <w:rsid w:val="000F18E1"/>
    <w:rsid w:val="000F1BF5"/>
    <w:rsid w:val="000F1C53"/>
    <w:rsid w:val="000F1D9B"/>
    <w:rsid w:val="000F1DE0"/>
    <w:rsid w:val="000F220B"/>
    <w:rsid w:val="000F2F7B"/>
    <w:rsid w:val="000F30DD"/>
    <w:rsid w:val="000F3106"/>
    <w:rsid w:val="000F330B"/>
    <w:rsid w:val="000F37F5"/>
    <w:rsid w:val="000F4444"/>
    <w:rsid w:val="000F4445"/>
    <w:rsid w:val="000F449D"/>
    <w:rsid w:val="000F45E1"/>
    <w:rsid w:val="000F4D36"/>
    <w:rsid w:val="000F554C"/>
    <w:rsid w:val="000F5DD6"/>
    <w:rsid w:val="000F667E"/>
    <w:rsid w:val="000F67DA"/>
    <w:rsid w:val="000F71AB"/>
    <w:rsid w:val="000F74FD"/>
    <w:rsid w:val="0010016D"/>
    <w:rsid w:val="00100366"/>
    <w:rsid w:val="001005AF"/>
    <w:rsid w:val="001005F2"/>
    <w:rsid w:val="0010065F"/>
    <w:rsid w:val="001006DF"/>
    <w:rsid w:val="00100859"/>
    <w:rsid w:val="00100DBA"/>
    <w:rsid w:val="00100EBA"/>
    <w:rsid w:val="00100F10"/>
    <w:rsid w:val="00101115"/>
    <w:rsid w:val="00101695"/>
    <w:rsid w:val="001016D2"/>
    <w:rsid w:val="00101E30"/>
    <w:rsid w:val="00102055"/>
    <w:rsid w:val="001025A7"/>
    <w:rsid w:val="001031F8"/>
    <w:rsid w:val="00103387"/>
    <w:rsid w:val="0010338A"/>
    <w:rsid w:val="001033B9"/>
    <w:rsid w:val="001034B1"/>
    <w:rsid w:val="00103608"/>
    <w:rsid w:val="00103DA9"/>
    <w:rsid w:val="00104056"/>
    <w:rsid w:val="001046A7"/>
    <w:rsid w:val="001046DB"/>
    <w:rsid w:val="00104FC7"/>
    <w:rsid w:val="001051BB"/>
    <w:rsid w:val="00105284"/>
    <w:rsid w:val="001054AE"/>
    <w:rsid w:val="001057A2"/>
    <w:rsid w:val="0010582E"/>
    <w:rsid w:val="00105A40"/>
    <w:rsid w:val="00105FDD"/>
    <w:rsid w:val="001069F7"/>
    <w:rsid w:val="001069F8"/>
    <w:rsid w:val="00106C79"/>
    <w:rsid w:val="001079E3"/>
    <w:rsid w:val="00107CD5"/>
    <w:rsid w:val="00107E52"/>
    <w:rsid w:val="00107E58"/>
    <w:rsid w:val="00107FE5"/>
    <w:rsid w:val="00110088"/>
    <w:rsid w:val="0011079D"/>
    <w:rsid w:val="001108EA"/>
    <w:rsid w:val="001109DB"/>
    <w:rsid w:val="00111966"/>
    <w:rsid w:val="00111A2E"/>
    <w:rsid w:val="00111BAF"/>
    <w:rsid w:val="00111CB4"/>
    <w:rsid w:val="00111DF8"/>
    <w:rsid w:val="0011201B"/>
    <w:rsid w:val="00112880"/>
    <w:rsid w:val="001129C1"/>
    <w:rsid w:val="0011306A"/>
    <w:rsid w:val="001132F7"/>
    <w:rsid w:val="0011342D"/>
    <w:rsid w:val="00113B4C"/>
    <w:rsid w:val="00113C07"/>
    <w:rsid w:val="00113C2A"/>
    <w:rsid w:val="00114906"/>
    <w:rsid w:val="00114D5E"/>
    <w:rsid w:val="00114D8A"/>
    <w:rsid w:val="0011527D"/>
    <w:rsid w:val="001152AB"/>
    <w:rsid w:val="00115A8C"/>
    <w:rsid w:val="00115B9C"/>
    <w:rsid w:val="00115D47"/>
    <w:rsid w:val="00115FF3"/>
    <w:rsid w:val="001160F4"/>
    <w:rsid w:val="001164B0"/>
    <w:rsid w:val="001167FA"/>
    <w:rsid w:val="001168B8"/>
    <w:rsid w:val="00116FEF"/>
    <w:rsid w:val="00117089"/>
    <w:rsid w:val="001174C1"/>
    <w:rsid w:val="00117CE1"/>
    <w:rsid w:val="00117E81"/>
    <w:rsid w:val="00117EE0"/>
    <w:rsid w:val="00120502"/>
    <w:rsid w:val="0012097C"/>
    <w:rsid w:val="001209E4"/>
    <w:rsid w:val="00120CA8"/>
    <w:rsid w:val="00121639"/>
    <w:rsid w:val="001217AE"/>
    <w:rsid w:val="00121A5E"/>
    <w:rsid w:val="00121AA6"/>
    <w:rsid w:val="00121EAD"/>
    <w:rsid w:val="0012210B"/>
    <w:rsid w:val="0012287C"/>
    <w:rsid w:val="00122920"/>
    <w:rsid w:val="00122F69"/>
    <w:rsid w:val="001231E1"/>
    <w:rsid w:val="00123731"/>
    <w:rsid w:val="00123740"/>
    <w:rsid w:val="00123FB0"/>
    <w:rsid w:val="00123FEA"/>
    <w:rsid w:val="00124394"/>
    <w:rsid w:val="00124444"/>
    <w:rsid w:val="001245CB"/>
    <w:rsid w:val="001247DF"/>
    <w:rsid w:val="00124802"/>
    <w:rsid w:val="00124862"/>
    <w:rsid w:val="00124AF7"/>
    <w:rsid w:val="00124D10"/>
    <w:rsid w:val="00124E7B"/>
    <w:rsid w:val="00124E93"/>
    <w:rsid w:val="00124F32"/>
    <w:rsid w:val="00125119"/>
    <w:rsid w:val="0012521F"/>
    <w:rsid w:val="00125368"/>
    <w:rsid w:val="0012536A"/>
    <w:rsid w:val="0012544F"/>
    <w:rsid w:val="001256B1"/>
    <w:rsid w:val="001256E0"/>
    <w:rsid w:val="0012580B"/>
    <w:rsid w:val="00125DAD"/>
    <w:rsid w:val="001269AC"/>
    <w:rsid w:val="001270AC"/>
    <w:rsid w:val="00127F2C"/>
    <w:rsid w:val="00127F76"/>
    <w:rsid w:val="00130089"/>
    <w:rsid w:val="00130219"/>
    <w:rsid w:val="001304B8"/>
    <w:rsid w:val="001304E9"/>
    <w:rsid w:val="001306E4"/>
    <w:rsid w:val="00130B87"/>
    <w:rsid w:val="00130BED"/>
    <w:rsid w:val="00130BF8"/>
    <w:rsid w:val="00130FED"/>
    <w:rsid w:val="001310B9"/>
    <w:rsid w:val="00131533"/>
    <w:rsid w:val="00131C3A"/>
    <w:rsid w:val="00131DD6"/>
    <w:rsid w:val="00131DEE"/>
    <w:rsid w:val="00132001"/>
    <w:rsid w:val="001321DD"/>
    <w:rsid w:val="001324A7"/>
    <w:rsid w:val="00132DD8"/>
    <w:rsid w:val="00132E2F"/>
    <w:rsid w:val="00132E49"/>
    <w:rsid w:val="00132F2D"/>
    <w:rsid w:val="00133312"/>
    <w:rsid w:val="001334FD"/>
    <w:rsid w:val="00133E1F"/>
    <w:rsid w:val="00133FDD"/>
    <w:rsid w:val="0013404B"/>
    <w:rsid w:val="00134357"/>
    <w:rsid w:val="0013484E"/>
    <w:rsid w:val="001349C8"/>
    <w:rsid w:val="00134ED7"/>
    <w:rsid w:val="0013532F"/>
    <w:rsid w:val="00135558"/>
    <w:rsid w:val="0013580F"/>
    <w:rsid w:val="00135B01"/>
    <w:rsid w:val="0013600E"/>
    <w:rsid w:val="00136226"/>
    <w:rsid w:val="0013719D"/>
    <w:rsid w:val="0013738E"/>
    <w:rsid w:val="00137455"/>
    <w:rsid w:val="001376AE"/>
    <w:rsid w:val="00137873"/>
    <w:rsid w:val="001379FE"/>
    <w:rsid w:val="00137F1E"/>
    <w:rsid w:val="001400DA"/>
    <w:rsid w:val="001404A9"/>
    <w:rsid w:val="00140784"/>
    <w:rsid w:val="0014079A"/>
    <w:rsid w:val="0014085B"/>
    <w:rsid w:val="00140A49"/>
    <w:rsid w:val="00141342"/>
    <w:rsid w:val="0014165E"/>
    <w:rsid w:val="00141665"/>
    <w:rsid w:val="001421B3"/>
    <w:rsid w:val="0014265D"/>
    <w:rsid w:val="00142A7C"/>
    <w:rsid w:val="00142C51"/>
    <w:rsid w:val="001432BF"/>
    <w:rsid w:val="00143434"/>
    <w:rsid w:val="001436EA"/>
    <w:rsid w:val="00143952"/>
    <w:rsid w:val="00143E06"/>
    <w:rsid w:val="00143E15"/>
    <w:rsid w:val="00143FD0"/>
    <w:rsid w:val="0014425B"/>
    <w:rsid w:val="001442F7"/>
    <w:rsid w:val="001445C9"/>
    <w:rsid w:val="0014462C"/>
    <w:rsid w:val="0014482B"/>
    <w:rsid w:val="00144847"/>
    <w:rsid w:val="001448E3"/>
    <w:rsid w:val="00144A2C"/>
    <w:rsid w:val="00144ADF"/>
    <w:rsid w:val="00144D0A"/>
    <w:rsid w:val="00145940"/>
    <w:rsid w:val="00145B19"/>
    <w:rsid w:val="00145D87"/>
    <w:rsid w:val="00146A9D"/>
    <w:rsid w:val="00146E77"/>
    <w:rsid w:val="001471A5"/>
    <w:rsid w:val="0014756A"/>
    <w:rsid w:val="00147812"/>
    <w:rsid w:val="00147C28"/>
    <w:rsid w:val="00147D99"/>
    <w:rsid w:val="00150389"/>
    <w:rsid w:val="001503D1"/>
    <w:rsid w:val="00150720"/>
    <w:rsid w:val="00150994"/>
    <w:rsid w:val="00150AFA"/>
    <w:rsid w:val="00150C35"/>
    <w:rsid w:val="00150F57"/>
    <w:rsid w:val="001513CE"/>
    <w:rsid w:val="0015144F"/>
    <w:rsid w:val="001515B8"/>
    <w:rsid w:val="00151688"/>
    <w:rsid w:val="0015169C"/>
    <w:rsid w:val="001519DA"/>
    <w:rsid w:val="00151BE7"/>
    <w:rsid w:val="00151C91"/>
    <w:rsid w:val="00151F41"/>
    <w:rsid w:val="0015216C"/>
    <w:rsid w:val="0015219C"/>
    <w:rsid w:val="0015237C"/>
    <w:rsid w:val="001524C3"/>
    <w:rsid w:val="00152A81"/>
    <w:rsid w:val="00152D3D"/>
    <w:rsid w:val="001536EF"/>
    <w:rsid w:val="00153B8D"/>
    <w:rsid w:val="00153CAE"/>
    <w:rsid w:val="00153EF7"/>
    <w:rsid w:val="0015422F"/>
    <w:rsid w:val="001546C4"/>
    <w:rsid w:val="001547C4"/>
    <w:rsid w:val="00154C1F"/>
    <w:rsid w:val="00155132"/>
    <w:rsid w:val="0015525B"/>
    <w:rsid w:val="001555AB"/>
    <w:rsid w:val="00155D3B"/>
    <w:rsid w:val="00156064"/>
    <w:rsid w:val="00156140"/>
    <w:rsid w:val="001562AE"/>
    <w:rsid w:val="00156317"/>
    <w:rsid w:val="001563B8"/>
    <w:rsid w:val="0015665E"/>
    <w:rsid w:val="0015677B"/>
    <w:rsid w:val="00156783"/>
    <w:rsid w:val="00156864"/>
    <w:rsid w:val="0015697A"/>
    <w:rsid w:val="00156B80"/>
    <w:rsid w:val="00156C82"/>
    <w:rsid w:val="00156D05"/>
    <w:rsid w:val="00157130"/>
    <w:rsid w:val="001572E3"/>
    <w:rsid w:val="001574D9"/>
    <w:rsid w:val="00157747"/>
    <w:rsid w:val="001577B8"/>
    <w:rsid w:val="00157E29"/>
    <w:rsid w:val="00157EE2"/>
    <w:rsid w:val="001600FE"/>
    <w:rsid w:val="001605DA"/>
    <w:rsid w:val="001607F0"/>
    <w:rsid w:val="00160A36"/>
    <w:rsid w:val="00161525"/>
    <w:rsid w:val="001618A7"/>
    <w:rsid w:val="0016191A"/>
    <w:rsid w:val="00161A1E"/>
    <w:rsid w:val="00161B96"/>
    <w:rsid w:val="00162390"/>
    <w:rsid w:val="0016282D"/>
    <w:rsid w:val="00162977"/>
    <w:rsid w:val="00162A7B"/>
    <w:rsid w:val="00162D3F"/>
    <w:rsid w:val="00162F6B"/>
    <w:rsid w:val="001634BB"/>
    <w:rsid w:val="00163648"/>
    <w:rsid w:val="0016376B"/>
    <w:rsid w:val="001638FB"/>
    <w:rsid w:val="00163903"/>
    <w:rsid w:val="00163916"/>
    <w:rsid w:val="00163A53"/>
    <w:rsid w:val="00163B88"/>
    <w:rsid w:val="00163BF8"/>
    <w:rsid w:val="00163FB6"/>
    <w:rsid w:val="00164247"/>
    <w:rsid w:val="0016459D"/>
    <w:rsid w:val="00164CD8"/>
    <w:rsid w:val="00164F47"/>
    <w:rsid w:val="001650ED"/>
    <w:rsid w:val="0016523E"/>
    <w:rsid w:val="00165746"/>
    <w:rsid w:val="00165961"/>
    <w:rsid w:val="00165E94"/>
    <w:rsid w:val="00166004"/>
    <w:rsid w:val="0016617E"/>
    <w:rsid w:val="001663FC"/>
    <w:rsid w:val="001666D7"/>
    <w:rsid w:val="0016678C"/>
    <w:rsid w:val="001669FA"/>
    <w:rsid w:val="00166AF3"/>
    <w:rsid w:val="00166C00"/>
    <w:rsid w:val="00167089"/>
    <w:rsid w:val="00167445"/>
    <w:rsid w:val="0016760B"/>
    <w:rsid w:val="00167996"/>
    <w:rsid w:val="00167CEC"/>
    <w:rsid w:val="00170032"/>
    <w:rsid w:val="00170CD6"/>
    <w:rsid w:val="00170E58"/>
    <w:rsid w:val="00170E82"/>
    <w:rsid w:val="0017113F"/>
    <w:rsid w:val="00171146"/>
    <w:rsid w:val="00171264"/>
    <w:rsid w:val="001713D4"/>
    <w:rsid w:val="001715CA"/>
    <w:rsid w:val="00172694"/>
    <w:rsid w:val="00172986"/>
    <w:rsid w:val="00172FD0"/>
    <w:rsid w:val="001732BB"/>
    <w:rsid w:val="001733A5"/>
    <w:rsid w:val="00173458"/>
    <w:rsid w:val="00173811"/>
    <w:rsid w:val="00173A31"/>
    <w:rsid w:val="00173A4B"/>
    <w:rsid w:val="00173C4B"/>
    <w:rsid w:val="00173D43"/>
    <w:rsid w:val="00173ECB"/>
    <w:rsid w:val="001742BF"/>
    <w:rsid w:val="001746BC"/>
    <w:rsid w:val="00174A05"/>
    <w:rsid w:val="00174A6C"/>
    <w:rsid w:val="00174AF1"/>
    <w:rsid w:val="00175E5A"/>
    <w:rsid w:val="00176112"/>
    <w:rsid w:val="0017630D"/>
    <w:rsid w:val="0017671D"/>
    <w:rsid w:val="0017774B"/>
    <w:rsid w:val="00177817"/>
    <w:rsid w:val="00177900"/>
    <w:rsid w:val="00177A53"/>
    <w:rsid w:val="00177B1F"/>
    <w:rsid w:val="00177D13"/>
    <w:rsid w:val="00177EA4"/>
    <w:rsid w:val="00177FBF"/>
    <w:rsid w:val="00180A8D"/>
    <w:rsid w:val="00180DCA"/>
    <w:rsid w:val="001815B9"/>
    <w:rsid w:val="001817FA"/>
    <w:rsid w:val="00181834"/>
    <w:rsid w:val="0018194B"/>
    <w:rsid w:val="00181A52"/>
    <w:rsid w:val="00181B2A"/>
    <w:rsid w:val="00181C2E"/>
    <w:rsid w:val="00181EA4"/>
    <w:rsid w:val="0018207D"/>
    <w:rsid w:val="00182188"/>
    <w:rsid w:val="0018232D"/>
    <w:rsid w:val="001824FD"/>
    <w:rsid w:val="001826DB"/>
    <w:rsid w:val="0018305A"/>
    <w:rsid w:val="00183157"/>
    <w:rsid w:val="0018318C"/>
    <w:rsid w:val="00183409"/>
    <w:rsid w:val="00183A99"/>
    <w:rsid w:val="001847D4"/>
    <w:rsid w:val="001849AB"/>
    <w:rsid w:val="00185486"/>
    <w:rsid w:val="001854ED"/>
    <w:rsid w:val="001854F1"/>
    <w:rsid w:val="00185D2F"/>
    <w:rsid w:val="00185EE9"/>
    <w:rsid w:val="0018619C"/>
    <w:rsid w:val="001861EC"/>
    <w:rsid w:val="00186F44"/>
    <w:rsid w:val="00186F9F"/>
    <w:rsid w:val="0018756B"/>
    <w:rsid w:val="0018787A"/>
    <w:rsid w:val="00187C65"/>
    <w:rsid w:val="0019025F"/>
    <w:rsid w:val="00190315"/>
    <w:rsid w:val="00190438"/>
    <w:rsid w:val="00190759"/>
    <w:rsid w:val="00190A04"/>
    <w:rsid w:val="0019135B"/>
    <w:rsid w:val="001913B4"/>
    <w:rsid w:val="00191460"/>
    <w:rsid w:val="001914B1"/>
    <w:rsid w:val="00191C00"/>
    <w:rsid w:val="00191C5E"/>
    <w:rsid w:val="00192235"/>
    <w:rsid w:val="00192558"/>
    <w:rsid w:val="00192C6F"/>
    <w:rsid w:val="00193B35"/>
    <w:rsid w:val="00193FA2"/>
    <w:rsid w:val="001940A7"/>
    <w:rsid w:val="0019425E"/>
    <w:rsid w:val="00194302"/>
    <w:rsid w:val="0019433F"/>
    <w:rsid w:val="001943D2"/>
    <w:rsid w:val="00194543"/>
    <w:rsid w:val="00194607"/>
    <w:rsid w:val="0019480A"/>
    <w:rsid w:val="00194D40"/>
    <w:rsid w:val="00194D67"/>
    <w:rsid w:val="001951B0"/>
    <w:rsid w:val="00195240"/>
    <w:rsid w:val="0019556B"/>
    <w:rsid w:val="0019592C"/>
    <w:rsid w:val="00195C9A"/>
    <w:rsid w:val="00195D47"/>
    <w:rsid w:val="00195E47"/>
    <w:rsid w:val="001960D8"/>
    <w:rsid w:val="001968C6"/>
    <w:rsid w:val="00196AFC"/>
    <w:rsid w:val="00196CED"/>
    <w:rsid w:val="00196DE4"/>
    <w:rsid w:val="00196FAB"/>
    <w:rsid w:val="00197472"/>
    <w:rsid w:val="00197777"/>
    <w:rsid w:val="001977DA"/>
    <w:rsid w:val="00197C20"/>
    <w:rsid w:val="00197CF8"/>
    <w:rsid w:val="001A059E"/>
    <w:rsid w:val="001A0C21"/>
    <w:rsid w:val="001A0E0B"/>
    <w:rsid w:val="001A1323"/>
    <w:rsid w:val="001A1493"/>
    <w:rsid w:val="001A16BE"/>
    <w:rsid w:val="001A1F10"/>
    <w:rsid w:val="001A21AE"/>
    <w:rsid w:val="001A2489"/>
    <w:rsid w:val="001A248B"/>
    <w:rsid w:val="001A26EA"/>
    <w:rsid w:val="001A2D44"/>
    <w:rsid w:val="001A318A"/>
    <w:rsid w:val="001A38C6"/>
    <w:rsid w:val="001A3A1D"/>
    <w:rsid w:val="001A3CBA"/>
    <w:rsid w:val="001A3F84"/>
    <w:rsid w:val="001A40CF"/>
    <w:rsid w:val="001A4160"/>
    <w:rsid w:val="001A4290"/>
    <w:rsid w:val="001A461A"/>
    <w:rsid w:val="001A46BA"/>
    <w:rsid w:val="001A4B8C"/>
    <w:rsid w:val="001A4BE5"/>
    <w:rsid w:val="001A510B"/>
    <w:rsid w:val="001A51FE"/>
    <w:rsid w:val="001A5273"/>
    <w:rsid w:val="001A5491"/>
    <w:rsid w:val="001A5A70"/>
    <w:rsid w:val="001A5CE7"/>
    <w:rsid w:val="001A5DDA"/>
    <w:rsid w:val="001A5DF3"/>
    <w:rsid w:val="001A61E3"/>
    <w:rsid w:val="001A677D"/>
    <w:rsid w:val="001A6827"/>
    <w:rsid w:val="001A6E18"/>
    <w:rsid w:val="001A7B9A"/>
    <w:rsid w:val="001A7C72"/>
    <w:rsid w:val="001B0125"/>
    <w:rsid w:val="001B0230"/>
    <w:rsid w:val="001B074C"/>
    <w:rsid w:val="001B07CF"/>
    <w:rsid w:val="001B0BDC"/>
    <w:rsid w:val="001B0C5D"/>
    <w:rsid w:val="001B10BE"/>
    <w:rsid w:val="001B10E9"/>
    <w:rsid w:val="001B138F"/>
    <w:rsid w:val="001B153E"/>
    <w:rsid w:val="001B163B"/>
    <w:rsid w:val="001B1775"/>
    <w:rsid w:val="001B19FC"/>
    <w:rsid w:val="001B1B70"/>
    <w:rsid w:val="001B2015"/>
    <w:rsid w:val="001B20C6"/>
    <w:rsid w:val="001B2124"/>
    <w:rsid w:val="001B25BD"/>
    <w:rsid w:val="001B2B9D"/>
    <w:rsid w:val="001B3363"/>
    <w:rsid w:val="001B3464"/>
    <w:rsid w:val="001B3893"/>
    <w:rsid w:val="001B3B31"/>
    <w:rsid w:val="001B3C6C"/>
    <w:rsid w:val="001B40B5"/>
    <w:rsid w:val="001B43CA"/>
    <w:rsid w:val="001B446D"/>
    <w:rsid w:val="001B446F"/>
    <w:rsid w:val="001B45C1"/>
    <w:rsid w:val="001B464C"/>
    <w:rsid w:val="001B493C"/>
    <w:rsid w:val="001B4B86"/>
    <w:rsid w:val="001B4EB4"/>
    <w:rsid w:val="001B52DA"/>
    <w:rsid w:val="001B5626"/>
    <w:rsid w:val="001B5F3C"/>
    <w:rsid w:val="001B706D"/>
    <w:rsid w:val="001C018D"/>
    <w:rsid w:val="001C032E"/>
    <w:rsid w:val="001C0471"/>
    <w:rsid w:val="001C04FF"/>
    <w:rsid w:val="001C0502"/>
    <w:rsid w:val="001C066E"/>
    <w:rsid w:val="001C07FA"/>
    <w:rsid w:val="001C088B"/>
    <w:rsid w:val="001C09EE"/>
    <w:rsid w:val="001C0FED"/>
    <w:rsid w:val="001C1171"/>
    <w:rsid w:val="001C130D"/>
    <w:rsid w:val="001C1705"/>
    <w:rsid w:val="001C170C"/>
    <w:rsid w:val="001C1C6A"/>
    <w:rsid w:val="001C2348"/>
    <w:rsid w:val="001C23C5"/>
    <w:rsid w:val="001C249A"/>
    <w:rsid w:val="001C24DB"/>
    <w:rsid w:val="001C25A0"/>
    <w:rsid w:val="001C2626"/>
    <w:rsid w:val="001C276C"/>
    <w:rsid w:val="001C2895"/>
    <w:rsid w:val="001C34A2"/>
    <w:rsid w:val="001C34B2"/>
    <w:rsid w:val="001C36F5"/>
    <w:rsid w:val="001C3BB3"/>
    <w:rsid w:val="001C4260"/>
    <w:rsid w:val="001C468F"/>
    <w:rsid w:val="001C4891"/>
    <w:rsid w:val="001C48D6"/>
    <w:rsid w:val="001C4ACF"/>
    <w:rsid w:val="001C4FE5"/>
    <w:rsid w:val="001C54DF"/>
    <w:rsid w:val="001C58AC"/>
    <w:rsid w:val="001C58CD"/>
    <w:rsid w:val="001C5937"/>
    <w:rsid w:val="001C59CC"/>
    <w:rsid w:val="001C5A14"/>
    <w:rsid w:val="001C5C63"/>
    <w:rsid w:val="001C5E29"/>
    <w:rsid w:val="001C692A"/>
    <w:rsid w:val="001C7229"/>
    <w:rsid w:val="001C72D4"/>
    <w:rsid w:val="001C73A4"/>
    <w:rsid w:val="001C7416"/>
    <w:rsid w:val="001C7744"/>
    <w:rsid w:val="001C7947"/>
    <w:rsid w:val="001C7A25"/>
    <w:rsid w:val="001C7A31"/>
    <w:rsid w:val="001D0840"/>
    <w:rsid w:val="001D098C"/>
    <w:rsid w:val="001D0A7E"/>
    <w:rsid w:val="001D0B4C"/>
    <w:rsid w:val="001D0F30"/>
    <w:rsid w:val="001D1307"/>
    <w:rsid w:val="001D14A9"/>
    <w:rsid w:val="001D18B0"/>
    <w:rsid w:val="001D1D45"/>
    <w:rsid w:val="001D1E9C"/>
    <w:rsid w:val="001D215B"/>
    <w:rsid w:val="001D231B"/>
    <w:rsid w:val="001D23D0"/>
    <w:rsid w:val="001D2491"/>
    <w:rsid w:val="001D2675"/>
    <w:rsid w:val="001D2737"/>
    <w:rsid w:val="001D2AE5"/>
    <w:rsid w:val="001D2C40"/>
    <w:rsid w:val="001D341F"/>
    <w:rsid w:val="001D36C5"/>
    <w:rsid w:val="001D3983"/>
    <w:rsid w:val="001D3A85"/>
    <w:rsid w:val="001D3E64"/>
    <w:rsid w:val="001D4085"/>
    <w:rsid w:val="001D40D9"/>
    <w:rsid w:val="001D48EC"/>
    <w:rsid w:val="001D4A4A"/>
    <w:rsid w:val="001D4AD9"/>
    <w:rsid w:val="001D52C2"/>
    <w:rsid w:val="001D5473"/>
    <w:rsid w:val="001D5497"/>
    <w:rsid w:val="001D56F8"/>
    <w:rsid w:val="001D5815"/>
    <w:rsid w:val="001D5D05"/>
    <w:rsid w:val="001D5EB0"/>
    <w:rsid w:val="001D63BA"/>
    <w:rsid w:val="001D655E"/>
    <w:rsid w:val="001D6C3A"/>
    <w:rsid w:val="001D70D7"/>
    <w:rsid w:val="001D72D2"/>
    <w:rsid w:val="001D72ED"/>
    <w:rsid w:val="001D7533"/>
    <w:rsid w:val="001D7681"/>
    <w:rsid w:val="001D7707"/>
    <w:rsid w:val="001D79D7"/>
    <w:rsid w:val="001D7BAA"/>
    <w:rsid w:val="001D7E5E"/>
    <w:rsid w:val="001E05B9"/>
    <w:rsid w:val="001E0F39"/>
    <w:rsid w:val="001E109A"/>
    <w:rsid w:val="001E11DC"/>
    <w:rsid w:val="001E149B"/>
    <w:rsid w:val="001E1523"/>
    <w:rsid w:val="001E16A6"/>
    <w:rsid w:val="001E1B88"/>
    <w:rsid w:val="001E1C2D"/>
    <w:rsid w:val="001E1EBE"/>
    <w:rsid w:val="001E1EEB"/>
    <w:rsid w:val="001E1F96"/>
    <w:rsid w:val="001E21DD"/>
    <w:rsid w:val="001E2324"/>
    <w:rsid w:val="001E2C0F"/>
    <w:rsid w:val="001E2EDD"/>
    <w:rsid w:val="001E3194"/>
    <w:rsid w:val="001E333D"/>
    <w:rsid w:val="001E3A4B"/>
    <w:rsid w:val="001E3C47"/>
    <w:rsid w:val="001E3F1B"/>
    <w:rsid w:val="001E4055"/>
    <w:rsid w:val="001E4109"/>
    <w:rsid w:val="001E4D32"/>
    <w:rsid w:val="001E4D70"/>
    <w:rsid w:val="001E541E"/>
    <w:rsid w:val="001E5F55"/>
    <w:rsid w:val="001E6403"/>
    <w:rsid w:val="001E641F"/>
    <w:rsid w:val="001E6652"/>
    <w:rsid w:val="001E68FB"/>
    <w:rsid w:val="001E6BAE"/>
    <w:rsid w:val="001E72B1"/>
    <w:rsid w:val="001E73F5"/>
    <w:rsid w:val="001E7559"/>
    <w:rsid w:val="001E75B6"/>
    <w:rsid w:val="001E77B6"/>
    <w:rsid w:val="001E793A"/>
    <w:rsid w:val="001E7999"/>
    <w:rsid w:val="001E7A54"/>
    <w:rsid w:val="001E7F28"/>
    <w:rsid w:val="001F02DD"/>
    <w:rsid w:val="001F09B3"/>
    <w:rsid w:val="001F0F8B"/>
    <w:rsid w:val="001F1210"/>
    <w:rsid w:val="001F1249"/>
    <w:rsid w:val="001F13B0"/>
    <w:rsid w:val="001F13FE"/>
    <w:rsid w:val="001F1497"/>
    <w:rsid w:val="001F159E"/>
    <w:rsid w:val="001F17C4"/>
    <w:rsid w:val="001F1A76"/>
    <w:rsid w:val="001F1A97"/>
    <w:rsid w:val="001F1CE3"/>
    <w:rsid w:val="001F1FA1"/>
    <w:rsid w:val="001F2441"/>
    <w:rsid w:val="001F2869"/>
    <w:rsid w:val="001F2A50"/>
    <w:rsid w:val="001F2C95"/>
    <w:rsid w:val="001F2F06"/>
    <w:rsid w:val="001F2FEC"/>
    <w:rsid w:val="001F4017"/>
    <w:rsid w:val="001F422F"/>
    <w:rsid w:val="001F4585"/>
    <w:rsid w:val="001F45BF"/>
    <w:rsid w:val="001F46E3"/>
    <w:rsid w:val="001F475C"/>
    <w:rsid w:val="001F48DC"/>
    <w:rsid w:val="001F49F3"/>
    <w:rsid w:val="001F4A1E"/>
    <w:rsid w:val="001F4B12"/>
    <w:rsid w:val="001F4B4F"/>
    <w:rsid w:val="001F4B6B"/>
    <w:rsid w:val="001F5221"/>
    <w:rsid w:val="001F542E"/>
    <w:rsid w:val="001F54A9"/>
    <w:rsid w:val="001F54E9"/>
    <w:rsid w:val="001F5679"/>
    <w:rsid w:val="001F5D43"/>
    <w:rsid w:val="001F5EDF"/>
    <w:rsid w:val="001F62C1"/>
    <w:rsid w:val="001F656C"/>
    <w:rsid w:val="001F6815"/>
    <w:rsid w:val="001F69E5"/>
    <w:rsid w:val="001F733F"/>
    <w:rsid w:val="001F74E4"/>
    <w:rsid w:val="001F7586"/>
    <w:rsid w:val="001F764E"/>
    <w:rsid w:val="001F7845"/>
    <w:rsid w:val="001F7B32"/>
    <w:rsid w:val="00200288"/>
    <w:rsid w:val="00200556"/>
    <w:rsid w:val="002005CD"/>
    <w:rsid w:val="00200979"/>
    <w:rsid w:val="00200A27"/>
    <w:rsid w:val="00200F4F"/>
    <w:rsid w:val="002010A9"/>
    <w:rsid w:val="0020184B"/>
    <w:rsid w:val="002019C3"/>
    <w:rsid w:val="00201AA3"/>
    <w:rsid w:val="00202010"/>
    <w:rsid w:val="0020217A"/>
    <w:rsid w:val="0020233C"/>
    <w:rsid w:val="002023D7"/>
    <w:rsid w:val="00202428"/>
    <w:rsid w:val="002025C2"/>
    <w:rsid w:val="00202746"/>
    <w:rsid w:val="00202CD8"/>
    <w:rsid w:val="00202D7A"/>
    <w:rsid w:val="002036A5"/>
    <w:rsid w:val="00203A0C"/>
    <w:rsid w:val="00203CE4"/>
    <w:rsid w:val="00203D96"/>
    <w:rsid w:val="00203F8E"/>
    <w:rsid w:val="00204198"/>
    <w:rsid w:val="00204615"/>
    <w:rsid w:val="0020473E"/>
    <w:rsid w:val="0020495D"/>
    <w:rsid w:val="00204F3D"/>
    <w:rsid w:val="00205034"/>
    <w:rsid w:val="0020554F"/>
    <w:rsid w:val="0020593E"/>
    <w:rsid w:val="00205A95"/>
    <w:rsid w:val="00205AD1"/>
    <w:rsid w:val="002061B9"/>
    <w:rsid w:val="0020645B"/>
    <w:rsid w:val="00206982"/>
    <w:rsid w:val="00206C41"/>
    <w:rsid w:val="00206DFF"/>
    <w:rsid w:val="00206E82"/>
    <w:rsid w:val="00207369"/>
    <w:rsid w:val="00207397"/>
    <w:rsid w:val="00207444"/>
    <w:rsid w:val="002077B1"/>
    <w:rsid w:val="00207841"/>
    <w:rsid w:val="0021002C"/>
    <w:rsid w:val="002101C4"/>
    <w:rsid w:val="00210CCC"/>
    <w:rsid w:val="00210D71"/>
    <w:rsid w:val="0021151A"/>
    <w:rsid w:val="00211A88"/>
    <w:rsid w:val="00211D19"/>
    <w:rsid w:val="00211F34"/>
    <w:rsid w:val="00212005"/>
    <w:rsid w:val="00212147"/>
    <w:rsid w:val="0021229D"/>
    <w:rsid w:val="0021265D"/>
    <w:rsid w:val="00212726"/>
    <w:rsid w:val="00212764"/>
    <w:rsid w:val="002127EA"/>
    <w:rsid w:val="002128D3"/>
    <w:rsid w:val="00212E55"/>
    <w:rsid w:val="0021317E"/>
    <w:rsid w:val="0021318A"/>
    <w:rsid w:val="002137BA"/>
    <w:rsid w:val="00213801"/>
    <w:rsid w:val="00213B59"/>
    <w:rsid w:val="00213B98"/>
    <w:rsid w:val="00213E5D"/>
    <w:rsid w:val="00214418"/>
    <w:rsid w:val="00214471"/>
    <w:rsid w:val="0021449E"/>
    <w:rsid w:val="002145D3"/>
    <w:rsid w:val="0021477B"/>
    <w:rsid w:val="002147E1"/>
    <w:rsid w:val="00214A85"/>
    <w:rsid w:val="00214CA8"/>
    <w:rsid w:val="00214E4A"/>
    <w:rsid w:val="00215040"/>
    <w:rsid w:val="00215289"/>
    <w:rsid w:val="002152D3"/>
    <w:rsid w:val="002159DF"/>
    <w:rsid w:val="00215B10"/>
    <w:rsid w:val="00215C26"/>
    <w:rsid w:val="00215E81"/>
    <w:rsid w:val="00215F49"/>
    <w:rsid w:val="00216005"/>
    <w:rsid w:val="00216AE0"/>
    <w:rsid w:val="002170FC"/>
    <w:rsid w:val="002171CF"/>
    <w:rsid w:val="00217277"/>
    <w:rsid w:val="002176B8"/>
    <w:rsid w:val="00217703"/>
    <w:rsid w:val="00217C19"/>
    <w:rsid w:val="00217CAF"/>
    <w:rsid w:val="00217D6A"/>
    <w:rsid w:val="00217DD2"/>
    <w:rsid w:val="00217EB8"/>
    <w:rsid w:val="00220FD5"/>
    <w:rsid w:val="00221067"/>
    <w:rsid w:val="00221149"/>
    <w:rsid w:val="00221C12"/>
    <w:rsid w:val="00221C5D"/>
    <w:rsid w:val="00221EEF"/>
    <w:rsid w:val="00221F92"/>
    <w:rsid w:val="00221F9A"/>
    <w:rsid w:val="00222038"/>
    <w:rsid w:val="00222874"/>
    <w:rsid w:val="00223457"/>
    <w:rsid w:val="002236AA"/>
    <w:rsid w:val="00223837"/>
    <w:rsid w:val="002238D1"/>
    <w:rsid w:val="00223B1D"/>
    <w:rsid w:val="00223F2C"/>
    <w:rsid w:val="00223F7E"/>
    <w:rsid w:val="002241D1"/>
    <w:rsid w:val="00224426"/>
    <w:rsid w:val="00224862"/>
    <w:rsid w:val="00224982"/>
    <w:rsid w:val="00224C61"/>
    <w:rsid w:val="00224C98"/>
    <w:rsid w:val="00224F59"/>
    <w:rsid w:val="00225521"/>
    <w:rsid w:val="0022566D"/>
    <w:rsid w:val="00225C90"/>
    <w:rsid w:val="00225D9C"/>
    <w:rsid w:val="002261C8"/>
    <w:rsid w:val="002263A8"/>
    <w:rsid w:val="002263D8"/>
    <w:rsid w:val="00226F31"/>
    <w:rsid w:val="00227026"/>
    <w:rsid w:val="00227116"/>
    <w:rsid w:val="00227312"/>
    <w:rsid w:val="00227313"/>
    <w:rsid w:val="002273C2"/>
    <w:rsid w:val="00227726"/>
    <w:rsid w:val="00227833"/>
    <w:rsid w:val="00227952"/>
    <w:rsid w:val="00227A74"/>
    <w:rsid w:val="00227C82"/>
    <w:rsid w:val="00227D7C"/>
    <w:rsid w:val="00230074"/>
    <w:rsid w:val="002308EA"/>
    <w:rsid w:val="00230926"/>
    <w:rsid w:val="00230988"/>
    <w:rsid w:val="002310CE"/>
    <w:rsid w:val="00231296"/>
    <w:rsid w:val="00231446"/>
    <w:rsid w:val="0023151D"/>
    <w:rsid w:val="002315E7"/>
    <w:rsid w:val="00231BD4"/>
    <w:rsid w:val="00232346"/>
    <w:rsid w:val="002324DF"/>
    <w:rsid w:val="00232984"/>
    <w:rsid w:val="00232A8A"/>
    <w:rsid w:val="00232F20"/>
    <w:rsid w:val="00232F64"/>
    <w:rsid w:val="00233080"/>
    <w:rsid w:val="002330F5"/>
    <w:rsid w:val="00233123"/>
    <w:rsid w:val="00233136"/>
    <w:rsid w:val="002331DA"/>
    <w:rsid w:val="00233419"/>
    <w:rsid w:val="00233450"/>
    <w:rsid w:val="002334BC"/>
    <w:rsid w:val="00233608"/>
    <w:rsid w:val="00233902"/>
    <w:rsid w:val="00233BE9"/>
    <w:rsid w:val="00233D47"/>
    <w:rsid w:val="00234056"/>
    <w:rsid w:val="00234079"/>
    <w:rsid w:val="0023432F"/>
    <w:rsid w:val="002345A1"/>
    <w:rsid w:val="002346CF"/>
    <w:rsid w:val="00234E64"/>
    <w:rsid w:val="00234EE3"/>
    <w:rsid w:val="00234FD5"/>
    <w:rsid w:val="00235284"/>
    <w:rsid w:val="00235547"/>
    <w:rsid w:val="00235659"/>
    <w:rsid w:val="00235DE7"/>
    <w:rsid w:val="0023600B"/>
    <w:rsid w:val="00236295"/>
    <w:rsid w:val="0023635A"/>
    <w:rsid w:val="00236732"/>
    <w:rsid w:val="002367C3"/>
    <w:rsid w:val="0023683D"/>
    <w:rsid w:val="00236886"/>
    <w:rsid w:val="00236A01"/>
    <w:rsid w:val="00236B33"/>
    <w:rsid w:val="00236FC7"/>
    <w:rsid w:val="00236FF6"/>
    <w:rsid w:val="0023712F"/>
    <w:rsid w:val="002377B2"/>
    <w:rsid w:val="00240291"/>
    <w:rsid w:val="002404DF"/>
    <w:rsid w:val="00240679"/>
    <w:rsid w:val="002408FE"/>
    <w:rsid w:val="00240B04"/>
    <w:rsid w:val="00240B59"/>
    <w:rsid w:val="002410D1"/>
    <w:rsid w:val="00241D4C"/>
    <w:rsid w:val="00241D6C"/>
    <w:rsid w:val="00242172"/>
    <w:rsid w:val="00242311"/>
    <w:rsid w:val="002426D3"/>
    <w:rsid w:val="00242787"/>
    <w:rsid w:val="00242AF2"/>
    <w:rsid w:val="00242B84"/>
    <w:rsid w:val="00242B91"/>
    <w:rsid w:val="002432A1"/>
    <w:rsid w:val="00243B42"/>
    <w:rsid w:val="00243CA1"/>
    <w:rsid w:val="00243CA2"/>
    <w:rsid w:val="002440A4"/>
    <w:rsid w:val="00244142"/>
    <w:rsid w:val="002443F2"/>
    <w:rsid w:val="00244471"/>
    <w:rsid w:val="0024485D"/>
    <w:rsid w:val="00244C09"/>
    <w:rsid w:val="00244C93"/>
    <w:rsid w:val="00244D29"/>
    <w:rsid w:val="0024536B"/>
    <w:rsid w:val="002453A9"/>
    <w:rsid w:val="00245449"/>
    <w:rsid w:val="00245E9C"/>
    <w:rsid w:val="0024693B"/>
    <w:rsid w:val="00246A0D"/>
    <w:rsid w:val="00246B55"/>
    <w:rsid w:val="00246C90"/>
    <w:rsid w:val="00246CF7"/>
    <w:rsid w:val="00246ED9"/>
    <w:rsid w:val="00246FB7"/>
    <w:rsid w:val="00247038"/>
    <w:rsid w:val="002475FF"/>
    <w:rsid w:val="0024761D"/>
    <w:rsid w:val="002479D9"/>
    <w:rsid w:val="00247C64"/>
    <w:rsid w:val="00247CE9"/>
    <w:rsid w:val="002501AA"/>
    <w:rsid w:val="00250383"/>
    <w:rsid w:val="002505A8"/>
    <w:rsid w:val="002506BF"/>
    <w:rsid w:val="002506C1"/>
    <w:rsid w:val="002506DA"/>
    <w:rsid w:val="00250BED"/>
    <w:rsid w:val="00251190"/>
    <w:rsid w:val="002511E9"/>
    <w:rsid w:val="00251350"/>
    <w:rsid w:val="002513CE"/>
    <w:rsid w:val="002514A2"/>
    <w:rsid w:val="0025186D"/>
    <w:rsid w:val="00251CD7"/>
    <w:rsid w:val="0025257C"/>
    <w:rsid w:val="002528E7"/>
    <w:rsid w:val="002529A5"/>
    <w:rsid w:val="00252D50"/>
    <w:rsid w:val="002531AC"/>
    <w:rsid w:val="00253350"/>
    <w:rsid w:val="002536B4"/>
    <w:rsid w:val="00253884"/>
    <w:rsid w:val="00253CD7"/>
    <w:rsid w:val="00253E44"/>
    <w:rsid w:val="00253F43"/>
    <w:rsid w:val="002545B3"/>
    <w:rsid w:val="0025469C"/>
    <w:rsid w:val="00254777"/>
    <w:rsid w:val="0025477D"/>
    <w:rsid w:val="00254B95"/>
    <w:rsid w:val="00254D32"/>
    <w:rsid w:val="00254F6A"/>
    <w:rsid w:val="00255044"/>
    <w:rsid w:val="00255531"/>
    <w:rsid w:val="00255566"/>
    <w:rsid w:val="002555A5"/>
    <w:rsid w:val="0025577F"/>
    <w:rsid w:val="00255992"/>
    <w:rsid w:val="00256018"/>
    <w:rsid w:val="0025612C"/>
    <w:rsid w:val="002563BA"/>
    <w:rsid w:val="00256768"/>
    <w:rsid w:val="002567E4"/>
    <w:rsid w:val="00256AB2"/>
    <w:rsid w:val="00256BF8"/>
    <w:rsid w:val="00256D26"/>
    <w:rsid w:val="00256D62"/>
    <w:rsid w:val="00256DDE"/>
    <w:rsid w:val="00257044"/>
    <w:rsid w:val="002571F1"/>
    <w:rsid w:val="00257309"/>
    <w:rsid w:val="00257D27"/>
    <w:rsid w:val="00257DEE"/>
    <w:rsid w:val="002604A4"/>
    <w:rsid w:val="002607F0"/>
    <w:rsid w:val="002608C3"/>
    <w:rsid w:val="00260E25"/>
    <w:rsid w:val="00261290"/>
    <w:rsid w:val="0026132E"/>
    <w:rsid w:val="00261FCE"/>
    <w:rsid w:val="002623F9"/>
    <w:rsid w:val="002624B4"/>
    <w:rsid w:val="00262C70"/>
    <w:rsid w:val="00262EF8"/>
    <w:rsid w:val="002636ED"/>
    <w:rsid w:val="002638B3"/>
    <w:rsid w:val="00263A13"/>
    <w:rsid w:val="00263B08"/>
    <w:rsid w:val="00263B26"/>
    <w:rsid w:val="00263C45"/>
    <w:rsid w:val="00263FA4"/>
    <w:rsid w:val="002648C7"/>
    <w:rsid w:val="00264A82"/>
    <w:rsid w:val="00264B7A"/>
    <w:rsid w:val="00264BF4"/>
    <w:rsid w:val="00265115"/>
    <w:rsid w:val="00265190"/>
    <w:rsid w:val="00265513"/>
    <w:rsid w:val="0026555B"/>
    <w:rsid w:val="00265749"/>
    <w:rsid w:val="00265B80"/>
    <w:rsid w:val="00265D50"/>
    <w:rsid w:val="00265FDD"/>
    <w:rsid w:val="00266198"/>
    <w:rsid w:val="00266226"/>
    <w:rsid w:val="00266542"/>
    <w:rsid w:val="002666A4"/>
    <w:rsid w:val="00266B46"/>
    <w:rsid w:val="00266E46"/>
    <w:rsid w:val="00266F9B"/>
    <w:rsid w:val="0026706F"/>
    <w:rsid w:val="00267135"/>
    <w:rsid w:val="002672ED"/>
    <w:rsid w:val="00267309"/>
    <w:rsid w:val="002673B9"/>
    <w:rsid w:val="002679C5"/>
    <w:rsid w:val="00267A24"/>
    <w:rsid w:val="00267A8B"/>
    <w:rsid w:val="00267F2F"/>
    <w:rsid w:val="002700CA"/>
    <w:rsid w:val="00270171"/>
    <w:rsid w:val="00270613"/>
    <w:rsid w:val="00270D9D"/>
    <w:rsid w:val="00270EDA"/>
    <w:rsid w:val="00270F43"/>
    <w:rsid w:val="00270FA7"/>
    <w:rsid w:val="00271212"/>
    <w:rsid w:val="0027122B"/>
    <w:rsid w:val="002717AD"/>
    <w:rsid w:val="002717FE"/>
    <w:rsid w:val="00271974"/>
    <w:rsid w:val="00271C34"/>
    <w:rsid w:val="0027266C"/>
    <w:rsid w:val="00272815"/>
    <w:rsid w:val="00272984"/>
    <w:rsid w:val="0027306E"/>
    <w:rsid w:val="0027316D"/>
    <w:rsid w:val="002732F0"/>
    <w:rsid w:val="00273469"/>
    <w:rsid w:val="002738CC"/>
    <w:rsid w:val="00273A7E"/>
    <w:rsid w:val="00273D8B"/>
    <w:rsid w:val="00273EB5"/>
    <w:rsid w:val="00274014"/>
    <w:rsid w:val="00274181"/>
    <w:rsid w:val="002742DC"/>
    <w:rsid w:val="0027433B"/>
    <w:rsid w:val="0027441E"/>
    <w:rsid w:val="00274BF0"/>
    <w:rsid w:val="00274EF7"/>
    <w:rsid w:val="0027519B"/>
    <w:rsid w:val="00275A04"/>
    <w:rsid w:val="00275B01"/>
    <w:rsid w:val="00275C17"/>
    <w:rsid w:val="00275FBA"/>
    <w:rsid w:val="002761BC"/>
    <w:rsid w:val="00276229"/>
    <w:rsid w:val="00276470"/>
    <w:rsid w:val="00276889"/>
    <w:rsid w:val="00276945"/>
    <w:rsid w:val="002769B8"/>
    <w:rsid w:val="00276B2C"/>
    <w:rsid w:val="00276FCA"/>
    <w:rsid w:val="002771C0"/>
    <w:rsid w:val="00277314"/>
    <w:rsid w:val="002774DD"/>
    <w:rsid w:val="002776DF"/>
    <w:rsid w:val="0027773D"/>
    <w:rsid w:val="00277AC0"/>
    <w:rsid w:val="00277CAD"/>
    <w:rsid w:val="00277DF3"/>
    <w:rsid w:val="00280203"/>
    <w:rsid w:val="002803E8"/>
    <w:rsid w:val="002809D6"/>
    <w:rsid w:val="00280A16"/>
    <w:rsid w:val="00280BF7"/>
    <w:rsid w:val="00281018"/>
    <w:rsid w:val="00281297"/>
    <w:rsid w:val="0028177B"/>
    <w:rsid w:val="002817C5"/>
    <w:rsid w:val="00281DCB"/>
    <w:rsid w:val="00282617"/>
    <w:rsid w:val="00282A57"/>
    <w:rsid w:val="0028335C"/>
    <w:rsid w:val="0028344E"/>
    <w:rsid w:val="00283786"/>
    <w:rsid w:val="0028391A"/>
    <w:rsid w:val="00283C84"/>
    <w:rsid w:val="00283D95"/>
    <w:rsid w:val="0028421D"/>
    <w:rsid w:val="0028423D"/>
    <w:rsid w:val="00284617"/>
    <w:rsid w:val="00284816"/>
    <w:rsid w:val="00284C4C"/>
    <w:rsid w:val="0028525C"/>
    <w:rsid w:val="00285550"/>
    <w:rsid w:val="00285766"/>
    <w:rsid w:val="00285C6F"/>
    <w:rsid w:val="00285E2F"/>
    <w:rsid w:val="00285E3A"/>
    <w:rsid w:val="00285F32"/>
    <w:rsid w:val="00286093"/>
    <w:rsid w:val="0028626D"/>
    <w:rsid w:val="00286A24"/>
    <w:rsid w:val="00286ADA"/>
    <w:rsid w:val="00286D36"/>
    <w:rsid w:val="00286DC9"/>
    <w:rsid w:val="00287032"/>
    <w:rsid w:val="002871AC"/>
    <w:rsid w:val="002871B6"/>
    <w:rsid w:val="0028750A"/>
    <w:rsid w:val="002877BB"/>
    <w:rsid w:val="00287852"/>
    <w:rsid w:val="00287A03"/>
    <w:rsid w:val="00287B5C"/>
    <w:rsid w:val="00287F22"/>
    <w:rsid w:val="00290008"/>
    <w:rsid w:val="00290B3C"/>
    <w:rsid w:val="00290C92"/>
    <w:rsid w:val="00290C9F"/>
    <w:rsid w:val="002910CA"/>
    <w:rsid w:val="00291621"/>
    <w:rsid w:val="00291B1C"/>
    <w:rsid w:val="00291BBA"/>
    <w:rsid w:val="00291F0F"/>
    <w:rsid w:val="00291F9B"/>
    <w:rsid w:val="00292422"/>
    <w:rsid w:val="002925EC"/>
    <w:rsid w:val="002926D8"/>
    <w:rsid w:val="002929EE"/>
    <w:rsid w:val="00292D53"/>
    <w:rsid w:val="002930CD"/>
    <w:rsid w:val="0029319C"/>
    <w:rsid w:val="002931DE"/>
    <w:rsid w:val="002937D2"/>
    <w:rsid w:val="00294054"/>
    <w:rsid w:val="002940D4"/>
    <w:rsid w:val="0029412C"/>
    <w:rsid w:val="00294176"/>
    <w:rsid w:val="002941B8"/>
    <w:rsid w:val="00294890"/>
    <w:rsid w:val="00294BFF"/>
    <w:rsid w:val="0029565D"/>
    <w:rsid w:val="002956B9"/>
    <w:rsid w:val="00295942"/>
    <w:rsid w:val="00295D62"/>
    <w:rsid w:val="00295EE3"/>
    <w:rsid w:val="00296158"/>
    <w:rsid w:val="00296170"/>
    <w:rsid w:val="0029692A"/>
    <w:rsid w:val="00296F0E"/>
    <w:rsid w:val="00296FF0"/>
    <w:rsid w:val="00297211"/>
    <w:rsid w:val="00297612"/>
    <w:rsid w:val="002976B8"/>
    <w:rsid w:val="00297925"/>
    <w:rsid w:val="00297946"/>
    <w:rsid w:val="00297994"/>
    <w:rsid w:val="00297B93"/>
    <w:rsid w:val="00297D20"/>
    <w:rsid w:val="002A0175"/>
    <w:rsid w:val="002A01A7"/>
    <w:rsid w:val="002A01BB"/>
    <w:rsid w:val="002A03ED"/>
    <w:rsid w:val="002A0425"/>
    <w:rsid w:val="002A07DF"/>
    <w:rsid w:val="002A086C"/>
    <w:rsid w:val="002A0870"/>
    <w:rsid w:val="002A097B"/>
    <w:rsid w:val="002A0A73"/>
    <w:rsid w:val="002A0BA7"/>
    <w:rsid w:val="002A0E53"/>
    <w:rsid w:val="002A1007"/>
    <w:rsid w:val="002A12E1"/>
    <w:rsid w:val="002A1627"/>
    <w:rsid w:val="002A195E"/>
    <w:rsid w:val="002A1AD3"/>
    <w:rsid w:val="002A1DE8"/>
    <w:rsid w:val="002A1E30"/>
    <w:rsid w:val="002A217C"/>
    <w:rsid w:val="002A22F2"/>
    <w:rsid w:val="002A23EA"/>
    <w:rsid w:val="002A244F"/>
    <w:rsid w:val="002A27C2"/>
    <w:rsid w:val="002A2A53"/>
    <w:rsid w:val="002A30E6"/>
    <w:rsid w:val="002A32F2"/>
    <w:rsid w:val="002A39AE"/>
    <w:rsid w:val="002A3BD4"/>
    <w:rsid w:val="002A3F8A"/>
    <w:rsid w:val="002A408D"/>
    <w:rsid w:val="002A424B"/>
    <w:rsid w:val="002A4295"/>
    <w:rsid w:val="002A43C6"/>
    <w:rsid w:val="002A449E"/>
    <w:rsid w:val="002A458F"/>
    <w:rsid w:val="002A497E"/>
    <w:rsid w:val="002A4A90"/>
    <w:rsid w:val="002A4D54"/>
    <w:rsid w:val="002A4D61"/>
    <w:rsid w:val="002A4EF8"/>
    <w:rsid w:val="002A5268"/>
    <w:rsid w:val="002A5473"/>
    <w:rsid w:val="002A5811"/>
    <w:rsid w:val="002A5907"/>
    <w:rsid w:val="002A5A84"/>
    <w:rsid w:val="002A5E79"/>
    <w:rsid w:val="002A6041"/>
    <w:rsid w:val="002A65C9"/>
    <w:rsid w:val="002A65F2"/>
    <w:rsid w:val="002A677A"/>
    <w:rsid w:val="002A679C"/>
    <w:rsid w:val="002A6C9D"/>
    <w:rsid w:val="002A6D86"/>
    <w:rsid w:val="002A7477"/>
    <w:rsid w:val="002A74ED"/>
    <w:rsid w:val="002A7569"/>
    <w:rsid w:val="002A7743"/>
    <w:rsid w:val="002A777B"/>
    <w:rsid w:val="002A7B5A"/>
    <w:rsid w:val="002B0229"/>
    <w:rsid w:val="002B047C"/>
    <w:rsid w:val="002B0628"/>
    <w:rsid w:val="002B07AE"/>
    <w:rsid w:val="002B07DC"/>
    <w:rsid w:val="002B0B2A"/>
    <w:rsid w:val="002B10D7"/>
    <w:rsid w:val="002B1216"/>
    <w:rsid w:val="002B1492"/>
    <w:rsid w:val="002B16F6"/>
    <w:rsid w:val="002B172E"/>
    <w:rsid w:val="002B1967"/>
    <w:rsid w:val="002B1CF5"/>
    <w:rsid w:val="002B23E8"/>
    <w:rsid w:val="002B2408"/>
    <w:rsid w:val="002B248B"/>
    <w:rsid w:val="002B25BD"/>
    <w:rsid w:val="002B25D5"/>
    <w:rsid w:val="002B2993"/>
    <w:rsid w:val="002B2E70"/>
    <w:rsid w:val="002B3030"/>
    <w:rsid w:val="002B3267"/>
    <w:rsid w:val="002B33E2"/>
    <w:rsid w:val="002B3412"/>
    <w:rsid w:val="002B3929"/>
    <w:rsid w:val="002B3AAD"/>
    <w:rsid w:val="002B3BC0"/>
    <w:rsid w:val="002B3CB1"/>
    <w:rsid w:val="002B4150"/>
    <w:rsid w:val="002B42D5"/>
    <w:rsid w:val="002B445C"/>
    <w:rsid w:val="002B48B7"/>
    <w:rsid w:val="002B4B1E"/>
    <w:rsid w:val="002B4D93"/>
    <w:rsid w:val="002B4DBA"/>
    <w:rsid w:val="002B4E72"/>
    <w:rsid w:val="002B526E"/>
    <w:rsid w:val="002B5429"/>
    <w:rsid w:val="002B5A6B"/>
    <w:rsid w:val="002B5E5B"/>
    <w:rsid w:val="002B65C2"/>
    <w:rsid w:val="002B65FC"/>
    <w:rsid w:val="002B685B"/>
    <w:rsid w:val="002B6934"/>
    <w:rsid w:val="002B6979"/>
    <w:rsid w:val="002B6BB4"/>
    <w:rsid w:val="002B6C9C"/>
    <w:rsid w:val="002B6E43"/>
    <w:rsid w:val="002B7209"/>
    <w:rsid w:val="002B7260"/>
    <w:rsid w:val="002B73BC"/>
    <w:rsid w:val="002B7695"/>
    <w:rsid w:val="002B7888"/>
    <w:rsid w:val="002B7CF0"/>
    <w:rsid w:val="002B7D15"/>
    <w:rsid w:val="002C0289"/>
    <w:rsid w:val="002C03E4"/>
    <w:rsid w:val="002C0759"/>
    <w:rsid w:val="002C0B8E"/>
    <w:rsid w:val="002C12FD"/>
    <w:rsid w:val="002C2C12"/>
    <w:rsid w:val="002C2DFC"/>
    <w:rsid w:val="002C2DFE"/>
    <w:rsid w:val="002C3A80"/>
    <w:rsid w:val="002C3AAE"/>
    <w:rsid w:val="002C3FC3"/>
    <w:rsid w:val="002C420C"/>
    <w:rsid w:val="002C455F"/>
    <w:rsid w:val="002C4594"/>
    <w:rsid w:val="002C46B9"/>
    <w:rsid w:val="002C4A97"/>
    <w:rsid w:val="002C5025"/>
    <w:rsid w:val="002C55FB"/>
    <w:rsid w:val="002C5716"/>
    <w:rsid w:val="002C5AC3"/>
    <w:rsid w:val="002C5D98"/>
    <w:rsid w:val="002C6227"/>
    <w:rsid w:val="002C6430"/>
    <w:rsid w:val="002C6822"/>
    <w:rsid w:val="002C682A"/>
    <w:rsid w:val="002C6A13"/>
    <w:rsid w:val="002C6DE3"/>
    <w:rsid w:val="002C6EDF"/>
    <w:rsid w:val="002C7842"/>
    <w:rsid w:val="002C7B5A"/>
    <w:rsid w:val="002D00AD"/>
    <w:rsid w:val="002D031D"/>
    <w:rsid w:val="002D055C"/>
    <w:rsid w:val="002D065B"/>
    <w:rsid w:val="002D0BA9"/>
    <w:rsid w:val="002D0C57"/>
    <w:rsid w:val="002D0CD4"/>
    <w:rsid w:val="002D162A"/>
    <w:rsid w:val="002D19AD"/>
    <w:rsid w:val="002D1CC1"/>
    <w:rsid w:val="002D1CFE"/>
    <w:rsid w:val="002D1D84"/>
    <w:rsid w:val="002D1E2B"/>
    <w:rsid w:val="002D20AE"/>
    <w:rsid w:val="002D26B2"/>
    <w:rsid w:val="002D2990"/>
    <w:rsid w:val="002D3369"/>
    <w:rsid w:val="002D3454"/>
    <w:rsid w:val="002D37FA"/>
    <w:rsid w:val="002D3962"/>
    <w:rsid w:val="002D39D1"/>
    <w:rsid w:val="002D3F6B"/>
    <w:rsid w:val="002D488E"/>
    <w:rsid w:val="002D4AF4"/>
    <w:rsid w:val="002D537D"/>
    <w:rsid w:val="002D5540"/>
    <w:rsid w:val="002D58C7"/>
    <w:rsid w:val="002D5AED"/>
    <w:rsid w:val="002D5C78"/>
    <w:rsid w:val="002D5CBE"/>
    <w:rsid w:val="002D5D57"/>
    <w:rsid w:val="002D5E05"/>
    <w:rsid w:val="002D6185"/>
    <w:rsid w:val="002D629C"/>
    <w:rsid w:val="002D696C"/>
    <w:rsid w:val="002D6D5C"/>
    <w:rsid w:val="002D74E7"/>
    <w:rsid w:val="002D7913"/>
    <w:rsid w:val="002D7B58"/>
    <w:rsid w:val="002D7C4D"/>
    <w:rsid w:val="002D7DF7"/>
    <w:rsid w:val="002D7F67"/>
    <w:rsid w:val="002D7FCE"/>
    <w:rsid w:val="002E01E4"/>
    <w:rsid w:val="002E0249"/>
    <w:rsid w:val="002E0EB5"/>
    <w:rsid w:val="002E13B8"/>
    <w:rsid w:val="002E1733"/>
    <w:rsid w:val="002E1771"/>
    <w:rsid w:val="002E18A5"/>
    <w:rsid w:val="002E1C86"/>
    <w:rsid w:val="002E1CC5"/>
    <w:rsid w:val="002E1FB5"/>
    <w:rsid w:val="002E210B"/>
    <w:rsid w:val="002E2195"/>
    <w:rsid w:val="002E224B"/>
    <w:rsid w:val="002E252B"/>
    <w:rsid w:val="002E2596"/>
    <w:rsid w:val="002E25B3"/>
    <w:rsid w:val="002E28F5"/>
    <w:rsid w:val="002E2D57"/>
    <w:rsid w:val="002E2EA2"/>
    <w:rsid w:val="002E30E2"/>
    <w:rsid w:val="002E3556"/>
    <w:rsid w:val="002E36CC"/>
    <w:rsid w:val="002E380D"/>
    <w:rsid w:val="002E386A"/>
    <w:rsid w:val="002E38CC"/>
    <w:rsid w:val="002E39B1"/>
    <w:rsid w:val="002E412F"/>
    <w:rsid w:val="002E444B"/>
    <w:rsid w:val="002E47C9"/>
    <w:rsid w:val="002E4817"/>
    <w:rsid w:val="002E4943"/>
    <w:rsid w:val="002E49E0"/>
    <w:rsid w:val="002E49E3"/>
    <w:rsid w:val="002E4CE0"/>
    <w:rsid w:val="002E508C"/>
    <w:rsid w:val="002E579D"/>
    <w:rsid w:val="002E598A"/>
    <w:rsid w:val="002E5AEF"/>
    <w:rsid w:val="002E5E6E"/>
    <w:rsid w:val="002E6507"/>
    <w:rsid w:val="002E6A88"/>
    <w:rsid w:val="002E6A8B"/>
    <w:rsid w:val="002E759C"/>
    <w:rsid w:val="002E76F9"/>
    <w:rsid w:val="002E7CB1"/>
    <w:rsid w:val="002E7DE9"/>
    <w:rsid w:val="002F0767"/>
    <w:rsid w:val="002F0A53"/>
    <w:rsid w:val="002F0D7C"/>
    <w:rsid w:val="002F11D0"/>
    <w:rsid w:val="002F12C4"/>
    <w:rsid w:val="002F14BC"/>
    <w:rsid w:val="002F15DB"/>
    <w:rsid w:val="002F184A"/>
    <w:rsid w:val="002F1851"/>
    <w:rsid w:val="002F19AC"/>
    <w:rsid w:val="002F1C53"/>
    <w:rsid w:val="002F1DF3"/>
    <w:rsid w:val="002F21AB"/>
    <w:rsid w:val="002F22C1"/>
    <w:rsid w:val="002F22D2"/>
    <w:rsid w:val="002F22DE"/>
    <w:rsid w:val="002F25B7"/>
    <w:rsid w:val="002F2630"/>
    <w:rsid w:val="002F2929"/>
    <w:rsid w:val="002F2A2F"/>
    <w:rsid w:val="002F2CEE"/>
    <w:rsid w:val="002F3137"/>
    <w:rsid w:val="002F324E"/>
    <w:rsid w:val="002F328B"/>
    <w:rsid w:val="002F392A"/>
    <w:rsid w:val="002F3B29"/>
    <w:rsid w:val="002F3EE1"/>
    <w:rsid w:val="002F3F36"/>
    <w:rsid w:val="002F3FD3"/>
    <w:rsid w:val="002F44E2"/>
    <w:rsid w:val="002F4C2E"/>
    <w:rsid w:val="002F4D4F"/>
    <w:rsid w:val="002F4DB0"/>
    <w:rsid w:val="002F5303"/>
    <w:rsid w:val="002F554D"/>
    <w:rsid w:val="002F5732"/>
    <w:rsid w:val="002F585B"/>
    <w:rsid w:val="002F5900"/>
    <w:rsid w:val="002F5A1C"/>
    <w:rsid w:val="002F5BEA"/>
    <w:rsid w:val="002F5CF9"/>
    <w:rsid w:val="002F67DE"/>
    <w:rsid w:val="002F68ED"/>
    <w:rsid w:val="002F76D7"/>
    <w:rsid w:val="002F77E9"/>
    <w:rsid w:val="002F78B5"/>
    <w:rsid w:val="002F7BA2"/>
    <w:rsid w:val="003000EA"/>
    <w:rsid w:val="003003D8"/>
    <w:rsid w:val="0030040E"/>
    <w:rsid w:val="00300459"/>
    <w:rsid w:val="0030046C"/>
    <w:rsid w:val="003007EF"/>
    <w:rsid w:val="00300E21"/>
    <w:rsid w:val="00300FA4"/>
    <w:rsid w:val="00301D9F"/>
    <w:rsid w:val="00301DD3"/>
    <w:rsid w:val="0030210E"/>
    <w:rsid w:val="003021E6"/>
    <w:rsid w:val="003026E9"/>
    <w:rsid w:val="00302EF3"/>
    <w:rsid w:val="00303474"/>
    <w:rsid w:val="00303BAB"/>
    <w:rsid w:val="00303D58"/>
    <w:rsid w:val="003045C2"/>
    <w:rsid w:val="00304DF1"/>
    <w:rsid w:val="00304E88"/>
    <w:rsid w:val="00304EB4"/>
    <w:rsid w:val="00305045"/>
    <w:rsid w:val="00305091"/>
    <w:rsid w:val="003055EF"/>
    <w:rsid w:val="00305610"/>
    <w:rsid w:val="0030567E"/>
    <w:rsid w:val="0030575E"/>
    <w:rsid w:val="003057BE"/>
    <w:rsid w:val="00305993"/>
    <w:rsid w:val="00305E8C"/>
    <w:rsid w:val="003065BD"/>
    <w:rsid w:val="00306EC5"/>
    <w:rsid w:val="0030738E"/>
    <w:rsid w:val="00307D87"/>
    <w:rsid w:val="00307F84"/>
    <w:rsid w:val="00310212"/>
    <w:rsid w:val="003106A6"/>
    <w:rsid w:val="00310A83"/>
    <w:rsid w:val="00310C14"/>
    <w:rsid w:val="00310D43"/>
    <w:rsid w:val="00310EE9"/>
    <w:rsid w:val="00310F5E"/>
    <w:rsid w:val="003110D5"/>
    <w:rsid w:val="003115B3"/>
    <w:rsid w:val="003117BC"/>
    <w:rsid w:val="00311936"/>
    <w:rsid w:val="00311CA4"/>
    <w:rsid w:val="00311E7D"/>
    <w:rsid w:val="00312230"/>
    <w:rsid w:val="0031225C"/>
    <w:rsid w:val="00312362"/>
    <w:rsid w:val="00312421"/>
    <w:rsid w:val="00312425"/>
    <w:rsid w:val="003124F3"/>
    <w:rsid w:val="0031259D"/>
    <w:rsid w:val="00312B2F"/>
    <w:rsid w:val="00312B89"/>
    <w:rsid w:val="00312E9D"/>
    <w:rsid w:val="00312F0F"/>
    <w:rsid w:val="00312F61"/>
    <w:rsid w:val="00312FDF"/>
    <w:rsid w:val="003134BA"/>
    <w:rsid w:val="003137D3"/>
    <w:rsid w:val="00313C91"/>
    <w:rsid w:val="00313F90"/>
    <w:rsid w:val="00314236"/>
    <w:rsid w:val="00314557"/>
    <w:rsid w:val="00314616"/>
    <w:rsid w:val="00314809"/>
    <w:rsid w:val="00314C56"/>
    <w:rsid w:val="00314E48"/>
    <w:rsid w:val="00314E54"/>
    <w:rsid w:val="00314FDA"/>
    <w:rsid w:val="003154CD"/>
    <w:rsid w:val="003155CD"/>
    <w:rsid w:val="003157F8"/>
    <w:rsid w:val="00315E3A"/>
    <w:rsid w:val="0031617C"/>
    <w:rsid w:val="003165F0"/>
    <w:rsid w:val="00316609"/>
    <w:rsid w:val="003167C2"/>
    <w:rsid w:val="003168F8"/>
    <w:rsid w:val="00316914"/>
    <w:rsid w:val="00316A00"/>
    <w:rsid w:val="00316A56"/>
    <w:rsid w:val="00316BC0"/>
    <w:rsid w:val="00316FF4"/>
    <w:rsid w:val="00317132"/>
    <w:rsid w:val="003172C5"/>
    <w:rsid w:val="003174A9"/>
    <w:rsid w:val="0031764F"/>
    <w:rsid w:val="00317A4C"/>
    <w:rsid w:val="00317BE0"/>
    <w:rsid w:val="00317DE4"/>
    <w:rsid w:val="0032024B"/>
    <w:rsid w:val="003202DC"/>
    <w:rsid w:val="003204BF"/>
    <w:rsid w:val="003205E6"/>
    <w:rsid w:val="0032069A"/>
    <w:rsid w:val="00320BF5"/>
    <w:rsid w:val="00320FD1"/>
    <w:rsid w:val="00321183"/>
    <w:rsid w:val="003217E8"/>
    <w:rsid w:val="00321CF6"/>
    <w:rsid w:val="003220C8"/>
    <w:rsid w:val="00322459"/>
    <w:rsid w:val="003224D7"/>
    <w:rsid w:val="00322680"/>
    <w:rsid w:val="0032310B"/>
    <w:rsid w:val="00323E4E"/>
    <w:rsid w:val="0032431C"/>
    <w:rsid w:val="0032466E"/>
    <w:rsid w:val="00324741"/>
    <w:rsid w:val="00324F0A"/>
    <w:rsid w:val="00324F54"/>
    <w:rsid w:val="003258A6"/>
    <w:rsid w:val="00325A0A"/>
    <w:rsid w:val="00326301"/>
    <w:rsid w:val="00326407"/>
    <w:rsid w:val="00326419"/>
    <w:rsid w:val="00326678"/>
    <w:rsid w:val="003268E1"/>
    <w:rsid w:val="00326A90"/>
    <w:rsid w:val="00326AF2"/>
    <w:rsid w:val="00326B0B"/>
    <w:rsid w:val="00326D8B"/>
    <w:rsid w:val="003274AE"/>
    <w:rsid w:val="0032773F"/>
    <w:rsid w:val="003278BD"/>
    <w:rsid w:val="00327B20"/>
    <w:rsid w:val="00327B36"/>
    <w:rsid w:val="00327E05"/>
    <w:rsid w:val="00330336"/>
    <w:rsid w:val="003303B1"/>
    <w:rsid w:val="003303DB"/>
    <w:rsid w:val="003304BD"/>
    <w:rsid w:val="00330669"/>
    <w:rsid w:val="00330AF9"/>
    <w:rsid w:val="00331337"/>
    <w:rsid w:val="00331531"/>
    <w:rsid w:val="0033164C"/>
    <w:rsid w:val="003317CA"/>
    <w:rsid w:val="003318B7"/>
    <w:rsid w:val="00331902"/>
    <w:rsid w:val="00331BD9"/>
    <w:rsid w:val="00331C22"/>
    <w:rsid w:val="00331D3C"/>
    <w:rsid w:val="00331D42"/>
    <w:rsid w:val="00331DF6"/>
    <w:rsid w:val="00331F28"/>
    <w:rsid w:val="00332006"/>
    <w:rsid w:val="00332119"/>
    <w:rsid w:val="00332290"/>
    <w:rsid w:val="0033233D"/>
    <w:rsid w:val="00332653"/>
    <w:rsid w:val="003328A8"/>
    <w:rsid w:val="00332E5B"/>
    <w:rsid w:val="0033314E"/>
    <w:rsid w:val="00333326"/>
    <w:rsid w:val="0033346D"/>
    <w:rsid w:val="003338FA"/>
    <w:rsid w:val="00333FA6"/>
    <w:rsid w:val="0033502E"/>
    <w:rsid w:val="00335190"/>
    <w:rsid w:val="0033552A"/>
    <w:rsid w:val="003355C8"/>
    <w:rsid w:val="003355FE"/>
    <w:rsid w:val="0033568F"/>
    <w:rsid w:val="00335727"/>
    <w:rsid w:val="0033575C"/>
    <w:rsid w:val="003358A8"/>
    <w:rsid w:val="0033593A"/>
    <w:rsid w:val="00335AB3"/>
    <w:rsid w:val="00335C16"/>
    <w:rsid w:val="00335C45"/>
    <w:rsid w:val="00335D3F"/>
    <w:rsid w:val="00335E35"/>
    <w:rsid w:val="0033642B"/>
    <w:rsid w:val="00336513"/>
    <w:rsid w:val="0033666F"/>
    <w:rsid w:val="00336751"/>
    <w:rsid w:val="0033675F"/>
    <w:rsid w:val="003368FA"/>
    <w:rsid w:val="00336A17"/>
    <w:rsid w:val="00336CC9"/>
    <w:rsid w:val="00336D60"/>
    <w:rsid w:val="003372A3"/>
    <w:rsid w:val="003373DE"/>
    <w:rsid w:val="00337598"/>
    <w:rsid w:val="003376E1"/>
    <w:rsid w:val="00337771"/>
    <w:rsid w:val="00337A8A"/>
    <w:rsid w:val="00337B34"/>
    <w:rsid w:val="003401AA"/>
    <w:rsid w:val="003403A7"/>
    <w:rsid w:val="003404ED"/>
    <w:rsid w:val="003408E5"/>
    <w:rsid w:val="00340ABF"/>
    <w:rsid w:val="00340B38"/>
    <w:rsid w:val="00340D7E"/>
    <w:rsid w:val="00340E84"/>
    <w:rsid w:val="003410EB"/>
    <w:rsid w:val="0034112E"/>
    <w:rsid w:val="00341334"/>
    <w:rsid w:val="0034133A"/>
    <w:rsid w:val="00341568"/>
    <w:rsid w:val="00341AFD"/>
    <w:rsid w:val="00341CFA"/>
    <w:rsid w:val="00341D27"/>
    <w:rsid w:val="00341DB5"/>
    <w:rsid w:val="003422E2"/>
    <w:rsid w:val="0034272D"/>
    <w:rsid w:val="00342947"/>
    <w:rsid w:val="00343076"/>
    <w:rsid w:val="0034322C"/>
    <w:rsid w:val="00343419"/>
    <w:rsid w:val="00343458"/>
    <w:rsid w:val="0034363A"/>
    <w:rsid w:val="003436CC"/>
    <w:rsid w:val="003437C9"/>
    <w:rsid w:val="0034398C"/>
    <w:rsid w:val="00343E66"/>
    <w:rsid w:val="00343F56"/>
    <w:rsid w:val="00343F6D"/>
    <w:rsid w:val="0034408D"/>
    <w:rsid w:val="00344758"/>
    <w:rsid w:val="00344ABE"/>
    <w:rsid w:val="00344F25"/>
    <w:rsid w:val="00345314"/>
    <w:rsid w:val="0034554B"/>
    <w:rsid w:val="00345A29"/>
    <w:rsid w:val="00345C7C"/>
    <w:rsid w:val="00345E88"/>
    <w:rsid w:val="00345F8F"/>
    <w:rsid w:val="00346026"/>
    <w:rsid w:val="0034607E"/>
    <w:rsid w:val="00346211"/>
    <w:rsid w:val="00346474"/>
    <w:rsid w:val="003467EB"/>
    <w:rsid w:val="00346A07"/>
    <w:rsid w:val="00346B24"/>
    <w:rsid w:val="0034765E"/>
    <w:rsid w:val="0034773C"/>
    <w:rsid w:val="00347D05"/>
    <w:rsid w:val="00347EE8"/>
    <w:rsid w:val="00350007"/>
    <w:rsid w:val="003501F5"/>
    <w:rsid w:val="00350522"/>
    <w:rsid w:val="00350AE8"/>
    <w:rsid w:val="00350F7D"/>
    <w:rsid w:val="003512E2"/>
    <w:rsid w:val="0035156C"/>
    <w:rsid w:val="003516F2"/>
    <w:rsid w:val="0035172E"/>
    <w:rsid w:val="003518E6"/>
    <w:rsid w:val="00351A44"/>
    <w:rsid w:val="00351BCE"/>
    <w:rsid w:val="00351D87"/>
    <w:rsid w:val="00351F89"/>
    <w:rsid w:val="00352067"/>
    <w:rsid w:val="0035240E"/>
    <w:rsid w:val="00352DB4"/>
    <w:rsid w:val="003532E1"/>
    <w:rsid w:val="0035392B"/>
    <w:rsid w:val="00353E28"/>
    <w:rsid w:val="0035441D"/>
    <w:rsid w:val="00354C43"/>
    <w:rsid w:val="003557E6"/>
    <w:rsid w:val="00355B8E"/>
    <w:rsid w:val="00355D4A"/>
    <w:rsid w:val="00356366"/>
    <w:rsid w:val="003563D6"/>
    <w:rsid w:val="003564CA"/>
    <w:rsid w:val="00356A47"/>
    <w:rsid w:val="0035794E"/>
    <w:rsid w:val="00357D14"/>
    <w:rsid w:val="0036023D"/>
    <w:rsid w:val="0036037E"/>
    <w:rsid w:val="003603B3"/>
    <w:rsid w:val="00360E3E"/>
    <w:rsid w:val="00360FB8"/>
    <w:rsid w:val="00360FC4"/>
    <w:rsid w:val="003615A7"/>
    <w:rsid w:val="00361A21"/>
    <w:rsid w:val="00361E3E"/>
    <w:rsid w:val="00362B2F"/>
    <w:rsid w:val="003632A0"/>
    <w:rsid w:val="00363394"/>
    <w:rsid w:val="0036341A"/>
    <w:rsid w:val="003637F2"/>
    <w:rsid w:val="003638CB"/>
    <w:rsid w:val="00363EB5"/>
    <w:rsid w:val="00363F87"/>
    <w:rsid w:val="003642C5"/>
    <w:rsid w:val="00364398"/>
    <w:rsid w:val="003643EB"/>
    <w:rsid w:val="0036444A"/>
    <w:rsid w:val="00364603"/>
    <w:rsid w:val="00364908"/>
    <w:rsid w:val="00364B26"/>
    <w:rsid w:val="00364BC7"/>
    <w:rsid w:val="00364D23"/>
    <w:rsid w:val="003657DA"/>
    <w:rsid w:val="00365857"/>
    <w:rsid w:val="00366130"/>
    <w:rsid w:val="00366791"/>
    <w:rsid w:val="00366896"/>
    <w:rsid w:val="003669FE"/>
    <w:rsid w:val="00366F2A"/>
    <w:rsid w:val="00366F39"/>
    <w:rsid w:val="00367BC1"/>
    <w:rsid w:val="00367C35"/>
    <w:rsid w:val="0037031F"/>
    <w:rsid w:val="003704FC"/>
    <w:rsid w:val="00370828"/>
    <w:rsid w:val="0037089B"/>
    <w:rsid w:val="00370D33"/>
    <w:rsid w:val="00370FDB"/>
    <w:rsid w:val="003712DC"/>
    <w:rsid w:val="00371708"/>
    <w:rsid w:val="00371B96"/>
    <w:rsid w:val="00371C79"/>
    <w:rsid w:val="00371CE5"/>
    <w:rsid w:val="00371E04"/>
    <w:rsid w:val="00371EFC"/>
    <w:rsid w:val="003722D1"/>
    <w:rsid w:val="003723F3"/>
    <w:rsid w:val="00372722"/>
    <w:rsid w:val="00372806"/>
    <w:rsid w:val="0037280C"/>
    <w:rsid w:val="00372949"/>
    <w:rsid w:val="00372D2B"/>
    <w:rsid w:val="003730F9"/>
    <w:rsid w:val="00373135"/>
    <w:rsid w:val="00373147"/>
    <w:rsid w:val="003732C6"/>
    <w:rsid w:val="00373343"/>
    <w:rsid w:val="00373B0B"/>
    <w:rsid w:val="00373BD0"/>
    <w:rsid w:val="00373C4D"/>
    <w:rsid w:val="00373C5A"/>
    <w:rsid w:val="0037403F"/>
    <w:rsid w:val="003745BC"/>
    <w:rsid w:val="00374613"/>
    <w:rsid w:val="00374762"/>
    <w:rsid w:val="003749AE"/>
    <w:rsid w:val="00374D87"/>
    <w:rsid w:val="00374F91"/>
    <w:rsid w:val="00375008"/>
    <w:rsid w:val="0037511E"/>
    <w:rsid w:val="003751FB"/>
    <w:rsid w:val="00375D11"/>
    <w:rsid w:val="003763A5"/>
    <w:rsid w:val="00376EDF"/>
    <w:rsid w:val="00376FB6"/>
    <w:rsid w:val="003776D2"/>
    <w:rsid w:val="00377914"/>
    <w:rsid w:val="00377F4D"/>
    <w:rsid w:val="0038003F"/>
    <w:rsid w:val="0038014C"/>
    <w:rsid w:val="00380784"/>
    <w:rsid w:val="00380F61"/>
    <w:rsid w:val="00380F97"/>
    <w:rsid w:val="0038108D"/>
    <w:rsid w:val="00381809"/>
    <w:rsid w:val="00381827"/>
    <w:rsid w:val="003822A3"/>
    <w:rsid w:val="00382815"/>
    <w:rsid w:val="00382831"/>
    <w:rsid w:val="00382859"/>
    <w:rsid w:val="003830CB"/>
    <w:rsid w:val="00383198"/>
    <w:rsid w:val="0038324A"/>
    <w:rsid w:val="003833BD"/>
    <w:rsid w:val="00383460"/>
    <w:rsid w:val="003835CB"/>
    <w:rsid w:val="00383E70"/>
    <w:rsid w:val="003844B0"/>
    <w:rsid w:val="00384696"/>
    <w:rsid w:val="003847FF"/>
    <w:rsid w:val="003848C4"/>
    <w:rsid w:val="00385021"/>
    <w:rsid w:val="0038540D"/>
    <w:rsid w:val="00385A12"/>
    <w:rsid w:val="00385D95"/>
    <w:rsid w:val="00385F54"/>
    <w:rsid w:val="00386121"/>
    <w:rsid w:val="003863C4"/>
    <w:rsid w:val="003864A8"/>
    <w:rsid w:val="00386967"/>
    <w:rsid w:val="003869FF"/>
    <w:rsid w:val="003873FE"/>
    <w:rsid w:val="00387446"/>
    <w:rsid w:val="00387543"/>
    <w:rsid w:val="00387556"/>
    <w:rsid w:val="003878CA"/>
    <w:rsid w:val="00387A9D"/>
    <w:rsid w:val="00387CFA"/>
    <w:rsid w:val="00387FFC"/>
    <w:rsid w:val="003904F4"/>
    <w:rsid w:val="0039059B"/>
    <w:rsid w:val="00390645"/>
    <w:rsid w:val="003906BF"/>
    <w:rsid w:val="00390A55"/>
    <w:rsid w:val="00390BA3"/>
    <w:rsid w:val="00390C05"/>
    <w:rsid w:val="00390FCA"/>
    <w:rsid w:val="00391081"/>
    <w:rsid w:val="003910EC"/>
    <w:rsid w:val="0039151F"/>
    <w:rsid w:val="00391996"/>
    <w:rsid w:val="00392872"/>
    <w:rsid w:val="00392C32"/>
    <w:rsid w:val="00392F9E"/>
    <w:rsid w:val="00393346"/>
    <w:rsid w:val="003938D2"/>
    <w:rsid w:val="003939D8"/>
    <w:rsid w:val="00393B02"/>
    <w:rsid w:val="00393C1A"/>
    <w:rsid w:val="00393D38"/>
    <w:rsid w:val="00393FFD"/>
    <w:rsid w:val="003942BD"/>
    <w:rsid w:val="00394751"/>
    <w:rsid w:val="00394780"/>
    <w:rsid w:val="00394852"/>
    <w:rsid w:val="00394D79"/>
    <w:rsid w:val="00394FBE"/>
    <w:rsid w:val="00395076"/>
    <w:rsid w:val="00395A7C"/>
    <w:rsid w:val="00395E2D"/>
    <w:rsid w:val="00395FB5"/>
    <w:rsid w:val="00395FD3"/>
    <w:rsid w:val="003963EF"/>
    <w:rsid w:val="00396577"/>
    <w:rsid w:val="00396B3F"/>
    <w:rsid w:val="00396DD6"/>
    <w:rsid w:val="00396DFB"/>
    <w:rsid w:val="003970CA"/>
    <w:rsid w:val="00397159"/>
    <w:rsid w:val="003975A9"/>
    <w:rsid w:val="00397951"/>
    <w:rsid w:val="00397AF8"/>
    <w:rsid w:val="003A010F"/>
    <w:rsid w:val="003A025C"/>
    <w:rsid w:val="003A0273"/>
    <w:rsid w:val="003A030A"/>
    <w:rsid w:val="003A07EC"/>
    <w:rsid w:val="003A0951"/>
    <w:rsid w:val="003A0C7C"/>
    <w:rsid w:val="003A0C91"/>
    <w:rsid w:val="003A0D02"/>
    <w:rsid w:val="003A0D05"/>
    <w:rsid w:val="003A0E73"/>
    <w:rsid w:val="003A115A"/>
    <w:rsid w:val="003A1959"/>
    <w:rsid w:val="003A1C09"/>
    <w:rsid w:val="003A1FF4"/>
    <w:rsid w:val="003A20BC"/>
    <w:rsid w:val="003A2156"/>
    <w:rsid w:val="003A216C"/>
    <w:rsid w:val="003A2BB4"/>
    <w:rsid w:val="003A3264"/>
    <w:rsid w:val="003A3337"/>
    <w:rsid w:val="003A3380"/>
    <w:rsid w:val="003A33D2"/>
    <w:rsid w:val="003A33DD"/>
    <w:rsid w:val="003A37AD"/>
    <w:rsid w:val="003A3A59"/>
    <w:rsid w:val="003A3AB9"/>
    <w:rsid w:val="003A3B1B"/>
    <w:rsid w:val="003A4066"/>
    <w:rsid w:val="003A417D"/>
    <w:rsid w:val="003A4183"/>
    <w:rsid w:val="003A4617"/>
    <w:rsid w:val="003A4618"/>
    <w:rsid w:val="003A4941"/>
    <w:rsid w:val="003A49CD"/>
    <w:rsid w:val="003A4B74"/>
    <w:rsid w:val="003A4CF6"/>
    <w:rsid w:val="003A4EB3"/>
    <w:rsid w:val="003A52DE"/>
    <w:rsid w:val="003A56F0"/>
    <w:rsid w:val="003A57E5"/>
    <w:rsid w:val="003A5941"/>
    <w:rsid w:val="003A5C47"/>
    <w:rsid w:val="003A5DA1"/>
    <w:rsid w:val="003A6711"/>
    <w:rsid w:val="003A6EEA"/>
    <w:rsid w:val="003A703A"/>
    <w:rsid w:val="003A7140"/>
    <w:rsid w:val="003A74C0"/>
    <w:rsid w:val="003A752E"/>
    <w:rsid w:val="003A7803"/>
    <w:rsid w:val="003A780E"/>
    <w:rsid w:val="003A7C4D"/>
    <w:rsid w:val="003A7DD3"/>
    <w:rsid w:val="003B022E"/>
    <w:rsid w:val="003B0726"/>
    <w:rsid w:val="003B093A"/>
    <w:rsid w:val="003B1307"/>
    <w:rsid w:val="003B14E8"/>
    <w:rsid w:val="003B18D0"/>
    <w:rsid w:val="003B1AE7"/>
    <w:rsid w:val="003B1D1A"/>
    <w:rsid w:val="003B1F06"/>
    <w:rsid w:val="003B2382"/>
    <w:rsid w:val="003B25EB"/>
    <w:rsid w:val="003B2603"/>
    <w:rsid w:val="003B2981"/>
    <w:rsid w:val="003B2E5D"/>
    <w:rsid w:val="003B3A36"/>
    <w:rsid w:val="003B3B7E"/>
    <w:rsid w:val="003B3DA6"/>
    <w:rsid w:val="003B3DE1"/>
    <w:rsid w:val="003B4528"/>
    <w:rsid w:val="003B561C"/>
    <w:rsid w:val="003B61DD"/>
    <w:rsid w:val="003B633C"/>
    <w:rsid w:val="003B6A00"/>
    <w:rsid w:val="003B6B9C"/>
    <w:rsid w:val="003B6BFF"/>
    <w:rsid w:val="003B6EFE"/>
    <w:rsid w:val="003B7024"/>
    <w:rsid w:val="003B7100"/>
    <w:rsid w:val="003B72EC"/>
    <w:rsid w:val="003B79E2"/>
    <w:rsid w:val="003C0012"/>
    <w:rsid w:val="003C0140"/>
    <w:rsid w:val="003C0967"/>
    <w:rsid w:val="003C0B4B"/>
    <w:rsid w:val="003C1700"/>
    <w:rsid w:val="003C18A9"/>
    <w:rsid w:val="003C20DB"/>
    <w:rsid w:val="003C20F7"/>
    <w:rsid w:val="003C264F"/>
    <w:rsid w:val="003C2B30"/>
    <w:rsid w:val="003C2B52"/>
    <w:rsid w:val="003C2CEC"/>
    <w:rsid w:val="003C35B3"/>
    <w:rsid w:val="003C3BD9"/>
    <w:rsid w:val="003C3D16"/>
    <w:rsid w:val="003C3D5D"/>
    <w:rsid w:val="003C402C"/>
    <w:rsid w:val="003C4578"/>
    <w:rsid w:val="003C45A5"/>
    <w:rsid w:val="003C45BF"/>
    <w:rsid w:val="003C4D5E"/>
    <w:rsid w:val="003C503A"/>
    <w:rsid w:val="003C50B4"/>
    <w:rsid w:val="003C51A0"/>
    <w:rsid w:val="003C51EF"/>
    <w:rsid w:val="003C51F1"/>
    <w:rsid w:val="003C538A"/>
    <w:rsid w:val="003C5469"/>
    <w:rsid w:val="003C5E39"/>
    <w:rsid w:val="003C5F18"/>
    <w:rsid w:val="003C6146"/>
    <w:rsid w:val="003C6B01"/>
    <w:rsid w:val="003C6B48"/>
    <w:rsid w:val="003C6E35"/>
    <w:rsid w:val="003C6E9F"/>
    <w:rsid w:val="003C6EDA"/>
    <w:rsid w:val="003C7187"/>
    <w:rsid w:val="003C718B"/>
    <w:rsid w:val="003C71F5"/>
    <w:rsid w:val="003C7893"/>
    <w:rsid w:val="003C7D0A"/>
    <w:rsid w:val="003D0681"/>
    <w:rsid w:val="003D08C5"/>
    <w:rsid w:val="003D0ABA"/>
    <w:rsid w:val="003D0F7D"/>
    <w:rsid w:val="003D0F9F"/>
    <w:rsid w:val="003D10D8"/>
    <w:rsid w:val="003D114A"/>
    <w:rsid w:val="003D128B"/>
    <w:rsid w:val="003D1A35"/>
    <w:rsid w:val="003D1D4D"/>
    <w:rsid w:val="003D2444"/>
    <w:rsid w:val="003D28BF"/>
    <w:rsid w:val="003D2B62"/>
    <w:rsid w:val="003D2C41"/>
    <w:rsid w:val="003D3338"/>
    <w:rsid w:val="003D480D"/>
    <w:rsid w:val="003D4C68"/>
    <w:rsid w:val="003D544F"/>
    <w:rsid w:val="003D58D9"/>
    <w:rsid w:val="003D5BFF"/>
    <w:rsid w:val="003D5CC7"/>
    <w:rsid w:val="003D5FD3"/>
    <w:rsid w:val="003D6775"/>
    <w:rsid w:val="003D6CE2"/>
    <w:rsid w:val="003D6CE6"/>
    <w:rsid w:val="003D6FCF"/>
    <w:rsid w:val="003D7068"/>
    <w:rsid w:val="003D79F9"/>
    <w:rsid w:val="003D7BAE"/>
    <w:rsid w:val="003E0075"/>
    <w:rsid w:val="003E00E1"/>
    <w:rsid w:val="003E078E"/>
    <w:rsid w:val="003E0AC7"/>
    <w:rsid w:val="003E0D0C"/>
    <w:rsid w:val="003E0F02"/>
    <w:rsid w:val="003E114D"/>
    <w:rsid w:val="003E1274"/>
    <w:rsid w:val="003E1276"/>
    <w:rsid w:val="003E12A9"/>
    <w:rsid w:val="003E16E2"/>
    <w:rsid w:val="003E1717"/>
    <w:rsid w:val="003E174A"/>
    <w:rsid w:val="003E188B"/>
    <w:rsid w:val="003E1BD4"/>
    <w:rsid w:val="003E1DC1"/>
    <w:rsid w:val="003E1E4E"/>
    <w:rsid w:val="003E2234"/>
    <w:rsid w:val="003E224D"/>
    <w:rsid w:val="003E231D"/>
    <w:rsid w:val="003E2AD8"/>
    <w:rsid w:val="003E42CC"/>
    <w:rsid w:val="003E4850"/>
    <w:rsid w:val="003E4C82"/>
    <w:rsid w:val="003E4DD8"/>
    <w:rsid w:val="003E4DF4"/>
    <w:rsid w:val="003E4F68"/>
    <w:rsid w:val="003E5171"/>
    <w:rsid w:val="003E5258"/>
    <w:rsid w:val="003E52BA"/>
    <w:rsid w:val="003E5548"/>
    <w:rsid w:val="003E55E4"/>
    <w:rsid w:val="003E5F1C"/>
    <w:rsid w:val="003E63ED"/>
    <w:rsid w:val="003E7570"/>
    <w:rsid w:val="003E7774"/>
    <w:rsid w:val="003F0039"/>
    <w:rsid w:val="003F062F"/>
    <w:rsid w:val="003F0BFC"/>
    <w:rsid w:val="003F120C"/>
    <w:rsid w:val="003F13DA"/>
    <w:rsid w:val="003F15C7"/>
    <w:rsid w:val="003F1641"/>
    <w:rsid w:val="003F1CA9"/>
    <w:rsid w:val="003F20B3"/>
    <w:rsid w:val="003F23CE"/>
    <w:rsid w:val="003F2657"/>
    <w:rsid w:val="003F2975"/>
    <w:rsid w:val="003F29C1"/>
    <w:rsid w:val="003F2C42"/>
    <w:rsid w:val="003F3566"/>
    <w:rsid w:val="003F3A1E"/>
    <w:rsid w:val="003F3A65"/>
    <w:rsid w:val="003F3BCD"/>
    <w:rsid w:val="003F3D8F"/>
    <w:rsid w:val="003F4E21"/>
    <w:rsid w:val="003F4E66"/>
    <w:rsid w:val="003F5091"/>
    <w:rsid w:val="003F5205"/>
    <w:rsid w:val="003F520F"/>
    <w:rsid w:val="003F527A"/>
    <w:rsid w:val="003F54B0"/>
    <w:rsid w:val="003F57DB"/>
    <w:rsid w:val="003F5C36"/>
    <w:rsid w:val="003F5C7B"/>
    <w:rsid w:val="003F5CC0"/>
    <w:rsid w:val="003F5E80"/>
    <w:rsid w:val="003F6191"/>
    <w:rsid w:val="003F6850"/>
    <w:rsid w:val="003F6ED7"/>
    <w:rsid w:val="003F6F8C"/>
    <w:rsid w:val="003F70A6"/>
    <w:rsid w:val="003F72E1"/>
    <w:rsid w:val="003F7B94"/>
    <w:rsid w:val="004008E1"/>
    <w:rsid w:val="004009A3"/>
    <w:rsid w:val="004011C8"/>
    <w:rsid w:val="00401204"/>
    <w:rsid w:val="00401285"/>
    <w:rsid w:val="004017D3"/>
    <w:rsid w:val="00401AF2"/>
    <w:rsid w:val="00401B8E"/>
    <w:rsid w:val="00401C27"/>
    <w:rsid w:val="00401D2E"/>
    <w:rsid w:val="00402842"/>
    <w:rsid w:val="004028D9"/>
    <w:rsid w:val="0040294B"/>
    <w:rsid w:val="004029C3"/>
    <w:rsid w:val="004029CC"/>
    <w:rsid w:val="00402AAD"/>
    <w:rsid w:val="00402AC8"/>
    <w:rsid w:val="00402F1F"/>
    <w:rsid w:val="004030DD"/>
    <w:rsid w:val="004034A7"/>
    <w:rsid w:val="0040350C"/>
    <w:rsid w:val="00403754"/>
    <w:rsid w:val="004038CE"/>
    <w:rsid w:val="00403E0C"/>
    <w:rsid w:val="00404371"/>
    <w:rsid w:val="0040482E"/>
    <w:rsid w:val="00405121"/>
    <w:rsid w:val="00405284"/>
    <w:rsid w:val="0040540D"/>
    <w:rsid w:val="00405643"/>
    <w:rsid w:val="0040591B"/>
    <w:rsid w:val="00405ACF"/>
    <w:rsid w:val="00405C35"/>
    <w:rsid w:val="00405CBE"/>
    <w:rsid w:val="00405E65"/>
    <w:rsid w:val="0040621B"/>
    <w:rsid w:val="00406553"/>
    <w:rsid w:val="004065C3"/>
    <w:rsid w:val="0040689F"/>
    <w:rsid w:val="00406A32"/>
    <w:rsid w:val="00406ABA"/>
    <w:rsid w:val="004072E9"/>
    <w:rsid w:val="0040741C"/>
    <w:rsid w:val="00407600"/>
    <w:rsid w:val="00407688"/>
    <w:rsid w:val="00407ACE"/>
    <w:rsid w:val="00407F30"/>
    <w:rsid w:val="004106CF"/>
    <w:rsid w:val="004108AC"/>
    <w:rsid w:val="00410944"/>
    <w:rsid w:val="00410CB8"/>
    <w:rsid w:val="00411033"/>
    <w:rsid w:val="0041159A"/>
    <w:rsid w:val="004117AF"/>
    <w:rsid w:val="004119B0"/>
    <w:rsid w:val="004119CF"/>
    <w:rsid w:val="00411A17"/>
    <w:rsid w:val="00411EEC"/>
    <w:rsid w:val="0041212A"/>
    <w:rsid w:val="00412309"/>
    <w:rsid w:val="00412351"/>
    <w:rsid w:val="004124D8"/>
    <w:rsid w:val="00412F65"/>
    <w:rsid w:val="00412F7C"/>
    <w:rsid w:val="00413465"/>
    <w:rsid w:val="004136E6"/>
    <w:rsid w:val="0041395D"/>
    <w:rsid w:val="004139D0"/>
    <w:rsid w:val="00413A13"/>
    <w:rsid w:val="00413C8A"/>
    <w:rsid w:val="00413DB7"/>
    <w:rsid w:val="00414315"/>
    <w:rsid w:val="004147CB"/>
    <w:rsid w:val="00414850"/>
    <w:rsid w:val="00414B40"/>
    <w:rsid w:val="004159C8"/>
    <w:rsid w:val="00415A64"/>
    <w:rsid w:val="00416290"/>
    <w:rsid w:val="00416693"/>
    <w:rsid w:val="0041686A"/>
    <w:rsid w:val="00416A49"/>
    <w:rsid w:val="00416DE2"/>
    <w:rsid w:val="00417139"/>
    <w:rsid w:val="0041727C"/>
    <w:rsid w:val="0041753F"/>
    <w:rsid w:val="00417C3D"/>
    <w:rsid w:val="00417F6F"/>
    <w:rsid w:val="004207D0"/>
    <w:rsid w:val="00420C44"/>
    <w:rsid w:val="00420C71"/>
    <w:rsid w:val="00420D7E"/>
    <w:rsid w:val="00421024"/>
    <w:rsid w:val="00421241"/>
    <w:rsid w:val="004213ED"/>
    <w:rsid w:val="00421668"/>
    <w:rsid w:val="004218CD"/>
    <w:rsid w:val="00421C5C"/>
    <w:rsid w:val="00421F2D"/>
    <w:rsid w:val="00421F40"/>
    <w:rsid w:val="00422712"/>
    <w:rsid w:val="00422843"/>
    <w:rsid w:val="00423296"/>
    <w:rsid w:val="004239D5"/>
    <w:rsid w:val="00423B34"/>
    <w:rsid w:val="00424204"/>
    <w:rsid w:val="0042439B"/>
    <w:rsid w:val="00424686"/>
    <w:rsid w:val="00424715"/>
    <w:rsid w:val="0042483F"/>
    <w:rsid w:val="004249BC"/>
    <w:rsid w:val="00424C7F"/>
    <w:rsid w:val="0042573A"/>
    <w:rsid w:val="00425934"/>
    <w:rsid w:val="004259B0"/>
    <w:rsid w:val="004259BD"/>
    <w:rsid w:val="00425BCC"/>
    <w:rsid w:val="0042603A"/>
    <w:rsid w:val="004260E5"/>
    <w:rsid w:val="004264A3"/>
    <w:rsid w:val="004265DF"/>
    <w:rsid w:val="00426FAF"/>
    <w:rsid w:val="0042757F"/>
    <w:rsid w:val="00427666"/>
    <w:rsid w:val="00430159"/>
    <w:rsid w:val="004302FE"/>
    <w:rsid w:val="0043049E"/>
    <w:rsid w:val="00430623"/>
    <w:rsid w:val="00430809"/>
    <w:rsid w:val="00430BDA"/>
    <w:rsid w:val="00430C38"/>
    <w:rsid w:val="00430E9E"/>
    <w:rsid w:val="0043102C"/>
    <w:rsid w:val="0043110C"/>
    <w:rsid w:val="00431171"/>
    <w:rsid w:val="004311A4"/>
    <w:rsid w:val="0043124C"/>
    <w:rsid w:val="00431272"/>
    <w:rsid w:val="004312ED"/>
    <w:rsid w:val="004317AE"/>
    <w:rsid w:val="004317D7"/>
    <w:rsid w:val="004319F6"/>
    <w:rsid w:val="00431B38"/>
    <w:rsid w:val="00431C0E"/>
    <w:rsid w:val="00432463"/>
    <w:rsid w:val="00432720"/>
    <w:rsid w:val="00432D0C"/>
    <w:rsid w:val="00432DD0"/>
    <w:rsid w:val="00433211"/>
    <w:rsid w:val="004335B4"/>
    <w:rsid w:val="00433A2A"/>
    <w:rsid w:val="0043426B"/>
    <w:rsid w:val="0043449D"/>
    <w:rsid w:val="00434AB5"/>
    <w:rsid w:val="00434C02"/>
    <w:rsid w:val="00434E67"/>
    <w:rsid w:val="00434F66"/>
    <w:rsid w:val="004355EF"/>
    <w:rsid w:val="0043586E"/>
    <w:rsid w:val="00435A26"/>
    <w:rsid w:val="00435CE5"/>
    <w:rsid w:val="00435E0B"/>
    <w:rsid w:val="004363A2"/>
    <w:rsid w:val="004369C4"/>
    <w:rsid w:val="00436BE9"/>
    <w:rsid w:val="00437090"/>
    <w:rsid w:val="0043733C"/>
    <w:rsid w:val="00437520"/>
    <w:rsid w:val="00437808"/>
    <w:rsid w:val="00437D01"/>
    <w:rsid w:val="00437D6C"/>
    <w:rsid w:val="00437D76"/>
    <w:rsid w:val="004407B0"/>
    <w:rsid w:val="0044086B"/>
    <w:rsid w:val="00440AF9"/>
    <w:rsid w:val="00440B14"/>
    <w:rsid w:val="00440DBD"/>
    <w:rsid w:val="00440E69"/>
    <w:rsid w:val="00441071"/>
    <w:rsid w:val="004410E8"/>
    <w:rsid w:val="00441101"/>
    <w:rsid w:val="004412E0"/>
    <w:rsid w:val="004413C2"/>
    <w:rsid w:val="004413DC"/>
    <w:rsid w:val="00441422"/>
    <w:rsid w:val="00441440"/>
    <w:rsid w:val="00441489"/>
    <w:rsid w:val="004414AF"/>
    <w:rsid w:val="00441744"/>
    <w:rsid w:val="00441CD4"/>
    <w:rsid w:val="0044200C"/>
    <w:rsid w:val="00442190"/>
    <w:rsid w:val="004422DE"/>
    <w:rsid w:val="0044277A"/>
    <w:rsid w:val="00442C06"/>
    <w:rsid w:val="00442C6E"/>
    <w:rsid w:val="00442E8D"/>
    <w:rsid w:val="00442FBA"/>
    <w:rsid w:val="00443072"/>
    <w:rsid w:val="0044310B"/>
    <w:rsid w:val="0044340A"/>
    <w:rsid w:val="004435DF"/>
    <w:rsid w:val="004435E1"/>
    <w:rsid w:val="004437FB"/>
    <w:rsid w:val="00443B64"/>
    <w:rsid w:val="00443C0C"/>
    <w:rsid w:val="00444000"/>
    <w:rsid w:val="004443BB"/>
    <w:rsid w:val="004444D1"/>
    <w:rsid w:val="00444608"/>
    <w:rsid w:val="00444F49"/>
    <w:rsid w:val="004450A7"/>
    <w:rsid w:val="004450FD"/>
    <w:rsid w:val="00445164"/>
    <w:rsid w:val="0044548F"/>
    <w:rsid w:val="00445768"/>
    <w:rsid w:val="0044607E"/>
    <w:rsid w:val="00446B12"/>
    <w:rsid w:val="00446C1F"/>
    <w:rsid w:val="00447208"/>
    <w:rsid w:val="004475DE"/>
    <w:rsid w:val="00447605"/>
    <w:rsid w:val="00447766"/>
    <w:rsid w:val="00447B06"/>
    <w:rsid w:val="00447FA9"/>
    <w:rsid w:val="00447FD7"/>
    <w:rsid w:val="00450019"/>
    <w:rsid w:val="00450059"/>
    <w:rsid w:val="00450249"/>
    <w:rsid w:val="0045050C"/>
    <w:rsid w:val="004506F4"/>
    <w:rsid w:val="00450B29"/>
    <w:rsid w:val="00450F7F"/>
    <w:rsid w:val="00450FC3"/>
    <w:rsid w:val="00451229"/>
    <w:rsid w:val="0045187B"/>
    <w:rsid w:val="004518E6"/>
    <w:rsid w:val="00451A6D"/>
    <w:rsid w:val="0045254C"/>
    <w:rsid w:val="00452581"/>
    <w:rsid w:val="00452976"/>
    <w:rsid w:val="00452D22"/>
    <w:rsid w:val="0045355E"/>
    <w:rsid w:val="00453560"/>
    <w:rsid w:val="00453A54"/>
    <w:rsid w:val="00453B89"/>
    <w:rsid w:val="00453E4F"/>
    <w:rsid w:val="00453F6E"/>
    <w:rsid w:val="004540E3"/>
    <w:rsid w:val="00454309"/>
    <w:rsid w:val="004546B7"/>
    <w:rsid w:val="00454775"/>
    <w:rsid w:val="00454851"/>
    <w:rsid w:val="00454C7E"/>
    <w:rsid w:val="00454DBF"/>
    <w:rsid w:val="00455115"/>
    <w:rsid w:val="00455359"/>
    <w:rsid w:val="004555C0"/>
    <w:rsid w:val="004561C9"/>
    <w:rsid w:val="0045623F"/>
    <w:rsid w:val="004563AA"/>
    <w:rsid w:val="0045648D"/>
    <w:rsid w:val="00456581"/>
    <w:rsid w:val="00456B70"/>
    <w:rsid w:val="00456F62"/>
    <w:rsid w:val="00457061"/>
    <w:rsid w:val="004575E6"/>
    <w:rsid w:val="0045794C"/>
    <w:rsid w:val="004606D1"/>
    <w:rsid w:val="004609C6"/>
    <w:rsid w:val="00460C91"/>
    <w:rsid w:val="0046109B"/>
    <w:rsid w:val="004615A4"/>
    <w:rsid w:val="00461879"/>
    <w:rsid w:val="00461B4B"/>
    <w:rsid w:val="0046281C"/>
    <w:rsid w:val="00463050"/>
    <w:rsid w:val="00463494"/>
    <w:rsid w:val="00463580"/>
    <w:rsid w:val="0046390C"/>
    <w:rsid w:val="00464044"/>
    <w:rsid w:val="00464119"/>
    <w:rsid w:val="004641C5"/>
    <w:rsid w:val="004647A6"/>
    <w:rsid w:val="00464EE6"/>
    <w:rsid w:val="004652EE"/>
    <w:rsid w:val="00465397"/>
    <w:rsid w:val="004653B2"/>
    <w:rsid w:val="004655FA"/>
    <w:rsid w:val="00465EF2"/>
    <w:rsid w:val="004660EE"/>
    <w:rsid w:val="00466369"/>
    <w:rsid w:val="00466CC3"/>
    <w:rsid w:val="00466D15"/>
    <w:rsid w:val="00466E3D"/>
    <w:rsid w:val="004670FF"/>
    <w:rsid w:val="00467106"/>
    <w:rsid w:val="00467276"/>
    <w:rsid w:val="004673E1"/>
    <w:rsid w:val="004679B3"/>
    <w:rsid w:val="004679DE"/>
    <w:rsid w:val="00467B1C"/>
    <w:rsid w:val="00470465"/>
    <w:rsid w:val="0047046E"/>
    <w:rsid w:val="004707CF"/>
    <w:rsid w:val="00470CF2"/>
    <w:rsid w:val="004713F0"/>
    <w:rsid w:val="0047150B"/>
    <w:rsid w:val="00471616"/>
    <w:rsid w:val="004719F7"/>
    <w:rsid w:val="00471CDD"/>
    <w:rsid w:val="00471FAB"/>
    <w:rsid w:val="004720AB"/>
    <w:rsid w:val="0047270A"/>
    <w:rsid w:val="00472B44"/>
    <w:rsid w:val="00472CDE"/>
    <w:rsid w:val="00472F89"/>
    <w:rsid w:val="004731A7"/>
    <w:rsid w:val="004734F8"/>
    <w:rsid w:val="00473A1C"/>
    <w:rsid w:val="00473E99"/>
    <w:rsid w:val="004743A2"/>
    <w:rsid w:val="00474816"/>
    <w:rsid w:val="00474956"/>
    <w:rsid w:val="00474BBD"/>
    <w:rsid w:val="00474D1A"/>
    <w:rsid w:val="00474FAF"/>
    <w:rsid w:val="0047501C"/>
    <w:rsid w:val="00475280"/>
    <w:rsid w:val="0047535F"/>
    <w:rsid w:val="00475469"/>
    <w:rsid w:val="0047548C"/>
    <w:rsid w:val="0047559C"/>
    <w:rsid w:val="004756D9"/>
    <w:rsid w:val="00475CF5"/>
    <w:rsid w:val="004760A2"/>
    <w:rsid w:val="004762DF"/>
    <w:rsid w:val="0047657B"/>
    <w:rsid w:val="004765CE"/>
    <w:rsid w:val="0047671D"/>
    <w:rsid w:val="00476847"/>
    <w:rsid w:val="00476940"/>
    <w:rsid w:val="00476ACA"/>
    <w:rsid w:val="00476B89"/>
    <w:rsid w:val="00476F5C"/>
    <w:rsid w:val="004770C0"/>
    <w:rsid w:val="00477917"/>
    <w:rsid w:val="00477A8B"/>
    <w:rsid w:val="00477BCE"/>
    <w:rsid w:val="00477CB0"/>
    <w:rsid w:val="00477EDE"/>
    <w:rsid w:val="00477FEA"/>
    <w:rsid w:val="004800F1"/>
    <w:rsid w:val="0048012A"/>
    <w:rsid w:val="004807A3"/>
    <w:rsid w:val="004808A5"/>
    <w:rsid w:val="00480E04"/>
    <w:rsid w:val="00480E12"/>
    <w:rsid w:val="004811DB"/>
    <w:rsid w:val="0048148A"/>
    <w:rsid w:val="0048160F"/>
    <w:rsid w:val="00481AFE"/>
    <w:rsid w:val="00481C81"/>
    <w:rsid w:val="00481D55"/>
    <w:rsid w:val="00481E9B"/>
    <w:rsid w:val="004821EB"/>
    <w:rsid w:val="0048227F"/>
    <w:rsid w:val="00482359"/>
    <w:rsid w:val="0048243C"/>
    <w:rsid w:val="004824CE"/>
    <w:rsid w:val="00482634"/>
    <w:rsid w:val="004826D5"/>
    <w:rsid w:val="00482CAE"/>
    <w:rsid w:val="00482D4A"/>
    <w:rsid w:val="00482EF0"/>
    <w:rsid w:val="0048305E"/>
    <w:rsid w:val="004831F4"/>
    <w:rsid w:val="00483203"/>
    <w:rsid w:val="00483317"/>
    <w:rsid w:val="004834B0"/>
    <w:rsid w:val="00483F62"/>
    <w:rsid w:val="004842C9"/>
    <w:rsid w:val="004844FD"/>
    <w:rsid w:val="00484652"/>
    <w:rsid w:val="00484732"/>
    <w:rsid w:val="00484806"/>
    <w:rsid w:val="00485AD1"/>
    <w:rsid w:val="00485F78"/>
    <w:rsid w:val="004863C4"/>
    <w:rsid w:val="00486AE8"/>
    <w:rsid w:val="00486B3A"/>
    <w:rsid w:val="00486D65"/>
    <w:rsid w:val="004872AB"/>
    <w:rsid w:val="00487399"/>
    <w:rsid w:val="004875C5"/>
    <w:rsid w:val="0048788F"/>
    <w:rsid w:val="0048792A"/>
    <w:rsid w:val="00487CC9"/>
    <w:rsid w:val="00490265"/>
    <w:rsid w:val="004905E9"/>
    <w:rsid w:val="004907D4"/>
    <w:rsid w:val="00490AF2"/>
    <w:rsid w:val="00490B8F"/>
    <w:rsid w:val="00491330"/>
    <w:rsid w:val="00491371"/>
    <w:rsid w:val="0049183C"/>
    <w:rsid w:val="004919CC"/>
    <w:rsid w:val="00491F99"/>
    <w:rsid w:val="00491FB2"/>
    <w:rsid w:val="00492222"/>
    <w:rsid w:val="004926ED"/>
    <w:rsid w:val="00492723"/>
    <w:rsid w:val="00493A49"/>
    <w:rsid w:val="00493AC9"/>
    <w:rsid w:val="00493D6F"/>
    <w:rsid w:val="00493E25"/>
    <w:rsid w:val="00493E86"/>
    <w:rsid w:val="0049402E"/>
    <w:rsid w:val="004944CE"/>
    <w:rsid w:val="00494524"/>
    <w:rsid w:val="00494807"/>
    <w:rsid w:val="00494888"/>
    <w:rsid w:val="004948A8"/>
    <w:rsid w:val="004949EB"/>
    <w:rsid w:val="00494B2E"/>
    <w:rsid w:val="00494D06"/>
    <w:rsid w:val="00494D49"/>
    <w:rsid w:val="004955EF"/>
    <w:rsid w:val="00495613"/>
    <w:rsid w:val="00495D0D"/>
    <w:rsid w:val="00496049"/>
    <w:rsid w:val="004960F9"/>
    <w:rsid w:val="00496426"/>
    <w:rsid w:val="004966FC"/>
    <w:rsid w:val="004967BD"/>
    <w:rsid w:val="004970CD"/>
    <w:rsid w:val="004970E1"/>
    <w:rsid w:val="004978FF"/>
    <w:rsid w:val="004A0413"/>
    <w:rsid w:val="004A04AF"/>
    <w:rsid w:val="004A0A68"/>
    <w:rsid w:val="004A0F10"/>
    <w:rsid w:val="004A0F89"/>
    <w:rsid w:val="004A121D"/>
    <w:rsid w:val="004A1767"/>
    <w:rsid w:val="004A188D"/>
    <w:rsid w:val="004A2590"/>
    <w:rsid w:val="004A2C1D"/>
    <w:rsid w:val="004A2D75"/>
    <w:rsid w:val="004A2E33"/>
    <w:rsid w:val="004A3276"/>
    <w:rsid w:val="004A32B5"/>
    <w:rsid w:val="004A341F"/>
    <w:rsid w:val="004A34CC"/>
    <w:rsid w:val="004A3518"/>
    <w:rsid w:val="004A363C"/>
    <w:rsid w:val="004A36BD"/>
    <w:rsid w:val="004A3FCA"/>
    <w:rsid w:val="004A403B"/>
    <w:rsid w:val="004A403F"/>
    <w:rsid w:val="004A439F"/>
    <w:rsid w:val="004A4544"/>
    <w:rsid w:val="004A462C"/>
    <w:rsid w:val="004A47A9"/>
    <w:rsid w:val="004A49EF"/>
    <w:rsid w:val="004A4A43"/>
    <w:rsid w:val="004A54A3"/>
    <w:rsid w:val="004A5731"/>
    <w:rsid w:val="004A588B"/>
    <w:rsid w:val="004A58CD"/>
    <w:rsid w:val="004A593D"/>
    <w:rsid w:val="004A61D3"/>
    <w:rsid w:val="004A6226"/>
    <w:rsid w:val="004A63B6"/>
    <w:rsid w:val="004A6443"/>
    <w:rsid w:val="004A6586"/>
    <w:rsid w:val="004A6B40"/>
    <w:rsid w:val="004A6E69"/>
    <w:rsid w:val="004A72E3"/>
    <w:rsid w:val="004A745C"/>
    <w:rsid w:val="004A76A6"/>
    <w:rsid w:val="004A7929"/>
    <w:rsid w:val="004A7983"/>
    <w:rsid w:val="004A7D85"/>
    <w:rsid w:val="004B0005"/>
    <w:rsid w:val="004B063B"/>
    <w:rsid w:val="004B06E9"/>
    <w:rsid w:val="004B07A4"/>
    <w:rsid w:val="004B08C5"/>
    <w:rsid w:val="004B0BC6"/>
    <w:rsid w:val="004B0D3D"/>
    <w:rsid w:val="004B0E06"/>
    <w:rsid w:val="004B10D2"/>
    <w:rsid w:val="004B11D1"/>
    <w:rsid w:val="004B1305"/>
    <w:rsid w:val="004B134E"/>
    <w:rsid w:val="004B14B3"/>
    <w:rsid w:val="004B178A"/>
    <w:rsid w:val="004B18FB"/>
    <w:rsid w:val="004B1B7D"/>
    <w:rsid w:val="004B1EB3"/>
    <w:rsid w:val="004B2225"/>
    <w:rsid w:val="004B2304"/>
    <w:rsid w:val="004B2B45"/>
    <w:rsid w:val="004B2DBB"/>
    <w:rsid w:val="004B2E04"/>
    <w:rsid w:val="004B2EB5"/>
    <w:rsid w:val="004B3550"/>
    <w:rsid w:val="004B36C9"/>
    <w:rsid w:val="004B3C0A"/>
    <w:rsid w:val="004B3F16"/>
    <w:rsid w:val="004B4072"/>
    <w:rsid w:val="004B441E"/>
    <w:rsid w:val="004B44E5"/>
    <w:rsid w:val="004B4546"/>
    <w:rsid w:val="004B4693"/>
    <w:rsid w:val="004B4864"/>
    <w:rsid w:val="004B494F"/>
    <w:rsid w:val="004B4D24"/>
    <w:rsid w:val="004B50B0"/>
    <w:rsid w:val="004B5248"/>
    <w:rsid w:val="004B5848"/>
    <w:rsid w:val="004B5C21"/>
    <w:rsid w:val="004B5CD3"/>
    <w:rsid w:val="004B5E0C"/>
    <w:rsid w:val="004B5E19"/>
    <w:rsid w:val="004B61A5"/>
    <w:rsid w:val="004B66A0"/>
    <w:rsid w:val="004B6713"/>
    <w:rsid w:val="004B675A"/>
    <w:rsid w:val="004B6AA0"/>
    <w:rsid w:val="004B6E58"/>
    <w:rsid w:val="004B72D3"/>
    <w:rsid w:val="004B76F3"/>
    <w:rsid w:val="004B7B5B"/>
    <w:rsid w:val="004B7CA0"/>
    <w:rsid w:val="004B7EB1"/>
    <w:rsid w:val="004B7EDA"/>
    <w:rsid w:val="004C0035"/>
    <w:rsid w:val="004C02C1"/>
    <w:rsid w:val="004C0A0E"/>
    <w:rsid w:val="004C0DD1"/>
    <w:rsid w:val="004C11B5"/>
    <w:rsid w:val="004C1275"/>
    <w:rsid w:val="004C1A47"/>
    <w:rsid w:val="004C1E23"/>
    <w:rsid w:val="004C2196"/>
    <w:rsid w:val="004C242C"/>
    <w:rsid w:val="004C28A9"/>
    <w:rsid w:val="004C2994"/>
    <w:rsid w:val="004C2D30"/>
    <w:rsid w:val="004C301C"/>
    <w:rsid w:val="004C302C"/>
    <w:rsid w:val="004C324F"/>
    <w:rsid w:val="004C3296"/>
    <w:rsid w:val="004C3880"/>
    <w:rsid w:val="004C39D3"/>
    <w:rsid w:val="004C3A3B"/>
    <w:rsid w:val="004C4364"/>
    <w:rsid w:val="004C43D5"/>
    <w:rsid w:val="004C4439"/>
    <w:rsid w:val="004C51AE"/>
    <w:rsid w:val="004C522A"/>
    <w:rsid w:val="004C5284"/>
    <w:rsid w:val="004C5478"/>
    <w:rsid w:val="004C5554"/>
    <w:rsid w:val="004C5C1B"/>
    <w:rsid w:val="004C5DBF"/>
    <w:rsid w:val="004C5F67"/>
    <w:rsid w:val="004C63E6"/>
    <w:rsid w:val="004C65D9"/>
    <w:rsid w:val="004C663E"/>
    <w:rsid w:val="004C6744"/>
    <w:rsid w:val="004C676B"/>
    <w:rsid w:val="004C692C"/>
    <w:rsid w:val="004C69FA"/>
    <w:rsid w:val="004C6C53"/>
    <w:rsid w:val="004C70C1"/>
    <w:rsid w:val="004C7263"/>
    <w:rsid w:val="004C76F2"/>
    <w:rsid w:val="004C7A3C"/>
    <w:rsid w:val="004C7D8C"/>
    <w:rsid w:val="004D0178"/>
    <w:rsid w:val="004D0375"/>
    <w:rsid w:val="004D0387"/>
    <w:rsid w:val="004D0450"/>
    <w:rsid w:val="004D08B2"/>
    <w:rsid w:val="004D0A10"/>
    <w:rsid w:val="004D1111"/>
    <w:rsid w:val="004D11A1"/>
    <w:rsid w:val="004D128F"/>
    <w:rsid w:val="004D1459"/>
    <w:rsid w:val="004D1560"/>
    <w:rsid w:val="004D1562"/>
    <w:rsid w:val="004D177E"/>
    <w:rsid w:val="004D19B3"/>
    <w:rsid w:val="004D1D1D"/>
    <w:rsid w:val="004D1E27"/>
    <w:rsid w:val="004D205E"/>
    <w:rsid w:val="004D2301"/>
    <w:rsid w:val="004D2427"/>
    <w:rsid w:val="004D24A4"/>
    <w:rsid w:val="004D27A6"/>
    <w:rsid w:val="004D29FF"/>
    <w:rsid w:val="004D2A1E"/>
    <w:rsid w:val="004D2B7F"/>
    <w:rsid w:val="004D2E6A"/>
    <w:rsid w:val="004D3105"/>
    <w:rsid w:val="004D31DA"/>
    <w:rsid w:val="004D3474"/>
    <w:rsid w:val="004D34F7"/>
    <w:rsid w:val="004D3632"/>
    <w:rsid w:val="004D3B88"/>
    <w:rsid w:val="004D3BAB"/>
    <w:rsid w:val="004D418D"/>
    <w:rsid w:val="004D41B4"/>
    <w:rsid w:val="004D43B2"/>
    <w:rsid w:val="004D4D25"/>
    <w:rsid w:val="004D5948"/>
    <w:rsid w:val="004D5B72"/>
    <w:rsid w:val="004D6223"/>
    <w:rsid w:val="004D67CF"/>
    <w:rsid w:val="004D6C2E"/>
    <w:rsid w:val="004D7034"/>
    <w:rsid w:val="004D7443"/>
    <w:rsid w:val="004D7960"/>
    <w:rsid w:val="004D7B40"/>
    <w:rsid w:val="004D7FF7"/>
    <w:rsid w:val="004E002C"/>
    <w:rsid w:val="004E0375"/>
    <w:rsid w:val="004E03EE"/>
    <w:rsid w:val="004E04DF"/>
    <w:rsid w:val="004E0BDF"/>
    <w:rsid w:val="004E185B"/>
    <w:rsid w:val="004E1A0D"/>
    <w:rsid w:val="004E1F55"/>
    <w:rsid w:val="004E1FDF"/>
    <w:rsid w:val="004E21FF"/>
    <w:rsid w:val="004E2366"/>
    <w:rsid w:val="004E23BF"/>
    <w:rsid w:val="004E258F"/>
    <w:rsid w:val="004E2A74"/>
    <w:rsid w:val="004E2C4F"/>
    <w:rsid w:val="004E2C96"/>
    <w:rsid w:val="004E2D71"/>
    <w:rsid w:val="004E2F5E"/>
    <w:rsid w:val="004E3355"/>
    <w:rsid w:val="004E38E1"/>
    <w:rsid w:val="004E391A"/>
    <w:rsid w:val="004E3943"/>
    <w:rsid w:val="004E3E21"/>
    <w:rsid w:val="004E3FA3"/>
    <w:rsid w:val="004E478D"/>
    <w:rsid w:val="004E49E3"/>
    <w:rsid w:val="004E4DEE"/>
    <w:rsid w:val="004E53A6"/>
    <w:rsid w:val="004E5671"/>
    <w:rsid w:val="004E5714"/>
    <w:rsid w:val="004E571E"/>
    <w:rsid w:val="004E5923"/>
    <w:rsid w:val="004E5CF1"/>
    <w:rsid w:val="004E5F89"/>
    <w:rsid w:val="004E6244"/>
    <w:rsid w:val="004E6702"/>
    <w:rsid w:val="004E697C"/>
    <w:rsid w:val="004E697F"/>
    <w:rsid w:val="004E6D03"/>
    <w:rsid w:val="004E71C1"/>
    <w:rsid w:val="004E7529"/>
    <w:rsid w:val="004E7928"/>
    <w:rsid w:val="004E7A1B"/>
    <w:rsid w:val="004E7E6B"/>
    <w:rsid w:val="004F0446"/>
    <w:rsid w:val="004F051C"/>
    <w:rsid w:val="004F0690"/>
    <w:rsid w:val="004F0775"/>
    <w:rsid w:val="004F0894"/>
    <w:rsid w:val="004F08C6"/>
    <w:rsid w:val="004F0913"/>
    <w:rsid w:val="004F0F54"/>
    <w:rsid w:val="004F120C"/>
    <w:rsid w:val="004F1D50"/>
    <w:rsid w:val="004F1D86"/>
    <w:rsid w:val="004F1E26"/>
    <w:rsid w:val="004F1F64"/>
    <w:rsid w:val="004F2030"/>
    <w:rsid w:val="004F20DD"/>
    <w:rsid w:val="004F24C0"/>
    <w:rsid w:val="004F257A"/>
    <w:rsid w:val="004F25B3"/>
    <w:rsid w:val="004F2915"/>
    <w:rsid w:val="004F2F27"/>
    <w:rsid w:val="004F31AD"/>
    <w:rsid w:val="004F342B"/>
    <w:rsid w:val="004F3611"/>
    <w:rsid w:val="004F3620"/>
    <w:rsid w:val="004F382E"/>
    <w:rsid w:val="004F3CA1"/>
    <w:rsid w:val="004F3F2D"/>
    <w:rsid w:val="004F44D9"/>
    <w:rsid w:val="004F453D"/>
    <w:rsid w:val="004F456C"/>
    <w:rsid w:val="004F4570"/>
    <w:rsid w:val="004F48B5"/>
    <w:rsid w:val="004F4927"/>
    <w:rsid w:val="004F49FC"/>
    <w:rsid w:val="004F4A39"/>
    <w:rsid w:val="004F4C2D"/>
    <w:rsid w:val="004F4F72"/>
    <w:rsid w:val="004F56EC"/>
    <w:rsid w:val="004F5950"/>
    <w:rsid w:val="004F5A00"/>
    <w:rsid w:val="004F5A5C"/>
    <w:rsid w:val="004F5B08"/>
    <w:rsid w:val="004F5F49"/>
    <w:rsid w:val="004F6DD7"/>
    <w:rsid w:val="004F6EB4"/>
    <w:rsid w:val="004F70C0"/>
    <w:rsid w:val="004F74B3"/>
    <w:rsid w:val="004F75C3"/>
    <w:rsid w:val="004F7996"/>
    <w:rsid w:val="004F79D1"/>
    <w:rsid w:val="004F7A2A"/>
    <w:rsid w:val="004F7AA0"/>
    <w:rsid w:val="004F7C60"/>
    <w:rsid w:val="00500126"/>
    <w:rsid w:val="0050084A"/>
    <w:rsid w:val="00500E80"/>
    <w:rsid w:val="00500F30"/>
    <w:rsid w:val="005013F8"/>
    <w:rsid w:val="005020F2"/>
    <w:rsid w:val="00502785"/>
    <w:rsid w:val="00502915"/>
    <w:rsid w:val="005029E4"/>
    <w:rsid w:val="00502B6D"/>
    <w:rsid w:val="005031F0"/>
    <w:rsid w:val="00503310"/>
    <w:rsid w:val="00503398"/>
    <w:rsid w:val="00503CC0"/>
    <w:rsid w:val="00503D7B"/>
    <w:rsid w:val="00503E9F"/>
    <w:rsid w:val="005045B8"/>
    <w:rsid w:val="0050527A"/>
    <w:rsid w:val="005055A5"/>
    <w:rsid w:val="005057D1"/>
    <w:rsid w:val="00505BC3"/>
    <w:rsid w:val="00505CF5"/>
    <w:rsid w:val="0050609C"/>
    <w:rsid w:val="00506351"/>
    <w:rsid w:val="0050676D"/>
    <w:rsid w:val="00506879"/>
    <w:rsid w:val="00506CA5"/>
    <w:rsid w:val="00506CF0"/>
    <w:rsid w:val="005070B1"/>
    <w:rsid w:val="00507484"/>
    <w:rsid w:val="0050763F"/>
    <w:rsid w:val="00507EA5"/>
    <w:rsid w:val="005100D8"/>
    <w:rsid w:val="0051029D"/>
    <w:rsid w:val="005103CE"/>
    <w:rsid w:val="00510912"/>
    <w:rsid w:val="00510B2F"/>
    <w:rsid w:val="00510BBC"/>
    <w:rsid w:val="00510FE6"/>
    <w:rsid w:val="005112E8"/>
    <w:rsid w:val="0051143F"/>
    <w:rsid w:val="0051175D"/>
    <w:rsid w:val="00512014"/>
    <w:rsid w:val="00512065"/>
    <w:rsid w:val="005126E1"/>
    <w:rsid w:val="005127BC"/>
    <w:rsid w:val="00512C5A"/>
    <w:rsid w:val="00512E7B"/>
    <w:rsid w:val="00512EBE"/>
    <w:rsid w:val="005134C3"/>
    <w:rsid w:val="00513520"/>
    <w:rsid w:val="00513B02"/>
    <w:rsid w:val="00514051"/>
    <w:rsid w:val="005149ED"/>
    <w:rsid w:val="005153E5"/>
    <w:rsid w:val="00515454"/>
    <w:rsid w:val="00515528"/>
    <w:rsid w:val="005155D3"/>
    <w:rsid w:val="005156EE"/>
    <w:rsid w:val="00515832"/>
    <w:rsid w:val="00515A7D"/>
    <w:rsid w:val="00515BDC"/>
    <w:rsid w:val="00515C4F"/>
    <w:rsid w:val="00515F79"/>
    <w:rsid w:val="00515FA7"/>
    <w:rsid w:val="005162BD"/>
    <w:rsid w:val="00516446"/>
    <w:rsid w:val="00516889"/>
    <w:rsid w:val="005169D1"/>
    <w:rsid w:val="00516D04"/>
    <w:rsid w:val="00517125"/>
    <w:rsid w:val="005176A0"/>
    <w:rsid w:val="0052015A"/>
    <w:rsid w:val="0052015E"/>
    <w:rsid w:val="0052055C"/>
    <w:rsid w:val="005208ED"/>
    <w:rsid w:val="00520DE4"/>
    <w:rsid w:val="005210B4"/>
    <w:rsid w:val="00521598"/>
    <w:rsid w:val="005219BF"/>
    <w:rsid w:val="00521B9D"/>
    <w:rsid w:val="00522377"/>
    <w:rsid w:val="005223DF"/>
    <w:rsid w:val="005229EF"/>
    <w:rsid w:val="00522BD2"/>
    <w:rsid w:val="00522BDC"/>
    <w:rsid w:val="00522C38"/>
    <w:rsid w:val="00522E04"/>
    <w:rsid w:val="00523646"/>
    <w:rsid w:val="005236C5"/>
    <w:rsid w:val="00524025"/>
    <w:rsid w:val="005242C1"/>
    <w:rsid w:val="00524386"/>
    <w:rsid w:val="00524821"/>
    <w:rsid w:val="00524C26"/>
    <w:rsid w:val="00524D78"/>
    <w:rsid w:val="0052503F"/>
    <w:rsid w:val="00525721"/>
    <w:rsid w:val="0052601B"/>
    <w:rsid w:val="005262CC"/>
    <w:rsid w:val="00526341"/>
    <w:rsid w:val="0052650F"/>
    <w:rsid w:val="00526852"/>
    <w:rsid w:val="005268FC"/>
    <w:rsid w:val="00526B3E"/>
    <w:rsid w:val="00526DCF"/>
    <w:rsid w:val="00526EEC"/>
    <w:rsid w:val="00526EFC"/>
    <w:rsid w:val="005271E0"/>
    <w:rsid w:val="005274CC"/>
    <w:rsid w:val="0052760F"/>
    <w:rsid w:val="005279B8"/>
    <w:rsid w:val="00527F03"/>
    <w:rsid w:val="0053036A"/>
    <w:rsid w:val="00530707"/>
    <w:rsid w:val="00530944"/>
    <w:rsid w:val="0053170D"/>
    <w:rsid w:val="00531883"/>
    <w:rsid w:val="00532735"/>
    <w:rsid w:val="00532BA5"/>
    <w:rsid w:val="00533009"/>
    <w:rsid w:val="0053358E"/>
    <w:rsid w:val="005339F1"/>
    <w:rsid w:val="00533F21"/>
    <w:rsid w:val="00534218"/>
    <w:rsid w:val="00534874"/>
    <w:rsid w:val="00534C47"/>
    <w:rsid w:val="00534C7A"/>
    <w:rsid w:val="00534EFB"/>
    <w:rsid w:val="00535243"/>
    <w:rsid w:val="005353F8"/>
    <w:rsid w:val="005355C7"/>
    <w:rsid w:val="0053599C"/>
    <w:rsid w:val="00535AB9"/>
    <w:rsid w:val="00535CA8"/>
    <w:rsid w:val="0053619A"/>
    <w:rsid w:val="00536EA1"/>
    <w:rsid w:val="0053728D"/>
    <w:rsid w:val="00537422"/>
    <w:rsid w:val="0053786C"/>
    <w:rsid w:val="00537D3C"/>
    <w:rsid w:val="00537F6A"/>
    <w:rsid w:val="00540018"/>
    <w:rsid w:val="00540B2D"/>
    <w:rsid w:val="00540BC1"/>
    <w:rsid w:val="005411CA"/>
    <w:rsid w:val="0054132B"/>
    <w:rsid w:val="005413E8"/>
    <w:rsid w:val="0054155A"/>
    <w:rsid w:val="00541C95"/>
    <w:rsid w:val="00541E5C"/>
    <w:rsid w:val="00542762"/>
    <w:rsid w:val="0054276E"/>
    <w:rsid w:val="005428A4"/>
    <w:rsid w:val="00542934"/>
    <w:rsid w:val="005429E5"/>
    <w:rsid w:val="00542AEC"/>
    <w:rsid w:val="00542FED"/>
    <w:rsid w:val="00543258"/>
    <w:rsid w:val="0054373A"/>
    <w:rsid w:val="005439C9"/>
    <w:rsid w:val="00543B30"/>
    <w:rsid w:val="00543BED"/>
    <w:rsid w:val="00543E97"/>
    <w:rsid w:val="00543F72"/>
    <w:rsid w:val="0054404A"/>
    <w:rsid w:val="0054473C"/>
    <w:rsid w:val="00544AB4"/>
    <w:rsid w:val="00544D97"/>
    <w:rsid w:val="00544F3A"/>
    <w:rsid w:val="005458DD"/>
    <w:rsid w:val="00545A72"/>
    <w:rsid w:val="00545B7D"/>
    <w:rsid w:val="005463D6"/>
    <w:rsid w:val="005466F7"/>
    <w:rsid w:val="00546972"/>
    <w:rsid w:val="00546AD6"/>
    <w:rsid w:val="00546B5E"/>
    <w:rsid w:val="00546BDF"/>
    <w:rsid w:val="005472E0"/>
    <w:rsid w:val="005476AD"/>
    <w:rsid w:val="005476BA"/>
    <w:rsid w:val="0054796A"/>
    <w:rsid w:val="00547D42"/>
    <w:rsid w:val="00547FCA"/>
    <w:rsid w:val="005501E1"/>
    <w:rsid w:val="0055044F"/>
    <w:rsid w:val="005509DD"/>
    <w:rsid w:val="00550C8A"/>
    <w:rsid w:val="00550CCB"/>
    <w:rsid w:val="00550EC3"/>
    <w:rsid w:val="00550F6C"/>
    <w:rsid w:val="0055126D"/>
    <w:rsid w:val="00551794"/>
    <w:rsid w:val="00551961"/>
    <w:rsid w:val="00551964"/>
    <w:rsid w:val="00551EB3"/>
    <w:rsid w:val="00551FC5"/>
    <w:rsid w:val="00552141"/>
    <w:rsid w:val="0055221D"/>
    <w:rsid w:val="00552761"/>
    <w:rsid w:val="0055307B"/>
    <w:rsid w:val="0055320C"/>
    <w:rsid w:val="00553502"/>
    <w:rsid w:val="005536D5"/>
    <w:rsid w:val="0055374C"/>
    <w:rsid w:val="00553D8B"/>
    <w:rsid w:val="00554017"/>
    <w:rsid w:val="00554150"/>
    <w:rsid w:val="0055429A"/>
    <w:rsid w:val="005542B0"/>
    <w:rsid w:val="0055491A"/>
    <w:rsid w:val="005549FB"/>
    <w:rsid w:val="00554C8B"/>
    <w:rsid w:val="00554F36"/>
    <w:rsid w:val="00555286"/>
    <w:rsid w:val="00555863"/>
    <w:rsid w:val="00555953"/>
    <w:rsid w:val="00555C63"/>
    <w:rsid w:val="0055645F"/>
    <w:rsid w:val="005565B1"/>
    <w:rsid w:val="00556619"/>
    <w:rsid w:val="005568A3"/>
    <w:rsid w:val="00556916"/>
    <w:rsid w:val="00557599"/>
    <w:rsid w:val="005577EC"/>
    <w:rsid w:val="0055795A"/>
    <w:rsid w:val="00557A13"/>
    <w:rsid w:val="00557F2D"/>
    <w:rsid w:val="00560052"/>
    <w:rsid w:val="005604B3"/>
    <w:rsid w:val="005604DB"/>
    <w:rsid w:val="005608C6"/>
    <w:rsid w:val="00560E50"/>
    <w:rsid w:val="00560ECF"/>
    <w:rsid w:val="00560FB6"/>
    <w:rsid w:val="00561164"/>
    <w:rsid w:val="00561A94"/>
    <w:rsid w:val="00561AC1"/>
    <w:rsid w:val="00561BA7"/>
    <w:rsid w:val="00561D04"/>
    <w:rsid w:val="005621F6"/>
    <w:rsid w:val="0056224C"/>
    <w:rsid w:val="0056297D"/>
    <w:rsid w:val="00562EF9"/>
    <w:rsid w:val="0056316A"/>
    <w:rsid w:val="005631B9"/>
    <w:rsid w:val="0056337A"/>
    <w:rsid w:val="00563575"/>
    <w:rsid w:val="00563633"/>
    <w:rsid w:val="00563841"/>
    <w:rsid w:val="005638EB"/>
    <w:rsid w:val="00563CCD"/>
    <w:rsid w:val="005640DA"/>
    <w:rsid w:val="005641E8"/>
    <w:rsid w:val="005642EB"/>
    <w:rsid w:val="00564343"/>
    <w:rsid w:val="005644C8"/>
    <w:rsid w:val="005644D4"/>
    <w:rsid w:val="0056472E"/>
    <w:rsid w:val="005648F3"/>
    <w:rsid w:val="00564C31"/>
    <w:rsid w:val="00564E9C"/>
    <w:rsid w:val="0056507D"/>
    <w:rsid w:val="005655B5"/>
    <w:rsid w:val="005658B7"/>
    <w:rsid w:val="00565E9B"/>
    <w:rsid w:val="005665A1"/>
    <w:rsid w:val="00566709"/>
    <w:rsid w:val="005668DE"/>
    <w:rsid w:val="00566E3C"/>
    <w:rsid w:val="00566F4C"/>
    <w:rsid w:val="005671A0"/>
    <w:rsid w:val="005672AD"/>
    <w:rsid w:val="0056753C"/>
    <w:rsid w:val="00567988"/>
    <w:rsid w:val="00567AD2"/>
    <w:rsid w:val="00570057"/>
    <w:rsid w:val="005704D4"/>
    <w:rsid w:val="00570FBA"/>
    <w:rsid w:val="00570FCE"/>
    <w:rsid w:val="005710CB"/>
    <w:rsid w:val="00571353"/>
    <w:rsid w:val="00571DB2"/>
    <w:rsid w:val="005720FF"/>
    <w:rsid w:val="005722AF"/>
    <w:rsid w:val="005722F5"/>
    <w:rsid w:val="00572637"/>
    <w:rsid w:val="0057275E"/>
    <w:rsid w:val="00572D0B"/>
    <w:rsid w:val="005732AA"/>
    <w:rsid w:val="005732C8"/>
    <w:rsid w:val="005732E9"/>
    <w:rsid w:val="00573377"/>
    <w:rsid w:val="00573538"/>
    <w:rsid w:val="005736E6"/>
    <w:rsid w:val="00573DB5"/>
    <w:rsid w:val="0057420C"/>
    <w:rsid w:val="0057442D"/>
    <w:rsid w:val="00574486"/>
    <w:rsid w:val="005744B0"/>
    <w:rsid w:val="00574615"/>
    <w:rsid w:val="0057497F"/>
    <w:rsid w:val="00574AB1"/>
    <w:rsid w:val="00574F1A"/>
    <w:rsid w:val="0057508D"/>
    <w:rsid w:val="00575106"/>
    <w:rsid w:val="0057530D"/>
    <w:rsid w:val="0057546D"/>
    <w:rsid w:val="005755B0"/>
    <w:rsid w:val="00575600"/>
    <w:rsid w:val="00575BA5"/>
    <w:rsid w:val="00575C81"/>
    <w:rsid w:val="00575F20"/>
    <w:rsid w:val="00576159"/>
    <w:rsid w:val="00576188"/>
    <w:rsid w:val="005763F6"/>
    <w:rsid w:val="005764C8"/>
    <w:rsid w:val="005765E3"/>
    <w:rsid w:val="00576654"/>
    <w:rsid w:val="005769EA"/>
    <w:rsid w:val="00576BD9"/>
    <w:rsid w:val="00576C52"/>
    <w:rsid w:val="00576CBA"/>
    <w:rsid w:val="0057750D"/>
    <w:rsid w:val="005778CA"/>
    <w:rsid w:val="005779A2"/>
    <w:rsid w:val="00577B33"/>
    <w:rsid w:val="00577D3F"/>
    <w:rsid w:val="00577EA1"/>
    <w:rsid w:val="0058066F"/>
    <w:rsid w:val="005806D8"/>
    <w:rsid w:val="00580798"/>
    <w:rsid w:val="00580A40"/>
    <w:rsid w:val="00580AAF"/>
    <w:rsid w:val="00580D97"/>
    <w:rsid w:val="005812E5"/>
    <w:rsid w:val="00581614"/>
    <w:rsid w:val="005819F4"/>
    <w:rsid w:val="00581C05"/>
    <w:rsid w:val="00581EDF"/>
    <w:rsid w:val="00582A1F"/>
    <w:rsid w:val="00582A20"/>
    <w:rsid w:val="00582A7A"/>
    <w:rsid w:val="0058305E"/>
    <w:rsid w:val="005831DF"/>
    <w:rsid w:val="005835D4"/>
    <w:rsid w:val="005839A8"/>
    <w:rsid w:val="00583B56"/>
    <w:rsid w:val="00583CEF"/>
    <w:rsid w:val="00583ED4"/>
    <w:rsid w:val="0058408D"/>
    <w:rsid w:val="0058432B"/>
    <w:rsid w:val="005845AE"/>
    <w:rsid w:val="005846C4"/>
    <w:rsid w:val="00584C77"/>
    <w:rsid w:val="00585010"/>
    <w:rsid w:val="00585225"/>
    <w:rsid w:val="005852EF"/>
    <w:rsid w:val="0058556B"/>
    <w:rsid w:val="0058575E"/>
    <w:rsid w:val="005857C7"/>
    <w:rsid w:val="00585B45"/>
    <w:rsid w:val="00585B72"/>
    <w:rsid w:val="005865F2"/>
    <w:rsid w:val="00586646"/>
    <w:rsid w:val="00586740"/>
    <w:rsid w:val="00586BC5"/>
    <w:rsid w:val="00586DFD"/>
    <w:rsid w:val="00587186"/>
    <w:rsid w:val="00587336"/>
    <w:rsid w:val="00587402"/>
    <w:rsid w:val="00587729"/>
    <w:rsid w:val="0058790B"/>
    <w:rsid w:val="00587F51"/>
    <w:rsid w:val="00590169"/>
    <w:rsid w:val="005903C8"/>
    <w:rsid w:val="005909FE"/>
    <w:rsid w:val="00591066"/>
    <w:rsid w:val="00591539"/>
    <w:rsid w:val="0059165D"/>
    <w:rsid w:val="0059193B"/>
    <w:rsid w:val="00591A9F"/>
    <w:rsid w:val="00591DC3"/>
    <w:rsid w:val="00591E21"/>
    <w:rsid w:val="00592325"/>
    <w:rsid w:val="00592B56"/>
    <w:rsid w:val="00592BD1"/>
    <w:rsid w:val="00592C66"/>
    <w:rsid w:val="00592E42"/>
    <w:rsid w:val="005931A6"/>
    <w:rsid w:val="0059358E"/>
    <w:rsid w:val="00593919"/>
    <w:rsid w:val="00593AE9"/>
    <w:rsid w:val="00593EDD"/>
    <w:rsid w:val="0059421B"/>
    <w:rsid w:val="00594411"/>
    <w:rsid w:val="00594C6F"/>
    <w:rsid w:val="00594CD3"/>
    <w:rsid w:val="00594E8C"/>
    <w:rsid w:val="00594F5E"/>
    <w:rsid w:val="00594FC3"/>
    <w:rsid w:val="00595A4E"/>
    <w:rsid w:val="00596325"/>
    <w:rsid w:val="00596A00"/>
    <w:rsid w:val="00596C02"/>
    <w:rsid w:val="0059718F"/>
    <w:rsid w:val="00597222"/>
    <w:rsid w:val="00597231"/>
    <w:rsid w:val="005974AE"/>
    <w:rsid w:val="0059763A"/>
    <w:rsid w:val="005976B3"/>
    <w:rsid w:val="00597896"/>
    <w:rsid w:val="00597E58"/>
    <w:rsid w:val="005A028A"/>
    <w:rsid w:val="005A0538"/>
    <w:rsid w:val="005A0546"/>
    <w:rsid w:val="005A0603"/>
    <w:rsid w:val="005A083E"/>
    <w:rsid w:val="005A0D54"/>
    <w:rsid w:val="005A0DCC"/>
    <w:rsid w:val="005A0E85"/>
    <w:rsid w:val="005A1555"/>
    <w:rsid w:val="005A15B3"/>
    <w:rsid w:val="005A1826"/>
    <w:rsid w:val="005A1AF6"/>
    <w:rsid w:val="005A1F65"/>
    <w:rsid w:val="005A20A4"/>
    <w:rsid w:val="005A284F"/>
    <w:rsid w:val="005A293B"/>
    <w:rsid w:val="005A2BC6"/>
    <w:rsid w:val="005A2C12"/>
    <w:rsid w:val="005A2F80"/>
    <w:rsid w:val="005A33E3"/>
    <w:rsid w:val="005A3B96"/>
    <w:rsid w:val="005A4061"/>
    <w:rsid w:val="005A4223"/>
    <w:rsid w:val="005A46F3"/>
    <w:rsid w:val="005A487D"/>
    <w:rsid w:val="005A48A1"/>
    <w:rsid w:val="005A48A4"/>
    <w:rsid w:val="005A4F19"/>
    <w:rsid w:val="005A569F"/>
    <w:rsid w:val="005A56C9"/>
    <w:rsid w:val="005A5828"/>
    <w:rsid w:val="005A5D6D"/>
    <w:rsid w:val="005A628B"/>
    <w:rsid w:val="005A63B9"/>
    <w:rsid w:val="005A64A3"/>
    <w:rsid w:val="005A66B4"/>
    <w:rsid w:val="005A68A4"/>
    <w:rsid w:val="005A6CBA"/>
    <w:rsid w:val="005A6D54"/>
    <w:rsid w:val="005A7B01"/>
    <w:rsid w:val="005A7C6C"/>
    <w:rsid w:val="005A7CFE"/>
    <w:rsid w:val="005A7E95"/>
    <w:rsid w:val="005B0091"/>
    <w:rsid w:val="005B1A01"/>
    <w:rsid w:val="005B1C6C"/>
    <w:rsid w:val="005B2114"/>
    <w:rsid w:val="005B2544"/>
    <w:rsid w:val="005B2619"/>
    <w:rsid w:val="005B2892"/>
    <w:rsid w:val="005B2B2A"/>
    <w:rsid w:val="005B2D4A"/>
    <w:rsid w:val="005B2DBF"/>
    <w:rsid w:val="005B3068"/>
    <w:rsid w:val="005B31F3"/>
    <w:rsid w:val="005B32AF"/>
    <w:rsid w:val="005B3621"/>
    <w:rsid w:val="005B3C70"/>
    <w:rsid w:val="005B4018"/>
    <w:rsid w:val="005B4439"/>
    <w:rsid w:val="005B479F"/>
    <w:rsid w:val="005B4F00"/>
    <w:rsid w:val="005B50F5"/>
    <w:rsid w:val="005B54EF"/>
    <w:rsid w:val="005B556C"/>
    <w:rsid w:val="005B576A"/>
    <w:rsid w:val="005B59F0"/>
    <w:rsid w:val="005B5C5B"/>
    <w:rsid w:val="005B5EE0"/>
    <w:rsid w:val="005B6126"/>
    <w:rsid w:val="005B6D01"/>
    <w:rsid w:val="005B6DFE"/>
    <w:rsid w:val="005B6E8D"/>
    <w:rsid w:val="005B7260"/>
    <w:rsid w:val="005B7A0F"/>
    <w:rsid w:val="005C0008"/>
    <w:rsid w:val="005C0904"/>
    <w:rsid w:val="005C0A94"/>
    <w:rsid w:val="005C11B6"/>
    <w:rsid w:val="005C12A8"/>
    <w:rsid w:val="005C1606"/>
    <w:rsid w:val="005C1B03"/>
    <w:rsid w:val="005C1CBB"/>
    <w:rsid w:val="005C20D8"/>
    <w:rsid w:val="005C2103"/>
    <w:rsid w:val="005C260F"/>
    <w:rsid w:val="005C28C4"/>
    <w:rsid w:val="005C2A43"/>
    <w:rsid w:val="005C2A74"/>
    <w:rsid w:val="005C2AC5"/>
    <w:rsid w:val="005C2BF7"/>
    <w:rsid w:val="005C2F1A"/>
    <w:rsid w:val="005C34CC"/>
    <w:rsid w:val="005C3591"/>
    <w:rsid w:val="005C37B8"/>
    <w:rsid w:val="005C3C60"/>
    <w:rsid w:val="005C3E5C"/>
    <w:rsid w:val="005C403A"/>
    <w:rsid w:val="005C4403"/>
    <w:rsid w:val="005C4670"/>
    <w:rsid w:val="005C4A22"/>
    <w:rsid w:val="005C4C31"/>
    <w:rsid w:val="005C4CD2"/>
    <w:rsid w:val="005C4EC1"/>
    <w:rsid w:val="005C50F0"/>
    <w:rsid w:val="005C51A9"/>
    <w:rsid w:val="005C53BF"/>
    <w:rsid w:val="005C5445"/>
    <w:rsid w:val="005C54DE"/>
    <w:rsid w:val="005C54EE"/>
    <w:rsid w:val="005C5833"/>
    <w:rsid w:val="005C5926"/>
    <w:rsid w:val="005C5B49"/>
    <w:rsid w:val="005C5DFE"/>
    <w:rsid w:val="005C6386"/>
    <w:rsid w:val="005C6447"/>
    <w:rsid w:val="005C66FD"/>
    <w:rsid w:val="005C67BE"/>
    <w:rsid w:val="005C68BD"/>
    <w:rsid w:val="005C7066"/>
    <w:rsid w:val="005C7522"/>
    <w:rsid w:val="005C76D2"/>
    <w:rsid w:val="005C7B85"/>
    <w:rsid w:val="005C7DC8"/>
    <w:rsid w:val="005C7E13"/>
    <w:rsid w:val="005D02A4"/>
    <w:rsid w:val="005D0366"/>
    <w:rsid w:val="005D03B2"/>
    <w:rsid w:val="005D0455"/>
    <w:rsid w:val="005D0A99"/>
    <w:rsid w:val="005D108A"/>
    <w:rsid w:val="005D1104"/>
    <w:rsid w:val="005D130A"/>
    <w:rsid w:val="005D1490"/>
    <w:rsid w:val="005D1640"/>
    <w:rsid w:val="005D1678"/>
    <w:rsid w:val="005D1743"/>
    <w:rsid w:val="005D1F76"/>
    <w:rsid w:val="005D2B33"/>
    <w:rsid w:val="005D30A7"/>
    <w:rsid w:val="005D3237"/>
    <w:rsid w:val="005D32DA"/>
    <w:rsid w:val="005D34AB"/>
    <w:rsid w:val="005D36BA"/>
    <w:rsid w:val="005D395F"/>
    <w:rsid w:val="005D3A37"/>
    <w:rsid w:val="005D3A90"/>
    <w:rsid w:val="005D3FEA"/>
    <w:rsid w:val="005D4654"/>
    <w:rsid w:val="005D46F6"/>
    <w:rsid w:val="005D4C85"/>
    <w:rsid w:val="005D5B9D"/>
    <w:rsid w:val="005D5BB3"/>
    <w:rsid w:val="005D5F3A"/>
    <w:rsid w:val="005D62AB"/>
    <w:rsid w:val="005D660B"/>
    <w:rsid w:val="005D6625"/>
    <w:rsid w:val="005D67AF"/>
    <w:rsid w:val="005D67F3"/>
    <w:rsid w:val="005D7470"/>
    <w:rsid w:val="005D7497"/>
    <w:rsid w:val="005D7579"/>
    <w:rsid w:val="005E04AB"/>
    <w:rsid w:val="005E07CD"/>
    <w:rsid w:val="005E0C13"/>
    <w:rsid w:val="005E1415"/>
    <w:rsid w:val="005E19E6"/>
    <w:rsid w:val="005E1C45"/>
    <w:rsid w:val="005E1CB0"/>
    <w:rsid w:val="005E24D2"/>
    <w:rsid w:val="005E26CA"/>
    <w:rsid w:val="005E278E"/>
    <w:rsid w:val="005E29FE"/>
    <w:rsid w:val="005E2A3F"/>
    <w:rsid w:val="005E38A6"/>
    <w:rsid w:val="005E3988"/>
    <w:rsid w:val="005E39CE"/>
    <w:rsid w:val="005E3AE1"/>
    <w:rsid w:val="005E4150"/>
    <w:rsid w:val="005E4259"/>
    <w:rsid w:val="005E44AA"/>
    <w:rsid w:val="005E4759"/>
    <w:rsid w:val="005E4B3F"/>
    <w:rsid w:val="005E4CA0"/>
    <w:rsid w:val="005E5A74"/>
    <w:rsid w:val="005E5C9F"/>
    <w:rsid w:val="005E5D3F"/>
    <w:rsid w:val="005E6048"/>
    <w:rsid w:val="005E62CE"/>
    <w:rsid w:val="005E6309"/>
    <w:rsid w:val="005E6834"/>
    <w:rsid w:val="005E6A2D"/>
    <w:rsid w:val="005E6AC3"/>
    <w:rsid w:val="005E6EC1"/>
    <w:rsid w:val="005E6FA1"/>
    <w:rsid w:val="005E715F"/>
    <w:rsid w:val="005E7353"/>
    <w:rsid w:val="005E73B1"/>
    <w:rsid w:val="005E74DA"/>
    <w:rsid w:val="005F00BE"/>
    <w:rsid w:val="005F040E"/>
    <w:rsid w:val="005F08E9"/>
    <w:rsid w:val="005F0D61"/>
    <w:rsid w:val="005F0EB8"/>
    <w:rsid w:val="005F11A3"/>
    <w:rsid w:val="005F14CE"/>
    <w:rsid w:val="005F21B1"/>
    <w:rsid w:val="005F2211"/>
    <w:rsid w:val="005F24C2"/>
    <w:rsid w:val="005F28B1"/>
    <w:rsid w:val="005F2C29"/>
    <w:rsid w:val="005F2E3D"/>
    <w:rsid w:val="005F3038"/>
    <w:rsid w:val="005F32F8"/>
    <w:rsid w:val="005F34DF"/>
    <w:rsid w:val="005F377D"/>
    <w:rsid w:val="005F387B"/>
    <w:rsid w:val="005F38EE"/>
    <w:rsid w:val="005F4332"/>
    <w:rsid w:val="005F467B"/>
    <w:rsid w:val="005F4CDA"/>
    <w:rsid w:val="005F5161"/>
    <w:rsid w:val="005F5301"/>
    <w:rsid w:val="005F5395"/>
    <w:rsid w:val="005F547C"/>
    <w:rsid w:val="005F54D1"/>
    <w:rsid w:val="005F5554"/>
    <w:rsid w:val="005F5CB2"/>
    <w:rsid w:val="005F5CF9"/>
    <w:rsid w:val="005F6035"/>
    <w:rsid w:val="005F6C31"/>
    <w:rsid w:val="005F6FA5"/>
    <w:rsid w:val="005F7099"/>
    <w:rsid w:val="005F71AC"/>
    <w:rsid w:val="005F7379"/>
    <w:rsid w:val="005F771B"/>
    <w:rsid w:val="005F78AD"/>
    <w:rsid w:val="005F78D8"/>
    <w:rsid w:val="006000FA"/>
    <w:rsid w:val="00600159"/>
    <w:rsid w:val="006008BD"/>
    <w:rsid w:val="00601180"/>
    <w:rsid w:val="00601372"/>
    <w:rsid w:val="00601BD3"/>
    <w:rsid w:val="00602071"/>
    <w:rsid w:val="006022C5"/>
    <w:rsid w:val="00602898"/>
    <w:rsid w:val="00602A1A"/>
    <w:rsid w:val="00602C74"/>
    <w:rsid w:val="00602D24"/>
    <w:rsid w:val="006037BA"/>
    <w:rsid w:val="006037F5"/>
    <w:rsid w:val="00603C42"/>
    <w:rsid w:val="00603C73"/>
    <w:rsid w:val="0060465F"/>
    <w:rsid w:val="0060476A"/>
    <w:rsid w:val="00604994"/>
    <w:rsid w:val="00604B52"/>
    <w:rsid w:val="00604B8F"/>
    <w:rsid w:val="00604E55"/>
    <w:rsid w:val="00604EC9"/>
    <w:rsid w:val="0060508D"/>
    <w:rsid w:val="00605AD1"/>
    <w:rsid w:val="00605F82"/>
    <w:rsid w:val="0060613E"/>
    <w:rsid w:val="0060628A"/>
    <w:rsid w:val="0060634E"/>
    <w:rsid w:val="00606708"/>
    <w:rsid w:val="00606E11"/>
    <w:rsid w:val="00606F9C"/>
    <w:rsid w:val="006071B1"/>
    <w:rsid w:val="006072BD"/>
    <w:rsid w:val="00607588"/>
    <w:rsid w:val="006078E1"/>
    <w:rsid w:val="00610546"/>
    <w:rsid w:val="00611435"/>
    <w:rsid w:val="00611701"/>
    <w:rsid w:val="0061183D"/>
    <w:rsid w:val="00611BA5"/>
    <w:rsid w:val="00611DD9"/>
    <w:rsid w:val="00611E4E"/>
    <w:rsid w:val="006120A6"/>
    <w:rsid w:val="006121AF"/>
    <w:rsid w:val="006121E9"/>
    <w:rsid w:val="00612397"/>
    <w:rsid w:val="006124BF"/>
    <w:rsid w:val="006125B9"/>
    <w:rsid w:val="006128ED"/>
    <w:rsid w:val="00612F3F"/>
    <w:rsid w:val="00612FA9"/>
    <w:rsid w:val="00612FE4"/>
    <w:rsid w:val="0061393E"/>
    <w:rsid w:val="00613B04"/>
    <w:rsid w:val="00613F75"/>
    <w:rsid w:val="0061431E"/>
    <w:rsid w:val="00614491"/>
    <w:rsid w:val="006146B6"/>
    <w:rsid w:val="006148BB"/>
    <w:rsid w:val="00614A4C"/>
    <w:rsid w:val="00614E42"/>
    <w:rsid w:val="00615210"/>
    <w:rsid w:val="00615407"/>
    <w:rsid w:val="00615556"/>
    <w:rsid w:val="00615655"/>
    <w:rsid w:val="00615699"/>
    <w:rsid w:val="006157DE"/>
    <w:rsid w:val="006157F8"/>
    <w:rsid w:val="00615A5A"/>
    <w:rsid w:val="00615ABA"/>
    <w:rsid w:val="00615FE8"/>
    <w:rsid w:val="00616117"/>
    <w:rsid w:val="00616457"/>
    <w:rsid w:val="006165FD"/>
    <w:rsid w:val="00617073"/>
    <w:rsid w:val="006173C4"/>
    <w:rsid w:val="0061746D"/>
    <w:rsid w:val="006174AB"/>
    <w:rsid w:val="00617681"/>
    <w:rsid w:val="00617DAD"/>
    <w:rsid w:val="00620343"/>
    <w:rsid w:val="00620402"/>
    <w:rsid w:val="006206AA"/>
    <w:rsid w:val="00620705"/>
    <w:rsid w:val="006207A8"/>
    <w:rsid w:val="0062090D"/>
    <w:rsid w:val="00620AC9"/>
    <w:rsid w:val="00621254"/>
    <w:rsid w:val="006214C5"/>
    <w:rsid w:val="006217F5"/>
    <w:rsid w:val="00622142"/>
    <w:rsid w:val="00622210"/>
    <w:rsid w:val="0062230B"/>
    <w:rsid w:val="0062244F"/>
    <w:rsid w:val="00622BFD"/>
    <w:rsid w:val="00622FBE"/>
    <w:rsid w:val="00623006"/>
    <w:rsid w:val="0062334E"/>
    <w:rsid w:val="00623790"/>
    <w:rsid w:val="00623975"/>
    <w:rsid w:val="00623CDD"/>
    <w:rsid w:val="00623D23"/>
    <w:rsid w:val="00623F8D"/>
    <w:rsid w:val="00624188"/>
    <w:rsid w:val="00624443"/>
    <w:rsid w:val="006245F5"/>
    <w:rsid w:val="00624600"/>
    <w:rsid w:val="0062476A"/>
    <w:rsid w:val="006248F6"/>
    <w:rsid w:val="00625146"/>
    <w:rsid w:val="006251E1"/>
    <w:rsid w:val="006252FD"/>
    <w:rsid w:val="00625379"/>
    <w:rsid w:val="00625693"/>
    <w:rsid w:val="006259EE"/>
    <w:rsid w:val="006261FD"/>
    <w:rsid w:val="00626230"/>
    <w:rsid w:val="006262A8"/>
    <w:rsid w:val="006262F8"/>
    <w:rsid w:val="006263CC"/>
    <w:rsid w:val="00626ADE"/>
    <w:rsid w:val="00627042"/>
    <w:rsid w:val="00627122"/>
    <w:rsid w:val="00627435"/>
    <w:rsid w:val="00627532"/>
    <w:rsid w:val="0063022E"/>
    <w:rsid w:val="00630474"/>
    <w:rsid w:val="00630510"/>
    <w:rsid w:val="00630B16"/>
    <w:rsid w:val="00630EA5"/>
    <w:rsid w:val="00631016"/>
    <w:rsid w:val="0063129E"/>
    <w:rsid w:val="0063152A"/>
    <w:rsid w:val="006315D1"/>
    <w:rsid w:val="00632278"/>
    <w:rsid w:val="00632578"/>
    <w:rsid w:val="00632851"/>
    <w:rsid w:val="00632AA9"/>
    <w:rsid w:val="00632C0B"/>
    <w:rsid w:val="00632F1E"/>
    <w:rsid w:val="00633B17"/>
    <w:rsid w:val="00633EB0"/>
    <w:rsid w:val="00633F9B"/>
    <w:rsid w:val="006341D7"/>
    <w:rsid w:val="006342F0"/>
    <w:rsid w:val="006343BF"/>
    <w:rsid w:val="006349F1"/>
    <w:rsid w:val="00634D42"/>
    <w:rsid w:val="00635054"/>
    <w:rsid w:val="00635380"/>
    <w:rsid w:val="00635AA2"/>
    <w:rsid w:val="00635AA8"/>
    <w:rsid w:val="00635E69"/>
    <w:rsid w:val="00636034"/>
    <w:rsid w:val="006362E1"/>
    <w:rsid w:val="006365FE"/>
    <w:rsid w:val="00636753"/>
    <w:rsid w:val="006368B9"/>
    <w:rsid w:val="00636901"/>
    <w:rsid w:val="00636ACE"/>
    <w:rsid w:val="006373CD"/>
    <w:rsid w:val="00637434"/>
    <w:rsid w:val="0063748F"/>
    <w:rsid w:val="006375A5"/>
    <w:rsid w:val="00637642"/>
    <w:rsid w:val="00637B75"/>
    <w:rsid w:val="00637DAD"/>
    <w:rsid w:val="00637E27"/>
    <w:rsid w:val="00637F3F"/>
    <w:rsid w:val="00640019"/>
    <w:rsid w:val="0064033E"/>
    <w:rsid w:val="0064038C"/>
    <w:rsid w:val="00640F1C"/>
    <w:rsid w:val="00641244"/>
    <w:rsid w:val="00641259"/>
    <w:rsid w:val="00641273"/>
    <w:rsid w:val="00641327"/>
    <w:rsid w:val="00641725"/>
    <w:rsid w:val="006418FE"/>
    <w:rsid w:val="00641E1A"/>
    <w:rsid w:val="00642082"/>
    <w:rsid w:val="006421FE"/>
    <w:rsid w:val="00642249"/>
    <w:rsid w:val="00642315"/>
    <w:rsid w:val="00642349"/>
    <w:rsid w:val="006426DF"/>
    <w:rsid w:val="00642886"/>
    <w:rsid w:val="00642BF6"/>
    <w:rsid w:val="00642E5A"/>
    <w:rsid w:val="00642F4B"/>
    <w:rsid w:val="0064308E"/>
    <w:rsid w:val="0064316E"/>
    <w:rsid w:val="00643280"/>
    <w:rsid w:val="00643393"/>
    <w:rsid w:val="00643C41"/>
    <w:rsid w:val="00643FD4"/>
    <w:rsid w:val="0064403C"/>
    <w:rsid w:val="006441F2"/>
    <w:rsid w:val="00644221"/>
    <w:rsid w:val="00644573"/>
    <w:rsid w:val="006447A9"/>
    <w:rsid w:val="00644B77"/>
    <w:rsid w:val="00644C96"/>
    <w:rsid w:val="00644D76"/>
    <w:rsid w:val="006450DB"/>
    <w:rsid w:val="006451CE"/>
    <w:rsid w:val="0064577C"/>
    <w:rsid w:val="00645925"/>
    <w:rsid w:val="00645D43"/>
    <w:rsid w:val="00645DE1"/>
    <w:rsid w:val="00645FDE"/>
    <w:rsid w:val="006460A2"/>
    <w:rsid w:val="00646365"/>
    <w:rsid w:val="006464FC"/>
    <w:rsid w:val="006467F0"/>
    <w:rsid w:val="00646AAF"/>
    <w:rsid w:val="00646D84"/>
    <w:rsid w:val="00646E0A"/>
    <w:rsid w:val="00647209"/>
    <w:rsid w:val="006475FC"/>
    <w:rsid w:val="00647998"/>
    <w:rsid w:val="00647D6F"/>
    <w:rsid w:val="00647ECD"/>
    <w:rsid w:val="00647F0B"/>
    <w:rsid w:val="00650154"/>
    <w:rsid w:val="00650442"/>
    <w:rsid w:val="00650631"/>
    <w:rsid w:val="00650CD1"/>
    <w:rsid w:val="00650E80"/>
    <w:rsid w:val="00650EA9"/>
    <w:rsid w:val="0065106F"/>
    <w:rsid w:val="006513F0"/>
    <w:rsid w:val="00651498"/>
    <w:rsid w:val="00651593"/>
    <w:rsid w:val="00651856"/>
    <w:rsid w:val="00651B5E"/>
    <w:rsid w:val="00651D0F"/>
    <w:rsid w:val="00651EFB"/>
    <w:rsid w:val="00652362"/>
    <w:rsid w:val="00652715"/>
    <w:rsid w:val="00652756"/>
    <w:rsid w:val="00652A87"/>
    <w:rsid w:val="00653078"/>
    <w:rsid w:val="00653096"/>
    <w:rsid w:val="006533B9"/>
    <w:rsid w:val="0065349E"/>
    <w:rsid w:val="006534A0"/>
    <w:rsid w:val="006537B0"/>
    <w:rsid w:val="006537F6"/>
    <w:rsid w:val="00653806"/>
    <w:rsid w:val="00653EFD"/>
    <w:rsid w:val="00653F1A"/>
    <w:rsid w:val="006543B3"/>
    <w:rsid w:val="006543FA"/>
    <w:rsid w:val="0065483B"/>
    <w:rsid w:val="00654C20"/>
    <w:rsid w:val="00654D93"/>
    <w:rsid w:val="0065552E"/>
    <w:rsid w:val="00655755"/>
    <w:rsid w:val="00655B38"/>
    <w:rsid w:val="00655BEB"/>
    <w:rsid w:val="00655C76"/>
    <w:rsid w:val="00655D6B"/>
    <w:rsid w:val="00655EC2"/>
    <w:rsid w:val="00655F36"/>
    <w:rsid w:val="00655FBA"/>
    <w:rsid w:val="0065681C"/>
    <w:rsid w:val="00656AB7"/>
    <w:rsid w:val="00656F5E"/>
    <w:rsid w:val="0065787B"/>
    <w:rsid w:val="006578A3"/>
    <w:rsid w:val="00657D9C"/>
    <w:rsid w:val="00657E9B"/>
    <w:rsid w:val="00660120"/>
    <w:rsid w:val="00660582"/>
    <w:rsid w:val="006609CA"/>
    <w:rsid w:val="00660A90"/>
    <w:rsid w:val="00660C09"/>
    <w:rsid w:val="00660C7F"/>
    <w:rsid w:val="00661164"/>
    <w:rsid w:val="006611A4"/>
    <w:rsid w:val="00661299"/>
    <w:rsid w:val="0066159D"/>
    <w:rsid w:val="00661687"/>
    <w:rsid w:val="00661702"/>
    <w:rsid w:val="00662339"/>
    <w:rsid w:val="006625A3"/>
    <w:rsid w:val="00662613"/>
    <w:rsid w:val="00662924"/>
    <w:rsid w:val="00662DBD"/>
    <w:rsid w:val="00662EEF"/>
    <w:rsid w:val="00663684"/>
    <w:rsid w:val="00663B47"/>
    <w:rsid w:val="00663C59"/>
    <w:rsid w:val="00663F10"/>
    <w:rsid w:val="006641AF"/>
    <w:rsid w:val="006644CC"/>
    <w:rsid w:val="0066456C"/>
    <w:rsid w:val="00664757"/>
    <w:rsid w:val="0066477F"/>
    <w:rsid w:val="00664A70"/>
    <w:rsid w:val="00664FA6"/>
    <w:rsid w:val="0066514D"/>
    <w:rsid w:val="006652C3"/>
    <w:rsid w:val="006659F5"/>
    <w:rsid w:val="00665A3C"/>
    <w:rsid w:val="00665A46"/>
    <w:rsid w:val="00665EB4"/>
    <w:rsid w:val="006663D7"/>
    <w:rsid w:val="006666BA"/>
    <w:rsid w:val="00666DD1"/>
    <w:rsid w:val="006670C6"/>
    <w:rsid w:val="0066751D"/>
    <w:rsid w:val="00667AB9"/>
    <w:rsid w:val="00667D99"/>
    <w:rsid w:val="00667FB6"/>
    <w:rsid w:val="0067034A"/>
    <w:rsid w:val="006703DD"/>
    <w:rsid w:val="006705C7"/>
    <w:rsid w:val="00670BB8"/>
    <w:rsid w:val="00670C22"/>
    <w:rsid w:val="00670F07"/>
    <w:rsid w:val="00671023"/>
    <w:rsid w:val="006711E7"/>
    <w:rsid w:val="006717E5"/>
    <w:rsid w:val="00671DC4"/>
    <w:rsid w:val="00672180"/>
    <w:rsid w:val="00672435"/>
    <w:rsid w:val="00672EB3"/>
    <w:rsid w:val="00672ECB"/>
    <w:rsid w:val="006734EF"/>
    <w:rsid w:val="0067350A"/>
    <w:rsid w:val="0067369C"/>
    <w:rsid w:val="006738ED"/>
    <w:rsid w:val="00673EE0"/>
    <w:rsid w:val="00674386"/>
    <w:rsid w:val="006745A7"/>
    <w:rsid w:val="006749CD"/>
    <w:rsid w:val="00674B0F"/>
    <w:rsid w:val="00674C54"/>
    <w:rsid w:val="006750E6"/>
    <w:rsid w:val="00675118"/>
    <w:rsid w:val="00675485"/>
    <w:rsid w:val="00675FE2"/>
    <w:rsid w:val="0067620D"/>
    <w:rsid w:val="0067631F"/>
    <w:rsid w:val="00676363"/>
    <w:rsid w:val="0067671F"/>
    <w:rsid w:val="00676863"/>
    <w:rsid w:val="00677035"/>
    <w:rsid w:val="00677755"/>
    <w:rsid w:val="006777B6"/>
    <w:rsid w:val="006779A7"/>
    <w:rsid w:val="00677A0A"/>
    <w:rsid w:val="00677AA3"/>
    <w:rsid w:val="00677B3A"/>
    <w:rsid w:val="006807AD"/>
    <w:rsid w:val="00680A6C"/>
    <w:rsid w:val="00680A87"/>
    <w:rsid w:val="00680E11"/>
    <w:rsid w:val="0068137A"/>
    <w:rsid w:val="006814E6"/>
    <w:rsid w:val="006814E8"/>
    <w:rsid w:val="006817FF"/>
    <w:rsid w:val="00681970"/>
    <w:rsid w:val="00681AE0"/>
    <w:rsid w:val="00681B2B"/>
    <w:rsid w:val="00681D7F"/>
    <w:rsid w:val="0068239C"/>
    <w:rsid w:val="006823EC"/>
    <w:rsid w:val="006824A8"/>
    <w:rsid w:val="00682AD6"/>
    <w:rsid w:val="00682EDF"/>
    <w:rsid w:val="00682F00"/>
    <w:rsid w:val="0068391A"/>
    <w:rsid w:val="006839AF"/>
    <w:rsid w:val="00683BDA"/>
    <w:rsid w:val="00683DBE"/>
    <w:rsid w:val="00683E88"/>
    <w:rsid w:val="00683EC1"/>
    <w:rsid w:val="00683EF7"/>
    <w:rsid w:val="00684167"/>
    <w:rsid w:val="006844A4"/>
    <w:rsid w:val="00684D5F"/>
    <w:rsid w:val="00684F6A"/>
    <w:rsid w:val="00685631"/>
    <w:rsid w:val="006856F8"/>
    <w:rsid w:val="00685886"/>
    <w:rsid w:val="00685CB8"/>
    <w:rsid w:val="00686146"/>
    <w:rsid w:val="006861CC"/>
    <w:rsid w:val="00686337"/>
    <w:rsid w:val="00686357"/>
    <w:rsid w:val="00686439"/>
    <w:rsid w:val="006864B1"/>
    <w:rsid w:val="006866FD"/>
    <w:rsid w:val="00686BA1"/>
    <w:rsid w:val="00686E16"/>
    <w:rsid w:val="00687157"/>
    <w:rsid w:val="0068719D"/>
    <w:rsid w:val="0068722C"/>
    <w:rsid w:val="0068743C"/>
    <w:rsid w:val="00687BEA"/>
    <w:rsid w:val="00687F3F"/>
    <w:rsid w:val="00690000"/>
    <w:rsid w:val="0069012B"/>
    <w:rsid w:val="006904ED"/>
    <w:rsid w:val="00690625"/>
    <w:rsid w:val="0069078A"/>
    <w:rsid w:val="00690BB3"/>
    <w:rsid w:val="00690E74"/>
    <w:rsid w:val="00691035"/>
    <w:rsid w:val="00691067"/>
    <w:rsid w:val="0069113E"/>
    <w:rsid w:val="00691408"/>
    <w:rsid w:val="00691577"/>
    <w:rsid w:val="006919AB"/>
    <w:rsid w:val="00691AA7"/>
    <w:rsid w:val="00691AF8"/>
    <w:rsid w:val="00691E7A"/>
    <w:rsid w:val="00692393"/>
    <w:rsid w:val="00692B3A"/>
    <w:rsid w:val="00692B8F"/>
    <w:rsid w:val="00692C50"/>
    <w:rsid w:val="00692CB0"/>
    <w:rsid w:val="00693086"/>
    <w:rsid w:val="00693496"/>
    <w:rsid w:val="00693B06"/>
    <w:rsid w:val="00693D03"/>
    <w:rsid w:val="00693D30"/>
    <w:rsid w:val="00693D89"/>
    <w:rsid w:val="00693ECC"/>
    <w:rsid w:val="00694519"/>
    <w:rsid w:val="006947E6"/>
    <w:rsid w:val="00694A67"/>
    <w:rsid w:val="00694ABC"/>
    <w:rsid w:val="00694F96"/>
    <w:rsid w:val="0069503D"/>
    <w:rsid w:val="006950BC"/>
    <w:rsid w:val="00695177"/>
    <w:rsid w:val="006951E7"/>
    <w:rsid w:val="00695347"/>
    <w:rsid w:val="00695BCE"/>
    <w:rsid w:val="00695C42"/>
    <w:rsid w:val="00695CE9"/>
    <w:rsid w:val="00695DD5"/>
    <w:rsid w:val="00695F13"/>
    <w:rsid w:val="00695F2E"/>
    <w:rsid w:val="00695F6E"/>
    <w:rsid w:val="0069640D"/>
    <w:rsid w:val="0069651A"/>
    <w:rsid w:val="00696AC7"/>
    <w:rsid w:val="00696FD8"/>
    <w:rsid w:val="0069713A"/>
    <w:rsid w:val="00697A2E"/>
    <w:rsid w:val="00697D91"/>
    <w:rsid w:val="006A06EE"/>
    <w:rsid w:val="006A12AE"/>
    <w:rsid w:val="006A146E"/>
    <w:rsid w:val="006A162D"/>
    <w:rsid w:val="006A16AA"/>
    <w:rsid w:val="006A1723"/>
    <w:rsid w:val="006A1C14"/>
    <w:rsid w:val="006A1DAF"/>
    <w:rsid w:val="006A1E90"/>
    <w:rsid w:val="006A2265"/>
    <w:rsid w:val="006A2349"/>
    <w:rsid w:val="006A27B0"/>
    <w:rsid w:val="006A28EC"/>
    <w:rsid w:val="006A2F46"/>
    <w:rsid w:val="006A2F94"/>
    <w:rsid w:val="006A3443"/>
    <w:rsid w:val="006A3521"/>
    <w:rsid w:val="006A36A9"/>
    <w:rsid w:val="006A39BB"/>
    <w:rsid w:val="006A3A96"/>
    <w:rsid w:val="006A3C68"/>
    <w:rsid w:val="006A3C9F"/>
    <w:rsid w:val="006A3DB9"/>
    <w:rsid w:val="006A3E51"/>
    <w:rsid w:val="006A4926"/>
    <w:rsid w:val="006A4E08"/>
    <w:rsid w:val="006A4F36"/>
    <w:rsid w:val="006A5011"/>
    <w:rsid w:val="006A50CC"/>
    <w:rsid w:val="006A5685"/>
    <w:rsid w:val="006A5BEB"/>
    <w:rsid w:val="006A5C8F"/>
    <w:rsid w:val="006A5F8D"/>
    <w:rsid w:val="006A5FD9"/>
    <w:rsid w:val="006A621E"/>
    <w:rsid w:val="006A626B"/>
    <w:rsid w:val="006A6914"/>
    <w:rsid w:val="006A6A0D"/>
    <w:rsid w:val="006A6A18"/>
    <w:rsid w:val="006A6B23"/>
    <w:rsid w:val="006A6C0E"/>
    <w:rsid w:val="006A6CEC"/>
    <w:rsid w:val="006A6DA8"/>
    <w:rsid w:val="006A6DF2"/>
    <w:rsid w:val="006A6F16"/>
    <w:rsid w:val="006A709D"/>
    <w:rsid w:val="006A724A"/>
    <w:rsid w:val="006A7273"/>
    <w:rsid w:val="006A7E52"/>
    <w:rsid w:val="006B0165"/>
    <w:rsid w:val="006B024A"/>
    <w:rsid w:val="006B03A6"/>
    <w:rsid w:val="006B094B"/>
    <w:rsid w:val="006B09BB"/>
    <w:rsid w:val="006B0A51"/>
    <w:rsid w:val="006B0B56"/>
    <w:rsid w:val="006B0F34"/>
    <w:rsid w:val="006B125D"/>
    <w:rsid w:val="006B17D2"/>
    <w:rsid w:val="006B1B44"/>
    <w:rsid w:val="006B1BA1"/>
    <w:rsid w:val="006B20F7"/>
    <w:rsid w:val="006B2457"/>
    <w:rsid w:val="006B25E2"/>
    <w:rsid w:val="006B279F"/>
    <w:rsid w:val="006B284D"/>
    <w:rsid w:val="006B2B43"/>
    <w:rsid w:val="006B2DD1"/>
    <w:rsid w:val="006B3381"/>
    <w:rsid w:val="006B36CC"/>
    <w:rsid w:val="006B3748"/>
    <w:rsid w:val="006B3CC8"/>
    <w:rsid w:val="006B3D49"/>
    <w:rsid w:val="006B3DE7"/>
    <w:rsid w:val="006B4094"/>
    <w:rsid w:val="006B42D3"/>
    <w:rsid w:val="006B4687"/>
    <w:rsid w:val="006B4D82"/>
    <w:rsid w:val="006B4E6A"/>
    <w:rsid w:val="006B50A4"/>
    <w:rsid w:val="006B52EA"/>
    <w:rsid w:val="006B560E"/>
    <w:rsid w:val="006B577B"/>
    <w:rsid w:val="006B58E6"/>
    <w:rsid w:val="006B599E"/>
    <w:rsid w:val="006B5FC3"/>
    <w:rsid w:val="006B6648"/>
    <w:rsid w:val="006B6CD6"/>
    <w:rsid w:val="006B6ED4"/>
    <w:rsid w:val="006B73E7"/>
    <w:rsid w:val="006B786F"/>
    <w:rsid w:val="006B7E03"/>
    <w:rsid w:val="006C018C"/>
    <w:rsid w:val="006C0377"/>
    <w:rsid w:val="006C050C"/>
    <w:rsid w:val="006C059A"/>
    <w:rsid w:val="006C0F8F"/>
    <w:rsid w:val="006C1036"/>
    <w:rsid w:val="006C1285"/>
    <w:rsid w:val="006C12FA"/>
    <w:rsid w:val="006C1967"/>
    <w:rsid w:val="006C19AD"/>
    <w:rsid w:val="006C1D82"/>
    <w:rsid w:val="006C1E9F"/>
    <w:rsid w:val="006C2229"/>
    <w:rsid w:val="006C2522"/>
    <w:rsid w:val="006C28B8"/>
    <w:rsid w:val="006C29E5"/>
    <w:rsid w:val="006C2AA8"/>
    <w:rsid w:val="006C2BD6"/>
    <w:rsid w:val="006C2D9F"/>
    <w:rsid w:val="006C3289"/>
    <w:rsid w:val="006C35C1"/>
    <w:rsid w:val="006C3930"/>
    <w:rsid w:val="006C4297"/>
    <w:rsid w:val="006C452E"/>
    <w:rsid w:val="006C4847"/>
    <w:rsid w:val="006C4B72"/>
    <w:rsid w:val="006C537F"/>
    <w:rsid w:val="006C5596"/>
    <w:rsid w:val="006C5893"/>
    <w:rsid w:val="006C5F9C"/>
    <w:rsid w:val="006C5FE5"/>
    <w:rsid w:val="006C6121"/>
    <w:rsid w:val="006C6366"/>
    <w:rsid w:val="006C67E5"/>
    <w:rsid w:val="006C6F46"/>
    <w:rsid w:val="006C6FDB"/>
    <w:rsid w:val="006C71B7"/>
    <w:rsid w:val="006C74B3"/>
    <w:rsid w:val="006C7C62"/>
    <w:rsid w:val="006D0151"/>
    <w:rsid w:val="006D0630"/>
    <w:rsid w:val="006D0AA7"/>
    <w:rsid w:val="006D0C34"/>
    <w:rsid w:val="006D0C6F"/>
    <w:rsid w:val="006D10C8"/>
    <w:rsid w:val="006D11C4"/>
    <w:rsid w:val="006D1398"/>
    <w:rsid w:val="006D13F9"/>
    <w:rsid w:val="006D144C"/>
    <w:rsid w:val="006D183B"/>
    <w:rsid w:val="006D1B30"/>
    <w:rsid w:val="006D1C90"/>
    <w:rsid w:val="006D23F0"/>
    <w:rsid w:val="006D24C4"/>
    <w:rsid w:val="006D2895"/>
    <w:rsid w:val="006D2936"/>
    <w:rsid w:val="006D2A05"/>
    <w:rsid w:val="006D2BFE"/>
    <w:rsid w:val="006D2DA0"/>
    <w:rsid w:val="006D3138"/>
    <w:rsid w:val="006D347E"/>
    <w:rsid w:val="006D3A89"/>
    <w:rsid w:val="006D3BEE"/>
    <w:rsid w:val="006D4148"/>
    <w:rsid w:val="006D4361"/>
    <w:rsid w:val="006D489B"/>
    <w:rsid w:val="006D5040"/>
    <w:rsid w:val="006D50CC"/>
    <w:rsid w:val="006D54D3"/>
    <w:rsid w:val="006D58F3"/>
    <w:rsid w:val="006D5B08"/>
    <w:rsid w:val="006D5B16"/>
    <w:rsid w:val="006D5C36"/>
    <w:rsid w:val="006D5FE7"/>
    <w:rsid w:val="006D617A"/>
    <w:rsid w:val="006D6758"/>
    <w:rsid w:val="006D6CFE"/>
    <w:rsid w:val="006D6DD3"/>
    <w:rsid w:val="006D6FC4"/>
    <w:rsid w:val="006D70A9"/>
    <w:rsid w:val="006D70CA"/>
    <w:rsid w:val="006D7118"/>
    <w:rsid w:val="006D71D1"/>
    <w:rsid w:val="006D740A"/>
    <w:rsid w:val="006D7A0E"/>
    <w:rsid w:val="006D7A83"/>
    <w:rsid w:val="006D7B78"/>
    <w:rsid w:val="006D7C65"/>
    <w:rsid w:val="006D7CCC"/>
    <w:rsid w:val="006E0129"/>
    <w:rsid w:val="006E02D4"/>
    <w:rsid w:val="006E04B1"/>
    <w:rsid w:val="006E05EE"/>
    <w:rsid w:val="006E0A2E"/>
    <w:rsid w:val="006E0BA3"/>
    <w:rsid w:val="006E0E1E"/>
    <w:rsid w:val="006E1073"/>
    <w:rsid w:val="006E1199"/>
    <w:rsid w:val="006E1448"/>
    <w:rsid w:val="006E1D94"/>
    <w:rsid w:val="006E1EEE"/>
    <w:rsid w:val="006E227D"/>
    <w:rsid w:val="006E24B5"/>
    <w:rsid w:val="006E2528"/>
    <w:rsid w:val="006E274B"/>
    <w:rsid w:val="006E27D4"/>
    <w:rsid w:val="006E2938"/>
    <w:rsid w:val="006E29E2"/>
    <w:rsid w:val="006E2CD3"/>
    <w:rsid w:val="006E329C"/>
    <w:rsid w:val="006E3649"/>
    <w:rsid w:val="006E3819"/>
    <w:rsid w:val="006E3966"/>
    <w:rsid w:val="006E3E73"/>
    <w:rsid w:val="006E448B"/>
    <w:rsid w:val="006E4D46"/>
    <w:rsid w:val="006E4EE7"/>
    <w:rsid w:val="006E51BE"/>
    <w:rsid w:val="006E52EE"/>
    <w:rsid w:val="006E556B"/>
    <w:rsid w:val="006E5A74"/>
    <w:rsid w:val="006E5B87"/>
    <w:rsid w:val="006E5E06"/>
    <w:rsid w:val="006E5EDF"/>
    <w:rsid w:val="006E643C"/>
    <w:rsid w:val="006E6498"/>
    <w:rsid w:val="006E6646"/>
    <w:rsid w:val="006E694E"/>
    <w:rsid w:val="006E697D"/>
    <w:rsid w:val="006E6C91"/>
    <w:rsid w:val="006E71ED"/>
    <w:rsid w:val="006E752C"/>
    <w:rsid w:val="006E79DE"/>
    <w:rsid w:val="006E7C0D"/>
    <w:rsid w:val="006E7C47"/>
    <w:rsid w:val="006E7F64"/>
    <w:rsid w:val="006F0DD7"/>
    <w:rsid w:val="006F12B5"/>
    <w:rsid w:val="006F16CD"/>
    <w:rsid w:val="006F19C4"/>
    <w:rsid w:val="006F1E5E"/>
    <w:rsid w:val="006F22A9"/>
    <w:rsid w:val="006F26CC"/>
    <w:rsid w:val="006F28E5"/>
    <w:rsid w:val="006F2BBA"/>
    <w:rsid w:val="006F2CAE"/>
    <w:rsid w:val="006F2D50"/>
    <w:rsid w:val="006F3034"/>
    <w:rsid w:val="006F315E"/>
    <w:rsid w:val="006F31DF"/>
    <w:rsid w:val="006F3740"/>
    <w:rsid w:val="006F3872"/>
    <w:rsid w:val="006F3AF5"/>
    <w:rsid w:val="006F42AB"/>
    <w:rsid w:val="006F4443"/>
    <w:rsid w:val="006F45AA"/>
    <w:rsid w:val="006F47AD"/>
    <w:rsid w:val="006F47FC"/>
    <w:rsid w:val="006F4813"/>
    <w:rsid w:val="006F4838"/>
    <w:rsid w:val="006F4AA0"/>
    <w:rsid w:val="006F4F92"/>
    <w:rsid w:val="006F53E0"/>
    <w:rsid w:val="006F54FB"/>
    <w:rsid w:val="006F55D2"/>
    <w:rsid w:val="006F55F5"/>
    <w:rsid w:val="006F5994"/>
    <w:rsid w:val="006F5CD1"/>
    <w:rsid w:val="006F60E1"/>
    <w:rsid w:val="006F610A"/>
    <w:rsid w:val="006F61C3"/>
    <w:rsid w:val="006F61D5"/>
    <w:rsid w:val="006F6434"/>
    <w:rsid w:val="006F6834"/>
    <w:rsid w:val="006F6C40"/>
    <w:rsid w:val="006F6F7F"/>
    <w:rsid w:val="006F74C6"/>
    <w:rsid w:val="006F756A"/>
    <w:rsid w:val="00700181"/>
    <w:rsid w:val="00700182"/>
    <w:rsid w:val="007008A1"/>
    <w:rsid w:val="00700E65"/>
    <w:rsid w:val="007011BE"/>
    <w:rsid w:val="007013A0"/>
    <w:rsid w:val="00701577"/>
    <w:rsid w:val="00701F5D"/>
    <w:rsid w:val="00702305"/>
    <w:rsid w:val="00702825"/>
    <w:rsid w:val="00702BD0"/>
    <w:rsid w:val="00702F7F"/>
    <w:rsid w:val="00703444"/>
    <w:rsid w:val="00703A0B"/>
    <w:rsid w:val="00703D66"/>
    <w:rsid w:val="007048E2"/>
    <w:rsid w:val="0070497A"/>
    <w:rsid w:val="00704A94"/>
    <w:rsid w:val="00704B99"/>
    <w:rsid w:val="007050C4"/>
    <w:rsid w:val="00705205"/>
    <w:rsid w:val="0070567E"/>
    <w:rsid w:val="0070579F"/>
    <w:rsid w:val="00705BC3"/>
    <w:rsid w:val="00705C24"/>
    <w:rsid w:val="00705FD3"/>
    <w:rsid w:val="00706337"/>
    <w:rsid w:val="007065A8"/>
    <w:rsid w:val="0070670B"/>
    <w:rsid w:val="007067A5"/>
    <w:rsid w:val="00706838"/>
    <w:rsid w:val="00706858"/>
    <w:rsid w:val="00706D7B"/>
    <w:rsid w:val="007070ED"/>
    <w:rsid w:val="007071A8"/>
    <w:rsid w:val="007073A4"/>
    <w:rsid w:val="007074C3"/>
    <w:rsid w:val="007075BE"/>
    <w:rsid w:val="00707B5F"/>
    <w:rsid w:val="00707B7C"/>
    <w:rsid w:val="00707D56"/>
    <w:rsid w:val="007106FF"/>
    <w:rsid w:val="00710E8A"/>
    <w:rsid w:val="00710EB6"/>
    <w:rsid w:val="00711279"/>
    <w:rsid w:val="0071148C"/>
    <w:rsid w:val="00711701"/>
    <w:rsid w:val="00711DA5"/>
    <w:rsid w:val="00711E6A"/>
    <w:rsid w:val="007122CF"/>
    <w:rsid w:val="007122F3"/>
    <w:rsid w:val="0071239D"/>
    <w:rsid w:val="00712FC3"/>
    <w:rsid w:val="0071307E"/>
    <w:rsid w:val="00713305"/>
    <w:rsid w:val="007134FC"/>
    <w:rsid w:val="00713545"/>
    <w:rsid w:val="00713ED3"/>
    <w:rsid w:val="0071470E"/>
    <w:rsid w:val="00714C2E"/>
    <w:rsid w:val="00714E3B"/>
    <w:rsid w:val="007150F7"/>
    <w:rsid w:val="00715211"/>
    <w:rsid w:val="00715817"/>
    <w:rsid w:val="00715E20"/>
    <w:rsid w:val="00715F6C"/>
    <w:rsid w:val="007168C5"/>
    <w:rsid w:val="00716980"/>
    <w:rsid w:val="00716D70"/>
    <w:rsid w:val="00716DBC"/>
    <w:rsid w:val="00716F21"/>
    <w:rsid w:val="00716F7A"/>
    <w:rsid w:val="007173CA"/>
    <w:rsid w:val="00717A4C"/>
    <w:rsid w:val="007201EB"/>
    <w:rsid w:val="0072069C"/>
    <w:rsid w:val="00720896"/>
    <w:rsid w:val="007209E1"/>
    <w:rsid w:val="00721680"/>
    <w:rsid w:val="00721B4B"/>
    <w:rsid w:val="00721CA0"/>
    <w:rsid w:val="00721EC3"/>
    <w:rsid w:val="007220FB"/>
    <w:rsid w:val="0072217E"/>
    <w:rsid w:val="007225C3"/>
    <w:rsid w:val="0072272E"/>
    <w:rsid w:val="00722CC7"/>
    <w:rsid w:val="007232C6"/>
    <w:rsid w:val="00723604"/>
    <w:rsid w:val="007237F2"/>
    <w:rsid w:val="00723F3F"/>
    <w:rsid w:val="00723FF2"/>
    <w:rsid w:val="00724132"/>
    <w:rsid w:val="00724490"/>
    <w:rsid w:val="00724530"/>
    <w:rsid w:val="00724568"/>
    <w:rsid w:val="007247E0"/>
    <w:rsid w:val="0072489A"/>
    <w:rsid w:val="00724ED9"/>
    <w:rsid w:val="00724FB7"/>
    <w:rsid w:val="00725BD4"/>
    <w:rsid w:val="00725C40"/>
    <w:rsid w:val="00725F7A"/>
    <w:rsid w:val="007260CA"/>
    <w:rsid w:val="00726BCB"/>
    <w:rsid w:val="00726C0A"/>
    <w:rsid w:val="00726C64"/>
    <w:rsid w:val="00726C71"/>
    <w:rsid w:val="00726D9D"/>
    <w:rsid w:val="00727052"/>
    <w:rsid w:val="00727138"/>
    <w:rsid w:val="007277AF"/>
    <w:rsid w:val="0072782B"/>
    <w:rsid w:val="00727867"/>
    <w:rsid w:val="0072799C"/>
    <w:rsid w:val="00727A72"/>
    <w:rsid w:val="00727EE6"/>
    <w:rsid w:val="00727F60"/>
    <w:rsid w:val="007300F2"/>
    <w:rsid w:val="00730342"/>
    <w:rsid w:val="007306C9"/>
    <w:rsid w:val="00730817"/>
    <w:rsid w:val="0073115B"/>
    <w:rsid w:val="00731803"/>
    <w:rsid w:val="0073190D"/>
    <w:rsid w:val="00731A38"/>
    <w:rsid w:val="00731CB6"/>
    <w:rsid w:val="00731F6F"/>
    <w:rsid w:val="00732082"/>
    <w:rsid w:val="007321FC"/>
    <w:rsid w:val="00732788"/>
    <w:rsid w:val="00732870"/>
    <w:rsid w:val="00732A36"/>
    <w:rsid w:val="00732A3A"/>
    <w:rsid w:val="00732A8B"/>
    <w:rsid w:val="00732B16"/>
    <w:rsid w:val="00732C5E"/>
    <w:rsid w:val="00732DA6"/>
    <w:rsid w:val="0073308C"/>
    <w:rsid w:val="00733609"/>
    <w:rsid w:val="00733DF6"/>
    <w:rsid w:val="007343BB"/>
    <w:rsid w:val="00734565"/>
    <w:rsid w:val="00734608"/>
    <w:rsid w:val="00734723"/>
    <w:rsid w:val="0073478C"/>
    <w:rsid w:val="00734817"/>
    <w:rsid w:val="00734CE7"/>
    <w:rsid w:val="00734D7D"/>
    <w:rsid w:val="00734E57"/>
    <w:rsid w:val="00734E7A"/>
    <w:rsid w:val="007350AD"/>
    <w:rsid w:val="00735415"/>
    <w:rsid w:val="00735573"/>
    <w:rsid w:val="00735B4B"/>
    <w:rsid w:val="00735C1A"/>
    <w:rsid w:val="00735D8E"/>
    <w:rsid w:val="00735D98"/>
    <w:rsid w:val="007364BB"/>
    <w:rsid w:val="007365B5"/>
    <w:rsid w:val="00736794"/>
    <w:rsid w:val="007367A9"/>
    <w:rsid w:val="0073699A"/>
    <w:rsid w:val="00737445"/>
    <w:rsid w:val="007376A2"/>
    <w:rsid w:val="007377AD"/>
    <w:rsid w:val="00737DB8"/>
    <w:rsid w:val="00740059"/>
    <w:rsid w:val="00740269"/>
    <w:rsid w:val="00740D3C"/>
    <w:rsid w:val="0074108F"/>
    <w:rsid w:val="00741589"/>
    <w:rsid w:val="00741653"/>
    <w:rsid w:val="007416A8"/>
    <w:rsid w:val="007418BD"/>
    <w:rsid w:val="00741CFA"/>
    <w:rsid w:val="00742213"/>
    <w:rsid w:val="007422BD"/>
    <w:rsid w:val="0074298A"/>
    <w:rsid w:val="00742B44"/>
    <w:rsid w:val="0074321C"/>
    <w:rsid w:val="0074343D"/>
    <w:rsid w:val="00743711"/>
    <w:rsid w:val="007437E6"/>
    <w:rsid w:val="00743A4C"/>
    <w:rsid w:val="00743C8F"/>
    <w:rsid w:val="00743CC9"/>
    <w:rsid w:val="00744773"/>
    <w:rsid w:val="007447A3"/>
    <w:rsid w:val="007447B3"/>
    <w:rsid w:val="007449E6"/>
    <w:rsid w:val="00744B83"/>
    <w:rsid w:val="00744BE0"/>
    <w:rsid w:val="00744F95"/>
    <w:rsid w:val="007455BB"/>
    <w:rsid w:val="00745FCA"/>
    <w:rsid w:val="00746B5A"/>
    <w:rsid w:val="00746CA3"/>
    <w:rsid w:val="00747556"/>
    <w:rsid w:val="0074775E"/>
    <w:rsid w:val="00747886"/>
    <w:rsid w:val="00750319"/>
    <w:rsid w:val="007503DA"/>
    <w:rsid w:val="00750412"/>
    <w:rsid w:val="00750ADE"/>
    <w:rsid w:val="00750E6F"/>
    <w:rsid w:val="00750E87"/>
    <w:rsid w:val="00750EE9"/>
    <w:rsid w:val="007513BC"/>
    <w:rsid w:val="00751485"/>
    <w:rsid w:val="00751717"/>
    <w:rsid w:val="00751725"/>
    <w:rsid w:val="00751C9B"/>
    <w:rsid w:val="00751D21"/>
    <w:rsid w:val="00752528"/>
    <w:rsid w:val="00752840"/>
    <w:rsid w:val="00752850"/>
    <w:rsid w:val="00752C8A"/>
    <w:rsid w:val="00752CDC"/>
    <w:rsid w:val="00752D80"/>
    <w:rsid w:val="007530B1"/>
    <w:rsid w:val="0075333F"/>
    <w:rsid w:val="0075348B"/>
    <w:rsid w:val="007539E6"/>
    <w:rsid w:val="00753CB4"/>
    <w:rsid w:val="007543B2"/>
    <w:rsid w:val="00754D23"/>
    <w:rsid w:val="007557F9"/>
    <w:rsid w:val="00755A98"/>
    <w:rsid w:val="00755C82"/>
    <w:rsid w:val="00755DBA"/>
    <w:rsid w:val="00756111"/>
    <w:rsid w:val="00756BCF"/>
    <w:rsid w:val="00756BFB"/>
    <w:rsid w:val="00756ECA"/>
    <w:rsid w:val="0075709F"/>
    <w:rsid w:val="00757142"/>
    <w:rsid w:val="00757199"/>
    <w:rsid w:val="0075720D"/>
    <w:rsid w:val="00757327"/>
    <w:rsid w:val="00757435"/>
    <w:rsid w:val="007576D9"/>
    <w:rsid w:val="00757719"/>
    <w:rsid w:val="0075796F"/>
    <w:rsid w:val="00757AD5"/>
    <w:rsid w:val="0076043E"/>
    <w:rsid w:val="007604C5"/>
    <w:rsid w:val="007606D7"/>
    <w:rsid w:val="0076085A"/>
    <w:rsid w:val="00760C41"/>
    <w:rsid w:val="00760EB6"/>
    <w:rsid w:val="00760F72"/>
    <w:rsid w:val="00760FB1"/>
    <w:rsid w:val="007616F7"/>
    <w:rsid w:val="0076181F"/>
    <w:rsid w:val="007619E6"/>
    <w:rsid w:val="00761C51"/>
    <w:rsid w:val="00761C64"/>
    <w:rsid w:val="00761C8B"/>
    <w:rsid w:val="00761CB5"/>
    <w:rsid w:val="00762206"/>
    <w:rsid w:val="0076224D"/>
    <w:rsid w:val="007622EE"/>
    <w:rsid w:val="007627DB"/>
    <w:rsid w:val="00762F34"/>
    <w:rsid w:val="00762FF4"/>
    <w:rsid w:val="0076312F"/>
    <w:rsid w:val="007631E9"/>
    <w:rsid w:val="0076348F"/>
    <w:rsid w:val="00763661"/>
    <w:rsid w:val="007637C1"/>
    <w:rsid w:val="0076380A"/>
    <w:rsid w:val="00763A5B"/>
    <w:rsid w:val="00763F47"/>
    <w:rsid w:val="00764355"/>
    <w:rsid w:val="00764718"/>
    <w:rsid w:val="00764F98"/>
    <w:rsid w:val="00764FF6"/>
    <w:rsid w:val="007650B0"/>
    <w:rsid w:val="00765CF0"/>
    <w:rsid w:val="00765FD5"/>
    <w:rsid w:val="0076605F"/>
    <w:rsid w:val="007662EC"/>
    <w:rsid w:val="00766B52"/>
    <w:rsid w:val="00766B5D"/>
    <w:rsid w:val="00766B86"/>
    <w:rsid w:val="007670A1"/>
    <w:rsid w:val="007670FB"/>
    <w:rsid w:val="0076723C"/>
    <w:rsid w:val="007679E7"/>
    <w:rsid w:val="00767B3B"/>
    <w:rsid w:val="00767C82"/>
    <w:rsid w:val="00767E8E"/>
    <w:rsid w:val="007707A0"/>
    <w:rsid w:val="007709DF"/>
    <w:rsid w:val="00770BE1"/>
    <w:rsid w:val="00770E40"/>
    <w:rsid w:val="00770E5B"/>
    <w:rsid w:val="00770FE3"/>
    <w:rsid w:val="0077106D"/>
    <w:rsid w:val="0077130B"/>
    <w:rsid w:val="007716A2"/>
    <w:rsid w:val="00771A3F"/>
    <w:rsid w:val="00771B15"/>
    <w:rsid w:val="0077204F"/>
    <w:rsid w:val="00772088"/>
    <w:rsid w:val="00772114"/>
    <w:rsid w:val="00772197"/>
    <w:rsid w:val="00772771"/>
    <w:rsid w:val="007728DE"/>
    <w:rsid w:val="00772EFD"/>
    <w:rsid w:val="00773534"/>
    <w:rsid w:val="00773BBF"/>
    <w:rsid w:val="00773CB2"/>
    <w:rsid w:val="0077416C"/>
    <w:rsid w:val="00774171"/>
    <w:rsid w:val="007745CA"/>
    <w:rsid w:val="00774881"/>
    <w:rsid w:val="00774A61"/>
    <w:rsid w:val="00775351"/>
    <w:rsid w:val="007759E3"/>
    <w:rsid w:val="00776035"/>
    <w:rsid w:val="00776254"/>
    <w:rsid w:val="00776618"/>
    <w:rsid w:val="00776EEF"/>
    <w:rsid w:val="007773EB"/>
    <w:rsid w:val="00777A31"/>
    <w:rsid w:val="00777C9D"/>
    <w:rsid w:val="00777D79"/>
    <w:rsid w:val="007802A5"/>
    <w:rsid w:val="00780504"/>
    <w:rsid w:val="00780631"/>
    <w:rsid w:val="007808DD"/>
    <w:rsid w:val="007808F2"/>
    <w:rsid w:val="00780C94"/>
    <w:rsid w:val="007812F5"/>
    <w:rsid w:val="0078182D"/>
    <w:rsid w:val="0078193E"/>
    <w:rsid w:val="00781DCB"/>
    <w:rsid w:val="00782522"/>
    <w:rsid w:val="0078287B"/>
    <w:rsid w:val="007828A5"/>
    <w:rsid w:val="00782943"/>
    <w:rsid w:val="00782C32"/>
    <w:rsid w:val="00783526"/>
    <w:rsid w:val="0078379E"/>
    <w:rsid w:val="00783A5D"/>
    <w:rsid w:val="00783BE1"/>
    <w:rsid w:val="007840D4"/>
    <w:rsid w:val="0078444A"/>
    <w:rsid w:val="00784481"/>
    <w:rsid w:val="00784BB1"/>
    <w:rsid w:val="00784CB6"/>
    <w:rsid w:val="00785366"/>
    <w:rsid w:val="00785450"/>
    <w:rsid w:val="007854CE"/>
    <w:rsid w:val="0078579A"/>
    <w:rsid w:val="00785815"/>
    <w:rsid w:val="00785DF4"/>
    <w:rsid w:val="00785F62"/>
    <w:rsid w:val="007860EC"/>
    <w:rsid w:val="00786379"/>
    <w:rsid w:val="0078649E"/>
    <w:rsid w:val="007864E0"/>
    <w:rsid w:val="00786703"/>
    <w:rsid w:val="007869DB"/>
    <w:rsid w:val="00786ACC"/>
    <w:rsid w:val="00787001"/>
    <w:rsid w:val="00787086"/>
    <w:rsid w:val="007875CF"/>
    <w:rsid w:val="007877D2"/>
    <w:rsid w:val="00787C4E"/>
    <w:rsid w:val="00787E4F"/>
    <w:rsid w:val="0079023D"/>
    <w:rsid w:val="00790813"/>
    <w:rsid w:val="0079085F"/>
    <w:rsid w:val="00790888"/>
    <w:rsid w:val="0079092A"/>
    <w:rsid w:val="00790F42"/>
    <w:rsid w:val="007912CC"/>
    <w:rsid w:val="007913F6"/>
    <w:rsid w:val="007919A0"/>
    <w:rsid w:val="00791B40"/>
    <w:rsid w:val="00791EB4"/>
    <w:rsid w:val="00792319"/>
    <w:rsid w:val="0079247E"/>
    <w:rsid w:val="007925E3"/>
    <w:rsid w:val="007926A6"/>
    <w:rsid w:val="00792A30"/>
    <w:rsid w:val="0079301E"/>
    <w:rsid w:val="00793026"/>
    <w:rsid w:val="00793038"/>
    <w:rsid w:val="0079333B"/>
    <w:rsid w:val="00793B90"/>
    <w:rsid w:val="0079431D"/>
    <w:rsid w:val="00794363"/>
    <w:rsid w:val="00794AFD"/>
    <w:rsid w:val="007955DD"/>
    <w:rsid w:val="00795610"/>
    <w:rsid w:val="00795ECF"/>
    <w:rsid w:val="00796080"/>
    <w:rsid w:val="0079636A"/>
    <w:rsid w:val="00796775"/>
    <w:rsid w:val="00796D2C"/>
    <w:rsid w:val="007970CF"/>
    <w:rsid w:val="0079766A"/>
    <w:rsid w:val="007977D2"/>
    <w:rsid w:val="00797953"/>
    <w:rsid w:val="00797CA8"/>
    <w:rsid w:val="00797E31"/>
    <w:rsid w:val="00797F70"/>
    <w:rsid w:val="007A0354"/>
    <w:rsid w:val="007A0380"/>
    <w:rsid w:val="007A04E8"/>
    <w:rsid w:val="007A0661"/>
    <w:rsid w:val="007A0797"/>
    <w:rsid w:val="007A07E2"/>
    <w:rsid w:val="007A091B"/>
    <w:rsid w:val="007A09B4"/>
    <w:rsid w:val="007A0A02"/>
    <w:rsid w:val="007A12C9"/>
    <w:rsid w:val="007A1877"/>
    <w:rsid w:val="007A1921"/>
    <w:rsid w:val="007A1DFD"/>
    <w:rsid w:val="007A1FC2"/>
    <w:rsid w:val="007A2137"/>
    <w:rsid w:val="007A2897"/>
    <w:rsid w:val="007A3107"/>
    <w:rsid w:val="007A315B"/>
    <w:rsid w:val="007A3818"/>
    <w:rsid w:val="007A4127"/>
    <w:rsid w:val="007A42F9"/>
    <w:rsid w:val="007A432D"/>
    <w:rsid w:val="007A446C"/>
    <w:rsid w:val="007A44BB"/>
    <w:rsid w:val="007A4A34"/>
    <w:rsid w:val="007A4B30"/>
    <w:rsid w:val="007A4BAE"/>
    <w:rsid w:val="007A5237"/>
    <w:rsid w:val="007A5743"/>
    <w:rsid w:val="007A583B"/>
    <w:rsid w:val="007A587E"/>
    <w:rsid w:val="007A620B"/>
    <w:rsid w:val="007A66D8"/>
    <w:rsid w:val="007A6BA9"/>
    <w:rsid w:val="007A6C6A"/>
    <w:rsid w:val="007A6E91"/>
    <w:rsid w:val="007A7138"/>
    <w:rsid w:val="007A713C"/>
    <w:rsid w:val="007A7ECF"/>
    <w:rsid w:val="007B01CD"/>
    <w:rsid w:val="007B0639"/>
    <w:rsid w:val="007B0903"/>
    <w:rsid w:val="007B099E"/>
    <w:rsid w:val="007B10D1"/>
    <w:rsid w:val="007B1190"/>
    <w:rsid w:val="007B1479"/>
    <w:rsid w:val="007B1505"/>
    <w:rsid w:val="007B17C7"/>
    <w:rsid w:val="007B18C3"/>
    <w:rsid w:val="007B1A06"/>
    <w:rsid w:val="007B1C26"/>
    <w:rsid w:val="007B2164"/>
    <w:rsid w:val="007B2461"/>
    <w:rsid w:val="007B286F"/>
    <w:rsid w:val="007B28B6"/>
    <w:rsid w:val="007B2BDC"/>
    <w:rsid w:val="007B2F4F"/>
    <w:rsid w:val="007B3200"/>
    <w:rsid w:val="007B368D"/>
    <w:rsid w:val="007B3712"/>
    <w:rsid w:val="007B38B8"/>
    <w:rsid w:val="007B3947"/>
    <w:rsid w:val="007B3D2D"/>
    <w:rsid w:val="007B3EF2"/>
    <w:rsid w:val="007B3F77"/>
    <w:rsid w:val="007B4106"/>
    <w:rsid w:val="007B43B6"/>
    <w:rsid w:val="007B4B89"/>
    <w:rsid w:val="007B4C38"/>
    <w:rsid w:val="007B4E54"/>
    <w:rsid w:val="007B4F1D"/>
    <w:rsid w:val="007B50B8"/>
    <w:rsid w:val="007B51FB"/>
    <w:rsid w:val="007B5267"/>
    <w:rsid w:val="007B5351"/>
    <w:rsid w:val="007B54E3"/>
    <w:rsid w:val="007B5527"/>
    <w:rsid w:val="007B58A0"/>
    <w:rsid w:val="007B5CE8"/>
    <w:rsid w:val="007B62D2"/>
    <w:rsid w:val="007B6344"/>
    <w:rsid w:val="007B6C75"/>
    <w:rsid w:val="007B6E81"/>
    <w:rsid w:val="007B6F22"/>
    <w:rsid w:val="007B7908"/>
    <w:rsid w:val="007B7DB9"/>
    <w:rsid w:val="007C00DB"/>
    <w:rsid w:val="007C06EE"/>
    <w:rsid w:val="007C0C13"/>
    <w:rsid w:val="007C0C86"/>
    <w:rsid w:val="007C0E17"/>
    <w:rsid w:val="007C0F10"/>
    <w:rsid w:val="007C12D4"/>
    <w:rsid w:val="007C14C8"/>
    <w:rsid w:val="007C15EB"/>
    <w:rsid w:val="007C1B5A"/>
    <w:rsid w:val="007C1BA8"/>
    <w:rsid w:val="007C1D95"/>
    <w:rsid w:val="007C2581"/>
    <w:rsid w:val="007C28F8"/>
    <w:rsid w:val="007C2A1C"/>
    <w:rsid w:val="007C2A31"/>
    <w:rsid w:val="007C3073"/>
    <w:rsid w:val="007C458B"/>
    <w:rsid w:val="007C467F"/>
    <w:rsid w:val="007C4846"/>
    <w:rsid w:val="007C4E6C"/>
    <w:rsid w:val="007C5950"/>
    <w:rsid w:val="007C5B3F"/>
    <w:rsid w:val="007C5DCB"/>
    <w:rsid w:val="007C60E9"/>
    <w:rsid w:val="007C657A"/>
    <w:rsid w:val="007C65C1"/>
    <w:rsid w:val="007C6A8F"/>
    <w:rsid w:val="007C71C0"/>
    <w:rsid w:val="007C75D4"/>
    <w:rsid w:val="007C7D58"/>
    <w:rsid w:val="007C7E96"/>
    <w:rsid w:val="007D0106"/>
    <w:rsid w:val="007D0141"/>
    <w:rsid w:val="007D03E2"/>
    <w:rsid w:val="007D09F5"/>
    <w:rsid w:val="007D0A04"/>
    <w:rsid w:val="007D0A42"/>
    <w:rsid w:val="007D0A7B"/>
    <w:rsid w:val="007D1085"/>
    <w:rsid w:val="007D1B43"/>
    <w:rsid w:val="007D1BB8"/>
    <w:rsid w:val="007D1ED0"/>
    <w:rsid w:val="007D2021"/>
    <w:rsid w:val="007D2665"/>
    <w:rsid w:val="007D2795"/>
    <w:rsid w:val="007D2D2C"/>
    <w:rsid w:val="007D2DD5"/>
    <w:rsid w:val="007D3571"/>
    <w:rsid w:val="007D36A1"/>
    <w:rsid w:val="007D39AB"/>
    <w:rsid w:val="007D39ED"/>
    <w:rsid w:val="007D3C39"/>
    <w:rsid w:val="007D41E1"/>
    <w:rsid w:val="007D49DD"/>
    <w:rsid w:val="007D4D13"/>
    <w:rsid w:val="007D4E62"/>
    <w:rsid w:val="007D4E8F"/>
    <w:rsid w:val="007D4F83"/>
    <w:rsid w:val="007D52CC"/>
    <w:rsid w:val="007D577C"/>
    <w:rsid w:val="007D5963"/>
    <w:rsid w:val="007D5A3B"/>
    <w:rsid w:val="007D5D38"/>
    <w:rsid w:val="007D5DFD"/>
    <w:rsid w:val="007D5E1D"/>
    <w:rsid w:val="007D5F48"/>
    <w:rsid w:val="007D6369"/>
    <w:rsid w:val="007D67F0"/>
    <w:rsid w:val="007D692F"/>
    <w:rsid w:val="007D6EAB"/>
    <w:rsid w:val="007D72A2"/>
    <w:rsid w:val="007D75AD"/>
    <w:rsid w:val="007D7715"/>
    <w:rsid w:val="007D795A"/>
    <w:rsid w:val="007D7A7A"/>
    <w:rsid w:val="007D7F4F"/>
    <w:rsid w:val="007E07FB"/>
    <w:rsid w:val="007E08B3"/>
    <w:rsid w:val="007E091E"/>
    <w:rsid w:val="007E0F8E"/>
    <w:rsid w:val="007E107C"/>
    <w:rsid w:val="007E136E"/>
    <w:rsid w:val="007E15A9"/>
    <w:rsid w:val="007E15C0"/>
    <w:rsid w:val="007E15EC"/>
    <w:rsid w:val="007E1709"/>
    <w:rsid w:val="007E1A2C"/>
    <w:rsid w:val="007E1BF4"/>
    <w:rsid w:val="007E2229"/>
    <w:rsid w:val="007E22F4"/>
    <w:rsid w:val="007E2BE0"/>
    <w:rsid w:val="007E2C13"/>
    <w:rsid w:val="007E31F7"/>
    <w:rsid w:val="007E3210"/>
    <w:rsid w:val="007E3353"/>
    <w:rsid w:val="007E36D7"/>
    <w:rsid w:val="007E3A21"/>
    <w:rsid w:val="007E3B5E"/>
    <w:rsid w:val="007E4328"/>
    <w:rsid w:val="007E4698"/>
    <w:rsid w:val="007E4CD2"/>
    <w:rsid w:val="007E5AB4"/>
    <w:rsid w:val="007E5E7A"/>
    <w:rsid w:val="007E60CD"/>
    <w:rsid w:val="007E658A"/>
    <w:rsid w:val="007E7200"/>
    <w:rsid w:val="007E76C3"/>
    <w:rsid w:val="007E7B0C"/>
    <w:rsid w:val="007F017C"/>
    <w:rsid w:val="007F0D44"/>
    <w:rsid w:val="007F120D"/>
    <w:rsid w:val="007F13A1"/>
    <w:rsid w:val="007F13F1"/>
    <w:rsid w:val="007F16D6"/>
    <w:rsid w:val="007F19B3"/>
    <w:rsid w:val="007F1A5B"/>
    <w:rsid w:val="007F1FE2"/>
    <w:rsid w:val="007F2166"/>
    <w:rsid w:val="007F22A3"/>
    <w:rsid w:val="007F27D2"/>
    <w:rsid w:val="007F2C8B"/>
    <w:rsid w:val="007F2C91"/>
    <w:rsid w:val="007F2E39"/>
    <w:rsid w:val="007F2E94"/>
    <w:rsid w:val="007F303A"/>
    <w:rsid w:val="007F30DF"/>
    <w:rsid w:val="007F32C0"/>
    <w:rsid w:val="007F32EB"/>
    <w:rsid w:val="007F34DA"/>
    <w:rsid w:val="007F35D9"/>
    <w:rsid w:val="007F36B1"/>
    <w:rsid w:val="007F3986"/>
    <w:rsid w:val="007F3A95"/>
    <w:rsid w:val="007F3AA5"/>
    <w:rsid w:val="007F3C33"/>
    <w:rsid w:val="007F3EA1"/>
    <w:rsid w:val="007F42DD"/>
    <w:rsid w:val="007F4771"/>
    <w:rsid w:val="007F4F73"/>
    <w:rsid w:val="007F5495"/>
    <w:rsid w:val="007F5617"/>
    <w:rsid w:val="007F56C6"/>
    <w:rsid w:val="007F59BF"/>
    <w:rsid w:val="007F5CD3"/>
    <w:rsid w:val="007F5E4A"/>
    <w:rsid w:val="007F5E91"/>
    <w:rsid w:val="007F5E98"/>
    <w:rsid w:val="007F6214"/>
    <w:rsid w:val="007F6339"/>
    <w:rsid w:val="007F65D0"/>
    <w:rsid w:val="007F663D"/>
    <w:rsid w:val="007F66E7"/>
    <w:rsid w:val="007F6DB9"/>
    <w:rsid w:val="007F7054"/>
    <w:rsid w:val="007F714F"/>
    <w:rsid w:val="007F75BD"/>
    <w:rsid w:val="007F7876"/>
    <w:rsid w:val="007F78D3"/>
    <w:rsid w:val="007F7B32"/>
    <w:rsid w:val="007F7C00"/>
    <w:rsid w:val="007F7C40"/>
    <w:rsid w:val="007F7DC5"/>
    <w:rsid w:val="0080013D"/>
    <w:rsid w:val="008002EC"/>
    <w:rsid w:val="008007CD"/>
    <w:rsid w:val="00800BE7"/>
    <w:rsid w:val="00800C9C"/>
    <w:rsid w:val="00801064"/>
    <w:rsid w:val="00801600"/>
    <w:rsid w:val="00801617"/>
    <w:rsid w:val="00801674"/>
    <w:rsid w:val="00801772"/>
    <w:rsid w:val="00801812"/>
    <w:rsid w:val="00801C09"/>
    <w:rsid w:val="00801F93"/>
    <w:rsid w:val="008020CD"/>
    <w:rsid w:val="0080228E"/>
    <w:rsid w:val="00802463"/>
    <w:rsid w:val="00802895"/>
    <w:rsid w:val="00802A09"/>
    <w:rsid w:val="00802B03"/>
    <w:rsid w:val="00802C49"/>
    <w:rsid w:val="00802F56"/>
    <w:rsid w:val="008038F1"/>
    <w:rsid w:val="00803B1D"/>
    <w:rsid w:val="00803C9A"/>
    <w:rsid w:val="008042DC"/>
    <w:rsid w:val="00804578"/>
    <w:rsid w:val="0080490D"/>
    <w:rsid w:val="00804E9E"/>
    <w:rsid w:val="00805172"/>
    <w:rsid w:val="008052D9"/>
    <w:rsid w:val="0080531D"/>
    <w:rsid w:val="0080550E"/>
    <w:rsid w:val="00805733"/>
    <w:rsid w:val="0080574B"/>
    <w:rsid w:val="008057BA"/>
    <w:rsid w:val="00805A37"/>
    <w:rsid w:val="00805BFB"/>
    <w:rsid w:val="00805F72"/>
    <w:rsid w:val="00806050"/>
    <w:rsid w:val="008061F7"/>
    <w:rsid w:val="008067C5"/>
    <w:rsid w:val="00806968"/>
    <w:rsid w:val="00806BF8"/>
    <w:rsid w:val="00806D27"/>
    <w:rsid w:val="00806E09"/>
    <w:rsid w:val="00807026"/>
    <w:rsid w:val="008071F0"/>
    <w:rsid w:val="008074E3"/>
    <w:rsid w:val="00807537"/>
    <w:rsid w:val="00807560"/>
    <w:rsid w:val="008077A4"/>
    <w:rsid w:val="00807A49"/>
    <w:rsid w:val="00807BAD"/>
    <w:rsid w:val="00807BE6"/>
    <w:rsid w:val="00807DDB"/>
    <w:rsid w:val="00807FB0"/>
    <w:rsid w:val="00810229"/>
    <w:rsid w:val="00810285"/>
    <w:rsid w:val="0081034F"/>
    <w:rsid w:val="008109D0"/>
    <w:rsid w:val="00810A4F"/>
    <w:rsid w:val="00810D33"/>
    <w:rsid w:val="00810EAE"/>
    <w:rsid w:val="00810FEA"/>
    <w:rsid w:val="0081100A"/>
    <w:rsid w:val="00811072"/>
    <w:rsid w:val="008113E5"/>
    <w:rsid w:val="00811BB3"/>
    <w:rsid w:val="00811E81"/>
    <w:rsid w:val="00812688"/>
    <w:rsid w:val="008126FE"/>
    <w:rsid w:val="00813338"/>
    <w:rsid w:val="0081342A"/>
    <w:rsid w:val="008137F2"/>
    <w:rsid w:val="008138B6"/>
    <w:rsid w:val="00813DE4"/>
    <w:rsid w:val="00813DF8"/>
    <w:rsid w:val="00814110"/>
    <w:rsid w:val="0081421B"/>
    <w:rsid w:val="0081426A"/>
    <w:rsid w:val="0081429F"/>
    <w:rsid w:val="008144D4"/>
    <w:rsid w:val="0081469F"/>
    <w:rsid w:val="008146C3"/>
    <w:rsid w:val="00814AF2"/>
    <w:rsid w:val="00814DFD"/>
    <w:rsid w:val="00814E2A"/>
    <w:rsid w:val="00815474"/>
    <w:rsid w:val="00815E64"/>
    <w:rsid w:val="00816066"/>
    <w:rsid w:val="008160BF"/>
    <w:rsid w:val="008162D5"/>
    <w:rsid w:val="00816682"/>
    <w:rsid w:val="00816EB1"/>
    <w:rsid w:val="00817524"/>
    <w:rsid w:val="00817703"/>
    <w:rsid w:val="0082009C"/>
    <w:rsid w:val="00820256"/>
    <w:rsid w:val="00820585"/>
    <w:rsid w:val="00820697"/>
    <w:rsid w:val="008207FC"/>
    <w:rsid w:val="0082099D"/>
    <w:rsid w:val="00820D1C"/>
    <w:rsid w:val="0082109C"/>
    <w:rsid w:val="0082134C"/>
    <w:rsid w:val="008214C8"/>
    <w:rsid w:val="00821760"/>
    <w:rsid w:val="008218F3"/>
    <w:rsid w:val="00821BE7"/>
    <w:rsid w:val="00821C17"/>
    <w:rsid w:val="008221FD"/>
    <w:rsid w:val="008222BC"/>
    <w:rsid w:val="00822A63"/>
    <w:rsid w:val="00822B7F"/>
    <w:rsid w:val="00822D78"/>
    <w:rsid w:val="00822F11"/>
    <w:rsid w:val="008230B6"/>
    <w:rsid w:val="00823C40"/>
    <w:rsid w:val="008243F7"/>
    <w:rsid w:val="00825207"/>
    <w:rsid w:val="0082524F"/>
    <w:rsid w:val="008252EC"/>
    <w:rsid w:val="00825537"/>
    <w:rsid w:val="008256C1"/>
    <w:rsid w:val="008256DF"/>
    <w:rsid w:val="00825A0F"/>
    <w:rsid w:val="00825BC7"/>
    <w:rsid w:val="00825FA1"/>
    <w:rsid w:val="008262C7"/>
    <w:rsid w:val="00826698"/>
    <w:rsid w:val="0082699B"/>
    <w:rsid w:val="008269BA"/>
    <w:rsid w:val="00826DE4"/>
    <w:rsid w:val="00826F02"/>
    <w:rsid w:val="0082773E"/>
    <w:rsid w:val="00827C01"/>
    <w:rsid w:val="00827DA2"/>
    <w:rsid w:val="00827FF7"/>
    <w:rsid w:val="00830426"/>
    <w:rsid w:val="0083050D"/>
    <w:rsid w:val="00830845"/>
    <w:rsid w:val="00830B0B"/>
    <w:rsid w:val="00830B27"/>
    <w:rsid w:val="00830FFA"/>
    <w:rsid w:val="0083129D"/>
    <w:rsid w:val="008314BF"/>
    <w:rsid w:val="0083156F"/>
    <w:rsid w:val="008317E3"/>
    <w:rsid w:val="00831B8E"/>
    <w:rsid w:val="00831E71"/>
    <w:rsid w:val="008320CD"/>
    <w:rsid w:val="00832116"/>
    <w:rsid w:val="00832315"/>
    <w:rsid w:val="00832588"/>
    <w:rsid w:val="00832671"/>
    <w:rsid w:val="00832970"/>
    <w:rsid w:val="008329CB"/>
    <w:rsid w:val="00832C76"/>
    <w:rsid w:val="00832E45"/>
    <w:rsid w:val="00833140"/>
    <w:rsid w:val="008331BB"/>
    <w:rsid w:val="00833297"/>
    <w:rsid w:val="00833839"/>
    <w:rsid w:val="008338C0"/>
    <w:rsid w:val="008338EC"/>
    <w:rsid w:val="008339A2"/>
    <w:rsid w:val="00833AF6"/>
    <w:rsid w:val="00833C0C"/>
    <w:rsid w:val="00833D6A"/>
    <w:rsid w:val="00833E6F"/>
    <w:rsid w:val="00834860"/>
    <w:rsid w:val="008349ED"/>
    <w:rsid w:val="00834A67"/>
    <w:rsid w:val="008350A2"/>
    <w:rsid w:val="00835C62"/>
    <w:rsid w:val="00836358"/>
    <w:rsid w:val="00836387"/>
    <w:rsid w:val="008368DA"/>
    <w:rsid w:val="00836A4D"/>
    <w:rsid w:val="00836B5E"/>
    <w:rsid w:val="00836C50"/>
    <w:rsid w:val="00836CB0"/>
    <w:rsid w:val="00837693"/>
    <w:rsid w:val="00837FAD"/>
    <w:rsid w:val="008400E2"/>
    <w:rsid w:val="00840431"/>
    <w:rsid w:val="008405BB"/>
    <w:rsid w:val="00840632"/>
    <w:rsid w:val="00840719"/>
    <w:rsid w:val="00840E63"/>
    <w:rsid w:val="00840F7A"/>
    <w:rsid w:val="00840F7B"/>
    <w:rsid w:val="0084153E"/>
    <w:rsid w:val="00841FB0"/>
    <w:rsid w:val="00841FEC"/>
    <w:rsid w:val="00842180"/>
    <w:rsid w:val="00842293"/>
    <w:rsid w:val="00842B40"/>
    <w:rsid w:val="00842B60"/>
    <w:rsid w:val="00842CD7"/>
    <w:rsid w:val="00842E86"/>
    <w:rsid w:val="00842F8E"/>
    <w:rsid w:val="00843012"/>
    <w:rsid w:val="0084322C"/>
    <w:rsid w:val="00843482"/>
    <w:rsid w:val="00843805"/>
    <w:rsid w:val="0084390B"/>
    <w:rsid w:val="00843BCB"/>
    <w:rsid w:val="00843F49"/>
    <w:rsid w:val="008441B2"/>
    <w:rsid w:val="008442F5"/>
    <w:rsid w:val="008449D0"/>
    <w:rsid w:val="00845711"/>
    <w:rsid w:val="008459F0"/>
    <w:rsid w:val="008459F7"/>
    <w:rsid w:val="00845A8C"/>
    <w:rsid w:val="00845C59"/>
    <w:rsid w:val="008463B5"/>
    <w:rsid w:val="0084649A"/>
    <w:rsid w:val="00846612"/>
    <w:rsid w:val="00846FEE"/>
    <w:rsid w:val="00847064"/>
    <w:rsid w:val="008475DD"/>
    <w:rsid w:val="008477AA"/>
    <w:rsid w:val="00847ACE"/>
    <w:rsid w:val="00847E17"/>
    <w:rsid w:val="00850156"/>
    <w:rsid w:val="0085032F"/>
    <w:rsid w:val="008507C5"/>
    <w:rsid w:val="00850C9B"/>
    <w:rsid w:val="008510BA"/>
    <w:rsid w:val="0085112F"/>
    <w:rsid w:val="008514D1"/>
    <w:rsid w:val="00851628"/>
    <w:rsid w:val="00851B25"/>
    <w:rsid w:val="00851CE8"/>
    <w:rsid w:val="00851FEF"/>
    <w:rsid w:val="00852033"/>
    <w:rsid w:val="008525AD"/>
    <w:rsid w:val="008525F7"/>
    <w:rsid w:val="00852688"/>
    <w:rsid w:val="00852784"/>
    <w:rsid w:val="00852879"/>
    <w:rsid w:val="008532AE"/>
    <w:rsid w:val="00853376"/>
    <w:rsid w:val="00853ACE"/>
    <w:rsid w:val="00854DE6"/>
    <w:rsid w:val="00855224"/>
    <w:rsid w:val="008552F3"/>
    <w:rsid w:val="00855584"/>
    <w:rsid w:val="0085573D"/>
    <w:rsid w:val="008562DB"/>
    <w:rsid w:val="0085653D"/>
    <w:rsid w:val="008566D5"/>
    <w:rsid w:val="00857206"/>
    <w:rsid w:val="0085772C"/>
    <w:rsid w:val="00857B96"/>
    <w:rsid w:val="00857F39"/>
    <w:rsid w:val="00860671"/>
    <w:rsid w:val="00861464"/>
    <w:rsid w:val="00861569"/>
    <w:rsid w:val="00861E9E"/>
    <w:rsid w:val="00862085"/>
    <w:rsid w:val="008623A6"/>
    <w:rsid w:val="00862915"/>
    <w:rsid w:val="00862C2B"/>
    <w:rsid w:val="008630EC"/>
    <w:rsid w:val="008633A0"/>
    <w:rsid w:val="008635AF"/>
    <w:rsid w:val="008638A0"/>
    <w:rsid w:val="00863B51"/>
    <w:rsid w:val="00863BA0"/>
    <w:rsid w:val="0086419D"/>
    <w:rsid w:val="00864202"/>
    <w:rsid w:val="00864589"/>
    <w:rsid w:val="00864979"/>
    <w:rsid w:val="00864ABD"/>
    <w:rsid w:val="00864DC8"/>
    <w:rsid w:val="00864DD5"/>
    <w:rsid w:val="0086550B"/>
    <w:rsid w:val="00865549"/>
    <w:rsid w:val="008655A7"/>
    <w:rsid w:val="0086586C"/>
    <w:rsid w:val="008658F7"/>
    <w:rsid w:val="008663F9"/>
    <w:rsid w:val="008667A1"/>
    <w:rsid w:val="008669B2"/>
    <w:rsid w:val="00866B5F"/>
    <w:rsid w:val="00866C4F"/>
    <w:rsid w:val="00866D58"/>
    <w:rsid w:val="00866D6A"/>
    <w:rsid w:val="00866D73"/>
    <w:rsid w:val="00866F43"/>
    <w:rsid w:val="008672E1"/>
    <w:rsid w:val="0086738E"/>
    <w:rsid w:val="00867503"/>
    <w:rsid w:val="008675C1"/>
    <w:rsid w:val="008675ED"/>
    <w:rsid w:val="0086764F"/>
    <w:rsid w:val="00867B88"/>
    <w:rsid w:val="00867C8B"/>
    <w:rsid w:val="00867D7A"/>
    <w:rsid w:val="0087018B"/>
    <w:rsid w:val="00870470"/>
    <w:rsid w:val="00870552"/>
    <w:rsid w:val="008711FD"/>
    <w:rsid w:val="00871249"/>
    <w:rsid w:val="00871394"/>
    <w:rsid w:val="008719CF"/>
    <w:rsid w:val="00871AA3"/>
    <w:rsid w:val="00871D5F"/>
    <w:rsid w:val="00872304"/>
    <w:rsid w:val="00872568"/>
    <w:rsid w:val="00872737"/>
    <w:rsid w:val="00872904"/>
    <w:rsid w:val="00872C34"/>
    <w:rsid w:val="00872CB8"/>
    <w:rsid w:val="00872D2B"/>
    <w:rsid w:val="00873727"/>
    <w:rsid w:val="00873772"/>
    <w:rsid w:val="00873BD0"/>
    <w:rsid w:val="00873EF7"/>
    <w:rsid w:val="00874175"/>
    <w:rsid w:val="00874201"/>
    <w:rsid w:val="00874312"/>
    <w:rsid w:val="00874625"/>
    <w:rsid w:val="0087463E"/>
    <w:rsid w:val="008746A1"/>
    <w:rsid w:val="0087474C"/>
    <w:rsid w:val="00874905"/>
    <w:rsid w:val="00874967"/>
    <w:rsid w:val="008749FE"/>
    <w:rsid w:val="00874B21"/>
    <w:rsid w:val="00874D11"/>
    <w:rsid w:val="00874F0E"/>
    <w:rsid w:val="00875082"/>
    <w:rsid w:val="0087509C"/>
    <w:rsid w:val="008750EC"/>
    <w:rsid w:val="00875312"/>
    <w:rsid w:val="00875DA5"/>
    <w:rsid w:val="00876540"/>
    <w:rsid w:val="00876AAB"/>
    <w:rsid w:val="0087716B"/>
    <w:rsid w:val="00877182"/>
    <w:rsid w:val="00877387"/>
    <w:rsid w:val="00877B0B"/>
    <w:rsid w:val="008803E2"/>
    <w:rsid w:val="0088044C"/>
    <w:rsid w:val="00880551"/>
    <w:rsid w:val="008805DA"/>
    <w:rsid w:val="00880953"/>
    <w:rsid w:val="008809A5"/>
    <w:rsid w:val="00880AD8"/>
    <w:rsid w:val="00880CE3"/>
    <w:rsid w:val="00880EA5"/>
    <w:rsid w:val="00881034"/>
    <w:rsid w:val="008817D8"/>
    <w:rsid w:val="00881839"/>
    <w:rsid w:val="008819EB"/>
    <w:rsid w:val="008819F1"/>
    <w:rsid w:val="00881AD9"/>
    <w:rsid w:val="00881DC1"/>
    <w:rsid w:val="008821C7"/>
    <w:rsid w:val="00882727"/>
    <w:rsid w:val="00882AF9"/>
    <w:rsid w:val="00882C97"/>
    <w:rsid w:val="00882F9B"/>
    <w:rsid w:val="0088382C"/>
    <w:rsid w:val="00883A01"/>
    <w:rsid w:val="00883C3F"/>
    <w:rsid w:val="008840E1"/>
    <w:rsid w:val="00884119"/>
    <w:rsid w:val="008843E5"/>
    <w:rsid w:val="0088441F"/>
    <w:rsid w:val="0088447B"/>
    <w:rsid w:val="0088464F"/>
    <w:rsid w:val="0088471E"/>
    <w:rsid w:val="00884C8E"/>
    <w:rsid w:val="00884D76"/>
    <w:rsid w:val="00884E60"/>
    <w:rsid w:val="00884E83"/>
    <w:rsid w:val="00885171"/>
    <w:rsid w:val="00885245"/>
    <w:rsid w:val="00885330"/>
    <w:rsid w:val="008857BA"/>
    <w:rsid w:val="00885BF5"/>
    <w:rsid w:val="0088616D"/>
    <w:rsid w:val="008861BF"/>
    <w:rsid w:val="008864F5"/>
    <w:rsid w:val="00886864"/>
    <w:rsid w:val="00886920"/>
    <w:rsid w:val="00886E8F"/>
    <w:rsid w:val="008873F4"/>
    <w:rsid w:val="00887403"/>
    <w:rsid w:val="00887C6D"/>
    <w:rsid w:val="00887F27"/>
    <w:rsid w:val="00890149"/>
    <w:rsid w:val="00890152"/>
    <w:rsid w:val="00890315"/>
    <w:rsid w:val="008905A0"/>
    <w:rsid w:val="008909F0"/>
    <w:rsid w:val="00890A04"/>
    <w:rsid w:val="00890E3E"/>
    <w:rsid w:val="008911AE"/>
    <w:rsid w:val="008914B2"/>
    <w:rsid w:val="00891A35"/>
    <w:rsid w:val="00891EDB"/>
    <w:rsid w:val="00891EFE"/>
    <w:rsid w:val="0089203A"/>
    <w:rsid w:val="00892126"/>
    <w:rsid w:val="00892442"/>
    <w:rsid w:val="008926CE"/>
    <w:rsid w:val="00892D09"/>
    <w:rsid w:val="00893243"/>
    <w:rsid w:val="008932F1"/>
    <w:rsid w:val="00893388"/>
    <w:rsid w:val="00893454"/>
    <w:rsid w:val="00893473"/>
    <w:rsid w:val="0089349F"/>
    <w:rsid w:val="0089352A"/>
    <w:rsid w:val="008937E0"/>
    <w:rsid w:val="00893C1D"/>
    <w:rsid w:val="00893FEC"/>
    <w:rsid w:val="008944C4"/>
    <w:rsid w:val="008945FD"/>
    <w:rsid w:val="0089484E"/>
    <w:rsid w:val="00894A2D"/>
    <w:rsid w:val="00894D8B"/>
    <w:rsid w:val="0089525A"/>
    <w:rsid w:val="00895753"/>
    <w:rsid w:val="00895A4D"/>
    <w:rsid w:val="00895C70"/>
    <w:rsid w:val="00895D48"/>
    <w:rsid w:val="00895F8A"/>
    <w:rsid w:val="00895FEC"/>
    <w:rsid w:val="008960AD"/>
    <w:rsid w:val="008965F9"/>
    <w:rsid w:val="00896684"/>
    <w:rsid w:val="008966BD"/>
    <w:rsid w:val="00896899"/>
    <w:rsid w:val="0089694B"/>
    <w:rsid w:val="00896AD4"/>
    <w:rsid w:val="00896C19"/>
    <w:rsid w:val="00896E4D"/>
    <w:rsid w:val="00896F08"/>
    <w:rsid w:val="00896FDE"/>
    <w:rsid w:val="008972E6"/>
    <w:rsid w:val="00897A09"/>
    <w:rsid w:val="00897BA0"/>
    <w:rsid w:val="00897BE7"/>
    <w:rsid w:val="00897C44"/>
    <w:rsid w:val="008A08D1"/>
    <w:rsid w:val="008A0AED"/>
    <w:rsid w:val="008A0D66"/>
    <w:rsid w:val="008A0F79"/>
    <w:rsid w:val="008A1016"/>
    <w:rsid w:val="008A1664"/>
    <w:rsid w:val="008A169E"/>
    <w:rsid w:val="008A1801"/>
    <w:rsid w:val="008A1FF5"/>
    <w:rsid w:val="008A23C9"/>
    <w:rsid w:val="008A2BBA"/>
    <w:rsid w:val="008A2FD2"/>
    <w:rsid w:val="008A31E4"/>
    <w:rsid w:val="008A3293"/>
    <w:rsid w:val="008A364F"/>
    <w:rsid w:val="008A3903"/>
    <w:rsid w:val="008A3BFC"/>
    <w:rsid w:val="008A3F8C"/>
    <w:rsid w:val="008A3FC2"/>
    <w:rsid w:val="008A46D9"/>
    <w:rsid w:val="008A4F16"/>
    <w:rsid w:val="008A4FA2"/>
    <w:rsid w:val="008A5936"/>
    <w:rsid w:val="008A5E51"/>
    <w:rsid w:val="008A601A"/>
    <w:rsid w:val="008A615C"/>
    <w:rsid w:val="008A6339"/>
    <w:rsid w:val="008A678B"/>
    <w:rsid w:val="008A6C5C"/>
    <w:rsid w:val="008A6C76"/>
    <w:rsid w:val="008A6EE3"/>
    <w:rsid w:val="008A70BE"/>
    <w:rsid w:val="008A70D8"/>
    <w:rsid w:val="008A7DFF"/>
    <w:rsid w:val="008A7E87"/>
    <w:rsid w:val="008B0409"/>
    <w:rsid w:val="008B057C"/>
    <w:rsid w:val="008B0939"/>
    <w:rsid w:val="008B0C07"/>
    <w:rsid w:val="008B16CD"/>
    <w:rsid w:val="008B1AB8"/>
    <w:rsid w:val="008B1F57"/>
    <w:rsid w:val="008B203A"/>
    <w:rsid w:val="008B2186"/>
    <w:rsid w:val="008B291D"/>
    <w:rsid w:val="008B2CBB"/>
    <w:rsid w:val="008B34FF"/>
    <w:rsid w:val="008B3586"/>
    <w:rsid w:val="008B3857"/>
    <w:rsid w:val="008B38F8"/>
    <w:rsid w:val="008B40CC"/>
    <w:rsid w:val="008B41DC"/>
    <w:rsid w:val="008B4A60"/>
    <w:rsid w:val="008B4C3D"/>
    <w:rsid w:val="008B4CFB"/>
    <w:rsid w:val="008B4D5A"/>
    <w:rsid w:val="008B4DBD"/>
    <w:rsid w:val="008B4F5A"/>
    <w:rsid w:val="008B5286"/>
    <w:rsid w:val="008B551D"/>
    <w:rsid w:val="008B5620"/>
    <w:rsid w:val="008B57AF"/>
    <w:rsid w:val="008B5A55"/>
    <w:rsid w:val="008B5AD1"/>
    <w:rsid w:val="008B5C14"/>
    <w:rsid w:val="008B5D07"/>
    <w:rsid w:val="008B5EFF"/>
    <w:rsid w:val="008B5F8E"/>
    <w:rsid w:val="008B62A7"/>
    <w:rsid w:val="008B6481"/>
    <w:rsid w:val="008B71FA"/>
    <w:rsid w:val="008B7777"/>
    <w:rsid w:val="008B78D6"/>
    <w:rsid w:val="008B7C42"/>
    <w:rsid w:val="008C05A2"/>
    <w:rsid w:val="008C05B7"/>
    <w:rsid w:val="008C0712"/>
    <w:rsid w:val="008C0A00"/>
    <w:rsid w:val="008C0AF7"/>
    <w:rsid w:val="008C0F2B"/>
    <w:rsid w:val="008C118C"/>
    <w:rsid w:val="008C1624"/>
    <w:rsid w:val="008C16A0"/>
    <w:rsid w:val="008C1733"/>
    <w:rsid w:val="008C1EBF"/>
    <w:rsid w:val="008C1F43"/>
    <w:rsid w:val="008C2066"/>
    <w:rsid w:val="008C2293"/>
    <w:rsid w:val="008C24E4"/>
    <w:rsid w:val="008C2740"/>
    <w:rsid w:val="008C275C"/>
    <w:rsid w:val="008C291F"/>
    <w:rsid w:val="008C2AB4"/>
    <w:rsid w:val="008C2B91"/>
    <w:rsid w:val="008C34CD"/>
    <w:rsid w:val="008C3888"/>
    <w:rsid w:val="008C3B5B"/>
    <w:rsid w:val="008C3E95"/>
    <w:rsid w:val="008C410B"/>
    <w:rsid w:val="008C42E1"/>
    <w:rsid w:val="008C4E03"/>
    <w:rsid w:val="008C504C"/>
    <w:rsid w:val="008C55C2"/>
    <w:rsid w:val="008C5634"/>
    <w:rsid w:val="008C5D16"/>
    <w:rsid w:val="008C5ECA"/>
    <w:rsid w:val="008C6039"/>
    <w:rsid w:val="008C6490"/>
    <w:rsid w:val="008C64E9"/>
    <w:rsid w:val="008C6C28"/>
    <w:rsid w:val="008C6DFF"/>
    <w:rsid w:val="008C6F9D"/>
    <w:rsid w:val="008C73FE"/>
    <w:rsid w:val="008C743F"/>
    <w:rsid w:val="008C771C"/>
    <w:rsid w:val="008C7BC4"/>
    <w:rsid w:val="008D04F1"/>
    <w:rsid w:val="008D054A"/>
    <w:rsid w:val="008D0E62"/>
    <w:rsid w:val="008D0F5F"/>
    <w:rsid w:val="008D123A"/>
    <w:rsid w:val="008D12C5"/>
    <w:rsid w:val="008D1476"/>
    <w:rsid w:val="008D1752"/>
    <w:rsid w:val="008D1ACA"/>
    <w:rsid w:val="008D1B5E"/>
    <w:rsid w:val="008D25D0"/>
    <w:rsid w:val="008D2AA1"/>
    <w:rsid w:val="008D31E2"/>
    <w:rsid w:val="008D3275"/>
    <w:rsid w:val="008D32BC"/>
    <w:rsid w:val="008D37DB"/>
    <w:rsid w:val="008D38DE"/>
    <w:rsid w:val="008D3AA5"/>
    <w:rsid w:val="008D3D2C"/>
    <w:rsid w:val="008D3E2D"/>
    <w:rsid w:val="008D555E"/>
    <w:rsid w:val="008D5686"/>
    <w:rsid w:val="008D597C"/>
    <w:rsid w:val="008D59FE"/>
    <w:rsid w:val="008D5ACE"/>
    <w:rsid w:val="008D5C7E"/>
    <w:rsid w:val="008D6010"/>
    <w:rsid w:val="008D612B"/>
    <w:rsid w:val="008D683F"/>
    <w:rsid w:val="008D6B16"/>
    <w:rsid w:val="008D6D6A"/>
    <w:rsid w:val="008D7215"/>
    <w:rsid w:val="008D72E1"/>
    <w:rsid w:val="008D770E"/>
    <w:rsid w:val="008D7B73"/>
    <w:rsid w:val="008D7BB3"/>
    <w:rsid w:val="008D7E25"/>
    <w:rsid w:val="008D7E51"/>
    <w:rsid w:val="008D7EDC"/>
    <w:rsid w:val="008E0044"/>
    <w:rsid w:val="008E0A77"/>
    <w:rsid w:val="008E0E13"/>
    <w:rsid w:val="008E10ED"/>
    <w:rsid w:val="008E11FB"/>
    <w:rsid w:val="008E19F0"/>
    <w:rsid w:val="008E223D"/>
    <w:rsid w:val="008E25F0"/>
    <w:rsid w:val="008E29EB"/>
    <w:rsid w:val="008E2DF2"/>
    <w:rsid w:val="008E3039"/>
    <w:rsid w:val="008E31E9"/>
    <w:rsid w:val="008E32F5"/>
    <w:rsid w:val="008E34CC"/>
    <w:rsid w:val="008E37FB"/>
    <w:rsid w:val="008E386D"/>
    <w:rsid w:val="008E3AD0"/>
    <w:rsid w:val="008E47B5"/>
    <w:rsid w:val="008E4EAC"/>
    <w:rsid w:val="008E52F4"/>
    <w:rsid w:val="008E532A"/>
    <w:rsid w:val="008E58E6"/>
    <w:rsid w:val="008E5CB9"/>
    <w:rsid w:val="008E5F01"/>
    <w:rsid w:val="008E643E"/>
    <w:rsid w:val="008E683C"/>
    <w:rsid w:val="008E6C2B"/>
    <w:rsid w:val="008E6CD2"/>
    <w:rsid w:val="008E6E3E"/>
    <w:rsid w:val="008E7316"/>
    <w:rsid w:val="008E738E"/>
    <w:rsid w:val="008E73C8"/>
    <w:rsid w:val="008E7663"/>
    <w:rsid w:val="008E785A"/>
    <w:rsid w:val="008E79B8"/>
    <w:rsid w:val="008E7B1E"/>
    <w:rsid w:val="008E7F77"/>
    <w:rsid w:val="008F0015"/>
    <w:rsid w:val="008F0A11"/>
    <w:rsid w:val="008F0BA9"/>
    <w:rsid w:val="008F0DBD"/>
    <w:rsid w:val="008F0DEF"/>
    <w:rsid w:val="008F0F3B"/>
    <w:rsid w:val="008F1758"/>
    <w:rsid w:val="008F1855"/>
    <w:rsid w:val="008F1A3C"/>
    <w:rsid w:val="008F1AB6"/>
    <w:rsid w:val="008F1BD4"/>
    <w:rsid w:val="008F1CE2"/>
    <w:rsid w:val="008F1CE4"/>
    <w:rsid w:val="008F20BC"/>
    <w:rsid w:val="008F2309"/>
    <w:rsid w:val="008F2FC4"/>
    <w:rsid w:val="008F36BB"/>
    <w:rsid w:val="008F3CCE"/>
    <w:rsid w:val="008F3D79"/>
    <w:rsid w:val="008F3E50"/>
    <w:rsid w:val="008F3F1A"/>
    <w:rsid w:val="008F4225"/>
    <w:rsid w:val="008F42C0"/>
    <w:rsid w:val="008F43A6"/>
    <w:rsid w:val="008F43F9"/>
    <w:rsid w:val="008F445E"/>
    <w:rsid w:val="008F4668"/>
    <w:rsid w:val="008F47B3"/>
    <w:rsid w:val="008F496C"/>
    <w:rsid w:val="008F4972"/>
    <w:rsid w:val="008F49EF"/>
    <w:rsid w:val="008F4CAC"/>
    <w:rsid w:val="008F564D"/>
    <w:rsid w:val="008F5A19"/>
    <w:rsid w:val="008F5AB4"/>
    <w:rsid w:val="008F5C7A"/>
    <w:rsid w:val="008F60AC"/>
    <w:rsid w:val="008F60BF"/>
    <w:rsid w:val="008F6472"/>
    <w:rsid w:val="008F6610"/>
    <w:rsid w:val="008F6AAB"/>
    <w:rsid w:val="008F6E63"/>
    <w:rsid w:val="008F70DD"/>
    <w:rsid w:val="008F72E8"/>
    <w:rsid w:val="008F7377"/>
    <w:rsid w:val="008F75EB"/>
    <w:rsid w:val="008F7716"/>
    <w:rsid w:val="008F7A78"/>
    <w:rsid w:val="008F7E34"/>
    <w:rsid w:val="00900481"/>
    <w:rsid w:val="009005B5"/>
    <w:rsid w:val="00900934"/>
    <w:rsid w:val="00900951"/>
    <w:rsid w:val="00900AF1"/>
    <w:rsid w:val="00900B9C"/>
    <w:rsid w:val="00900C3C"/>
    <w:rsid w:val="00900C56"/>
    <w:rsid w:val="00900EB4"/>
    <w:rsid w:val="009015B2"/>
    <w:rsid w:val="009018C3"/>
    <w:rsid w:val="009019B0"/>
    <w:rsid w:val="00901B52"/>
    <w:rsid w:val="00901D18"/>
    <w:rsid w:val="00901E4D"/>
    <w:rsid w:val="00901EF8"/>
    <w:rsid w:val="009028D6"/>
    <w:rsid w:val="00902D3A"/>
    <w:rsid w:val="00902F96"/>
    <w:rsid w:val="00903032"/>
    <w:rsid w:val="009031D6"/>
    <w:rsid w:val="009035A1"/>
    <w:rsid w:val="00903AB8"/>
    <w:rsid w:val="00903D64"/>
    <w:rsid w:val="0090412C"/>
    <w:rsid w:val="009042F9"/>
    <w:rsid w:val="009043DB"/>
    <w:rsid w:val="00904550"/>
    <w:rsid w:val="00904941"/>
    <w:rsid w:val="00904983"/>
    <w:rsid w:val="00904BF0"/>
    <w:rsid w:val="00904C59"/>
    <w:rsid w:val="00904EC3"/>
    <w:rsid w:val="00905462"/>
    <w:rsid w:val="009055C0"/>
    <w:rsid w:val="0090566F"/>
    <w:rsid w:val="0090567F"/>
    <w:rsid w:val="00905B09"/>
    <w:rsid w:val="00905C29"/>
    <w:rsid w:val="00906494"/>
    <w:rsid w:val="00906809"/>
    <w:rsid w:val="0090692C"/>
    <w:rsid w:val="00906C13"/>
    <w:rsid w:val="00906C2E"/>
    <w:rsid w:val="00906E02"/>
    <w:rsid w:val="0090712D"/>
    <w:rsid w:val="00907212"/>
    <w:rsid w:val="00907C12"/>
    <w:rsid w:val="00907D57"/>
    <w:rsid w:val="00907DD4"/>
    <w:rsid w:val="00907EC8"/>
    <w:rsid w:val="00910051"/>
    <w:rsid w:val="00910D53"/>
    <w:rsid w:val="00910E14"/>
    <w:rsid w:val="009113CF"/>
    <w:rsid w:val="00911419"/>
    <w:rsid w:val="00911541"/>
    <w:rsid w:val="00911A8D"/>
    <w:rsid w:val="00912859"/>
    <w:rsid w:val="0091288D"/>
    <w:rsid w:val="00912AA5"/>
    <w:rsid w:val="009134F5"/>
    <w:rsid w:val="009138FC"/>
    <w:rsid w:val="00913942"/>
    <w:rsid w:val="00913D84"/>
    <w:rsid w:val="009140DD"/>
    <w:rsid w:val="009143D5"/>
    <w:rsid w:val="00914640"/>
    <w:rsid w:val="009146D3"/>
    <w:rsid w:val="00914CFA"/>
    <w:rsid w:val="00915316"/>
    <w:rsid w:val="00915784"/>
    <w:rsid w:val="00915899"/>
    <w:rsid w:val="009158FA"/>
    <w:rsid w:val="00915B7E"/>
    <w:rsid w:val="00915CCA"/>
    <w:rsid w:val="009166FC"/>
    <w:rsid w:val="00916822"/>
    <w:rsid w:val="0091683E"/>
    <w:rsid w:val="00916DA9"/>
    <w:rsid w:val="0091706D"/>
    <w:rsid w:val="009179AE"/>
    <w:rsid w:val="00917A85"/>
    <w:rsid w:val="00917CD8"/>
    <w:rsid w:val="00920558"/>
    <w:rsid w:val="009205D3"/>
    <w:rsid w:val="00920677"/>
    <w:rsid w:val="0092082B"/>
    <w:rsid w:val="009209EF"/>
    <w:rsid w:val="00920A03"/>
    <w:rsid w:val="00920C8F"/>
    <w:rsid w:val="0092100F"/>
    <w:rsid w:val="0092153B"/>
    <w:rsid w:val="009215EF"/>
    <w:rsid w:val="0092171C"/>
    <w:rsid w:val="009224BF"/>
    <w:rsid w:val="00922A03"/>
    <w:rsid w:val="00922CD7"/>
    <w:rsid w:val="00922D58"/>
    <w:rsid w:val="009232FA"/>
    <w:rsid w:val="0092330D"/>
    <w:rsid w:val="009238CA"/>
    <w:rsid w:val="00923C5C"/>
    <w:rsid w:val="00923DEA"/>
    <w:rsid w:val="00923FF0"/>
    <w:rsid w:val="00924E97"/>
    <w:rsid w:val="00924EAD"/>
    <w:rsid w:val="0092527B"/>
    <w:rsid w:val="009257AA"/>
    <w:rsid w:val="0092581D"/>
    <w:rsid w:val="00925A25"/>
    <w:rsid w:val="00925AC9"/>
    <w:rsid w:val="00925AD1"/>
    <w:rsid w:val="00925D43"/>
    <w:rsid w:val="00925E6D"/>
    <w:rsid w:val="009261D1"/>
    <w:rsid w:val="009261EE"/>
    <w:rsid w:val="009264E3"/>
    <w:rsid w:val="00926E5D"/>
    <w:rsid w:val="009272B4"/>
    <w:rsid w:val="00927706"/>
    <w:rsid w:val="0092773D"/>
    <w:rsid w:val="00927C08"/>
    <w:rsid w:val="00927D1D"/>
    <w:rsid w:val="00930160"/>
    <w:rsid w:val="00930751"/>
    <w:rsid w:val="009307FA"/>
    <w:rsid w:val="0093098F"/>
    <w:rsid w:val="00930E12"/>
    <w:rsid w:val="00931165"/>
    <w:rsid w:val="0093118E"/>
    <w:rsid w:val="00931497"/>
    <w:rsid w:val="00931A6D"/>
    <w:rsid w:val="00931ABC"/>
    <w:rsid w:val="00931FC7"/>
    <w:rsid w:val="0093231A"/>
    <w:rsid w:val="009327A9"/>
    <w:rsid w:val="009331A7"/>
    <w:rsid w:val="009333BB"/>
    <w:rsid w:val="00933C18"/>
    <w:rsid w:val="00933E9D"/>
    <w:rsid w:val="00934044"/>
    <w:rsid w:val="009341A0"/>
    <w:rsid w:val="009342EE"/>
    <w:rsid w:val="009343D1"/>
    <w:rsid w:val="009346C7"/>
    <w:rsid w:val="00934863"/>
    <w:rsid w:val="00934C32"/>
    <w:rsid w:val="009357FC"/>
    <w:rsid w:val="00935807"/>
    <w:rsid w:val="0093592C"/>
    <w:rsid w:val="00935C3A"/>
    <w:rsid w:val="00936220"/>
    <w:rsid w:val="00936716"/>
    <w:rsid w:val="00936A7C"/>
    <w:rsid w:val="00936F0B"/>
    <w:rsid w:val="009374A8"/>
    <w:rsid w:val="00937A6D"/>
    <w:rsid w:val="00937B8D"/>
    <w:rsid w:val="00940049"/>
    <w:rsid w:val="0094068C"/>
    <w:rsid w:val="009407DF"/>
    <w:rsid w:val="00940E4E"/>
    <w:rsid w:val="0094148D"/>
    <w:rsid w:val="009416B6"/>
    <w:rsid w:val="00942024"/>
    <w:rsid w:val="00942361"/>
    <w:rsid w:val="0094242A"/>
    <w:rsid w:val="009428B8"/>
    <w:rsid w:val="00942D6C"/>
    <w:rsid w:val="009431BB"/>
    <w:rsid w:val="0094331A"/>
    <w:rsid w:val="00943336"/>
    <w:rsid w:val="00943767"/>
    <w:rsid w:val="00943B7F"/>
    <w:rsid w:val="009440B6"/>
    <w:rsid w:val="00944292"/>
    <w:rsid w:val="0094434F"/>
    <w:rsid w:val="00945317"/>
    <w:rsid w:val="009453E8"/>
    <w:rsid w:val="0094589D"/>
    <w:rsid w:val="00945E36"/>
    <w:rsid w:val="00946544"/>
    <w:rsid w:val="00946673"/>
    <w:rsid w:val="00946870"/>
    <w:rsid w:val="009468A7"/>
    <w:rsid w:val="00947614"/>
    <w:rsid w:val="009478E3"/>
    <w:rsid w:val="00947A02"/>
    <w:rsid w:val="00947E54"/>
    <w:rsid w:val="009504B2"/>
    <w:rsid w:val="00950680"/>
    <w:rsid w:val="0095098A"/>
    <w:rsid w:val="00950A0A"/>
    <w:rsid w:val="00950B61"/>
    <w:rsid w:val="00950D66"/>
    <w:rsid w:val="00950DF3"/>
    <w:rsid w:val="00951016"/>
    <w:rsid w:val="0095125A"/>
    <w:rsid w:val="00951890"/>
    <w:rsid w:val="00951996"/>
    <w:rsid w:val="00951DE8"/>
    <w:rsid w:val="009520E4"/>
    <w:rsid w:val="009524C1"/>
    <w:rsid w:val="00952AEA"/>
    <w:rsid w:val="00952D75"/>
    <w:rsid w:val="00953346"/>
    <w:rsid w:val="0095366A"/>
    <w:rsid w:val="009536FC"/>
    <w:rsid w:val="00953D44"/>
    <w:rsid w:val="00953F52"/>
    <w:rsid w:val="009547BB"/>
    <w:rsid w:val="00954A1E"/>
    <w:rsid w:val="00954A2F"/>
    <w:rsid w:val="00954B61"/>
    <w:rsid w:val="00954CF4"/>
    <w:rsid w:val="00954D4F"/>
    <w:rsid w:val="00954DE7"/>
    <w:rsid w:val="00954EBE"/>
    <w:rsid w:val="00954F5B"/>
    <w:rsid w:val="00954F68"/>
    <w:rsid w:val="00955032"/>
    <w:rsid w:val="00955511"/>
    <w:rsid w:val="00955B0A"/>
    <w:rsid w:val="00955C9E"/>
    <w:rsid w:val="00955F75"/>
    <w:rsid w:val="009563FD"/>
    <w:rsid w:val="00956531"/>
    <w:rsid w:val="00956866"/>
    <w:rsid w:val="00956937"/>
    <w:rsid w:val="00956EE6"/>
    <w:rsid w:val="00957613"/>
    <w:rsid w:val="00957798"/>
    <w:rsid w:val="00957A9A"/>
    <w:rsid w:val="009601A6"/>
    <w:rsid w:val="009601C8"/>
    <w:rsid w:val="00960958"/>
    <w:rsid w:val="00960C78"/>
    <w:rsid w:val="00960F9C"/>
    <w:rsid w:val="009611B3"/>
    <w:rsid w:val="00961874"/>
    <w:rsid w:val="00961AF2"/>
    <w:rsid w:val="0096248E"/>
    <w:rsid w:val="009624FF"/>
    <w:rsid w:val="00962CDE"/>
    <w:rsid w:val="00963478"/>
    <w:rsid w:val="0096364E"/>
    <w:rsid w:val="00963B26"/>
    <w:rsid w:val="00963B57"/>
    <w:rsid w:val="00963B61"/>
    <w:rsid w:val="00963BA9"/>
    <w:rsid w:val="00963C5A"/>
    <w:rsid w:val="00963FA9"/>
    <w:rsid w:val="009647F2"/>
    <w:rsid w:val="00964893"/>
    <w:rsid w:val="00964BBD"/>
    <w:rsid w:val="00964C87"/>
    <w:rsid w:val="00964E08"/>
    <w:rsid w:val="00965001"/>
    <w:rsid w:val="009652AA"/>
    <w:rsid w:val="00965571"/>
    <w:rsid w:val="009656AC"/>
    <w:rsid w:val="009656CC"/>
    <w:rsid w:val="0096598D"/>
    <w:rsid w:val="009659BC"/>
    <w:rsid w:val="00965B36"/>
    <w:rsid w:val="00965DBE"/>
    <w:rsid w:val="00965DFD"/>
    <w:rsid w:val="00966282"/>
    <w:rsid w:val="00966B19"/>
    <w:rsid w:val="009673E1"/>
    <w:rsid w:val="00967C75"/>
    <w:rsid w:val="00970231"/>
    <w:rsid w:val="0097042D"/>
    <w:rsid w:val="00970680"/>
    <w:rsid w:val="00970B91"/>
    <w:rsid w:val="00970DA1"/>
    <w:rsid w:val="00970EDB"/>
    <w:rsid w:val="0097106B"/>
    <w:rsid w:val="00971A78"/>
    <w:rsid w:val="00972AD6"/>
    <w:rsid w:val="00972AE6"/>
    <w:rsid w:val="00972C0C"/>
    <w:rsid w:val="00972CAF"/>
    <w:rsid w:val="00972E80"/>
    <w:rsid w:val="0097320B"/>
    <w:rsid w:val="00973306"/>
    <w:rsid w:val="0097354A"/>
    <w:rsid w:val="009735D2"/>
    <w:rsid w:val="009735F7"/>
    <w:rsid w:val="00973CA1"/>
    <w:rsid w:val="00973E7E"/>
    <w:rsid w:val="00973FD3"/>
    <w:rsid w:val="009740E6"/>
    <w:rsid w:val="00974130"/>
    <w:rsid w:val="0097417E"/>
    <w:rsid w:val="0097420F"/>
    <w:rsid w:val="009748B7"/>
    <w:rsid w:val="00975588"/>
    <w:rsid w:val="00975D90"/>
    <w:rsid w:val="00975E73"/>
    <w:rsid w:val="00975EC2"/>
    <w:rsid w:val="00976161"/>
    <w:rsid w:val="00976227"/>
    <w:rsid w:val="0097654A"/>
    <w:rsid w:val="0097683B"/>
    <w:rsid w:val="0097694B"/>
    <w:rsid w:val="00976C0D"/>
    <w:rsid w:val="00976CB7"/>
    <w:rsid w:val="00976D43"/>
    <w:rsid w:val="00976FD8"/>
    <w:rsid w:val="00976FE9"/>
    <w:rsid w:val="00977200"/>
    <w:rsid w:val="0097738E"/>
    <w:rsid w:val="009775B7"/>
    <w:rsid w:val="009776BD"/>
    <w:rsid w:val="009779D3"/>
    <w:rsid w:val="00977B62"/>
    <w:rsid w:val="0098082A"/>
    <w:rsid w:val="00980A43"/>
    <w:rsid w:val="00980BF6"/>
    <w:rsid w:val="00981010"/>
    <w:rsid w:val="00981061"/>
    <w:rsid w:val="009817DF"/>
    <w:rsid w:val="00981DA9"/>
    <w:rsid w:val="009822C9"/>
    <w:rsid w:val="0098242E"/>
    <w:rsid w:val="00982477"/>
    <w:rsid w:val="00982F61"/>
    <w:rsid w:val="009835A3"/>
    <w:rsid w:val="0098382F"/>
    <w:rsid w:val="00984378"/>
    <w:rsid w:val="00984395"/>
    <w:rsid w:val="009843CF"/>
    <w:rsid w:val="009844FF"/>
    <w:rsid w:val="00985090"/>
    <w:rsid w:val="0098550F"/>
    <w:rsid w:val="00985865"/>
    <w:rsid w:val="00985AB7"/>
    <w:rsid w:val="00985C40"/>
    <w:rsid w:val="00985DCA"/>
    <w:rsid w:val="009863CC"/>
    <w:rsid w:val="009864CB"/>
    <w:rsid w:val="0098650C"/>
    <w:rsid w:val="009865EC"/>
    <w:rsid w:val="009867CF"/>
    <w:rsid w:val="00986952"/>
    <w:rsid w:val="00986B18"/>
    <w:rsid w:val="00986BE1"/>
    <w:rsid w:val="00986D27"/>
    <w:rsid w:val="009870CC"/>
    <w:rsid w:val="009873BC"/>
    <w:rsid w:val="0098785D"/>
    <w:rsid w:val="00987D62"/>
    <w:rsid w:val="0099025C"/>
    <w:rsid w:val="00990668"/>
    <w:rsid w:val="00990E30"/>
    <w:rsid w:val="00990FC1"/>
    <w:rsid w:val="0099152A"/>
    <w:rsid w:val="009915EA"/>
    <w:rsid w:val="0099178A"/>
    <w:rsid w:val="009917E8"/>
    <w:rsid w:val="009917EF"/>
    <w:rsid w:val="009919D8"/>
    <w:rsid w:val="00991CA1"/>
    <w:rsid w:val="00991E26"/>
    <w:rsid w:val="00991F71"/>
    <w:rsid w:val="009922D9"/>
    <w:rsid w:val="0099241A"/>
    <w:rsid w:val="00992854"/>
    <w:rsid w:val="009928F5"/>
    <w:rsid w:val="0099293B"/>
    <w:rsid w:val="00992D88"/>
    <w:rsid w:val="00992DD2"/>
    <w:rsid w:val="00992DF2"/>
    <w:rsid w:val="0099339F"/>
    <w:rsid w:val="00993414"/>
    <w:rsid w:val="00993636"/>
    <w:rsid w:val="00993D74"/>
    <w:rsid w:val="0099436D"/>
    <w:rsid w:val="00994466"/>
    <w:rsid w:val="00994C6B"/>
    <w:rsid w:val="00994C75"/>
    <w:rsid w:val="00995334"/>
    <w:rsid w:val="009953B4"/>
    <w:rsid w:val="009953EC"/>
    <w:rsid w:val="0099555B"/>
    <w:rsid w:val="0099572C"/>
    <w:rsid w:val="00995EFC"/>
    <w:rsid w:val="00996065"/>
    <w:rsid w:val="0099671E"/>
    <w:rsid w:val="0099683F"/>
    <w:rsid w:val="00996B76"/>
    <w:rsid w:val="00996EB9"/>
    <w:rsid w:val="00996FA4"/>
    <w:rsid w:val="00997178"/>
    <w:rsid w:val="0099757B"/>
    <w:rsid w:val="00997782"/>
    <w:rsid w:val="00997A1A"/>
    <w:rsid w:val="00997E4A"/>
    <w:rsid w:val="00997F8C"/>
    <w:rsid w:val="009A0151"/>
    <w:rsid w:val="009A098D"/>
    <w:rsid w:val="009A0E8C"/>
    <w:rsid w:val="009A12EA"/>
    <w:rsid w:val="009A134A"/>
    <w:rsid w:val="009A18D3"/>
    <w:rsid w:val="009A19FB"/>
    <w:rsid w:val="009A1AA0"/>
    <w:rsid w:val="009A1EC0"/>
    <w:rsid w:val="009A2449"/>
    <w:rsid w:val="009A2D4E"/>
    <w:rsid w:val="009A2D84"/>
    <w:rsid w:val="009A3126"/>
    <w:rsid w:val="009A314E"/>
    <w:rsid w:val="009A318D"/>
    <w:rsid w:val="009A31ED"/>
    <w:rsid w:val="009A353B"/>
    <w:rsid w:val="009A35BE"/>
    <w:rsid w:val="009A3635"/>
    <w:rsid w:val="009A3A48"/>
    <w:rsid w:val="009A3DBA"/>
    <w:rsid w:val="009A3DD6"/>
    <w:rsid w:val="009A4421"/>
    <w:rsid w:val="009A442D"/>
    <w:rsid w:val="009A459E"/>
    <w:rsid w:val="009A4B7B"/>
    <w:rsid w:val="009A4B89"/>
    <w:rsid w:val="009A4D4E"/>
    <w:rsid w:val="009A50CC"/>
    <w:rsid w:val="009A5901"/>
    <w:rsid w:val="009A5A3D"/>
    <w:rsid w:val="009A60BF"/>
    <w:rsid w:val="009A60C9"/>
    <w:rsid w:val="009A6154"/>
    <w:rsid w:val="009A61F5"/>
    <w:rsid w:val="009A624E"/>
    <w:rsid w:val="009A6298"/>
    <w:rsid w:val="009A6D96"/>
    <w:rsid w:val="009A6E90"/>
    <w:rsid w:val="009A6F91"/>
    <w:rsid w:val="009A7168"/>
    <w:rsid w:val="009A7419"/>
    <w:rsid w:val="009A7744"/>
    <w:rsid w:val="009A7B3C"/>
    <w:rsid w:val="009B00E8"/>
    <w:rsid w:val="009B0473"/>
    <w:rsid w:val="009B0B6B"/>
    <w:rsid w:val="009B0BCE"/>
    <w:rsid w:val="009B0D28"/>
    <w:rsid w:val="009B1060"/>
    <w:rsid w:val="009B19DA"/>
    <w:rsid w:val="009B1C76"/>
    <w:rsid w:val="009B203F"/>
    <w:rsid w:val="009B23AE"/>
    <w:rsid w:val="009B2621"/>
    <w:rsid w:val="009B26FB"/>
    <w:rsid w:val="009B2A24"/>
    <w:rsid w:val="009B3A9F"/>
    <w:rsid w:val="009B3BBF"/>
    <w:rsid w:val="009B3BEB"/>
    <w:rsid w:val="009B3FC8"/>
    <w:rsid w:val="009B416D"/>
    <w:rsid w:val="009B41D5"/>
    <w:rsid w:val="009B4254"/>
    <w:rsid w:val="009B448E"/>
    <w:rsid w:val="009B47BB"/>
    <w:rsid w:val="009B4B21"/>
    <w:rsid w:val="009B4C51"/>
    <w:rsid w:val="009B4F1F"/>
    <w:rsid w:val="009B50A9"/>
    <w:rsid w:val="009B56AB"/>
    <w:rsid w:val="009B572A"/>
    <w:rsid w:val="009B5BBA"/>
    <w:rsid w:val="009B6688"/>
    <w:rsid w:val="009B66AB"/>
    <w:rsid w:val="009B674F"/>
    <w:rsid w:val="009B68BA"/>
    <w:rsid w:val="009B69B4"/>
    <w:rsid w:val="009B6C4D"/>
    <w:rsid w:val="009B6DAC"/>
    <w:rsid w:val="009B6DD1"/>
    <w:rsid w:val="009B6F5C"/>
    <w:rsid w:val="009B7B94"/>
    <w:rsid w:val="009B7B9F"/>
    <w:rsid w:val="009B7F98"/>
    <w:rsid w:val="009B7FDA"/>
    <w:rsid w:val="009C0266"/>
    <w:rsid w:val="009C071B"/>
    <w:rsid w:val="009C08DE"/>
    <w:rsid w:val="009C09F9"/>
    <w:rsid w:val="009C0AA7"/>
    <w:rsid w:val="009C0DCF"/>
    <w:rsid w:val="009C185D"/>
    <w:rsid w:val="009C1952"/>
    <w:rsid w:val="009C1AD2"/>
    <w:rsid w:val="009C1D7E"/>
    <w:rsid w:val="009C1F5D"/>
    <w:rsid w:val="009C21DC"/>
    <w:rsid w:val="009C29C0"/>
    <w:rsid w:val="009C2EF7"/>
    <w:rsid w:val="009C353B"/>
    <w:rsid w:val="009C3735"/>
    <w:rsid w:val="009C3872"/>
    <w:rsid w:val="009C3C44"/>
    <w:rsid w:val="009C46CA"/>
    <w:rsid w:val="009C47AA"/>
    <w:rsid w:val="009C4846"/>
    <w:rsid w:val="009C4B44"/>
    <w:rsid w:val="009C4CDA"/>
    <w:rsid w:val="009C5062"/>
    <w:rsid w:val="009C549D"/>
    <w:rsid w:val="009C587C"/>
    <w:rsid w:val="009C58D6"/>
    <w:rsid w:val="009C5CB1"/>
    <w:rsid w:val="009C6101"/>
    <w:rsid w:val="009C62D8"/>
    <w:rsid w:val="009C637A"/>
    <w:rsid w:val="009C656E"/>
    <w:rsid w:val="009C76AD"/>
    <w:rsid w:val="009C7A82"/>
    <w:rsid w:val="009C7C6C"/>
    <w:rsid w:val="009C7E60"/>
    <w:rsid w:val="009D091E"/>
    <w:rsid w:val="009D0963"/>
    <w:rsid w:val="009D0976"/>
    <w:rsid w:val="009D0F50"/>
    <w:rsid w:val="009D1130"/>
    <w:rsid w:val="009D1213"/>
    <w:rsid w:val="009D186D"/>
    <w:rsid w:val="009D1A64"/>
    <w:rsid w:val="009D1C72"/>
    <w:rsid w:val="009D1F2D"/>
    <w:rsid w:val="009D2DD7"/>
    <w:rsid w:val="009D2E8B"/>
    <w:rsid w:val="009D327A"/>
    <w:rsid w:val="009D361E"/>
    <w:rsid w:val="009D380F"/>
    <w:rsid w:val="009D3D6E"/>
    <w:rsid w:val="009D3DF5"/>
    <w:rsid w:val="009D450D"/>
    <w:rsid w:val="009D485E"/>
    <w:rsid w:val="009D4C2A"/>
    <w:rsid w:val="009D5023"/>
    <w:rsid w:val="009D52A4"/>
    <w:rsid w:val="009D5B1F"/>
    <w:rsid w:val="009D61A6"/>
    <w:rsid w:val="009D6626"/>
    <w:rsid w:val="009D68A0"/>
    <w:rsid w:val="009D68C0"/>
    <w:rsid w:val="009D6996"/>
    <w:rsid w:val="009D6CF6"/>
    <w:rsid w:val="009D6F2C"/>
    <w:rsid w:val="009D7083"/>
    <w:rsid w:val="009D740E"/>
    <w:rsid w:val="009D74C5"/>
    <w:rsid w:val="009D767F"/>
    <w:rsid w:val="009D7A7E"/>
    <w:rsid w:val="009E067C"/>
    <w:rsid w:val="009E088C"/>
    <w:rsid w:val="009E0944"/>
    <w:rsid w:val="009E0EE2"/>
    <w:rsid w:val="009E102D"/>
    <w:rsid w:val="009E1127"/>
    <w:rsid w:val="009E133C"/>
    <w:rsid w:val="009E166F"/>
    <w:rsid w:val="009E1687"/>
    <w:rsid w:val="009E191D"/>
    <w:rsid w:val="009E1F3E"/>
    <w:rsid w:val="009E2283"/>
    <w:rsid w:val="009E28D7"/>
    <w:rsid w:val="009E2CF4"/>
    <w:rsid w:val="009E33D1"/>
    <w:rsid w:val="009E3412"/>
    <w:rsid w:val="009E345E"/>
    <w:rsid w:val="009E3638"/>
    <w:rsid w:val="009E37C0"/>
    <w:rsid w:val="009E3836"/>
    <w:rsid w:val="009E39DA"/>
    <w:rsid w:val="009E3A6B"/>
    <w:rsid w:val="009E3D33"/>
    <w:rsid w:val="009E3D51"/>
    <w:rsid w:val="009E3D70"/>
    <w:rsid w:val="009E409B"/>
    <w:rsid w:val="009E4498"/>
    <w:rsid w:val="009E4691"/>
    <w:rsid w:val="009E4B35"/>
    <w:rsid w:val="009E4BBC"/>
    <w:rsid w:val="009E4EE4"/>
    <w:rsid w:val="009E520D"/>
    <w:rsid w:val="009E5224"/>
    <w:rsid w:val="009E5227"/>
    <w:rsid w:val="009E54C9"/>
    <w:rsid w:val="009E5840"/>
    <w:rsid w:val="009E597C"/>
    <w:rsid w:val="009E615D"/>
    <w:rsid w:val="009E643D"/>
    <w:rsid w:val="009E65B2"/>
    <w:rsid w:val="009E6882"/>
    <w:rsid w:val="009E69A1"/>
    <w:rsid w:val="009E72FE"/>
    <w:rsid w:val="009E76C8"/>
    <w:rsid w:val="009E792C"/>
    <w:rsid w:val="009E79DD"/>
    <w:rsid w:val="009E7A3B"/>
    <w:rsid w:val="009E7B29"/>
    <w:rsid w:val="009E7DD4"/>
    <w:rsid w:val="009F004E"/>
    <w:rsid w:val="009F0135"/>
    <w:rsid w:val="009F0211"/>
    <w:rsid w:val="009F041D"/>
    <w:rsid w:val="009F0448"/>
    <w:rsid w:val="009F06C3"/>
    <w:rsid w:val="009F0773"/>
    <w:rsid w:val="009F088C"/>
    <w:rsid w:val="009F094A"/>
    <w:rsid w:val="009F0F0E"/>
    <w:rsid w:val="009F1C86"/>
    <w:rsid w:val="009F1DF8"/>
    <w:rsid w:val="009F1EB1"/>
    <w:rsid w:val="009F1F52"/>
    <w:rsid w:val="009F23CB"/>
    <w:rsid w:val="009F292E"/>
    <w:rsid w:val="009F293C"/>
    <w:rsid w:val="009F2A18"/>
    <w:rsid w:val="009F2D14"/>
    <w:rsid w:val="009F2D8C"/>
    <w:rsid w:val="009F2D9E"/>
    <w:rsid w:val="009F3355"/>
    <w:rsid w:val="009F349C"/>
    <w:rsid w:val="009F353C"/>
    <w:rsid w:val="009F35F3"/>
    <w:rsid w:val="009F3713"/>
    <w:rsid w:val="009F39C7"/>
    <w:rsid w:val="009F3B56"/>
    <w:rsid w:val="009F3D4C"/>
    <w:rsid w:val="009F3E5C"/>
    <w:rsid w:val="009F472A"/>
    <w:rsid w:val="009F476F"/>
    <w:rsid w:val="009F4BD5"/>
    <w:rsid w:val="009F4BF3"/>
    <w:rsid w:val="009F530C"/>
    <w:rsid w:val="009F55BB"/>
    <w:rsid w:val="009F5861"/>
    <w:rsid w:val="009F5862"/>
    <w:rsid w:val="009F5BA5"/>
    <w:rsid w:val="009F5BFD"/>
    <w:rsid w:val="009F5FD7"/>
    <w:rsid w:val="009F623C"/>
    <w:rsid w:val="009F6472"/>
    <w:rsid w:val="009F6AAB"/>
    <w:rsid w:val="009F6AC7"/>
    <w:rsid w:val="009F6D10"/>
    <w:rsid w:val="009F7088"/>
    <w:rsid w:val="009F71A3"/>
    <w:rsid w:val="009F71D4"/>
    <w:rsid w:val="009F77DD"/>
    <w:rsid w:val="009F7FF2"/>
    <w:rsid w:val="00A003E4"/>
    <w:rsid w:val="00A00475"/>
    <w:rsid w:val="00A00AE7"/>
    <w:rsid w:val="00A00CF3"/>
    <w:rsid w:val="00A0105D"/>
    <w:rsid w:val="00A01303"/>
    <w:rsid w:val="00A0171E"/>
    <w:rsid w:val="00A01A31"/>
    <w:rsid w:val="00A01D36"/>
    <w:rsid w:val="00A01D69"/>
    <w:rsid w:val="00A029CD"/>
    <w:rsid w:val="00A03257"/>
    <w:rsid w:val="00A034C4"/>
    <w:rsid w:val="00A036D7"/>
    <w:rsid w:val="00A038A3"/>
    <w:rsid w:val="00A0401F"/>
    <w:rsid w:val="00A042C8"/>
    <w:rsid w:val="00A042DE"/>
    <w:rsid w:val="00A0430C"/>
    <w:rsid w:val="00A04319"/>
    <w:rsid w:val="00A046FE"/>
    <w:rsid w:val="00A04A7F"/>
    <w:rsid w:val="00A04C0A"/>
    <w:rsid w:val="00A04C21"/>
    <w:rsid w:val="00A04E17"/>
    <w:rsid w:val="00A04EC4"/>
    <w:rsid w:val="00A053F0"/>
    <w:rsid w:val="00A0577D"/>
    <w:rsid w:val="00A057CC"/>
    <w:rsid w:val="00A058D4"/>
    <w:rsid w:val="00A0597F"/>
    <w:rsid w:val="00A059F2"/>
    <w:rsid w:val="00A05A4C"/>
    <w:rsid w:val="00A05BE2"/>
    <w:rsid w:val="00A05CAB"/>
    <w:rsid w:val="00A05EED"/>
    <w:rsid w:val="00A06096"/>
    <w:rsid w:val="00A064C1"/>
    <w:rsid w:val="00A069B6"/>
    <w:rsid w:val="00A069FB"/>
    <w:rsid w:val="00A0706E"/>
    <w:rsid w:val="00A077E3"/>
    <w:rsid w:val="00A078DF"/>
    <w:rsid w:val="00A079F6"/>
    <w:rsid w:val="00A07EDD"/>
    <w:rsid w:val="00A10277"/>
    <w:rsid w:val="00A103C7"/>
    <w:rsid w:val="00A1066B"/>
    <w:rsid w:val="00A1130B"/>
    <w:rsid w:val="00A1152C"/>
    <w:rsid w:val="00A117A8"/>
    <w:rsid w:val="00A118D0"/>
    <w:rsid w:val="00A11947"/>
    <w:rsid w:val="00A11A0B"/>
    <w:rsid w:val="00A11AAE"/>
    <w:rsid w:val="00A11B49"/>
    <w:rsid w:val="00A11D44"/>
    <w:rsid w:val="00A1204C"/>
    <w:rsid w:val="00A1225E"/>
    <w:rsid w:val="00A12A36"/>
    <w:rsid w:val="00A12C10"/>
    <w:rsid w:val="00A12D6F"/>
    <w:rsid w:val="00A132F9"/>
    <w:rsid w:val="00A133F5"/>
    <w:rsid w:val="00A13745"/>
    <w:rsid w:val="00A1397F"/>
    <w:rsid w:val="00A13CFB"/>
    <w:rsid w:val="00A13D95"/>
    <w:rsid w:val="00A13F94"/>
    <w:rsid w:val="00A14587"/>
    <w:rsid w:val="00A147CC"/>
    <w:rsid w:val="00A147D8"/>
    <w:rsid w:val="00A148E2"/>
    <w:rsid w:val="00A14BBE"/>
    <w:rsid w:val="00A14DCE"/>
    <w:rsid w:val="00A14DF6"/>
    <w:rsid w:val="00A15077"/>
    <w:rsid w:val="00A15625"/>
    <w:rsid w:val="00A1570B"/>
    <w:rsid w:val="00A15725"/>
    <w:rsid w:val="00A15978"/>
    <w:rsid w:val="00A15DAC"/>
    <w:rsid w:val="00A1643C"/>
    <w:rsid w:val="00A1650B"/>
    <w:rsid w:val="00A16CD9"/>
    <w:rsid w:val="00A16F1E"/>
    <w:rsid w:val="00A17203"/>
    <w:rsid w:val="00A17542"/>
    <w:rsid w:val="00A17BC2"/>
    <w:rsid w:val="00A17C2B"/>
    <w:rsid w:val="00A2012C"/>
    <w:rsid w:val="00A2014F"/>
    <w:rsid w:val="00A20293"/>
    <w:rsid w:val="00A2032A"/>
    <w:rsid w:val="00A20365"/>
    <w:rsid w:val="00A20551"/>
    <w:rsid w:val="00A20B46"/>
    <w:rsid w:val="00A20BB2"/>
    <w:rsid w:val="00A2159A"/>
    <w:rsid w:val="00A2192D"/>
    <w:rsid w:val="00A22025"/>
    <w:rsid w:val="00A22484"/>
    <w:rsid w:val="00A2265F"/>
    <w:rsid w:val="00A2266F"/>
    <w:rsid w:val="00A2271D"/>
    <w:rsid w:val="00A22A1B"/>
    <w:rsid w:val="00A22AC1"/>
    <w:rsid w:val="00A22B1F"/>
    <w:rsid w:val="00A22BA7"/>
    <w:rsid w:val="00A22F35"/>
    <w:rsid w:val="00A231F9"/>
    <w:rsid w:val="00A23232"/>
    <w:rsid w:val="00A23743"/>
    <w:rsid w:val="00A237F1"/>
    <w:rsid w:val="00A239AF"/>
    <w:rsid w:val="00A23C45"/>
    <w:rsid w:val="00A23D08"/>
    <w:rsid w:val="00A24270"/>
    <w:rsid w:val="00A24427"/>
    <w:rsid w:val="00A24749"/>
    <w:rsid w:val="00A24AE3"/>
    <w:rsid w:val="00A250C7"/>
    <w:rsid w:val="00A252E2"/>
    <w:rsid w:val="00A25AA7"/>
    <w:rsid w:val="00A25B90"/>
    <w:rsid w:val="00A25CB6"/>
    <w:rsid w:val="00A25CEA"/>
    <w:rsid w:val="00A26211"/>
    <w:rsid w:val="00A26CD4"/>
    <w:rsid w:val="00A26D2B"/>
    <w:rsid w:val="00A27077"/>
    <w:rsid w:val="00A271B0"/>
    <w:rsid w:val="00A271F4"/>
    <w:rsid w:val="00A2726E"/>
    <w:rsid w:val="00A27485"/>
    <w:rsid w:val="00A2778F"/>
    <w:rsid w:val="00A277FB"/>
    <w:rsid w:val="00A30009"/>
    <w:rsid w:val="00A30077"/>
    <w:rsid w:val="00A309A0"/>
    <w:rsid w:val="00A30A56"/>
    <w:rsid w:val="00A30E7C"/>
    <w:rsid w:val="00A313B9"/>
    <w:rsid w:val="00A3145D"/>
    <w:rsid w:val="00A3146F"/>
    <w:rsid w:val="00A3149F"/>
    <w:rsid w:val="00A31631"/>
    <w:rsid w:val="00A31768"/>
    <w:rsid w:val="00A31804"/>
    <w:rsid w:val="00A319A0"/>
    <w:rsid w:val="00A31B8C"/>
    <w:rsid w:val="00A32158"/>
    <w:rsid w:val="00A32253"/>
    <w:rsid w:val="00A322B6"/>
    <w:rsid w:val="00A325E7"/>
    <w:rsid w:val="00A33166"/>
    <w:rsid w:val="00A332D4"/>
    <w:rsid w:val="00A33475"/>
    <w:rsid w:val="00A33677"/>
    <w:rsid w:val="00A3368C"/>
    <w:rsid w:val="00A33E70"/>
    <w:rsid w:val="00A34332"/>
    <w:rsid w:val="00A34351"/>
    <w:rsid w:val="00A34D61"/>
    <w:rsid w:val="00A3529E"/>
    <w:rsid w:val="00A3564D"/>
    <w:rsid w:val="00A35847"/>
    <w:rsid w:val="00A35A6C"/>
    <w:rsid w:val="00A35AA0"/>
    <w:rsid w:val="00A35B69"/>
    <w:rsid w:val="00A36092"/>
    <w:rsid w:val="00A36317"/>
    <w:rsid w:val="00A36563"/>
    <w:rsid w:val="00A367FD"/>
    <w:rsid w:val="00A36801"/>
    <w:rsid w:val="00A3697D"/>
    <w:rsid w:val="00A36B39"/>
    <w:rsid w:val="00A36B8D"/>
    <w:rsid w:val="00A3709B"/>
    <w:rsid w:val="00A37292"/>
    <w:rsid w:val="00A374D4"/>
    <w:rsid w:val="00A37925"/>
    <w:rsid w:val="00A37A69"/>
    <w:rsid w:val="00A37B5A"/>
    <w:rsid w:val="00A37E0B"/>
    <w:rsid w:val="00A37FC9"/>
    <w:rsid w:val="00A404E1"/>
    <w:rsid w:val="00A404EE"/>
    <w:rsid w:val="00A405E4"/>
    <w:rsid w:val="00A408EF"/>
    <w:rsid w:val="00A40BCF"/>
    <w:rsid w:val="00A40C17"/>
    <w:rsid w:val="00A4137E"/>
    <w:rsid w:val="00A419DD"/>
    <w:rsid w:val="00A41BC0"/>
    <w:rsid w:val="00A4227A"/>
    <w:rsid w:val="00A42304"/>
    <w:rsid w:val="00A42331"/>
    <w:rsid w:val="00A4242B"/>
    <w:rsid w:val="00A42E3A"/>
    <w:rsid w:val="00A42E8E"/>
    <w:rsid w:val="00A43994"/>
    <w:rsid w:val="00A43B66"/>
    <w:rsid w:val="00A43D32"/>
    <w:rsid w:val="00A43E2F"/>
    <w:rsid w:val="00A44335"/>
    <w:rsid w:val="00A44808"/>
    <w:rsid w:val="00A450C3"/>
    <w:rsid w:val="00A4514E"/>
    <w:rsid w:val="00A45680"/>
    <w:rsid w:val="00A4572D"/>
    <w:rsid w:val="00A457F6"/>
    <w:rsid w:val="00A45818"/>
    <w:rsid w:val="00A45AC1"/>
    <w:rsid w:val="00A45B9C"/>
    <w:rsid w:val="00A45FEE"/>
    <w:rsid w:val="00A4624E"/>
    <w:rsid w:val="00A464B9"/>
    <w:rsid w:val="00A469DC"/>
    <w:rsid w:val="00A46BE1"/>
    <w:rsid w:val="00A473C7"/>
    <w:rsid w:val="00A4752F"/>
    <w:rsid w:val="00A47DA7"/>
    <w:rsid w:val="00A50175"/>
    <w:rsid w:val="00A504D5"/>
    <w:rsid w:val="00A509F1"/>
    <w:rsid w:val="00A50B6E"/>
    <w:rsid w:val="00A50B80"/>
    <w:rsid w:val="00A50BD9"/>
    <w:rsid w:val="00A5105F"/>
    <w:rsid w:val="00A511B2"/>
    <w:rsid w:val="00A511E9"/>
    <w:rsid w:val="00A514D2"/>
    <w:rsid w:val="00A516C5"/>
    <w:rsid w:val="00A5186B"/>
    <w:rsid w:val="00A51BFA"/>
    <w:rsid w:val="00A51F1D"/>
    <w:rsid w:val="00A524C7"/>
    <w:rsid w:val="00A52563"/>
    <w:rsid w:val="00A52AC8"/>
    <w:rsid w:val="00A52F1B"/>
    <w:rsid w:val="00A532AC"/>
    <w:rsid w:val="00A536BF"/>
    <w:rsid w:val="00A5385F"/>
    <w:rsid w:val="00A53C71"/>
    <w:rsid w:val="00A53F57"/>
    <w:rsid w:val="00A5438A"/>
    <w:rsid w:val="00A54670"/>
    <w:rsid w:val="00A5489E"/>
    <w:rsid w:val="00A54A2B"/>
    <w:rsid w:val="00A55148"/>
    <w:rsid w:val="00A55344"/>
    <w:rsid w:val="00A55506"/>
    <w:rsid w:val="00A55663"/>
    <w:rsid w:val="00A557F0"/>
    <w:rsid w:val="00A558D4"/>
    <w:rsid w:val="00A55A0D"/>
    <w:rsid w:val="00A561B2"/>
    <w:rsid w:val="00A56714"/>
    <w:rsid w:val="00A5685C"/>
    <w:rsid w:val="00A56E07"/>
    <w:rsid w:val="00A571C2"/>
    <w:rsid w:val="00A5725B"/>
    <w:rsid w:val="00A574E6"/>
    <w:rsid w:val="00A57C8B"/>
    <w:rsid w:val="00A57FEE"/>
    <w:rsid w:val="00A60031"/>
    <w:rsid w:val="00A60168"/>
    <w:rsid w:val="00A60219"/>
    <w:rsid w:val="00A60349"/>
    <w:rsid w:val="00A60D4B"/>
    <w:rsid w:val="00A61A71"/>
    <w:rsid w:val="00A61B32"/>
    <w:rsid w:val="00A61C67"/>
    <w:rsid w:val="00A62287"/>
    <w:rsid w:val="00A622E7"/>
    <w:rsid w:val="00A62BAD"/>
    <w:rsid w:val="00A62CF0"/>
    <w:rsid w:val="00A62EDE"/>
    <w:rsid w:val="00A632CE"/>
    <w:rsid w:val="00A63387"/>
    <w:rsid w:val="00A63BCC"/>
    <w:rsid w:val="00A63D09"/>
    <w:rsid w:val="00A63EDF"/>
    <w:rsid w:val="00A63FD2"/>
    <w:rsid w:val="00A6409A"/>
    <w:rsid w:val="00A641CC"/>
    <w:rsid w:val="00A644F8"/>
    <w:rsid w:val="00A64515"/>
    <w:rsid w:val="00A6479D"/>
    <w:rsid w:val="00A64DE5"/>
    <w:rsid w:val="00A6505B"/>
    <w:rsid w:val="00A6517E"/>
    <w:rsid w:val="00A651AD"/>
    <w:rsid w:val="00A651FD"/>
    <w:rsid w:val="00A657BB"/>
    <w:rsid w:val="00A65821"/>
    <w:rsid w:val="00A6608A"/>
    <w:rsid w:val="00A66520"/>
    <w:rsid w:val="00A669F9"/>
    <w:rsid w:val="00A66A18"/>
    <w:rsid w:val="00A66E5C"/>
    <w:rsid w:val="00A66E97"/>
    <w:rsid w:val="00A67233"/>
    <w:rsid w:val="00A67249"/>
    <w:rsid w:val="00A674C2"/>
    <w:rsid w:val="00A674D5"/>
    <w:rsid w:val="00A67500"/>
    <w:rsid w:val="00A6757D"/>
    <w:rsid w:val="00A67865"/>
    <w:rsid w:val="00A67901"/>
    <w:rsid w:val="00A6792E"/>
    <w:rsid w:val="00A67CF5"/>
    <w:rsid w:val="00A67D89"/>
    <w:rsid w:val="00A70009"/>
    <w:rsid w:val="00A70169"/>
    <w:rsid w:val="00A70195"/>
    <w:rsid w:val="00A70318"/>
    <w:rsid w:val="00A70664"/>
    <w:rsid w:val="00A70F27"/>
    <w:rsid w:val="00A710AF"/>
    <w:rsid w:val="00A71246"/>
    <w:rsid w:val="00A716C3"/>
    <w:rsid w:val="00A71DE4"/>
    <w:rsid w:val="00A71F57"/>
    <w:rsid w:val="00A722B1"/>
    <w:rsid w:val="00A722FA"/>
    <w:rsid w:val="00A72306"/>
    <w:rsid w:val="00A7246C"/>
    <w:rsid w:val="00A724C9"/>
    <w:rsid w:val="00A7272E"/>
    <w:rsid w:val="00A7277E"/>
    <w:rsid w:val="00A72BE8"/>
    <w:rsid w:val="00A7312D"/>
    <w:rsid w:val="00A73774"/>
    <w:rsid w:val="00A7386F"/>
    <w:rsid w:val="00A73B1F"/>
    <w:rsid w:val="00A73D5A"/>
    <w:rsid w:val="00A73E5B"/>
    <w:rsid w:val="00A73F50"/>
    <w:rsid w:val="00A74374"/>
    <w:rsid w:val="00A745D0"/>
    <w:rsid w:val="00A74786"/>
    <w:rsid w:val="00A74EB1"/>
    <w:rsid w:val="00A7538D"/>
    <w:rsid w:val="00A75F88"/>
    <w:rsid w:val="00A75FDF"/>
    <w:rsid w:val="00A76AC0"/>
    <w:rsid w:val="00A76AEF"/>
    <w:rsid w:val="00A773B5"/>
    <w:rsid w:val="00A7757F"/>
    <w:rsid w:val="00A775CF"/>
    <w:rsid w:val="00A77995"/>
    <w:rsid w:val="00A779B8"/>
    <w:rsid w:val="00A77A5E"/>
    <w:rsid w:val="00A8064C"/>
    <w:rsid w:val="00A80669"/>
    <w:rsid w:val="00A80A92"/>
    <w:rsid w:val="00A80B0A"/>
    <w:rsid w:val="00A80BFD"/>
    <w:rsid w:val="00A80C83"/>
    <w:rsid w:val="00A80DEC"/>
    <w:rsid w:val="00A80E00"/>
    <w:rsid w:val="00A80E98"/>
    <w:rsid w:val="00A811F9"/>
    <w:rsid w:val="00A812BA"/>
    <w:rsid w:val="00A812CB"/>
    <w:rsid w:val="00A8132B"/>
    <w:rsid w:val="00A814FA"/>
    <w:rsid w:val="00A81632"/>
    <w:rsid w:val="00A81975"/>
    <w:rsid w:val="00A82034"/>
    <w:rsid w:val="00A820F2"/>
    <w:rsid w:val="00A82211"/>
    <w:rsid w:val="00A82380"/>
    <w:rsid w:val="00A824AD"/>
    <w:rsid w:val="00A82500"/>
    <w:rsid w:val="00A826C6"/>
    <w:rsid w:val="00A8276F"/>
    <w:rsid w:val="00A83814"/>
    <w:rsid w:val="00A8385D"/>
    <w:rsid w:val="00A838AD"/>
    <w:rsid w:val="00A840D3"/>
    <w:rsid w:val="00A84967"/>
    <w:rsid w:val="00A84A34"/>
    <w:rsid w:val="00A84AC5"/>
    <w:rsid w:val="00A84B1E"/>
    <w:rsid w:val="00A84BED"/>
    <w:rsid w:val="00A84E5F"/>
    <w:rsid w:val="00A84F2F"/>
    <w:rsid w:val="00A85091"/>
    <w:rsid w:val="00A85131"/>
    <w:rsid w:val="00A852CE"/>
    <w:rsid w:val="00A8581D"/>
    <w:rsid w:val="00A8591B"/>
    <w:rsid w:val="00A859BF"/>
    <w:rsid w:val="00A85CB6"/>
    <w:rsid w:val="00A86349"/>
    <w:rsid w:val="00A86815"/>
    <w:rsid w:val="00A86A9A"/>
    <w:rsid w:val="00A86FF0"/>
    <w:rsid w:val="00A8752B"/>
    <w:rsid w:val="00A87684"/>
    <w:rsid w:val="00A87FB5"/>
    <w:rsid w:val="00A87FBB"/>
    <w:rsid w:val="00A904E6"/>
    <w:rsid w:val="00A906FE"/>
    <w:rsid w:val="00A9087B"/>
    <w:rsid w:val="00A90B8C"/>
    <w:rsid w:val="00A90DCC"/>
    <w:rsid w:val="00A91257"/>
    <w:rsid w:val="00A914EE"/>
    <w:rsid w:val="00A915C5"/>
    <w:rsid w:val="00A91847"/>
    <w:rsid w:val="00A91A13"/>
    <w:rsid w:val="00A91B00"/>
    <w:rsid w:val="00A91CB7"/>
    <w:rsid w:val="00A91F4C"/>
    <w:rsid w:val="00A9249B"/>
    <w:rsid w:val="00A934B6"/>
    <w:rsid w:val="00A934CC"/>
    <w:rsid w:val="00A93506"/>
    <w:rsid w:val="00A936F8"/>
    <w:rsid w:val="00A93CD3"/>
    <w:rsid w:val="00A93E0C"/>
    <w:rsid w:val="00A93F42"/>
    <w:rsid w:val="00A940E6"/>
    <w:rsid w:val="00A94167"/>
    <w:rsid w:val="00A943D6"/>
    <w:rsid w:val="00A946BE"/>
    <w:rsid w:val="00A94732"/>
    <w:rsid w:val="00A94747"/>
    <w:rsid w:val="00A94AD4"/>
    <w:rsid w:val="00A94ECC"/>
    <w:rsid w:val="00A951CC"/>
    <w:rsid w:val="00A952F6"/>
    <w:rsid w:val="00A95500"/>
    <w:rsid w:val="00A957BE"/>
    <w:rsid w:val="00A959D9"/>
    <w:rsid w:val="00A95D0D"/>
    <w:rsid w:val="00A961C3"/>
    <w:rsid w:val="00A9659E"/>
    <w:rsid w:val="00A96D63"/>
    <w:rsid w:val="00A96FC2"/>
    <w:rsid w:val="00A97050"/>
    <w:rsid w:val="00A97279"/>
    <w:rsid w:val="00A97444"/>
    <w:rsid w:val="00A97645"/>
    <w:rsid w:val="00A97712"/>
    <w:rsid w:val="00A97DEB"/>
    <w:rsid w:val="00AA01DC"/>
    <w:rsid w:val="00AA0318"/>
    <w:rsid w:val="00AA074C"/>
    <w:rsid w:val="00AA0935"/>
    <w:rsid w:val="00AA0AD6"/>
    <w:rsid w:val="00AA0C57"/>
    <w:rsid w:val="00AA1026"/>
    <w:rsid w:val="00AA1BEA"/>
    <w:rsid w:val="00AA1D4A"/>
    <w:rsid w:val="00AA1D95"/>
    <w:rsid w:val="00AA1F42"/>
    <w:rsid w:val="00AA24AD"/>
    <w:rsid w:val="00AA2525"/>
    <w:rsid w:val="00AA2683"/>
    <w:rsid w:val="00AA2C8F"/>
    <w:rsid w:val="00AA3F61"/>
    <w:rsid w:val="00AA417A"/>
    <w:rsid w:val="00AA4237"/>
    <w:rsid w:val="00AA440B"/>
    <w:rsid w:val="00AA4532"/>
    <w:rsid w:val="00AA4C3A"/>
    <w:rsid w:val="00AA4D2A"/>
    <w:rsid w:val="00AA5037"/>
    <w:rsid w:val="00AA51AB"/>
    <w:rsid w:val="00AA523A"/>
    <w:rsid w:val="00AA5868"/>
    <w:rsid w:val="00AA5910"/>
    <w:rsid w:val="00AA59C9"/>
    <w:rsid w:val="00AA5A0F"/>
    <w:rsid w:val="00AA5A1D"/>
    <w:rsid w:val="00AA5D6C"/>
    <w:rsid w:val="00AA5E2D"/>
    <w:rsid w:val="00AA5ECC"/>
    <w:rsid w:val="00AA5ED7"/>
    <w:rsid w:val="00AA5FC9"/>
    <w:rsid w:val="00AA61E0"/>
    <w:rsid w:val="00AA658A"/>
    <w:rsid w:val="00AA6F85"/>
    <w:rsid w:val="00AA74D0"/>
    <w:rsid w:val="00AA7737"/>
    <w:rsid w:val="00AA779E"/>
    <w:rsid w:val="00AA7DBE"/>
    <w:rsid w:val="00AA7F21"/>
    <w:rsid w:val="00AB0657"/>
    <w:rsid w:val="00AB089B"/>
    <w:rsid w:val="00AB09C9"/>
    <w:rsid w:val="00AB0DF3"/>
    <w:rsid w:val="00AB10F4"/>
    <w:rsid w:val="00AB146B"/>
    <w:rsid w:val="00AB1482"/>
    <w:rsid w:val="00AB1513"/>
    <w:rsid w:val="00AB1DB4"/>
    <w:rsid w:val="00AB24F7"/>
    <w:rsid w:val="00AB269A"/>
    <w:rsid w:val="00AB2B0E"/>
    <w:rsid w:val="00AB2B93"/>
    <w:rsid w:val="00AB3273"/>
    <w:rsid w:val="00AB354B"/>
    <w:rsid w:val="00AB37FF"/>
    <w:rsid w:val="00AB3BD1"/>
    <w:rsid w:val="00AB3D16"/>
    <w:rsid w:val="00AB4448"/>
    <w:rsid w:val="00AB46C6"/>
    <w:rsid w:val="00AB478A"/>
    <w:rsid w:val="00AB47DE"/>
    <w:rsid w:val="00AB49C0"/>
    <w:rsid w:val="00AB4B92"/>
    <w:rsid w:val="00AB5734"/>
    <w:rsid w:val="00AB5992"/>
    <w:rsid w:val="00AB5A24"/>
    <w:rsid w:val="00AB6774"/>
    <w:rsid w:val="00AB6D90"/>
    <w:rsid w:val="00AB70C3"/>
    <w:rsid w:val="00AB70F1"/>
    <w:rsid w:val="00AB7104"/>
    <w:rsid w:val="00AB73D7"/>
    <w:rsid w:val="00AB7FC6"/>
    <w:rsid w:val="00AC0613"/>
    <w:rsid w:val="00AC061A"/>
    <w:rsid w:val="00AC096D"/>
    <w:rsid w:val="00AC0ABF"/>
    <w:rsid w:val="00AC0C78"/>
    <w:rsid w:val="00AC1082"/>
    <w:rsid w:val="00AC1125"/>
    <w:rsid w:val="00AC13EF"/>
    <w:rsid w:val="00AC14A5"/>
    <w:rsid w:val="00AC1A59"/>
    <w:rsid w:val="00AC1BC5"/>
    <w:rsid w:val="00AC2088"/>
    <w:rsid w:val="00AC20DD"/>
    <w:rsid w:val="00AC21D0"/>
    <w:rsid w:val="00AC24EF"/>
    <w:rsid w:val="00AC26DF"/>
    <w:rsid w:val="00AC27D0"/>
    <w:rsid w:val="00AC2B9A"/>
    <w:rsid w:val="00AC2EBB"/>
    <w:rsid w:val="00AC2F6E"/>
    <w:rsid w:val="00AC3204"/>
    <w:rsid w:val="00AC3322"/>
    <w:rsid w:val="00AC363C"/>
    <w:rsid w:val="00AC390C"/>
    <w:rsid w:val="00AC39E5"/>
    <w:rsid w:val="00AC3B54"/>
    <w:rsid w:val="00AC3E51"/>
    <w:rsid w:val="00AC3F36"/>
    <w:rsid w:val="00AC428C"/>
    <w:rsid w:val="00AC42FC"/>
    <w:rsid w:val="00AC4582"/>
    <w:rsid w:val="00AC4606"/>
    <w:rsid w:val="00AC47BB"/>
    <w:rsid w:val="00AC498D"/>
    <w:rsid w:val="00AC4DD1"/>
    <w:rsid w:val="00AC4ECB"/>
    <w:rsid w:val="00AC4EE1"/>
    <w:rsid w:val="00AC53A4"/>
    <w:rsid w:val="00AC5970"/>
    <w:rsid w:val="00AC5A86"/>
    <w:rsid w:val="00AC5CC9"/>
    <w:rsid w:val="00AC65BD"/>
    <w:rsid w:val="00AC65F6"/>
    <w:rsid w:val="00AC755F"/>
    <w:rsid w:val="00AC7903"/>
    <w:rsid w:val="00AC7C76"/>
    <w:rsid w:val="00AD0449"/>
    <w:rsid w:val="00AD09E6"/>
    <w:rsid w:val="00AD0A6D"/>
    <w:rsid w:val="00AD0A9C"/>
    <w:rsid w:val="00AD0DD0"/>
    <w:rsid w:val="00AD0F73"/>
    <w:rsid w:val="00AD1A7F"/>
    <w:rsid w:val="00AD22D2"/>
    <w:rsid w:val="00AD22F0"/>
    <w:rsid w:val="00AD2393"/>
    <w:rsid w:val="00AD23F9"/>
    <w:rsid w:val="00AD2743"/>
    <w:rsid w:val="00AD27E0"/>
    <w:rsid w:val="00AD2A75"/>
    <w:rsid w:val="00AD2AAF"/>
    <w:rsid w:val="00AD2B9E"/>
    <w:rsid w:val="00AD2D82"/>
    <w:rsid w:val="00AD30DC"/>
    <w:rsid w:val="00AD3434"/>
    <w:rsid w:val="00AD3861"/>
    <w:rsid w:val="00AD39B2"/>
    <w:rsid w:val="00AD3ABF"/>
    <w:rsid w:val="00AD3C78"/>
    <w:rsid w:val="00AD413E"/>
    <w:rsid w:val="00AD41CC"/>
    <w:rsid w:val="00AD4682"/>
    <w:rsid w:val="00AD54D8"/>
    <w:rsid w:val="00AD5AC0"/>
    <w:rsid w:val="00AD5B6E"/>
    <w:rsid w:val="00AD5D61"/>
    <w:rsid w:val="00AD6451"/>
    <w:rsid w:val="00AD6533"/>
    <w:rsid w:val="00AD6D56"/>
    <w:rsid w:val="00AD73AF"/>
    <w:rsid w:val="00AD7624"/>
    <w:rsid w:val="00AD775F"/>
    <w:rsid w:val="00AD79CE"/>
    <w:rsid w:val="00AD7C16"/>
    <w:rsid w:val="00AE0019"/>
    <w:rsid w:val="00AE016C"/>
    <w:rsid w:val="00AE0991"/>
    <w:rsid w:val="00AE09E0"/>
    <w:rsid w:val="00AE09E6"/>
    <w:rsid w:val="00AE0E0E"/>
    <w:rsid w:val="00AE1171"/>
    <w:rsid w:val="00AE1522"/>
    <w:rsid w:val="00AE1EAF"/>
    <w:rsid w:val="00AE1F4E"/>
    <w:rsid w:val="00AE1F90"/>
    <w:rsid w:val="00AE1FEA"/>
    <w:rsid w:val="00AE2054"/>
    <w:rsid w:val="00AE25D4"/>
    <w:rsid w:val="00AE285A"/>
    <w:rsid w:val="00AE2D50"/>
    <w:rsid w:val="00AE2F88"/>
    <w:rsid w:val="00AE327E"/>
    <w:rsid w:val="00AE36C3"/>
    <w:rsid w:val="00AE37A9"/>
    <w:rsid w:val="00AE39A5"/>
    <w:rsid w:val="00AE3BB4"/>
    <w:rsid w:val="00AE3BD7"/>
    <w:rsid w:val="00AE413E"/>
    <w:rsid w:val="00AE4161"/>
    <w:rsid w:val="00AE41B3"/>
    <w:rsid w:val="00AE43D8"/>
    <w:rsid w:val="00AE4ACB"/>
    <w:rsid w:val="00AE4CAD"/>
    <w:rsid w:val="00AE5803"/>
    <w:rsid w:val="00AE588E"/>
    <w:rsid w:val="00AE5F29"/>
    <w:rsid w:val="00AE6775"/>
    <w:rsid w:val="00AE680B"/>
    <w:rsid w:val="00AE6B1D"/>
    <w:rsid w:val="00AE6C65"/>
    <w:rsid w:val="00AE6D0A"/>
    <w:rsid w:val="00AE769D"/>
    <w:rsid w:val="00AE77D2"/>
    <w:rsid w:val="00AE7A81"/>
    <w:rsid w:val="00AE7CDF"/>
    <w:rsid w:val="00AE7E94"/>
    <w:rsid w:val="00AF005F"/>
    <w:rsid w:val="00AF03DB"/>
    <w:rsid w:val="00AF03F9"/>
    <w:rsid w:val="00AF06FC"/>
    <w:rsid w:val="00AF0830"/>
    <w:rsid w:val="00AF091E"/>
    <w:rsid w:val="00AF0941"/>
    <w:rsid w:val="00AF1063"/>
    <w:rsid w:val="00AF113F"/>
    <w:rsid w:val="00AF2347"/>
    <w:rsid w:val="00AF2DC1"/>
    <w:rsid w:val="00AF2E7B"/>
    <w:rsid w:val="00AF302B"/>
    <w:rsid w:val="00AF3253"/>
    <w:rsid w:val="00AF33D0"/>
    <w:rsid w:val="00AF3537"/>
    <w:rsid w:val="00AF3A11"/>
    <w:rsid w:val="00AF3A1B"/>
    <w:rsid w:val="00AF3CFF"/>
    <w:rsid w:val="00AF40D9"/>
    <w:rsid w:val="00AF47DD"/>
    <w:rsid w:val="00AF4C02"/>
    <w:rsid w:val="00AF4CB3"/>
    <w:rsid w:val="00AF4EB1"/>
    <w:rsid w:val="00AF518A"/>
    <w:rsid w:val="00AF52B3"/>
    <w:rsid w:val="00AF54E2"/>
    <w:rsid w:val="00AF5798"/>
    <w:rsid w:val="00AF59EF"/>
    <w:rsid w:val="00AF5DF3"/>
    <w:rsid w:val="00AF625C"/>
    <w:rsid w:val="00AF6376"/>
    <w:rsid w:val="00AF6515"/>
    <w:rsid w:val="00AF6AE8"/>
    <w:rsid w:val="00AF6BF9"/>
    <w:rsid w:val="00AF6EE0"/>
    <w:rsid w:val="00AF6EFF"/>
    <w:rsid w:val="00AF6F5A"/>
    <w:rsid w:val="00AF6FD4"/>
    <w:rsid w:val="00AF7162"/>
    <w:rsid w:val="00AF790E"/>
    <w:rsid w:val="00AF7C94"/>
    <w:rsid w:val="00AF7CE0"/>
    <w:rsid w:val="00AF7D8E"/>
    <w:rsid w:val="00AF7ED7"/>
    <w:rsid w:val="00B001C5"/>
    <w:rsid w:val="00B001EC"/>
    <w:rsid w:val="00B0077B"/>
    <w:rsid w:val="00B0174E"/>
    <w:rsid w:val="00B019AC"/>
    <w:rsid w:val="00B01C48"/>
    <w:rsid w:val="00B022A6"/>
    <w:rsid w:val="00B02799"/>
    <w:rsid w:val="00B02B86"/>
    <w:rsid w:val="00B02C8D"/>
    <w:rsid w:val="00B02D8A"/>
    <w:rsid w:val="00B02E86"/>
    <w:rsid w:val="00B02F54"/>
    <w:rsid w:val="00B0301F"/>
    <w:rsid w:val="00B03761"/>
    <w:rsid w:val="00B03954"/>
    <w:rsid w:val="00B03DA6"/>
    <w:rsid w:val="00B03EB1"/>
    <w:rsid w:val="00B051CA"/>
    <w:rsid w:val="00B05487"/>
    <w:rsid w:val="00B057ED"/>
    <w:rsid w:val="00B0590A"/>
    <w:rsid w:val="00B059D4"/>
    <w:rsid w:val="00B05CFD"/>
    <w:rsid w:val="00B05ECB"/>
    <w:rsid w:val="00B05FD9"/>
    <w:rsid w:val="00B0643C"/>
    <w:rsid w:val="00B064F0"/>
    <w:rsid w:val="00B06C3C"/>
    <w:rsid w:val="00B06E41"/>
    <w:rsid w:val="00B072A1"/>
    <w:rsid w:val="00B076B6"/>
    <w:rsid w:val="00B077E8"/>
    <w:rsid w:val="00B078B9"/>
    <w:rsid w:val="00B07E83"/>
    <w:rsid w:val="00B07EE1"/>
    <w:rsid w:val="00B07FDA"/>
    <w:rsid w:val="00B102F4"/>
    <w:rsid w:val="00B1034E"/>
    <w:rsid w:val="00B10469"/>
    <w:rsid w:val="00B107AC"/>
    <w:rsid w:val="00B10998"/>
    <w:rsid w:val="00B10BCC"/>
    <w:rsid w:val="00B10BEC"/>
    <w:rsid w:val="00B10DA8"/>
    <w:rsid w:val="00B10F24"/>
    <w:rsid w:val="00B1105F"/>
    <w:rsid w:val="00B1191D"/>
    <w:rsid w:val="00B119AE"/>
    <w:rsid w:val="00B11A49"/>
    <w:rsid w:val="00B11B0C"/>
    <w:rsid w:val="00B11B5D"/>
    <w:rsid w:val="00B12011"/>
    <w:rsid w:val="00B122CF"/>
    <w:rsid w:val="00B122E0"/>
    <w:rsid w:val="00B1238C"/>
    <w:rsid w:val="00B12630"/>
    <w:rsid w:val="00B12796"/>
    <w:rsid w:val="00B127A5"/>
    <w:rsid w:val="00B12AF2"/>
    <w:rsid w:val="00B12CEB"/>
    <w:rsid w:val="00B12D58"/>
    <w:rsid w:val="00B13653"/>
    <w:rsid w:val="00B13FE5"/>
    <w:rsid w:val="00B143BC"/>
    <w:rsid w:val="00B14648"/>
    <w:rsid w:val="00B14843"/>
    <w:rsid w:val="00B14AD0"/>
    <w:rsid w:val="00B154BB"/>
    <w:rsid w:val="00B154DC"/>
    <w:rsid w:val="00B15678"/>
    <w:rsid w:val="00B15C40"/>
    <w:rsid w:val="00B160A2"/>
    <w:rsid w:val="00B16555"/>
    <w:rsid w:val="00B1663B"/>
    <w:rsid w:val="00B16C65"/>
    <w:rsid w:val="00B16C6E"/>
    <w:rsid w:val="00B16F86"/>
    <w:rsid w:val="00B174C0"/>
    <w:rsid w:val="00B17B88"/>
    <w:rsid w:val="00B17C52"/>
    <w:rsid w:val="00B17DC5"/>
    <w:rsid w:val="00B17DD3"/>
    <w:rsid w:val="00B205F9"/>
    <w:rsid w:val="00B20A39"/>
    <w:rsid w:val="00B20F98"/>
    <w:rsid w:val="00B21244"/>
    <w:rsid w:val="00B21C70"/>
    <w:rsid w:val="00B22626"/>
    <w:rsid w:val="00B226CF"/>
    <w:rsid w:val="00B22775"/>
    <w:rsid w:val="00B236CC"/>
    <w:rsid w:val="00B238B0"/>
    <w:rsid w:val="00B23CE2"/>
    <w:rsid w:val="00B23DBF"/>
    <w:rsid w:val="00B24783"/>
    <w:rsid w:val="00B249DB"/>
    <w:rsid w:val="00B25008"/>
    <w:rsid w:val="00B2513F"/>
    <w:rsid w:val="00B25259"/>
    <w:rsid w:val="00B254EC"/>
    <w:rsid w:val="00B25733"/>
    <w:rsid w:val="00B25A1A"/>
    <w:rsid w:val="00B26219"/>
    <w:rsid w:val="00B26809"/>
    <w:rsid w:val="00B26AD3"/>
    <w:rsid w:val="00B26E1F"/>
    <w:rsid w:val="00B2732E"/>
    <w:rsid w:val="00B2789B"/>
    <w:rsid w:val="00B27946"/>
    <w:rsid w:val="00B27B33"/>
    <w:rsid w:val="00B27F85"/>
    <w:rsid w:val="00B306CD"/>
    <w:rsid w:val="00B30743"/>
    <w:rsid w:val="00B30BA8"/>
    <w:rsid w:val="00B30EE3"/>
    <w:rsid w:val="00B31072"/>
    <w:rsid w:val="00B31223"/>
    <w:rsid w:val="00B31309"/>
    <w:rsid w:val="00B317A9"/>
    <w:rsid w:val="00B31BA1"/>
    <w:rsid w:val="00B31EF0"/>
    <w:rsid w:val="00B3203E"/>
    <w:rsid w:val="00B32166"/>
    <w:rsid w:val="00B321D0"/>
    <w:rsid w:val="00B322B4"/>
    <w:rsid w:val="00B3240E"/>
    <w:rsid w:val="00B325B1"/>
    <w:rsid w:val="00B325E1"/>
    <w:rsid w:val="00B325F2"/>
    <w:rsid w:val="00B32933"/>
    <w:rsid w:val="00B32D24"/>
    <w:rsid w:val="00B33227"/>
    <w:rsid w:val="00B3322E"/>
    <w:rsid w:val="00B340EA"/>
    <w:rsid w:val="00B345BD"/>
    <w:rsid w:val="00B3476F"/>
    <w:rsid w:val="00B34D01"/>
    <w:rsid w:val="00B34EFB"/>
    <w:rsid w:val="00B35B0C"/>
    <w:rsid w:val="00B3630C"/>
    <w:rsid w:val="00B369F1"/>
    <w:rsid w:val="00B36A0A"/>
    <w:rsid w:val="00B36D50"/>
    <w:rsid w:val="00B375A7"/>
    <w:rsid w:val="00B37647"/>
    <w:rsid w:val="00B376AD"/>
    <w:rsid w:val="00B37B6A"/>
    <w:rsid w:val="00B37BA9"/>
    <w:rsid w:val="00B37BE5"/>
    <w:rsid w:val="00B37F55"/>
    <w:rsid w:val="00B4058B"/>
    <w:rsid w:val="00B4067E"/>
    <w:rsid w:val="00B407D1"/>
    <w:rsid w:val="00B409C7"/>
    <w:rsid w:val="00B40A73"/>
    <w:rsid w:val="00B40EC2"/>
    <w:rsid w:val="00B41185"/>
    <w:rsid w:val="00B42025"/>
    <w:rsid w:val="00B4211E"/>
    <w:rsid w:val="00B42175"/>
    <w:rsid w:val="00B42221"/>
    <w:rsid w:val="00B42294"/>
    <w:rsid w:val="00B42306"/>
    <w:rsid w:val="00B42374"/>
    <w:rsid w:val="00B4257E"/>
    <w:rsid w:val="00B42AA0"/>
    <w:rsid w:val="00B42E7E"/>
    <w:rsid w:val="00B42E82"/>
    <w:rsid w:val="00B42F1E"/>
    <w:rsid w:val="00B4341B"/>
    <w:rsid w:val="00B43672"/>
    <w:rsid w:val="00B43751"/>
    <w:rsid w:val="00B4377D"/>
    <w:rsid w:val="00B43785"/>
    <w:rsid w:val="00B43AAC"/>
    <w:rsid w:val="00B43E22"/>
    <w:rsid w:val="00B44036"/>
    <w:rsid w:val="00B4433E"/>
    <w:rsid w:val="00B443E6"/>
    <w:rsid w:val="00B448F1"/>
    <w:rsid w:val="00B44A0D"/>
    <w:rsid w:val="00B44AE2"/>
    <w:rsid w:val="00B44C8E"/>
    <w:rsid w:val="00B44E68"/>
    <w:rsid w:val="00B45416"/>
    <w:rsid w:val="00B45530"/>
    <w:rsid w:val="00B458F4"/>
    <w:rsid w:val="00B45E2C"/>
    <w:rsid w:val="00B45E54"/>
    <w:rsid w:val="00B4643A"/>
    <w:rsid w:val="00B466AF"/>
    <w:rsid w:val="00B466D9"/>
    <w:rsid w:val="00B467DC"/>
    <w:rsid w:val="00B4691C"/>
    <w:rsid w:val="00B46F0F"/>
    <w:rsid w:val="00B46FE8"/>
    <w:rsid w:val="00B470E5"/>
    <w:rsid w:val="00B472C3"/>
    <w:rsid w:val="00B47482"/>
    <w:rsid w:val="00B474A0"/>
    <w:rsid w:val="00B47815"/>
    <w:rsid w:val="00B47B5E"/>
    <w:rsid w:val="00B47F84"/>
    <w:rsid w:val="00B47FB0"/>
    <w:rsid w:val="00B5034F"/>
    <w:rsid w:val="00B50393"/>
    <w:rsid w:val="00B506DE"/>
    <w:rsid w:val="00B50A74"/>
    <w:rsid w:val="00B50E0E"/>
    <w:rsid w:val="00B51142"/>
    <w:rsid w:val="00B51991"/>
    <w:rsid w:val="00B519E4"/>
    <w:rsid w:val="00B51A92"/>
    <w:rsid w:val="00B51BFD"/>
    <w:rsid w:val="00B522E0"/>
    <w:rsid w:val="00B52ABA"/>
    <w:rsid w:val="00B52B21"/>
    <w:rsid w:val="00B52C03"/>
    <w:rsid w:val="00B52D4B"/>
    <w:rsid w:val="00B52EB3"/>
    <w:rsid w:val="00B52EF0"/>
    <w:rsid w:val="00B530F4"/>
    <w:rsid w:val="00B53598"/>
    <w:rsid w:val="00B53E84"/>
    <w:rsid w:val="00B53E96"/>
    <w:rsid w:val="00B541C5"/>
    <w:rsid w:val="00B5424C"/>
    <w:rsid w:val="00B54701"/>
    <w:rsid w:val="00B54BF4"/>
    <w:rsid w:val="00B54D29"/>
    <w:rsid w:val="00B54FE7"/>
    <w:rsid w:val="00B5528D"/>
    <w:rsid w:val="00B556BA"/>
    <w:rsid w:val="00B5584B"/>
    <w:rsid w:val="00B55B11"/>
    <w:rsid w:val="00B55BB2"/>
    <w:rsid w:val="00B55FC8"/>
    <w:rsid w:val="00B56225"/>
    <w:rsid w:val="00B56226"/>
    <w:rsid w:val="00B5627E"/>
    <w:rsid w:val="00B56284"/>
    <w:rsid w:val="00B56452"/>
    <w:rsid w:val="00B56542"/>
    <w:rsid w:val="00B565E0"/>
    <w:rsid w:val="00B56839"/>
    <w:rsid w:val="00B56980"/>
    <w:rsid w:val="00B56A8D"/>
    <w:rsid w:val="00B56E12"/>
    <w:rsid w:val="00B5701F"/>
    <w:rsid w:val="00B571F2"/>
    <w:rsid w:val="00B573BB"/>
    <w:rsid w:val="00B57450"/>
    <w:rsid w:val="00B577D6"/>
    <w:rsid w:val="00B600AE"/>
    <w:rsid w:val="00B6014A"/>
    <w:rsid w:val="00B603F4"/>
    <w:rsid w:val="00B60612"/>
    <w:rsid w:val="00B609E4"/>
    <w:rsid w:val="00B60D5D"/>
    <w:rsid w:val="00B60D91"/>
    <w:rsid w:val="00B612FF"/>
    <w:rsid w:val="00B61BE1"/>
    <w:rsid w:val="00B61DE5"/>
    <w:rsid w:val="00B62005"/>
    <w:rsid w:val="00B62189"/>
    <w:rsid w:val="00B623A4"/>
    <w:rsid w:val="00B6267B"/>
    <w:rsid w:val="00B62778"/>
    <w:rsid w:val="00B62790"/>
    <w:rsid w:val="00B62AC2"/>
    <w:rsid w:val="00B62F60"/>
    <w:rsid w:val="00B63190"/>
    <w:rsid w:val="00B6346F"/>
    <w:rsid w:val="00B63876"/>
    <w:rsid w:val="00B63895"/>
    <w:rsid w:val="00B63BCD"/>
    <w:rsid w:val="00B63C6F"/>
    <w:rsid w:val="00B63CF2"/>
    <w:rsid w:val="00B63D18"/>
    <w:rsid w:val="00B63DC4"/>
    <w:rsid w:val="00B63F8D"/>
    <w:rsid w:val="00B64059"/>
    <w:rsid w:val="00B642D2"/>
    <w:rsid w:val="00B644CE"/>
    <w:rsid w:val="00B6464C"/>
    <w:rsid w:val="00B64727"/>
    <w:rsid w:val="00B6480C"/>
    <w:rsid w:val="00B6508F"/>
    <w:rsid w:val="00B65187"/>
    <w:rsid w:val="00B65195"/>
    <w:rsid w:val="00B6537D"/>
    <w:rsid w:val="00B65E39"/>
    <w:rsid w:val="00B65F0F"/>
    <w:rsid w:val="00B663CA"/>
    <w:rsid w:val="00B665A3"/>
    <w:rsid w:val="00B6674D"/>
    <w:rsid w:val="00B667EE"/>
    <w:rsid w:val="00B6680A"/>
    <w:rsid w:val="00B668A9"/>
    <w:rsid w:val="00B66A16"/>
    <w:rsid w:val="00B66ACF"/>
    <w:rsid w:val="00B66E96"/>
    <w:rsid w:val="00B67557"/>
    <w:rsid w:val="00B678A0"/>
    <w:rsid w:val="00B67A54"/>
    <w:rsid w:val="00B67C31"/>
    <w:rsid w:val="00B67D19"/>
    <w:rsid w:val="00B7017B"/>
    <w:rsid w:val="00B70B1A"/>
    <w:rsid w:val="00B71301"/>
    <w:rsid w:val="00B714DA"/>
    <w:rsid w:val="00B7193B"/>
    <w:rsid w:val="00B71999"/>
    <w:rsid w:val="00B71A97"/>
    <w:rsid w:val="00B71C63"/>
    <w:rsid w:val="00B72095"/>
    <w:rsid w:val="00B7225E"/>
    <w:rsid w:val="00B727FB"/>
    <w:rsid w:val="00B73056"/>
    <w:rsid w:val="00B733D1"/>
    <w:rsid w:val="00B73D48"/>
    <w:rsid w:val="00B73D85"/>
    <w:rsid w:val="00B73DAB"/>
    <w:rsid w:val="00B73F21"/>
    <w:rsid w:val="00B73FCD"/>
    <w:rsid w:val="00B741B0"/>
    <w:rsid w:val="00B74E9F"/>
    <w:rsid w:val="00B74F2A"/>
    <w:rsid w:val="00B74FD3"/>
    <w:rsid w:val="00B7521B"/>
    <w:rsid w:val="00B75270"/>
    <w:rsid w:val="00B75710"/>
    <w:rsid w:val="00B75924"/>
    <w:rsid w:val="00B75C82"/>
    <w:rsid w:val="00B75E77"/>
    <w:rsid w:val="00B75F53"/>
    <w:rsid w:val="00B761FE"/>
    <w:rsid w:val="00B7630D"/>
    <w:rsid w:val="00B76465"/>
    <w:rsid w:val="00B76569"/>
    <w:rsid w:val="00B76A66"/>
    <w:rsid w:val="00B773B8"/>
    <w:rsid w:val="00B77438"/>
    <w:rsid w:val="00B779F1"/>
    <w:rsid w:val="00B77A74"/>
    <w:rsid w:val="00B77AE3"/>
    <w:rsid w:val="00B77D1B"/>
    <w:rsid w:val="00B8000F"/>
    <w:rsid w:val="00B80123"/>
    <w:rsid w:val="00B8043C"/>
    <w:rsid w:val="00B805AA"/>
    <w:rsid w:val="00B808E1"/>
    <w:rsid w:val="00B80CFF"/>
    <w:rsid w:val="00B80FEF"/>
    <w:rsid w:val="00B81032"/>
    <w:rsid w:val="00B81157"/>
    <w:rsid w:val="00B819F3"/>
    <w:rsid w:val="00B81A61"/>
    <w:rsid w:val="00B822C1"/>
    <w:rsid w:val="00B8244D"/>
    <w:rsid w:val="00B82A26"/>
    <w:rsid w:val="00B83210"/>
    <w:rsid w:val="00B83223"/>
    <w:rsid w:val="00B8359D"/>
    <w:rsid w:val="00B8398A"/>
    <w:rsid w:val="00B84725"/>
    <w:rsid w:val="00B849C6"/>
    <w:rsid w:val="00B84B33"/>
    <w:rsid w:val="00B84BE8"/>
    <w:rsid w:val="00B84F1D"/>
    <w:rsid w:val="00B857ED"/>
    <w:rsid w:val="00B86378"/>
    <w:rsid w:val="00B863CB"/>
    <w:rsid w:val="00B863EF"/>
    <w:rsid w:val="00B86518"/>
    <w:rsid w:val="00B86606"/>
    <w:rsid w:val="00B86626"/>
    <w:rsid w:val="00B867CA"/>
    <w:rsid w:val="00B872C0"/>
    <w:rsid w:val="00B87592"/>
    <w:rsid w:val="00B87B71"/>
    <w:rsid w:val="00B87BB6"/>
    <w:rsid w:val="00B902E4"/>
    <w:rsid w:val="00B90328"/>
    <w:rsid w:val="00B904B4"/>
    <w:rsid w:val="00B905C1"/>
    <w:rsid w:val="00B9077A"/>
    <w:rsid w:val="00B90FB6"/>
    <w:rsid w:val="00B911BF"/>
    <w:rsid w:val="00B911DD"/>
    <w:rsid w:val="00B914D6"/>
    <w:rsid w:val="00B91695"/>
    <w:rsid w:val="00B919C4"/>
    <w:rsid w:val="00B921FD"/>
    <w:rsid w:val="00B92209"/>
    <w:rsid w:val="00B92499"/>
    <w:rsid w:val="00B92570"/>
    <w:rsid w:val="00B9275A"/>
    <w:rsid w:val="00B92805"/>
    <w:rsid w:val="00B92997"/>
    <w:rsid w:val="00B929C8"/>
    <w:rsid w:val="00B934D6"/>
    <w:rsid w:val="00B9355E"/>
    <w:rsid w:val="00B9360C"/>
    <w:rsid w:val="00B939EE"/>
    <w:rsid w:val="00B93A91"/>
    <w:rsid w:val="00B93AB3"/>
    <w:rsid w:val="00B93B96"/>
    <w:rsid w:val="00B93F0A"/>
    <w:rsid w:val="00B9482E"/>
    <w:rsid w:val="00B95002"/>
    <w:rsid w:val="00B95006"/>
    <w:rsid w:val="00B9513D"/>
    <w:rsid w:val="00B9516E"/>
    <w:rsid w:val="00B95353"/>
    <w:rsid w:val="00B9541E"/>
    <w:rsid w:val="00B9546C"/>
    <w:rsid w:val="00B956C3"/>
    <w:rsid w:val="00B95B12"/>
    <w:rsid w:val="00B96648"/>
    <w:rsid w:val="00B96718"/>
    <w:rsid w:val="00B968A7"/>
    <w:rsid w:val="00B96BAE"/>
    <w:rsid w:val="00B96D11"/>
    <w:rsid w:val="00B96E8A"/>
    <w:rsid w:val="00B96EB3"/>
    <w:rsid w:val="00B96F93"/>
    <w:rsid w:val="00B973AB"/>
    <w:rsid w:val="00B975EC"/>
    <w:rsid w:val="00B9763A"/>
    <w:rsid w:val="00B977C4"/>
    <w:rsid w:val="00B978BC"/>
    <w:rsid w:val="00B97E95"/>
    <w:rsid w:val="00B97EC1"/>
    <w:rsid w:val="00BA00A4"/>
    <w:rsid w:val="00BA00C6"/>
    <w:rsid w:val="00BA0A15"/>
    <w:rsid w:val="00BA0D9D"/>
    <w:rsid w:val="00BA0EF7"/>
    <w:rsid w:val="00BA0F12"/>
    <w:rsid w:val="00BA0FB9"/>
    <w:rsid w:val="00BA130A"/>
    <w:rsid w:val="00BA1512"/>
    <w:rsid w:val="00BA16BC"/>
    <w:rsid w:val="00BA1804"/>
    <w:rsid w:val="00BA25D6"/>
    <w:rsid w:val="00BA28C6"/>
    <w:rsid w:val="00BA293F"/>
    <w:rsid w:val="00BA2C43"/>
    <w:rsid w:val="00BA3758"/>
    <w:rsid w:val="00BA3789"/>
    <w:rsid w:val="00BA3889"/>
    <w:rsid w:val="00BA3A06"/>
    <w:rsid w:val="00BA3C23"/>
    <w:rsid w:val="00BA462C"/>
    <w:rsid w:val="00BA4B9E"/>
    <w:rsid w:val="00BA4CCA"/>
    <w:rsid w:val="00BA4FB7"/>
    <w:rsid w:val="00BA5123"/>
    <w:rsid w:val="00BA5136"/>
    <w:rsid w:val="00BA52B7"/>
    <w:rsid w:val="00BA5377"/>
    <w:rsid w:val="00BA53CB"/>
    <w:rsid w:val="00BA55C6"/>
    <w:rsid w:val="00BA5928"/>
    <w:rsid w:val="00BA5C09"/>
    <w:rsid w:val="00BA6212"/>
    <w:rsid w:val="00BA65A4"/>
    <w:rsid w:val="00BA65FF"/>
    <w:rsid w:val="00BA66DF"/>
    <w:rsid w:val="00BA68A5"/>
    <w:rsid w:val="00BA6BC6"/>
    <w:rsid w:val="00BA6C69"/>
    <w:rsid w:val="00BA72F3"/>
    <w:rsid w:val="00BA747A"/>
    <w:rsid w:val="00BA75F5"/>
    <w:rsid w:val="00BA772E"/>
    <w:rsid w:val="00BA7837"/>
    <w:rsid w:val="00BA7887"/>
    <w:rsid w:val="00BA7BF2"/>
    <w:rsid w:val="00BA7D50"/>
    <w:rsid w:val="00BB0065"/>
    <w:rsid w:val="00BB04F9"/>
    <w:rsid w:val="00BB0A09"/>
    <w:rsid w:val="00BB0E52"/>
    <w:rsid w:val="00BB0F76"/>
    <w:rsid w:val="00BB0FEC"/>
    <w:rsid w:val="00BB112E"/>
    <w:rsid w:val="00BB169D"/>
    <w:rsid w:val="00BB1826"/>
    <w:rsid w:val="00BB1AD6"/>
    <w:rsid w:val="00BB1E37"/>
    <w:rsid w:val="00BB22C0"/>
    <w:rsid w:val="00BB2366"/>
    <w:rsid w:val="00BB24AD"/>
    <w:rsid w:val="00BB266B"/>
    <w:rsid w:val="00BB26D4"/>
    <w:rsid w:val="00BB2E97"/>
    <w:rsid w:val="00BB2F9E"/>
    <w:rsid w:val="00BB3179"/>
    <w:rsid w:val="00BB33C5"/>
    <w:rsid w:val="00BB3781"/>
    <w:rsid w:val="00BB38A0"/>
    <w:rsid w:val="00BB3931"/>
    <w:rsid w:val="00BB3A67"/>
    <w:rsid w:val="00BB4159"/>
    <w:rsid w:val="00BB4345"/>
    <w:rsid w:val="00BB436B"/>
    <w:rsid w:val="00BB4400"/>
    <w:rsid w:val="00BB4A5D"/>
    <w:rsid w:val="00BB4CE8"/>
    <w:rsid w:val="00BB53B3"/>
    <w:rsid w:val="00BB5840"/>
    <w:rsid w:val="00BB59B3"/>
    <w:rsid w:val="00BB5A0B"/>
    <w:rsid w:val="00BB5BE2"/>
    <w:rsid w:val="00BB5C53"/>
    <w:rsid w:val="00BB5D7C"/>
    <w:rsid w:val="00BB6512"/>
    <w:rsid w:val="00BB6969"/>
    <w:rsid w:val="00BB6B4F"/>
    <w:rsid w:val="00BB738C"/>
    <w:rsid w:val="00BB78E8"/>
    <w:rsid w:val="00BB7B2E"/>
    <w:rsid w:val="00BB7B63"/>
    <w:rsid w:val="00BB7E7E"/>
    <w:rsid w:val="00BC04ED"/>
    <w:rsid w:val="00BC0855"/>
    <w:rsid w:val="00BC094B"/>
    <w:rsid w:val="00BC0A10"/>
    <w:rsid w:val="00BC0B77"/>
    <w:rsid w:val="00BC0D6D"/>
    <w:rsid w:val="00BC1541"/>
    <w:rsid w:val="00BC18E0"/>
    <w:rsid w:val="00BC1998"/>
    <w:rsid w:val="00BC19A8"/>
    <w:rsid w:val="00BC1B1B"/>
    <w:rsid w:val="00BC1B65"/>
    <w:rsid w:val="00BC1CCA"/>
    <w:rsid w:val="00BC1F4F"/>
    <w:rsid w:val="00BC2324"/>
    <w:rsid w:val="00BC24F3"/>
    <w:rsid w:val="00BC25B9"/>
    <w:rsid w:val="00BC2E78"/>
    <w:rsid w:val="00BC2EFA"/>
    <w:rsid w:val="00BC3210"/>
    <w:rsid w:val="00BC3829"/>
    <w:rsid w:val="00BC38D9"/>
    <w:rsid w:val="00BC3D9F"/>
    <w:rsid w:val="00BC3EE7"/>
    <w:rsid w:val="00BC3EF5"/>
    <w:rsid w:val="00BC4856"/>
    <w:rsid w:val="00BC4857"/>
    <w:rsid w:val="00BC485F"/>
    <w:rsid w:val="00BC4B1F"/>
    <w:rsid w:val="00BC4EF9"/>
    <w:rsid w:val="00BC4F17"/>
    <w:rsid w:val="00BC52AB"/>
    <w:rsid w:val="00BC57E3"/>
    <w:rsid w:val="00BC5B01"/>
    <w:rsid w:val="00BC5B30"/>
    <w:rsid w:val="00BC611F"/>
    <w:rsid w:val="00BC6593"/>
    <w:rsid w:val="00BC6656"/>
    <w:rsid w:val="00BC6740"/>
    <w:rsid w:val="00BC67F1"/>
    <w:rsid w:val="00BC69F8"/>
    <w:rsid w:val="00BC6CDE"/>
    <w:rsid w:val="00BC6D6C"/>
    <w:rsid w:val="00BC7553"/>
    <w:rsid w:val="00BC7876"/>
    <w:rsid w:val="00BC7A41"/>
    <w:rsid w:val="00BC7C24"/>
    <w:rsid w:val="00BD0191"/>
    <w:rsid w:val="00BD02EA"/>
    <w:rsid w:val="00BD0937"/>
    <w:rsid w:val="00BD0B50"/>
    <w:rsid w:val="00BD0D63"/>
    <w:rsid w:val="00BD0F0C"/>
    <w:rsid w:val="00BD13B9"/>
    <w:rsid w:val="00BD1525"/>
    <w:rsid w:val="00BD18C4"/>
    <w:rsid w:val="00BD1CE2"/>
    <w:rsid w:val="00BD2575"/>
    <w:rsid w:val="00BD258B"/>
    <w:rsid w:val="00BD25C8"/>
    <w:rsid w:val="00BD2668"/>
    <w:rsid w:val="00BD2CA2"/>
    <w:rsid w:val="00BD301A"/>
    <w:rsid w:val="00BD30B8"/>
    <w:rsid w:val="00BD382B"/>
    <w:rsid w:val="00BD3CA0"/>
    <w:rsid w:val="00BD42A2"/>
    <w:rsid w:val="00BD42CF"/>
    <w:rsid w:val="00BD46F9"/>
    <w:rsid w:val="00BD4CE3"/>
    <w:rsid w:val="00BD592F"/>
    <w:rsid w:val="00BD5C30"/>
    <w:rsid w:val="00BD5F69"/>
    <w:rsid w:val="00BD6006"/>
    <w:rsid w:val="00BD605C"/>
    <w:rsid w:val="00BD6064"/>
    <w:rsid w:val="00BD63C8"/>
    <w:rsid w:val="00BD698C"/>
    <w:rsid w:val="00BD6AA9"/>
    <w:rsid w:val="00BD6FA1"/>
    <w:rsid w:val="00BD7968"/>
    <w:rsid w:val="00BD7DAE"/>
    <w:rsid w:val="00BD7E4E"/>
    <w:rsid w:val="00BE080E"/>
    <w:rsid w:val="00BE0B0E"/>
    <w:rsid w:val="00BE0B70"/>
    <w:rsid w:val="00BE0CB1"/>
    <w:rsid w:val="00BE2120"/>
    <w:rsid w:val="00BE21ED"/>
    <w:rsid w:val="00BE2222"/>
    <w:rsid w:val="00BE24E3"/>
    <w:rsid w:val="00BE2605"/>
    <w:rsid w:val="00BE28D3"/>
    <w:rsid w:val="00BE28F4"/>
    <w:rsid w:val="00BE29E0"/>
    <w:rsid w:val="00BE31E8"/>
    <w:rsid w:val="00BE379D"/>
    <w:rsid w:val="00BE3946"/>
    <w:rsid w:val="00BE3CE9"/>
    <w:rsid w:val="00BE3DA7"/>
    <w:rsid w:val="00BE3EF3"/>
    <w:rsid w:val="00BE3F10"/>
    <w:rsid w:val="00BE421D"/>
    <w:rsid w:val="00BE467E"/>
    <w:rsid w:val="00BE46CD"/>
    <w:rsid w:val="00BE4C31"/>
    <w:rsid w:val="00BE4D1E"/>
    <w:rsid w:val="00BE4DFA"/>
    <w:rsid w:val="00BE4E13"/>
    <w:rsid w:val="00BE5008"/>
    <w:rsid w:val="00BE5122"/>
    <w:rsid w:val="00BE5294"/>
    <w:rsid w:val="00BE5342"/>
    <w:rsid w:val="00BE54F3"/>
    <w:rsid w:val="00BE586A"/>
    <w:rsid w:val="00BE5E0A"/>
    <w:rsid w:val="00BE6137"/>
    <w:rsid w:val="00BE618C"/>
    <w:rsid w:val="00BE63B9"/>
    <w:rsid w:val="00BE661C"/>
    <w:rsid w:val="00BE6B84"/>
    <w:rsid w:val="00BE717C"/>
    <w:rsid w:val="00BE71AC"/>
    <w:rsid w:val="00BE74C1"/>
    <w:rsid w:val="00BE76ED"/>
    <w:rsid w:val="00BE7CD9"/>
    <w:rsid w:val="00BE7CE4"/>
    <w:rsid w:val="00BE7D14"/>
    <w:rsid w:val="00BE7F09"/>
    <w:rsid w:val="00BF0204"/>
    <w:rsid w:val="00BF0DC0"/>
    <w:rsid w:val="00BF0F5F"/>
    <w:rsid w:val="00BF153A"/>
    <w:rsid w:val="00BF187B"/>
    <w:rsid w:val="00BF1CA1"/>
    <w:rsid w:val="00BF2439"/>
    <w:rsid w:val="00BF2670"/>
    <w:rsid w:val="00BF28A2"/>
    <w:rsid w:val="00BF28F8"/>
    <w:rsid w:val="00BF2AC9"/>
    <w:rsid w:val="00BF2BA0"/>
    <w:rsid w:val="00BF2CAA"/>
    <w:rsid w:val="00BF2EE7"/>
    <w:rsid w:val="00BF2F5C"/>
    <w:rsid w:val="00BF328B"/>
    <w:rsid w:val="00BF33FF"/>
    <w:rsid w:val="00BF3501"/>
    <w:rsid w:val="00BF3A32"/>
    <w:rsid w:val="00BF3A51"/>
    <w:rsid w:val="00BF448E"/>
    <w:rsid w:val="00BF44B0"/>
    <w:rsid w:val="00BF46CF"/>
    <w:rsid w:val="00BF47ED"/>
    <w:rsid w:val="00BF4C93"/>
    <w:rsid w:val="00BF4CBC"/>
    <w:rsid w:val="00BF4CBF"/>
    <w:rsid w:val="00BF4D85"/>
    <w:rsid w:val="00BF501D"/>
    <w:rsid w:val="00BF50F6"/>
    <w:rsid w:val="00BF5215"/>
    <w:rsid w:val="00BF5373"/>
    <w:rsid w:val="00BF537C"/>
    <w:rsid w:val="00BF5511"/>
    <w:rsid w:val="00BF5697"/>
    <w:rsid w:val="00BF57D9"/>
    <w:rsid w:val="00BF693E"/>
    <w:rsid w:val="00BF6DE6"/>
    <w:rsid w:val="00BF73C3"/>
    <w:rsid w:val="00BF7417"/>
    <w:rsid w:val="00BF74A9"/>
    <w:rsid w:val="00BF7721"/>
    <w:rsid w:val="00BF7841"/>
    <w:rsid w:val="00BF7915"/>
    <w:rsid w:val="00BF794C"/>
    <w:rsid w:val="00C00E9E"/>
    <w:rsid w:val="00C01A86"/>
    <w:rsid w:val="00C01DA4"/>
    <w:rsid w:val="00C025B0"/>
    <w:rsid w:val="00C025B1"/>
    <w:rsid w:val="00C02D24"/>
    <w:rsid w:val="00C0322D"/>
    <w:rsid w:val="00C036AB"/>
    <w:rsid w:val="00C03961"/>
    <w:rsid w:val="00C03C51"/>
    <w:rsid w:val="00C03D2B"/>
    <w:rsid w:val="00C040FC"/>
    <w:rsid w:val="00C041E2"/>
    <w:rsid w:val="00C04CCA"/>
    <w:rsid w:val="00C04DD8"/>
    <w:rsid w:val="00C04E5F"/>
    <w:rsid w:val="00C0529F"/>
    <w:rsid w:val="00C0599E"/>
    <w:rsid w:val="00C05B40"/>
    <w:rsid w:val="00C05C9A"/>
    <w:rsid w:val="00C06550"/>
    <w:rsid w:val="00C06B6C"/>
    <w:rsid w:val="00C06CDB"/>
    <w:rsid w:val="00C0760F"/>
    <w:rsid w:val="00C077F2"/>
    <w:rsid w:val="00C07A99"/>
    <w:rsid w:val="00C07AE9"/>
    <w:rsid w:val="00C07D47"/>
    <w:rsid w:val="00C07DCF"/>
    <w:rsid w:val="00C07FB7"/>
    <w:rsid w:val="00C07FDD"/>
    <w:rsid w:val="00C108CB"/>
    <w:rsid w:val="00C10B49"/>
    <w:rsid w:val="00C10C1E"/>
    <w:rsid w:val="00C10FE9"/>
    <w:rsid w:val="00C1150D"/>
    <w:rsid w:val="00C1160F"/>
    <w:rsid w:val="00C11617"/>
    <w:rsid w:val="00C119EE"/>
    <w:rsid w:val="00C11EE8"/>
    <w:rsid w:val="00C122A7"/>
    <w:rsid w:val="00C124A9"/>
    <w:rsid w:val="00C1254B"/>
    <w:rsid w:val="00C12992"/>
    <w:rsid w:val="00C12A95"/>
    <w:rsid w:val="00C12BA2"/>
    <w:rsid w:val="00C12D49"/>
    <w:rsid w:val="00C13489"/>
    <w:rsid w:val="00C139CE"/>
    <w:rsid w:val="00C13ECD"/>
    <w:rsid w:val="00C14217"/>
    <w:rsid w:val="00C1452B"/>
    <w:rsid w:val="00C15011"/>
    <w:rsid w:val="00C151C5"/>
    <w:rsid w:val="00C15405"/>
    <w:rsid w:val="00C162AC"/>
    <w:rsid w:val="00C16602"/>
    <w:rsid w:val="00C16AD9"/>
    <w:rsid w:val="00C170ED"/>
    <w:rsid w:val="00C171CA"/>
    <w:rsid w:val="00C17342"/>
    <w:rsid w:val="00C17444"/>
    <w:rsid w:val="00C17484"/>
    <w:rsid w:val="00C17861"/>
    <w:rsid w:val="00C17948"/>
    <w:rsid w:val="00C179F8"/>
    <w:rsid w:val="00C201F5"/>
    <w:rsid w:val="00C2038F"/>
    <w:rsid w:val="00C206CF"/>
    <w:rsid w:val="00C20770"/>
    <w:rsid w:val="00C20C9C"/>
    <w:rsid w:val="00C20E81"/>
    <w:rsid w:val="00C2125A"/>
    <w:rsid w:val="00C2138C"/>
    <w:rsid w:val="00C215D6"/>
    <w:rsid w:val="00C21663"/>
    <w:rsid w:val="00C21AA8"/>
    <w:rsid w:val="00C21ED3"/>
    <w:rsid w:val="00C222EF"/>
    <w:rsid w:val="00C226F1"/>
    <w:rsid w:val="00C229BB"/>
    <w:rsid w:val="00C229E3"/>
    <w:rsid w:val="00C23515"/>
    <w:rsid w:val="00C23B55"/>
    <w:rsid w:val="00C240AB"/>
    <w:rsid w:val="00C242F1"/>
    <w:rsid w:val="00C24479"/>
    <w:rsid w:val="00C24C8D"/>
    <w:rsid w:val="00C2502D"/>
    <w:rsid w:val="00C252AF"/>
    <w:rsid w:val="00C25456"/>
    <w:rsid w:val="00C254AE"/>
    <w:rsid w:val="00C25A13"/>
    <w:rsid w:val="00C25D16"/>
    <w:rsid w:val="00C25DC9"/>
    <w:rsid w:val="00C2622C"/>
    <w:rsid w:val="00C26BEA"/>
    <w:rsid w:val="00C26D5F"/>
    <w:rsid w:val="00C26D8B"/>
    <w:rsid w:val="00C2711F"/>
    <w:rsid w:val="00C271E5"/>
    <w:rsid w:val="00C274CD"/>
    <w:rsid w:val="00C27B88"/>
    <w:rsid w:val="00C27E60"/>
    <w:rsid w:val="00C30017"/>
    <w:rsid w:val="00C30299"/>
    <w:rsid w:val="00C306D0"/>
    <w:rsid w:val="00C31137"/>
    <w:rsid w:val="00C311E6"/>
    <w:rsid w:val="00C316A1"/>
    <w:rsid w:val="00C31864"/>
    <w:rsid w:val="00C319DD"/>
    <w:rsid w:val="00C31B1F"/>
    <w:rsid w:val="00C32153"/>
    <w:rsid w:val="00C322DB"/>
    <w:rsid w:val="00C32356"/>
    <w:rsid w:val="00C32459"/>
    <w:rsid w:val="00C32A87"/>
    <w:rsid w:val="00C32C65"/>
    <w:rsid w:val="00C32C87"/>
    <w:rsid w:val="00C32EB1"/>
    <w:rsid w:val="00C32EC9"/>
    <w:rsid w:val="00C32EFF"/>
    <w:rsid w:val="00C331B6"/>
    <w:rsid w:val="00C33237"/>
    <w:rsid w:val="00C33358"/>
    <w:rsid w:val="00C33B9E"/>
    <w:rsid w:val="00C33CDE"/>
    <w:rsid w:val="00C33F10"/>
    <w:rsid w:val="00C34677"/>
    <w:rsid w:val="00C347F5"/>
    <w:rsid w:val="00C34A4D"/>
    <w:rsid w:val="00C34CA1"/>
    <w:rsid w:val="00C3504E"/>
    <w:rsid w:val="00C353AE"/>
    <w:rsid w:val="00C353C2"/>
    <w:rsid w:val="00C35BAF"/>
    <w:rsid w:val="00C35CB4"/>
    <w:rsid w:val="00C35DD2"/>
    <w:rsid w:val="00C36236"/>
    <w:rsid w:val="00C36467"/>
    <w:rsid w:val="00C36630"/>
    <w:rsid w:val="00C37428"/>
    <w:rsid w:val="00C37539"/>
    <w:rsid w:val="00C37C35"/>
    <w:rsid w:val="00C37E33"/>
    <w:rsid w:val="00C37F5D"/>
    <w:rsid w:val="00C40006"/>
    <w:rsid w:val="00C405AB"/>
    <w:rsid w:val="00C40BA4"/>
    <w:rsid w:val="00C4146A"/>
    <w:rsid w:val="00C415F7"/>
    <w:rsid w:val="00C41AA7"/>
    <w:rsid w:val="00C42193"/>
    <w:rsid w:val="00C42282"/>
    <w:rsid w:val="00C42448"/>
    <w:rsid w:val="00C429DE"/>
    <w:rsid w:val="00C42D07"/>
    <w:rsid w:val="00C43193"/>
    <w:rsid w:val="00C43C41"/>
    <w:rsid w:val="00C43E1B"/>
    <w:rsid w:val="00C43E5C"/>
    <w:rsid w:val="00C44000"/>
    <w:rsid w:val="00C44681"/>
    <w:rsid w:val="00C4473F"/>
    <w:rsid w:val="00C44C13"/>
    <w:rsid w:val="00C451F7"/>
    <w:rsid w:val="00C4545C"/>
    <w:rsid w:val="00C45A6A"/>
    <w:rsid w:val="00C45CD4"/>
    <w:rsid w:val="00C45E31"/>
    <w:rsid w:val="00C45E7E"/>
    <w:rsid w:val="00C45E82"/>
    <w:rsid w:val="00C4615E"/>
    <w:rsid w:val="00C46296"/>
    <w:rsid w:val="00C462F2"/>
    <w:rsid w:val="00C46535"/>
    <w:rsid w:val="00C46EC0"/>
    <w:rsid w:val="00C46F8D"/>
    <w:rsid w:val="00C471E9"/>
    <w:rsid w:val="00C4780E"/>
    <w:rsid w:val="00C47990"/>
    <w:rsid w:val="00C4799B"/>
    <w:rsid w:val="00C47C82"/>
    <w:rsid w:val="00C500C8"/>
    <w:rsid w:val="00C500E6"/>
    <w:rsid w:val="00C50390"/>
    <w:rsid w:val="00C50474"/>
    <w:rsid w:val="00C50F98"/>
    <w:rsid w:val="00C516B9"/>
    <w:rsid w:val="00C51AA6"/>
    <w:rsid w:val="00C527A3"/>
    <w:rsid w:val="00C5284C"/>
    <w:rsid w:val="00C52A5F"/>
    <w:rsid w:val="00C52E63"/>
    <w:rsid w:val="00C53057"/>
    <w:rsid w:val="00C53251"/>
    <w:rsid w:val="00C53669"/>
    <w:rsid w:val="00C53CF7"/>
    <w:rsid w:val="00C54243"/>
    <w:rsid w:val="00C54721"/>
    <w:rsid w:val="00C54DC9"/>
    <w:rsid w:val="00C550DD"/>
    <w:rsid w:val="00C5560F"/>
    <w:rsid w:val="00C5597F"/>
    <w:rsid w:val="00C55F8C"/>
    <w:rsid w:val="00C56167"/>
    <w:rsid w:val="00C561D8"/>
    <w:rsid w:val="00C56B2D"/>
    <w:rsid w:val="00C56C1D"/>
    <w:rsid w:val="00C56DAD"/>
    <w:rsid w:val="00C56EEC"/>
    <w:rsid w:val="00C57624"/>
    <w:rsid w:val="00C57821"/>
    <w:rsid w:val="00C579F5"/>
    <w:rsid w:val="00C57BF6"/>
    <w:rsid w:val="00C57F5A"/>
    <w:rsid w:val="00C601BD"/>
    <w:rsid w:val="00C6049E"/>
    <w:rsid w:val="00C60C69"/>
    <w:rsid w:val="00C60D8B"/>
    <w:rsid w:val="00C60E96"/>
    <w:rsid w:val="00C6109C"/>
    <w:rsid w:val="00C618A6"/>
    <w:rsid w:val="00C62177"/>
    <w:rsid w:val="00C62A7A"/>
    <w:rsid w:val="00C62B24"/>
    <w:rsid w:val="00C6309E"/>
    <w:rsid w:val="00C634F9"/>
    <w:rsid w:val="00C63817"/>
    <w:rsid w:val="00C63CF1"/>
    <w:rsid w:val="00C64159"/>
    <w:rsid w:val="00C6461D"/>
    <w:rsid w:val="00C64F97"/>
    <w:rsid w:val="00C653CD"/>
    <w:rsid w:val="00C65466"/>
    <w:rsid w:val="00C65721"/>
    <w:rsid w:val="00C65EEC"/>
    <w:rsid w:val="00C66556"/>
    <w:rsid w:val="00C665B2"/>
    <w:rsid w:val="00C6671C"/>
    <w:rsid w:val="00C66966"/>
    <w:rsid w:val="00C66999"/>
    <w:rsid w:val="00C66C1A"/>
    <w:rsid w:val="00C66E05"/>
    <w:rsid w:val="00C66F40"/>
    <w:rsid w:val="00C673AE"/>
    <w:rsid w:val="00C6776D"/>
    <w:rsid w:val="00C67AFE"/>
    <w:rsid w:val="00C67C0B"/>
    <w:rsid w:val="00C67E9A"/>
    <w:rsid w:val="00C70038"/>
    <w:rsid w:val="00C704EE"/>
    <w:rsid w:val="00C706E2"/>
    <w:rsid w:val="00C70793"/>
    <w:rsid w:val="00C70A4E"/>
    <w:rsid w:val="00C70B75"/>
    <w:rsid w:val="00C70F39"/>
    <w:rsid w:val="00C71515"/>
    <w:rsid w:val="00C7195D"/>
    <w:rsid w:val="00C71B28"/>
    <w:rsid w:val="00C71DA4"/>
    <w:rsid w:val="00C71E8E"/>
    <w:rsid w:val="00C72341"/>
    <w:rsid w:val="00C72369"/>
    <w:rsid w:val="00C72519"/>
    <w:rsid w:val="00C72731"/>
    <w:rsid w:val="00C72787"/>
    <w:rsid w:val="00C727B3"/>
    <w:rsid w:val="00C728F2"/>
    <w:rsid w:val="00C72BE4"/>
    <w:rsid w:val="00C72E97"/>
    <w:rsid w:val="00C734FD"/>
    <w:rsid w:val="00C736D2"/>
    <w:rsid w:val="00C73708"/>
    <w:rsid w:val="00C73935"/>
    <w:rsid w:val="00C73DA0"/>
    <w:rsid w:val="00C74516"/>
    <w:rsid w:val="00C74C7D"/>
    <w:rsid w:val="00C74FC0"/>
    <w:rsid w:val="00C750BF"/>
    <w:rsid w:val="00C7538A"/>
    <w:rsid w:val="00C759AD"/>
    <w:rsid w:val="00C75BC3"/>
    <w:rsid w:val="00C75F01"/>
    <w:rsid w:val="00C75FB7"/>
    <w:rsid w:val="00C75FBC"/>
    <w:rsid w:val="00C763F0"/>
    <w:rsid w:val="00C76656"/>
    <w:rsid w:val="00C76BEF"/>
    <w:rsid w:val="00C76CB7"/>
    <w:rsid w:val="00C776B7"/>
    <w:rsid w:val="00C7771F"/>
    <w:rsid w:val="00C777B1"/>
    <w:rsid w:val="00C77ABC"/>
    <w:rsid w:val="00C77DB1"/>
    <w:rsid w:val="00C800B1"/>
    <w:rsid w:val="00C801C5"/>
    <w:rsid w:val="00C8065C"/>
    <w:rsid w:val="00C80B55"/>
    <w:rsid w:val="00C80BA4"/>
    <w:rsid w:val="00C80C3C"/>
    <w:rsid w:val="00C80F4F"/>
    <w:rsid w:val="00C81357"/>
    <w:rsid w:val="00C81407"/>
    <w:rsid w:val="00C8142C"/>
    <w:rsid w:val="00C815D3"/>
    <w:rsid w:val="00C81772"/>
    <w:rsid w:val="00C818B0"/>
    <w:rsid w:val="00C81A3D"/>
    <w:rsid w:val="00C81AA3"/>
    <w:rsid w:val="00C81F9D"/>
    <w:rsid w:val="00C8214C"/>
    <w:rsid w:val="00C82208"/>
    <w:rsid w:val="00C829A8"/>
    <w:rsid w:val="00C82AC2"/>
    <w:rsid w:val="00C82DF9"/>
    <w:rsid w:val="00C832C3"/>
    <w:rsid w:val="00C83300"/>
    <w:rsid w:val="00C83303"/>
    <w:rsid w:val="00C83506"/>
    <w:rsid w:val="00C83E00"/>
    <w:rsid w:val="00C83E81"/>
    <w:rsid w:val="00C848AA"/>
    <w:rsid w:val="00C84E31"/>
    <w:rsid w:val="00C8533A"/>
    <w:rsid w:val="00C85889"/>
    <w:rsid w:val="00C86486"/>
    <w:rsid w:val="00C86500"/>
    <w:rsid w:val="00C867E9"/>
    <w:rsid w:val="00C86CCA"/>
    <w:rsid w:val="00C86F2A"/>
    <w:rsid w:val="00C875D1"/>
    <w:rsid w:val="00C877AB"/>
    <w:rsid w:val="00C87952"/>
    <w:rsid w:val="00C879B0"/>
    <w:rsid w:val="00C87A16"/>
    <w:rsid w:val="00C87B13"/>
    <w:rsid w:val="00C87C81"/>
    <w:rsid w:val="00C87D28"/>
    <w:rsid w:val="00C87DB3"/>
    <w:rsid w:val="00C90036"/>
    <w:rsid w:val="00C901A4"/>
    <w:rsid w:val="00C911F0"/>
    <w:rsid w:val="00C9145D"/>
    <w:rsid w:val="00C916A8"/>
    <w:rsid w:val="00C916C0"/>
    <w:rsid w:val="00C91868"/>
    <w:rsid w:val="00C91954"/>
    <w:rsid w:val="00C91A16"/>
    <w:rsid w:val="00C922E7"/>
    <w:rsid w:val="00C9239B"/>
    <w:rsid w:val="00C92645"/>
    <w:rsid w:val="00C927AE"/>
    <w:rsid w:val="00C92A23"/>
    <w:rsid w:val="00C92ADD"/>
    <w:rsid w:val="00C92C54"/>
    <w:rsid w:val="00C92D79"/>
    <w:rsid w:val="00C92F33"/>
    <w:rsid w:val="00C92F80"/>
    <w:rsid w:val="00C93074"/>
    <w:rsid w:val="00C93100"/>
    <w:rsid w:val="00C932BB"/>
    <w:rsid w:val="00C93B80"/>
    <w:rsid w:val="00C93CFF"/>
    <w:rsid w:val="00C9434C"/>
    <w:rsid w:val="00C94620"/>
    <w:rsid w:val="00C951C6"/>
    <w:rsid w:val="00C95259"/>
    <w:rsid w:val="00C95387"/>
    <w:rsid w:val="00C957CC"/>
    <w:rsid w:val="00C9593B"/>
    <w:rsid w:val="00C96011"/>
    <w:rsid w:val="00C96014"/>
    <w:rsid w:val="00C96279"/>
    <w:rsid w:val="00C96607"/>
    <w:rsid w:val="00C96662"/>
    <w:rsid w:val="00C966FD"/>
    <w:rsid w:val="00C967E5"/>
    <w:rsid w:val="00C96B07"/>
    <w:rsid w:val="00C96C9F"/>
    <w:rsid w:val="00C96F58"/>
    <w:rsid w:val="00C96FB2"/>
    <w:rsid w:val="00C9768F"/>
    <w:rsid w:val="00C976A2"/>
    <w:rsid w:val="00C9782D"/>
    <w:rsid w:val="00C9784C"/>
    <w:rsid w:val="00C97CFE"/>
    <w:rsid w:val="00C97F3B"/>
    <w:rsid w:val="00CA003C"/>
    <w:rsid w:val="00CA012C"/>
    <w:rsid w:val="00CA0389"/>
    <w:rsid w:val="00CA0B8D"/>
    <w:rsid w:val="00CA0CDB"/>
    <w:rsid w:val="00CA0ECC"/>
    <w:rsid w:val="00CA0FD5"/>
    <w:rsid w:val="00CA0FE2"/>
    <w:rsid w:val="00CA11B1"/>
    <w:rsid w:val="00CA1364"/>
    <w:rsid w:val="00CA16EC"/>
    <w:rsid w:val="00CA1939"/>
    <w:rsid w:val="00CA225D"/>
    <w:rsid w:val="00CA2B34"/>
    <w:rsid w:val="00CA2B90"/>
    <w:rsid w:val="00CA2C8F"/>
    <w:rsid w:val="00CA2E09"/>
    <w:rsid w:val="00CA3339"/>
    <w:rsid w:val="00CA336C"/>
    <w:rsid w:val="00CA33E9"/>
    <w:rsid w:val="00CA33F7"/>
    <w:rsid w:val="00CA34BE"/>
    <w:rsid w:val="00CA3536"/>
    <w:rsid w:val="00CA3582"/>
    <w:rsid w:val="00CA362B"/>
    <w:rsid w:val="00CA3E9F"/>
    <w:rsid w:val="00CA40B4"/>
    <w:rsid w:val="00CA442D"/>
    <w:rsid w:val="00CA44EB"/>
    <w:rsid w:val="00CA477F"/>
    <w:rsid w:val="00CA4BB6"/>
    <w:rsid w:val="00CA4C19"/>
    <w:rsid w:val="00CA4E8F"/>
    <w:rsid w:val="00CA4FB0"/>
    <w:rsid w:val="00CA5206"/>
    <w:rsid w:val="00CA566D"/>
    <w:rsid w:val="00CA56BA"/>
    <w:rsid w:val="00CA5902"/>
    <w:rsid w:val="00CA5B5A"/>
    <w:rsid w:val="00CA60CE"/>
    <w:rsid w:val="00CA6561"/>
    <w:rsid w:val="00CA6AC3"/>
    <w:rsid w:val="00CA70AF"/>
    <w:rsid w:val="00CA76E1"/>
    <w:rsid w:val="00CA795E"/>
    <w:rsid w:val="00CA7ABE"/>
    <w:rsid w:val="00CA7BD8"/>
    <w:rsid w:val="00CB02AB"/>
    <w:rsid w:val="00CB07E1"/>
    <w:rsid w:val="00CB090B"/>
    <w:rsid w:val="00CB0A87"/>
    <w:rsid w:val="00CB0C5D"/>
    <w:rsid w:val="00CB1085"/>
    <w:rsid w:val="00CB1714"/>
    <w:rsid w:val="00CB1958"/>
    <w:rsid w:val="00CB19E1"/>
    <w:rsid w:val="00CB1FB4"/>
    <w:rsid w:val="00CB20AD"/>
    <w:rsid w:val="00CB221A"/>
    <w:rsid w:val="00CB2240"/>
    <w:rsid w:val="00CB2403"/>
    <w:rsid w:val="00CB2624"/>
    <w:rsid w:val="00CB28CB"/>
    <w:rsid w:val="00CB2A9A"/>
    <w:rsid w:val="00CB2AAC"/>
    <w:rsid w:val="00CB2B52"/>
    <w:rsid w:val="00CB323A"/>
    <w:rsid w:val="00CB33FE"/>
    <w:rsid w:val="00CB38A1"/>
    <w:rsid w:val="00CB3C66"/>
    <w:rsid w:val="00CB3EE8"/>
    <w:rsid w:val="00CB4101"/>
    <w:rsid w:val="00CB4517"/>
    <w:rsid w:val="00CB481C"/>
    <w:rsid w:val="00CB484A"/>
    <w:rsid w:val="00CB4F04"/>
    <w:rsid w:val="00CB5736"/>
    <w:rsid w:val="00CB5C55"/>
    <w:rsid w:val="00CB6129"/>
    <w:rsid w:val="00CB6297"/>
    <w:rsid w:val="00CB63DF"/>
    <w:rsid w:val="00CB675D"/>
    <w:rsid w:val="00CB6BF8"/>
    <w:rsid w:val="00CB6C18"/>
    <w:rsid w:val="00CB730C"/>
    <w:rsid w:val="00CB787D"/>
    <w:rsid w:val="00CB7A1C"/>
    <w:rsid w:val="00CB7A25"/>
    <w:rsid w:val="00CB7B2B"/>
    <w:rsid w:val="00CB7C23"/>
    <w:rsid w:val="00CB7E4B"/>
    <w:rsid w:val="00CB7F33"/>
    <w:rsid w:val="00CC010C"/>
    <w:rsid w:val="00CC01E9"/>
    <w:rsid w:val="00CC0ABB"/>
    <w:rsid w:val="00CC0CE9"/>
    <w:rsid w:val="00CC0FFF"/>
    <w:rsid w:val="00CC114A"/>
    <w:rsid w:val="00CC1486"/>
    <w:rsid w:val="00CC1652"/>
    <w:rsid w:val="00CC195E"/>
    <w:rsid w:val="00CC1A1F"/>
    <w:rsid w:val="00CC1E20"/>
    <w:rsid w:val="00CC1F8B"/>
    <w:rsid w:val="00CC216E"/>
    <w:rsid w:val="00CC2531"/>
    <w:rsid w:val="00CC2CAA"/>
    <w:rsid w:val="00CC3154"/>
    <w:rsid w:val="00CC330C"/>
    <w:rsid w:val="00CC37B1"/>
    <w:rsid w:val="00CC38F5"/>
    <w:rsid w:val="00CC3C26"/>
    <w:rsid w:val="00CC3E9C"/>
    <w:rsid w:val="00CC4264"/>
    <w:rsid w:val="00CC42BB"/>
    <w:rsid w:val="00CC44D4"/>
    <w:rsid w:val="00CC49A2"/>
    <w:rsid w:val="00CC4ABA"/>
    <w:rsid w:val="00CC4C73"/>
    <w:rsid w:val="00CC5CD7"/>
    <w:rsid w:val="00CC5FCB"/>
    <w:rsid w:val="00CC68CF"/>
    <w:rsid w:val="00CC6943"/>
    <w:rsid w:val="00CC6BCE"/>
    <w:rsid w:val="00CC6F64"/>
    <w:rsid w:val="00CC725E"/>
    <w:rsid w:val="00CC75DD"/>
    <w:rsid w:val="00CC7A7F"/>
    <w:rsid w:val="00CC7ACD"/>
    <w:rsid w:val="00CC7F70"/>
    <w:rsid w:val="00CD022D"/>
    <w:rsid w:val="00CD03FA"/>
    <w:rsid w:val="00CD045D"/>
    <w:rsid w:val="00CD07AA"/>
    <w:rsid w:val="00CD110C"/>
    <w:rsid w:val="00CD21C3"/>
    <w:rsid w:val="00CD2215"/>
    <w:rsid w:val="00CD293F"/>
    <w:rsid w:val="00CD29C0"/>
    <w:rsid w:val="00CD2A26"/>
    <w:rsid w:val="00CD2E02"/>
    <w:rsid w:val="00CD386E"/>
    <w:rsid w:val="00CD3BE7"/>
    <w:rsid w:val="00CD3C88"/>
    <w:rsid w:val="00CD3CEE"/>
    <w:rsid w:val="00CD3DB7"/>
    <w:rsid w:val="00CD3ECC"/>
    <w:rsid w:val="00CD3ED6"/>
    <w:rsid w:val="00CD4D09"/>
    <w:rsid w:val="00CD52BE"/>
    <w:rsid w:val="00CD552D"/>
    <w:rsid w:val="00CD55A3"/>
    <w:rsid w:val="00CD5624"/>
    <w:rsid w:val="00CD5BB2"/>
    <w:rsid w:val="00CD5BB5"/>
    <w:rsid w:val="00CD5C1F"/>
    <w:rsid w:val="00CD5E60"/>
    <w:rsid w:val="00CD5FAA"/>
    <w:rsid w:val="00CD62A3"/>
    <w:rsid w:val="00CD65AB"/>
    <w:rsid w:val="00CD6A35"/>
    <w:rsid w:val="00CD6D2E"/>
    <w:rsid w:val="00CD7067"/>
    <w:rsid w:val="00CD76E0"/>
    <w:rsid w:val="00CD7815"/>
    <w:rsid w:val="00CE0017"/>
    <w:rsid w:val="00CE004F"/>
    <w:rsid w:val="00CE0102"/>
    <w:rsid w:val="00CE0142"/>
    <w:rsid w:val="00CE0423"/>
    <w:rsid w:val="00CE0494"/>
    <w:rsid w:val="00CE05D7"/>
    <w:rsid w:val="00CE0C73"/>
    <w:rsid w:val="00CE0DD8"/>
    <w:rsid w:val="00CE14F8"/>
    <w:rsid w:val="00CE1BAE"/>
    <w:rsid w:val="00CE1CE5"/>
    <w:rsid w:val="00CE212B"/>
    <w:rsid w:val="00CE2629"/>
    <w:rsid w:val="00CE2659"/>
    <w:rsid w:val="00CE2826"/>
    <w:rsid w:val="00CE28E8"/>
    <w:rsid w:val="00CE2A15"/>
    <w:rsid w:val="00CE2B67"/>
    <w:rsid w:val="00CE2D53"/>
    <w:rsid w:val="00CE2DB1"/>
    <w:rsid w:val="00CE3090"/>
    <w:rsid w:val="00CE3205"/>
    <w:rsid w:val="00CE3401"/>
    <w:rsid w:val="00CE3730"/>
    <w:rsid w:val="00CE3FFF"/>
    <w:rsid w:val="00CE4106"/>
    <w:rsid w:val="00CE4510"/>
    <w:rsid w:val="00CE46EB"/>
    <w:rsid w:val="00CE4BAE"/>
    <w:rsid w:val="00CE4E9E"/>
    <w:rsid w:val="00CE4FA7"/>
    <w:rsid w:val="00CE5B7B"/>
    <w:rsid w:val="00CE5EFB"/>
    <w:rsid w:val="00CE624D"/>
    <w:rsid w:val="00CE64DF"/>
    <w:rsid w:val="00CE68EF"/>
    <w:rsid w:val="00CE6B43"/>
    <w:rsid w:val="00CE7004"/>
    <w:rsid w:val="00CE752F"/>
    <w:rsid w:val="00CE79A3"/>
    <w:rsid w:val="00CE7DCC"/>
    <w:rsid w:val="00CE7FBF"/>
    <w:rsid w:val="00CF0297"/>
    <w:rsid w:val="00CF06A0"/>
    <w:rsid w:val="00CF09C8"/>
    <w:rsid w:val="00CF0A20"/>
    <w:rsid w:val="00CF0C02"/>
    <w:rsid w:val="00CF0D7A"/>
    <w:rsid w:val="00CF1686"/>
    <w:rsid w:val="00CF1BAF"/>
    <w:rsid w:val="00CF1D1E"/>
    <w:rsid w:val="00CF1D33"/>
    <w:rsid w:val="00CF2116"/>
    <w:rsid w:val="00CF2A6A"/>
    <w:rsid w:val="00CF2B5B"/>
    <w:rsid w:val="00CF2EAC"/>
    <w:rsid w:val="00CF2F38"/>
    <w:rsid w:val="00CF300D"/>
    <w:rsid w:val="00CF30AC"/>
    <w:rsid w:val="00CF386F"/>
    <w:rsid w:val="00CF3D4B"/>
    <w:rsid w:val="00CF3DCE"/>
    <w:rsid w:val="00CF3EA0"/>
    <w:rsid w:val="00CF3F50"/>
    <w:rsid w:val="00CF40D8"/>
    <w:rsid w:val="00CF43B0"/>
    <w:rsid w:val="00CF47C1"/>
    <w:rsid w:val="00CF483A"/>
    <w:rsid w:val="00CF4B41"/>
    <w:rsid w:val="00CF4B93"/>
    <w:rsid w:val="00CF4D68"/>
    <w:rsid w:val="00CF506F"/>
    <w:rsid w:val="00CF5137"/>
    <w:rsid w:val="00CF5CD0"/>
    <w:rsid w:val="00CF61C6"/>
    <w:rsid w:val="00CF664E"/>
    <w:rsid w:val="00CF6908"/>
    <w:rsid w:val="00CF6953"/>
    <w:rsid w:val="00CF69D8"/>
    <w:rsid w:val="00CF6ADD"/>
    <w:rsid w:val="00CF6F13"/>
    <w:rsid w:val="00CF731A"/>
    <w:rsid w:val="00CF770C"/>
    <w:rsid w:val="00CF7B3A"/>
    <w:rsid w:val="00CF7E5C"/>
    <w:rsid w:val="00CF7F98"/>
    <w:rsid w:val="00D00116"/>
    <w:rsid w:val="00D0050B"/>
    <w:rsid w:val="00D00529"/>
    <w:rsid w:val="00D0088C"/>
    <w:rsid w:val="00D00F4A"/>
    <w:rsid w:val="00D018F9"/>
    <w:rsid w:val="00D0192F"/>
    <w:rsid w:val="00D019AB"/>
    <w:rsid w:val="00D01E9B"/>
    <w:rsid w:val="00D01F96"/>
    <w:rsid w:val="00D02019"/>
    <w:rsid w:val="00D02698"/>
    <w:rsid w:val="00D02872"/>
    <w:rsid w:val="00D02CC2"/>
    <w:rsid w:val="00D0370E"/>
    <w:rsid w:val="00D03956"/>
    <w:rsid w:val="00D03CF9"/>
    <w:rsid w:val="00D03DF0"/>
    <w:rsid w:val="00D03E05"/>
    <w:rsid w:val="00D043CF"/>
    <w:rsid w:val="00D046B3"/>
    <w:rsid w:val="00D048D9"/>
    <w:rsid w:val="00D04908"/>
    <w:rsid w:val="00D04AC2"/>
    <w:rsid w:val="00D050BD"/>
    <w:rsid w:val="00D05147"/>
    <w:rsid w:val="00D055B1"/>
    <w:rsid w:val="00D05651"/>
    <w:rsid w:val="00D05704"/>
    <w:rsid w:val="00D05851"/>
    <w:rsid w:val="00D05DC6"/>
    <w:rsid w:val="00D06126"/>
    <w:rsid w:val="00D0613F"/>
    <w:rsid w:val="00D066D3"/>
    <w:rsid w:val="00D06AFA"/>
    <w:rsid w:val="00D06B50"/>
    <w:rsid w:val="00D06D1B"/>
    <w:rsid w:val="00D07684"/>
    <w:rsid w:val="00D07946"/>
    <w:rsid w:val="00D1000C"/>
    <w:rsid w:val="00D1012B"/>
    <w:rsid w:val="00D10220"/>
    <w:rsid w:val="00D1023E"/>
    <w:rsid w:val="00D10313"/>
    <w:rsid w:val="00D1069A"/>
    <w:rsid w:val="00D106A6"/>
    <w:rsid w:val="00D10B90"/>
    <w:rsid w:val="00D1196D"/>
    <w:rsid w:val="00D11972"/>
    <w:rsid w:val="00D11EE5"/>
    <w:rsid w:val="00D12098"/>
    <w:rsid w:val="00D1223D"/>
    <w:rsid w:val="00D123AF"/>
    <w:rsid w:val="00D1270A"/>
    <w:rsid w:val="00D12946"/>
    <w:rsid w:val="00D12BCE"/>
    <w:rsid w:val="00D12C2F"/>
    <w:rsid w:val="00D12D46"/>
    <w:rsid w:val="00D134AA"/>
    <w:rsid w:val="00D136EE"/>
    <w:rsid w:val="00D1384C"/>
    <w:rsid w:val="00D13F23"/>
    <w:rsid w:val="00D1418A"/>
    <w:rsid w:val="00D143E1"/>
    <w:rsid w:val="00D14889"/>
    <w:rsid w:val="00D14CB0"/>
    <w:rsid w:val="00D14E1A"/>
    <w:rsid w:val="00D1542F"/>
    <w:rsid w:val="00D154BF"/>
    <w:rsid w:val="00D157A6"/>
    <w:rsid w:val="00D15B63"/>
    <w:rsid w:val="00D15EAD"/>
    <w:rsid w:val="00D15EC9"/>
    <w:rsid w:val="00D16183"/>
    <w:rsid w:val="00D16B3F"/>
    <w:rsid w:val="00D16C6B"/>
    <w:rsid w:val="00D16DA6"/>
    <w:rsid w:val="00D176D4"/>
    <w:rsid w:val="00D179A4"/>
    <w:rsid w:val="00D17C53"/>
    <w:rsid w:val="00D17C8D"/>
    <w:rsid w:val="00D203CA"/>
    <w:rsid w:val="00D208E4"/>
    <w:rsid w:val="00D20C1E"/>
    <w:rsid w:val="00D214C8"/>
    <w:rsid w:val="00D21A2D"/>
    <w:rsid w:val="00D21F80"/>
    <w:rsid w:val="00D223BC"/>
    <w:rsid w:val="00D2319D"/>
    <w:rsid w:val="00D23648"/>
    <w:rsid w:val="00D238C1"/>
    <w:rsid w:val="00D23ACB"/>
    <w:rsid w:val="00D23C15"/>
    <w:rsid w:val="00D23D4C"/>
    <w:rsid w:val="00D23DA9"/>
    <w:rsid w:val="00D23F3E"/>
    <w:rsid w:val="00D24319"/>
    <w:rsid w:val="00D244CB"/>
    <w:rsid w:val="00D247A4"/>
    <w:rsid w:val="00D24E5C"/>
    <w:rsid w:val="00D25012"/>
    <w:rsid w:val="00D251E6"/>
    <w:rsid w:val="00D25335"/>
    <w:rsid w:val="00D25396"/>
    <w:rsid w:val="00D2584C"/>
    <w:rsid w:val="00D25B19"/>
    <w:rsid w:val="00D2612D"/>
    <w:rsid w:val="00D262D4"/>
    <w:rsid w:val="00D26576"/>
    <w:rsid w:val="00D26AF4"/>
    <w:rsid w:val="00D26BDF"/>
    <w:rsid w:val="00D26D87"/>
    <w:rsid w:val="00D26E42"/>
    <w:rsid w:val="00D271FF"/>
    <w:rsid w:val="00D272D5"/>
    <w:rsid w:val="00D275CA"/>
    <w:rsid w:val="00D2763F"/>
    <w:rsid w:val="00D277AE"/>
    <w:rsid w:val="00D27886"/>
    <w:rsid w:val="00D27B6D"/>
    <w:rsid w:val="00D309CE"/>
    <w:rsid w:val="00D30B7F"/>
    <w:rsid w:val="00D30D10"/>
    <w:rsid w:val="00D30D3F"/>
    <w:rsid w:val="00D30FFB"/>
    <w:rsid w:val="00D31078"/>
    <w:rsid w:val="00D3142E"/>
    <w:rsid w:val="00D31509"/>
    <w:rsid w:val="00D31A0D"/>
    <w:rsid w:val="00D31D48"/>
    <w:rsid w:val="00D31F84"/>
    <w:rsid w:val="00D322E0"/>
    <w:rsid w:val="00D32374"/>
    <w:rsid w:val="00D32487"/>
    <w:rsid w:val="00D325E9"/>
    <w:rsid w:val="00D329EA"/>
    <w:rsid w:val="00D32AE4"/>
    <w:rsid w:val="00D32DB6"/>
    <w:rsid w:val="00D334F6"/>
    <w:rsid w:val="00D335FD"/>
    <w:rsid w:val="00D33C53"/>
    <w:rsid w:val="00D341F2"/>
    <w:rsid w:val="00D34349"/>
    <w:rsid w:val="00D349F2"/>
    <w:rsid w:val="00D34BA5"/>
    <w:rsid w:val="00D34F8F"/>
    <w:rsid w:val="00D3578F"/>
    <w:rsid w:val="00D35832"/>
    <w:rsid w:val="00D35AA0"/>
    <w:rsid w:val="00D35ECF"/>
    <w:rsid w:val="00D3631E"/>
    <w:rsid w:val="00D36397"/>
    <w:rsid w:val="00D365AC"/>
    <w:rsid w:val="00D369B5"/>
    <w:rsid w:val="00D36A11"/>
    <w:rsid w:val="00D36E5E"/>
    <w:rsid w:val="00D371FA"/>
    <w:rsid w:val="00D3775A"/>
    <w:rsid w:val="00D37846"/>
    <w:rsid w:val="00D37CCD"/>
    <w:rsid w:val="00D402CB"/>
    <w:rsid w:val="00D40721"/>
    <w:rsid w:val="00D407D2"/>
    <w:rsid w:val="00D408FC"/>
    <w:rsid w:val="00D40A1F"/>
    <w:rsid w:val="00D40DC9"/>
    <w:rsid w:val="00D40EC3"/>
    <w:rsid w:val="00D40FD6"/>
    <w:rsid w:val="00D41236"/>
    <w:rsid w:val="00D4161E"/>
    <w:rsid w:val="00D4179C"/>
    <w:rsid w:val="00D4194D"/>
    <w:rsid w:val="00D41A07"/>
    <w:rsid w:val="00D41B7D"/>
    <w:rsid w:val="00D41C88"/>
    <w:rsid w:val="00D41D7D"/>
    <w:rsid w:val="00D42329"/>
    <w:rsid w:val="00D42602"/>
    <w:rsid w:val="00D4267C"/>
    <w:rsid w:val="00D428C9"/>
    <w:rsid w:val="00D42967"/>
    <w:rsid w:val="00D42BB8"/>
    <w:rsid w:val="00D42D18"/>
    <w:rsid w:val="00D42F1B"/>
    <w:rsid w:val="00D4360C"/>
    <w:rsid w:val="00D436D6"/>
    <w:rsid w:val="00D43F58"/>
    <w:rsid w:val="00D446A8"/>
    <w:rsid w:val="00D446FC"/>
    <w:rsid w:val="00D44742"/>
    <w:rsid w:val="00D4486F"/>
    <w:rsid w:val="00D449D3"/>
    <w:rsid w:val="00D44C03"/>
    <w:rsid w:val="00D45047"/>
    <w:rsid w:val="00D450C1"/>
    <w:rsid w:val="00D452F3"/>
    <w:rsid w:val="00D45579"/>
    <w:rsid w:val="00D45883"/>
    <w:rsid w:val="00D45984"/>
    <w:rsid w:val="00D45A66"/>
    <w:rsid w:val="00D45BAC"/>
    <w:rsid w:val="00D45C73"/>
    <w:rsid w:val="00D45E57"/>
    <w:rsid w:val="00D45EB0"/>
    <w:rsid w:val="00D45F78"/>
    <w:rsid w:val="00D46093"/>
    <w:rsid w:val="00D460BD"/>
    <w:rsid w:val="00D462F5"/>
    <w:rsid w:val="00D463C8"/>
    <w:rsid w:val="00D46404"/>
    <w:rsid w:val="00D4703F"/>
    <w:rsid w:val="00D4733D"/>
    <w:rsid w:val="00D477C7"/>
    <w:rsid w:val="00D47942"/>
    <w:rsid w:val="00D47FD8"/>
    <w:rsid w:val="00D50086"/>
    <w:rsid w:val="00D503A4"/>
    <w:rsid w:val="00D50CFF"/>
    <w:rsid w:val="00D50F2D"/>
    <w:rsid w:val="00D5134F"/>
    <w:rsid w:val="00D5137F"/>
    <w:rsid w:val="00D514EA"/>
    <w:rsid w:val="00D516AF"/>
    <w:rsid w:val="00D5201F"/>
    <w:rsid w:val="00D52069"/>
    <w:rsid w:val="00D526A3"/>
    <w:rsid w:val="00D52A54"/>
    <w:rsid w:val="00D52BAA"/>
    <w:rsid w:val="00D52DD5"/>
    <w:rsid w:val="00D52E2E"/>
    <w:rsid w:val="00D5369C"/>
    <w:rsid w:val="00D53710"/>
    <w:rsid w:val="00D5393E"/>
    <w:rsid w:val="00D53A90"/>
    <w:rsid w:val="00D53C4F"/>
    <w:rsid w:val="00D53F13"/>
    <w:rsid w:val="00D543BB"/>
    <w:rsid w:val="00D54595"/>
    <w:rsid w:val="00D5499D"/>
    <w:rsid w:val="00D54AF3"/>
    <w:rsid w:val="00D54C00"/>
    <w:rsid w:val="00D54C82"/>
    <w:rsid w:val="00D5568F"/>
    <w:rsid w:val="00D55807"/>
    <w:rsid w:val="00D558C0"/>
    <w:rsid w:val="00D55AF7"/>
    <w:rsid w:val="00D55C47"/>
    <w:rsid w:val="00D56174"/>
    <w:rsid w:val="00D563AA"/>
    <w:rsid w:val="00D56507"/>
    <w:rsid w:val="00D5667E"/>
    <w:rsid w:val="00D5690F"/>
    <w:rsid w:val="00D56955"/>
    <w:rsid w:val="00D56F98"/>
    <w:rsid w:val="00D57581"/>
    <w:rsid w:val="00D6032C"/>
    <w:rsid w:val="00D60353"/>
    <w:rsid w:val="00D6050D"/>
    <w:rsid w:val="00D60712"/>
    <w:rsid w:val="00D60732"/>
    <w:rsid w:val="00D60A29"/>
    <w:rsid w:val="00D60A9F"/>
    <w:rsid w:val="00D60BF6"/>
    <w:rsid w:val="00D61046"/>
    <w:rsid w:val="00D61181"/>
    <w:rsid w:val="00D61445"/>
    <w:rsid w:val="00D619D7"/>
    <w:rsid w:val="00D61CBD"/>
    <w:rsid w:val="00D61DCB"/>
    <w:rsid w:val="00D62098"/>
    <w:rsid w:val="00D621BA"/>
    <w:rsid w:val="00D6222E"/>
    <w:rsid w:val="00D62427"/>
    <w:rsid w:val="00D62500"/>
    <w:rsid w:val="00D62544"/>
    <w:rsid w:val="00D627FA"/>
    <w:rsid w:val="00D628F1"/>
    <w:rsid w:val="00D62C55"/>
    <w:rsid w:val="00D62E9D"/>
    <w:rsid w:val="00D6332C"/>
    <w:rsid w:val="00D6346C"/>
    <w:rsid w:val="00D63510"/>
    <w:rsid w:val="00D63A79"/>
    <w:rsid w:val="00D63D56"/>
    <w:rsid w:val="00D64169"/>
    <w:rsid w:val="00D64273"/>
    <w:rsid w:val="00D642B1"/>
    <w:rsid w:val="00D642D5"/>
    <w:rsid w:val="00D646DA"/>
    <w:rsid w:val="00D64736"/>
    <w:rsid w:val="00D64A92"/>
    <w:rsid w:val="00D64E07"/>
    <w:rsid w:val="00D65242"/>
    <w:rsid w:val="00D6572D"/>
    <w:rsid w:val="00D65732"/>
    <w:rsid w:val="00D657A1"/>
    <w:rsid w:val="00D65973"/>
    <w:rsid w:val="00D659C0"/>
    <w:rsid w:val="00D65E40"/>
    <w:rsid w:val="00D65E59"/>
    <w:rsid w:val="00D6622B"/>
    <w:rsid w:val="00D666E1"/>
    <w:rsid w:val="00D669DE"/>
    <w:rsid w:val="00D66B7B"/>
    <w:rsid w:val="00D66D9E"/>
    <w:rsid w:val="00D66E29"/>
    <w:rsid w:val="00D67029"/>
    <w:rsid w:val="00D673D9"/>
    <w:rsid w:val="00D676EF"/>
    <w:rsid w:val="00D67E24"/>
    <w:rsid w:val="00D67E62"/>
    <w:rsid w:val="00D67FB5"/>
    <w:rsid w:val="00D703D3"/>
    <w:rsid w:val="00D70878"/>
    <w:rsid w:val="00D71341"/>
    <w:rsid w:val="00D714A0"/>
    <w:rsid w:val="00D71A1D"/>
    <w:rsid w:val="00D71F09"/>
    <w:rsid w:val="00D71F5A"/>
    <w:rsid w:val="00D7202C"/>
    <w:rsid w:val="00D722FC"/>
    <w:rsid w:val="00D723F7"/>
    <w:rsid w:val="00D725A8"/>
    <w:rsid w:val="00D728F6"/>
    <w:rsid w:val="00D72C23"/>
    <w:rsid w:val="00D72DF0"/>
    <w:rsid w:val="00D73082"/>
    <w:rsid w:val="00D73168"/>
    <w:rsid w:val="00D732BC"/>
    <w:rsid w:val="00D73EBE"/>
    <w:rsid w:val="00D73F1E"/>
    <w:rsid w:val="00D74304"/>
    <w:rsid w:val="00D7439E"/>
    <w:rsid w:val="00D743BF"/>
    <w:rsid w:val="00D745B1"/>
    <w:rsid w:val="00D746C9"/>
    <w:rsid w:val="00D74E8C"/>
    <w:rsid w:val="00D74EBB"/>
    <w:rsid w:val="00D7550E"/>
    <w:rsid w:val="00D75827"/>
    <w:rsid w:val="00D75984"/>
    <w:rsid w:val="00D75E02"/>
    <w:rsid w:val="00D76952"/>
    <w:rsid w:val="00D76AB4"/>
    <w:rsid w:val="00D76F6D"/>
    <w:rsid w:val="00D77313"/>
    <w:rsid w:val="00D776AE"/>
    <w:rsid w:val="00D776C7"/>
    <w:rsid w:val="00D77763"/>
    <w:rsid w:val="00D777C1"/>
    <w:rsid w:val="00D77C25"/>
    <w:rsid w:val="00D80187"/>
    <w:rsid w:val="00D801F5"/>
    <w:rsid w:val="00D802E9"/>
    <w:rsid w:val="00D804C5"/>
    <w:rsid w:val="00D805CE"/>
    <w:rsid w:val="00D80A4B"/>
    <w:rsid w:val="00D80A5A"/>
    <w:rsid w:val="00D80CD3"/>
    <w:rsid w:val="00D80F6F"/>
    <w:rsid w:val="00D81098"/>
    <w:rsid w:val="00D81C1D"/>
    <w:rsid w:val="00D81CA8"/>
    <w:rsid w:val="00D821D4"/>
    <w:rsid w:val="00D82476"/>
    <w:rsid w:val="00D82685"/>
    <w:rsid w:val="00D82857"/>
    <w:rsid w:val="00D833F2"/>
    <w:rsid w:val="00D83685"/>
    <w:rsid w:val="00D83DD1"/>
    <w:rsid w:val="00D84113"/>
    <w:rsid w:val="00D84264"/>
    <w:rsid w:val="00D8464E"/>
    <w:rsid w:val="00D8488A"/>
    <w:rsid w:val="00D85317"/>
    <w:rsid w:val="00D853E7"/>
    <w:rsid w:val="00D85785"/>
    <w:rsid w:val="00D85C7E"/>
    <w:rsid w:val="00D85CCE"/>
    <w:rsid w:val="00D85D9E"/>
    <w:rsid w:val="00D8686B"/>
    <w:rsid w:val="00D86C92"/>
    <w:rsid w:val="00D86DB8"/>
    <w:rsid w:val="00D86ED3"/>
    <w:rsid w:val="00D8741A"/>
    <w:rsid w:val="00D8770A"/>
    <w:rsid w:val="00D9009A"/>
    <w:rsid w:val="00D901BF"/>
    <w:rsid w:val="00D903D6"/>
    <w:rsid w:val="00D9040F"/>
    <w:rsid w:val="00D904C2"/>
    <w:rsid w:val="00D908FB"/>
    <w:rsid w:val="00D90E3E"/>
    <w:rsid w:val="00D90EB8"/>
    <w:rsid w:val="00D911BD"/>
    <w:rsid w:val="00D911C9"/>
    <w:rsid w:val="00D914B1"/>
    <w:rsid w:val="00D914CC"/>
    <w:rsid w:val="00D915C1"/>
    <w:rsid w:val="00D916C4"/>
    <w:rsid w:val="00D916DA"/>
    <w:rsid w:val="00D918BF"/>
    <w:rsid w:val="00D91A19"/>
    <w:rsid w:val="00D91B53"/>
    <w:rsid w:val="00D91B5D"/>
    <w:rsid w:val="00D91D97"/>
    <w:rsid w:val="00D925E6"/>
    <w:rsid w:val="00D92709"/>
    <w:rsid w:val="00D927F2"/>
    <w:rsid w:val="00D9283D"/>
    <w:rsid w:val="00D92CCC"/>
    <w:rsid w:val="00D92EEE"/>
    <w:rsid w:val="00D92F9F"/>
    <w:rsid w:val="00D9301A"/>
    <w:rsid w:val="00D9309C"/>
    <w:rsid w:val="00D93220"/>
    <w:rsid w:val="00D9394C"/>
    <w:rsid w:val="00D93ACC"/>
    <w:rsid w:val="00D93EDC"/>
    <w:rsid w:val="00D941F0"/>
    <w:rsid w:val="00D94534"/>
    <w:rsid w:val="00D9464B"/>
    <w:rsid w:val="00D94949"/>
    <w:rsid w:val="00D94D66"/>
    <w:rsid w:val="00D94E4F"/>
    <w:rsid w:val="00D94FE7"/>
    <w:rsid w:val="00D955DE"/>
    <w:rsid w:val="00D95E18"/>
    <w:rsid w:val="00D95F95"/>
    <w:rsid w:val="00D9631D"/>
    <w:rsid w:val="00D9675F"/>
    <w:rsid w:val="00D96804"/>
    <w:rsid w:val="00D96AA4"/>
    <w:rsid w:val="00D96AAD"/>
    <w:rsid w:val="00D96CFD"/>
    <w:rsid w:val="00D96E8C"/>
    <w:rsid w:val="00D97051"/>
    <w:rsid w:val="00D977A4"/>
    <w:rsid w:val="00D97A24"/>
    <w:rsid w:val="00D97B01"/>
    <w:rsid w:val="00D97B3D"/>
    <w:rsid w:val="00D97B73"/>
    <w:rsid w:val="00DA053F"/>
    <w:rsid w:val="00DA0651"/>
    <w:rsid w:val="00DA0EE6"/>
    <w:rsid w:val="00DA0F6F"/>
    <w:rsid w:val="00DA146C"/>
    <w:rsid w:val="00DA17C9"/>
    <w:rsid w:val="00DA19B4"/>
    <w:rsid w:val="00DA19F5"/>
    <w:rsid w:val="00DA1C5E"/>
    <w:rsid w:val="00DA1CAD"/>
    <w:rsid w:val="00DA1D41"/>
    <w:rsid w:val="00DA2450"/>
    <w:rsid w:val="00DA2475"/>
    <w:rsid w:val="00DA2685"/>
    <w:rsid w:val="00DA2D92"/>
    <w:rsid w:val="00DA347F"/>
    <w:rsid w:val="00DA372E"/>
    <w:rsid w:val="00DA378D"/>
    <w:rsid w:val="00DA3C6F"/>
    <w:rsid w:val="00DA3CF2"/>
    <w:rsid w:val="00DA3DF8"/>
    <w:rsid w:val="00DA3E16"/>
    <w:rsid w:val="00DA4074"/>
    <w:rsid w:val="00DA4B2D"/>
    <w:rsid w:val="00DA4C25"/>
    <w:rsid w:val="00DA4C86"/>
    <w:rsid w:val="00DA4F1C"/>
    <w:rsid w:val="00DA53B0"/>
    <w:rsid w:val="00DA53C6"/>
    <w:rsid w:val="00DA548E"/>
    <w:rsid w:val="00DA59BC"/>
    <w:rsid w:val="00DA5A71"/>
    <w:rsid w:val="00DA634B"/>
    <w:rsid w:val="00DA694B"/>
    <w:rsid w:val="00DA7169"/>
    <w:rsid w:val="00DA725F"/>
    <w:rsid w:val="00DA752A"/>
    <w:rsid w:val="00DA7F0B"/>
    <w:rsid w:val="00DB025B"/>
    <w:rsid w:val="00DB0312"/>
    <w:rsid w:val="00DB034A"/>
    <w:rsid w:val="00DB0A77"/>
    <w:rsid w:val="00DB0B34"/>
    <w:rsid w:val="00DB0B7F"/>
    <w:rsid w:val="00DB0F75"/>
    <w:rsid w:val="00DB0F76"/>
    <w:rsid w:val="00DB1028"/>
    <w:rsid w:val="00DB10A3"/>
    <w:rsid w:val="00DB1187"/>
    <w:rsid w:val="00DB1195"/>
    <w:rsid w:val="00DB120B"/>
    <w:rsid w:val="00DB1504"/>
    <w:rsid w:val="00DB15EC"/>
    <w:rsid w:val="00DB1773"/>
    <w:rsid w:val="00DB1DD6"/>
    <w:rsid w:val="00DB1FC8"/>
    <w:rsid w:val="00DB29A3"/>
    <w:rsid w:val="00DB2C02"/>
    <w:rsid w:val="00DB2D9E"/>
    <w:rsid w:val="00DB2E45"/>
    <w:rsid w:val="00DB2EA0"/>
    <w:rsid w:val="00DB2F27"/>
    <w:rsid w:val="00DB2FC2"/>
    <w:rsid w:val="00DB371F"/>
    <w:rsid w:val="00DB3A8E"/>
    <w:rsid w:val="00DB3AEE"/>
    <w:rsid w:val="00DB3BC1"/>
    <w:rsid w:val="00DB4640"/>
    <w:rsid w:val="00DB4683"/>
    <w:rsid w:val="00DB50D9"/>
    <w:rsid w:val="00DB556E"/>
    <w:rsid w:val="00DB58EE"/>
    <w:rsid w:val="00DB5A4D"/>
    <w:rsid w:val="00DB5B81"/>
    <w:rsid w:val="00DB5BA1"/>
    <w:rsid w:val="00DB5FEF"/>
    <w:rsid w:val="00DB603B"/>
    <w:rsid w:val="00DB64DF"/>
    <w:rsid w:val="00DB6DFE"/>
    <w:rsid w:val="00DB6E24"/>
    <w:rsid w:val="00DB70B8"/>
    <w:rsid w:val="00DB73CC"/>
    <w:rsid w:val="00DB7584"/>
    <w:rsid w:val="00DB75FF"/>
    <w:rsid w:val="00DB7675"/>
    <w:rsid w:val="00DB7801"/>
    <w:rsid w:val="00DB7E7F"/>
    <w:rsid w:val="00DC012F"/>
    <w:rsid w:val="00DC0308"/>
    <w:rsid w:val="00DC031F"/>
    <w:rsid w:val="00DC0358"/>
    <w:rsid w:val="00DC04D2"/>
    <w:rsid w:val="00DC0666"/>
    <w:rsid w:val="00DC06C9"/>
    <w:rsid w:val="00DC09E5"/>
    <w:rsid w:val="00DC0BC1"/>
    <w:rsid w:val="00DC13D4"/>
    <w:rsid w:val="00DC13E9"/>
    <w:rsid w:val="00DC156B"/>
    <w:rsid w:val="00DC167F"/>
    <w:rsid w:val="00DC1B5B"/>
    <w:rsid w:val="00DC1EB3"/>
    <w:rsid w:val="00DC1F4C"/>
    <w:rsid w:val="00DC1FC8"/>
    <w:rsid w:val="00DC22E4"/>
    <w:rsid w:val="00DC295D"/>
    <w:rsid w:val="00DC2A52"/>
    <w:rsid w:val="00DC315D"/>
    <w:rsid w:val="00DC31A2"/>
    <w:rsid w:val="00DC3298"/>
    <w:rsid w:val="00DC32F2"/>
    <w:rsid w:val="00DC373D"/>
    <w:rsid w:val="00DC3907"/>
    <w:rsid w:val="00DC398B"/>
    <w:rsid w:val="00DC3B80"/>
    <w:rsid w:val="00DC3CE0"/>
    <w:rsid w:val="00DC3E28"/>
    <w:rsid w:val="00DC4608"/>
    <w:rsid w:val="00DC4705"/>
    <w:rsid w:val="00DC49C8"/>
    <w:rsid w:val="00DC5117"/>
    <w:rsid w:val="00DC52A1"/>
    <w:rsid w:val="00DC5587"/>
    <w:rsid w:val="00DC55AE"/>
    <w:rsid w:val="00DC575C"/>
    <w:rsid w:val="00DC5855"/>
    <w:rsid w:val="00DC5BB2"/>
    <w:rsid w:val="00DC5C09"/>
    <w:rsid w:val="00DC5C90"/>
    <w:rsid w:val="00DC5EA4"/>
    <w:rsid w:val="00DC6228"/>
    <w:rsid w:val="00DC668C"/>
    <w:rsid w:val="00DC6931"/>
    <w:rsid w:val="00DC6FFB"/>
    <w:rsid w:val="00DC7213"/>
    <w:rsid w:val="00DC7331"/>
    <w:rsid w:val="00DC73AC"/>
    <w:rsid w:val="00DC7931"/>
    <w:rsid w:val="00DC796E"/>
    <w:rsid w:val="00DC79F0"/>
    <w:rsid w:val="00DC7CDC"/>
    <w:rsid w:val="00DD0687"/>
    <w:rsid w:val="00DD097A"/>
    <w:rsid w:val="00DD0998"/>
    <w:rsid w:val="00DD0D2A"/>
    <w:rsid w:val="00DD1494"/>
    <w:rsid w:val="00DD17B0"/>
    <w:rsid w:val="00DD187F"/>
    <w:rsid w:val="00DD189B"/>
    <w:rsid w:val="00DD1C7B"/>
    <w:rsid w:val="00DD1C80"/>
    <w:rsid w:val="00DD1CB3"/>
    <w:rsid w:val="00DD2394"/>
    <w:rsid w:val="00DD281E"/>
    <w:rsid w:val="00DD29A6"/>
    <w:rsid w:val="00DD2D43"/>
    <w:rsid w:val="00DD2D8C"/>
    <w:rsid w:val="00DD3981"/>
    <w:rsid w:val="00DD39C2"/>
    <w:rsid w:val="00DD3C51"/>
    <w:rsid w:val="00DD3EC5"/>
    <w:rsid w:val="00DD3FC9"/>
    <w:rsid w:val="00DD412A"/>
    <w:rsid w:val="00DD42BB"/>
    <w:rsid w:val="00DD43E4"/>
    <w:rsid w:val="00DD4C70"/>
    <w:rsid w:val="00DD4D13"/>
    <w:rsid w:val="00DD4FC5"/>
    <w:rsid w:val="00DD500C"/>
    <w:rsid w:val="00DD5087"/>
    <w:rsid w:val="00DD5337"/>
    <w:rsid w:val="00DD55F3"/>
    <w:rsid w:val="00DD574D"/>
    <w:rsid w:val="00DD57F0"/>
    <w:rsid w:val="00DD5A86"/>
    <w:rsid w:val="00DD5BD6"/>
    <w:rsid w:val="00DD5CA5"/>
    <w:rsid w:val="00DD5ECC"/>
    <w:rsid w:val="00DD6AB6"/>
    <w:rsid w:val="00DD6BF0"/>
    <w:rsid w:val="00DD74B0"/>
    <w:rsid w:val="00DD7ACC"/>
    <w:rsid w:val="00DD7AD0"/>
    <w:rsid w:val="00DE02C1"/>
    <w:rsid w:val="00DE0692"/>
    <w:rsid w:val="00DE0898"/>
    <w:rsid w:val="00DE0D9B"/>
    <w:rsid w:val="00DE0F1D"/>
    <w:rsid w:val="00DE111F"/>
    <w:rsid w:val="00DE158E"/>
    <w:rsid w:val="00DE16F3"/>
    <w:rsid w:val="00DE186D"/>
    <w:rsid w:val="00DE1AA3"/>
    <w:rsid w:val="00DE1ADE"/>
    <w:rsid w:val="00DE1B0F"/>
    <w:rsid w:val="00DE2868"/>
    <w:rsid w:val="00DE2BB3"/>
    <w:rsid w:val="00DE2FC3"/>
    <w:rsid w:val="00DE3410"/>
    <w:rsid w:val="00DE3606"/>
    <w:rsid w:val="00DE3763"/>
    <w:rsid w:val="00DE394C"/>
    <w:rsid w:val="00DE3D7F"/>
    <w:rsid w:val="00DE3DFD"/>
    <w:rsid w:val="00DE3FE1"/>
    <w:rsid w:val="00DE436D"/>
    <w:rsid w:val="00DE442D"/>
    <w:rsid w:val="00DE4465"/>
    <w:rsid w:val="00DE4930"/>
    <w:rsid w:val="00DE4A0B"/>
    <w:rsid w:val="00DE4B05"/>
    <w:rsid w:val="00DE4B4F"/>
    <w:rsid w:val="00DE5255"/>
    <w:rsid w:val="00DE562F"/>
    <w:rsid w:val="00DE5638"/>
    <w:rsid w:val="00DE5771"/>
    <w:rsid w:val="00DE5821"/>
    <w:rsid w:val="00DE5C09"/>
    <w:rsid w:val="00DE5EB5"/>
    <w:rsid w:val="00DE5FE3"/>
    <w:rsid w:val="00DE621E"/>
    <w:rsid w:val="00DE641F"/>
    <w:rsid w:val="00DE67DB"/>
    <w:rsid w:val="00DE685D"/>
    <w:rsid w:val="00DE6D37"/>
    <w:rsid w:val="00DE7123"/>
    <w:rsid w:val="00DE7503"/>
    <w:rsid w:val="00DE7AE1"/>
    <w:rsid w:val="00DE7B50"/>
    <w:rsid w:val="00DE7CC3"/>
    <w:rsid w:val="00DF00F4"/>
    <w:rsid w:val="00DF03C4"/>
    <w:rsid w:val="00DF04B3"/>
    <w:rsid w:val="00DF07AB"/>
    <w:rsid w:val="00DF0F20"/>
    <w:rsid w:val="00DF1317"/>
    <w:rsid w:val="00DF179B"/>
    <w:rsid w:val="00DF18E5"/>
    <w:rsid w:val="00DF297D"/>
    <w:rsid w:val="00DF2BAE"/>
    <w:rsid w:val="00DF2BC6"/>
    <w:rsid w:val="00DF2E56"/>
    <w:rsid w:val="00DF3442"/>
    <w:rsid w:val="00DF36D9"/>
    <w:rsid w:val="00DF3965"/>
    <w:rsid w:val="00DF3BE1"/>
    <w:rsid w:val="00DF3D3A"/>
    <w:rsid w:val="00DF4774"/>
    <w:rsid w:val="00DF4BE5"/>
    <w:rsid w:val="00DF4C07"/>
    <w:rsid w:val="00DF50F9"/>
    <w:rsid w:val="00DF5103"/>
    <w:rsid w:val="00DF5157"/>
    <w:rsid w:val="00DF5268"/>
    <w:rsid w:val="00DF53A1"/>
    <w:rsid w:val="00DF542F"/>
    <w:rsid w:val="00DF5494"/>
    <w:rsid w:val="00DF54F7"/>
    <w:rsid w:val="00DF579C"/>
    <w:rsid w:val="00DF5994"/>
    <w:rsid w:val="00DF5AB4"/>
    <w:rsid w:val="00DF5BCC"/>
    <w:rsid w:val="00DF5C9B"/>
    <w:rsid w:val="00DF5EAB"/>
    <w:rsid w:val="00DF671E"/>
    <w:rsid w:val="00DF6CDA"/>
    <w:rsid w:val="00DF6D24"/>
    <w:rsid w:val="00DF6E59"/>
    <w:rsid w:val="00DF6EA7"/>
    <w:rsid w:val="00DF72E0"/>
    <w:rsid w:val="00DF7335"/>
    <w:rsid w:val="00DF7338"/>
    <w:rsid w:val="00DF7403"/>
    <w:rsid w:val="00DF796F"/>
    <w:rsid w:val="00E00445"/>
    <w:rsid w:val="00E00939"/>
    <w:rsid w:val="00E00A04"/>
    <w:rsid w:val="00E00C6E"/>
    <w:rsid w:val="00E00D1C"/>
    <w:rsid w:val="00E00D89"/>
    <w:rsid w:val="00E01520"/>
    <w:rsid w:val="00E0158A"/>
    <w:rsid w:val="00E01742"/>
    <w:rsid w:val="00E01770"/>
    <w:rsid w:val="00E017ED"/>
    <w:rsid w:val="00E019A0"/>
    <w:rsid w:val="00E01AC7"/>
    <w:rsid w:val="00E01C77"/>
    <w:rsid w:val="00E02151"/>
    <w:rsid w:val="00E0242B"/>
    <w:rsid w:val="00E02558"/>
    <w:rsid w:val="00E02969"/>
    <w:rsid w:val="00E02ACE"/>
    <w:rsid w:val="00E02ECF"/>
    <w:rsid w:val="00E02F51"/>
    <w:rsid w:val="00E030A6"/>
    <w:rsid w:val="00E03469"/>
    <w:rsid w:val="00E0417C"/>
    <w:rsid w:val="00E04287"/>
    <w:rsid w:val="00E04566"/>
    <w:rsid w:val="00E04890"/>
    <w:rsid w:val="00E04C1A"/>
    <w:rsid w:val="00E04D6E"/>
    <w:rsid w:val="00E051A7"/>
    <w:rsid w:val="00E05AF7"/>
    <w:rsid w:val="00E05BA2"/>
    <w:rsid w:val="00E05F92"/>
    <w:rsid w:val="00E0645E"/>
    <w:rsid w:val="00E06C3C"/>
    <w:rsid w:val="00E06D0D"/>
    <w:rsid w:val="00E06EE2"/>
    <w:rsid w:val="00E06F21"/>
    <w:rsid w:val="00E0708F"/>
    <w:rsid w:val="00E07171"/>
    <w:rsid w:val="00E075B1"/>
    <w:rsid w:val="00E07647"/>
    <w:rsid w:val="00E076BF"/>
    <w:rsid w:val="00E078AF"/>
    <w:rsid w:val="00E0799F"/>
    <w:rsid w:val="00E07D2A"/>
    <w:rsid w:val="00E07E1D"/>
    <w:rsid w:val="00E07FBF"/>
    <w:rsid w:val="00E10160"/>
    <w:rsid w:val="00E10887"/>
    <w:rsid w:val="00E10F17"/>
    <w:rsid w:val="00E11214"/>
    <w:rsid w:val="00E11514"/>
    <w:rsid w:val="00E11668"/>
    <w:rsid w:val="00E116E3"/>
    <w:rsid w:val="00E11955"/>
    <w:rsid w:val="00E11B1E"/>
    <w:rsid w:val="00E11DBD"/>
    <w:rsid w:val="00E11FCF"/>
    <w:rsid w:val="00E128EA"/>
    <w:rsid w:val="00E129EC"/>
    <w:rsid w:val="00E12EFF"/>
    <w:rsid w:val="00E13016"/>
    <w:rsid w:val="00E13931"/>
    <w:rsid w:val="00E13D33"/>
    <w:rsid w:val="00E13D41"/>
    <w:rsid w:val="00E144F0"/>
    <w:rsid w:val="00E149C4"/>
    <w:rsid w:val="00E14A49"/>
    <w:rsid w:val="00E15087"/>
    <w:rsid w:val="00E150A9"/>
    <w:rsid w:val="00E15521"/>
    <w:rsid w:val="00E1558D"/>
    <w:rsid w:val="00E158B4"/>
    <w:rsid w:val="00E15958"/>
    <w:rsid w:val="00E15E00"/>
    <w:rsid w:val="00E16141"/>
    <w:rsid w:val="00E16161"/>
    <w:rsid w:val="00E16388"/>
    <w:rsid w:val="00E1655A"/>
    <w:rsid w:val="00E1676B"/>
    <w:rsid w:val="00E16783"/>
    <w:rsid w:val="00E16F5C"/>
    <w:rsid w:val="00E1708A"/>
    <w:rsid w:val="00E171CF"/>
    <w:rsid w:val="00E173C1"/>
    <w:rsid w:val="00E1776D"/>
    <w:rsid w:val="00E17CCB"/>
    <w:rsid w:val="00E2009F"/>
    <w:rsid w:val="00E201AB"/>
    <w:rsid w:val="00E20A88"/>
    <w:rsid w:val="00E20FCD"/>
    <w:rsid w:val="00E211C3"/>
    <w:rsid w:val="00E21426"/>
    <w:rsid w:val="00E216BB"/>
    <w:rsid w:val="00E216C1"/>
    <w:rsid w:val="00E21B00"/>
    <w:rsid w:val="00E221C0"/>
    <w:rsid w:val="00E2229B"/>
    <w:rsid w:val="00E22401"/>
    <w:rsid w:val="00E225C3"/>
    <w:rsid w:val="00E226BC"/>
    <w:rsid w:val="00E2280D"/>
    <w:rsid w:val="00E22E14"/>
    <w:rsid w:val="00E231A6"/>
    <w:rsid w:val="00E23697"/>
    <w:rsid w:val="00E23C36"/>
    <w:rsid w:val="00E23EEF"/>
    <w:rsid w:val="00E241B6"/>
    <w:rsid w:val="00E243F0"/>
    <w:rsid w:val="00E244EE"/>
    <w:rsid w:val="00E2469E"/>
    <w:rsid w:val="00E24DEE"/>
    <w:rsid w:val="00E24EFA"/>
    <w:rsid w:val="00E25029"/>
    <w:rsid w:val="00E258B4"/>
    <w:rsid w:val="00E25A8F"/>
    <w:rsid w:val="00E25BEB"/>
    <w:rsid w:val="00E2614A"/>
    <w:rsid w:val="00E2651A"/>
    <w:rsid w:val="00E2659A"/>
    <w:rsid w:val="00E26BBF"/>
    <w:rsid w:val="00E26D8D"/>
    <w:rsid w:val="00E26EB7"/>
    <w:rsid w:val="00E26F60"/>
    <w:rsid w:val="00E2729F"/>
    <w:rsid w:val="00E275F9"/>
    <w:rsid w:val="00E27643"/>
    <w:rsid w:val="00E27732"/>
    <w:rsid w:val="00E278BF"/>
    <w:rsid w:val="00E27CA1"/>
    <w:rsid w:val="00E27D3A"/>
    <w:rsid w:val="00E300BC"/>
    <w:rsid w:val="00E3018B"/>
    <w:rsid w:val="00E306C2"/>
    <w:rsid w:val="00E30E7C"/>
    <w:rsid w:val="00E310AB"/>
    <w:rsid w:val="00E3118B"/>
    <w:rsid w:val="00E314E0"/>
    <w:rsid w:val="00E316FD"/>
    <w:rsid w:val="00E31802"/>
    <w:rsid w:val="00E3193F"/>
    <w:rsid w:val="00E31BEF"/>
    <w:rsid w:val="00E32112"/>
    <w:rsid w:val="00E322AA"/>
    <w:rsid w:val="00E325AF"/>
    <w:rsid w:val="00E328BE"/>
    <w:rsid w:val="00E32ECE"/>
    <w:rsid w:val="00E3301D"/>
    <w:rsid w:val="00E33258"/>
    <w:rsid w:val="00E3337C"/>
    <w:rsid w:val="00E33460"/>
    <w:rsid w:val="00E334F6"/>
    <w:rsid w:val="00E335EE"/>
    <w:rsid w:val="00E34250"/>
    <w:rsid w:val="00E34874"/>
    <w:rsid w:val="00E34F18"/>
    <w:rsid w:val="00E35352"/>
    <w:rsid w:val="00E35782"/>
    <w:rsid w:val="00E35977"/>
    <w:rsid w:val="00E35AF3"/>
    <w:rsid w:val="00E3659A"/>
    <w:rsid w:val="00E366D5"/>
    <w:rsid w:val="00E369C5"/>
    <w:rsid w:val="00E36C05"/>
    <w:rsid w:val="00E36EAA"/>
    <w:rsid w:val="00E36EBF"/>
    <w:rsid w:val="00E370C7"/>
    <w:rsid w:val="00E370E5"/>
    <w:rsid w:val="00E3739E"/>
    <w:rsid w:val="00E373D1"/>
    <w:rsid w:val="00E375CE"/>
    <w:rsid w:val="00E37E42"/>
    <w:rsid w:val="00E40908"/>
    <w:rsid w:val="00E40A7A"/>
    <w:rsid w:val="00E40D07"/>
    <w:rsid w:val="00E4155F"/>
    <w:rsid w:val="00E41595"/>
    <w:rsid w:val="00E417DC"/>
    <w:rsid w:val="00E41DED"/>
    <w:rsid w:val="00E42007"/>
    <w:rsid w:val="00E422F2"/>
    <w:rsid w:val="00E4247C"/>
    <w:rsid w:val="00E4250A"/>
    <w:rsid w:val="00E4331A"/>
    <w:rsid w:val="00E435A3"/>
    <w:rsid w:val="00E435A8"/>
    <w:rsid w:val="00E43BA0"/>
    <w:rsid w:val="00E43D59"/>
    <w:rsid w:val="00E43D83"/>
    <w:rsid w:val="00E43F5B"/>
    <w:rsid w:val="00E440C2"/>
    <w:rsid w:val="00E445AD"/>
    <w:rsid w:val="00E44819"/>
    <w:rsid w:val="00E449F7"/>
    <w:rsid w:val="00E44F73"/>
    <w:rsid w:val="00E4504B"/>
    <w:rsid w:val="00E4595C"/>
    <w:rsid w:val="00E45BFA"/>
    <w:rsid w:val="00E45DA8"/>
    <w:rsid w:val="00E45DCD"/>
    <w:rsid w:val="00E46308"/>
    <w:rsid w:val="00E46481"/>
    <w:rsid w:val="00E466DB"/>
    <w:rsid w:val="00E46A45"/>
    <w:rsid w:val="00E46AC3"/>
    <w:rsid w:val="00E47420"/>
    <w:rsid w:val="00E47B7E"/>
    <w:rsid w:val="00E47F5A"/>
    <w:rsid w:val="00E50325"/>
    <w:rsid w:val="00E5054C"/>
    <w:rsid w:val="00E50573"/>
    <w:rsid w:val="00E506C8"/>
    <w:rsid w:val="00E5075F"/>
    <w:rsid w:val="00E507C6"/>
    <w:rsid w:val="00E50924"/>
    <w:rsid w:val="00E50C54"/>
    <w:rsid w:val="00E5121B"/>
    <w:rsid w:val="00E51273"/>
    <w:rsid w:val="00E5129A"/>
    <w:rsid w:val="00E5131C"/>
    <w:rsid w:val="00E517E2"/>
    <w:rsid w:val="00E518F5"/>
    <w:rsid w:val="00E51CA1"/>
    <w:rsid w:val="00E51E1C"/>
    <w:rsid w:val="00E521EF"/>
    <w:rsid w:val="00E52E85"/>
    <w:rsid w:val="00E53260"/>
    <w:rsid w:val="00E5329B"/>
    <w:rsid w:val="00E535D8"/>
    <w:rsid w:val="00E5378D"/>
    <w:rsid w:val="00E53AF3"/>
    <w:rsid w:val="00E53D30"/>
    <w:rsid w:val="00E540E5"/>
    <w:rsid w:val="00E5420C"/>
    <w:rsid w:val="00E54441"/>
    <w:rsid w:val="00E547E8"/>
    <w:rsid w:val="00E549A0"/>
    <w:rsid w:val="00E549A4"/>
    <w:rsid w:val="00E54A30"/>
    <w:rsid w:val="00E54B86"/>
    <w:rsid w:val="00E5562B"/>
    <w:rsid w:val="00E557B5"/>
    <w:rsid w:val="00E559B0"/>
    <w:rsid w:val="00E55CC3"/>
    <w:rsid w:val="00E55CF3"/>
    <w:rsid w:val="00E55DA3"/>
    <w:rsid w:val="00E56358"/>
    <w:rsid w:val="00E56509"/>
    <w:rsid w:val="00E5679C"/>
    <w:rsid w:val="00E56CE3"/>
    <w:rsid w:val="00E56D51"/>
    <w:rsid w:val="00E56E69"/>
    <w:rsid w:val="00E57306"/>
    <w:rsid w:val="00E576B4"/>
    <w:rsid w:val="00E57CCC"/>
    <w:rsid w:val="00E60167"/>
    <w:rsid w:val="00E609A3"/>
    <w:rsid w:val="00E60B1A"/>
    <w:rsid w:val="00E60DEB"/>
    <w:rsid w:val="00E60E35"/>
    <w:rsid w:val="00E60ECB"/>
    <w:rsid w:val="00E61077"/>
    <w:rsid w:val="00E610A7"/>
    <w:rsid w:val="00E610CE"/>
    <w:rsid w:val="00E61129"/>
    <w:rsid w:val="00E61298"/>
    <w:rsid w:val="00E61E51"/>
    <w:rsid w:val="00E623B9"/>
    <w:rsid w:val="00E62DED"/>
    <w:rsid w:val="00E63085"/>
    <w:rsid w:val="00E631A4"/>
    <w:rsid w:val="00E63E73"/>
    <w:rsid w:val="00E6454F"/>
    <w:rsid w:val="00E6496A"/>
    <w:rsid w:val="00E64ADC"/>
    <w:rsid w:val="00E64C2D"/>
    <w:rsid w:val="00E64C51"/>
    <w:rsid w:val="00E6501F"/>
    <w:rsid w:val="00E65136"/>
    <w:rsid w:val="00E653FF"/>
    <w:rsid w:val="00E655EB"/>
    <w:rsid w:val="00E65BD7"/>
    <w:rsid w:val="00E65C0B"/>
    <w:rsid w:val="00E66316"/>
    <w:rsid w:val="00E66379"/>
    <w:rsid w:val="00E664C4"/>
    <w:rsid w:val="00E66ACF"/>
    <w:rsid w:val="00E66CAC"/>
    <w:rsid w:val="00E66DB5"/>
    <w:rsid w:val="00E66E3B"/>
    <w:rsid w:val="00E66EC7"/>
    <w:rsid w:val="00E67346"/>
    <w:rsid w:val="00E673A1"/>
    <w:rsid w:val="00E67628"/>
    <w:rsid w:val="00E67A10"/>
    <w:rsid w:val="00E67B02"/>
    <w:rsid w:val="00E67CE5"/>
    <w:rsid w:val="00E67D50"/>
    <w:rsid w:val="00E70E4C"/>
    <w:rsid w:val="00E7101F"/>
    <w:rsid w:val="00E7143A"/>
    <w:rsid w:val="00E715C9"/>
    <w:rsid w:val="00E71C8D"/>
    <w:rsid w:val="00E71ED4"/>
    <w:rsid w:val="00E71F6F"/>
    <w:rsid w:val="00E7240C"/>
    <w:rsid w:val="00E7252D"/>
    <w:rsid w:val="00E72722"/>
    <w:rsid w:val="00E728D7"/>
    <w:rsid w:val="00E729C2"/>
    <w:rsid w:val="00E729EA"/>
    <w:rsid w:val="00E72D74"/>
    <w:rsid w:val="00E72E10"/>
    <w:rsid w:val="00E72E92"/>
    <w:rsid w:val="00E73269"/>
    <w:rsid w:val="00E73423"/>
    <w:rsid w:val="00E737C5"/>
    <w:rsid w:val="00E73BF4"/>
    <w:rsid w:val="00E73CBD"/>
    <w:rsid w:val="00E74360"/>
    <w:rsid w:val="00E74533"/>
    <w:rsid w:val="00E746CC"/>
    <w:rsid w:val="00E74965"/>
    <w:rsid w:val="00E74ACA"/>
    <w:rsid w:val="00E74DB8"/>
    <w:rsid w:val="00E7512A"/>
    <w:rsid w:val="00E75260"/>
    <w:rsid w:val="00E75450"/>
    <w:rsid w:val="00E7551F"/>
    <w:rsid w:val="00E75845"/>
    <w:rsid w:val="00E75933"/>
    <w:rsid w:val="00E75B55"/>
    <w:rsid w:val="00E75DD7"/>
    <w:rsid w:val="00E75DF2"/>
    <w:rsid w:val="00E75E0E"/>
    <w:rsid w:val="00E75E13"/>
    <w:rsid w:val="00E75EC9"/>
    <w:rsid w:val="00E76293"/>
    <w:rsid w:val="00E76406"/>
    <w:rsid w:val="00E764A3"/>
    <w:rsid w:val="00E7684F"/>
    <w:rsid w:val="00E76F97"/>
    <w:rsid w:val="00E7727F"/>
    <w:rsid w:val="00E773B1"/>
    <w:rsid w:val="00E77417"/>
    <w:rsid w:val="00E776E0"/>
    <w:rsid w:val="00E77FB6"/>
    <w:rsid w:val="00E80016"/>
    <w:rsid w:val="00E80138"/>
    <w:rsid w:val="00E8054C"/>
    <w:rsid w:val="00E8087E"/>
    <w:rsid w:val="00E80B28"/>
    <w:rsid w:val="00E80C7C"/>
    <w:rsid w:val="00E814C3"/>
    <w:rsid w:val="00E817D2"/>
    <w:rsid w:val="00E81E13"/>
    <w:rsid w:val="00E81FB4"/>
    <w:rsid w:val="00E827BB"/>
    <w:rsid w:val="00E827D5"/>
    <w:rsid w:val="00E828B6"/>
    <w:rsid w:val="00E82C72"/>
    <w:rsid w:val="00E82ED5"/>
    <w:rsid w:val="00E830F4"/>
    <w:rsid w:val="00E83111"/>
    <w:rsid w:val="00E833C1"/>
    <w:rsid w:val="00E83A16"/>
    <w:rsid w:val="00E83AE3"/>
    <w:rsid w:val="00E83B4E"/>
    <w:rsid w:val="00E83C1D"/>
    <w:rsid w:val="00E83DF2"/>
    <w:rsid w:val="00E84001"/>
    <w:rsid w:val="00E84077"/>
    <w:rsid w:val="00E84099"/>
    <w:rsid w:val="00E840E9"/>
    <w:rsid w:val="00E84454"/>
    <w:rsid w:val="00E8460E"/>
    <w:rsid w:val="00E84E9A"/>
    <w:rsid w:val="00E85032"/>
    <w:rsid w:val="00E8517E"/>
    <w:rsid w:val="00E85328"/>
    <w:rsid w:val="00E854F5"/>
    <w:rsid w:val="00E862FE"/>
    <w:rsid w:val="00E863EC"/>
    <w:rsid w:val="00E865E8"/>
    <w:rsid w:val="00E8689C"/>
    <w:rsid w:val="00E868A7"/>
    <w:rsid w:val="00E868FD"/>
    <w:rsid w:val="00E86FCD"/>
    <w:rsid w:val="00E870D6"/>
    <w:rsid w:val="00E870F2"/>
    <w:rsid w:val="00E871DB"/>
    <w:rsid w:val="00E874A8"/>
    <w:rsid w:val="00E8752F"/>
    <w:rsid w:val="00E87675"/>
    <w:rsid w:val="00E877A1"/>
    <w:rsid w:val="00E87B8A"/>
    <w:rsid w:val="00E90B9E"/>
    <w:rsid w:val="00E90C23"/>
    <w:rsid w:val="00E90C86"/>
    <w:rsid w:val="00E90DAA"/>
    <w:rsid w:val="00E90E95"/>
    <w:rsid w:val="00E91087"/>
    <w:rsid w:val="00E9111A"/>
    <w:rsid w:val="00E911E6"/>
    <w:rsid w:val="00E913AA"/>
    <w:rsid w:val="00E915B5"/>
    <w:rsid w:val="00E915C7"/>
    <w:rsid w:val="00E916DC"/>
    <w:rsid w:val="00E917AB"/>
    <w:rsid w:val="00E91AD5"/>
    <w:rsid w:val="00E91B71"/>
    <w:rsid w:val="00E91CEB"/>
    <w:rsid w:val="00E9216F"/>
    <w:rsid w:val="00E92208"/>
    <w:rsid w:val="00E926B6"/>
    <w:rsid w:val="00E92BB3"/>
    <w:rsid w:val="00E93131"/>
    <w:rsid w:val="00E9357E"/>
    <w:rsid w:val="00E936FA"/>
    <w:rsid w:val="00E93C75"/>
    <w:rsid w:val="00E93DCA"/>
    <w:rsid w:val="00E9417B"/>
    <w:rsid w:val="00E94811"/>
    <w:rsid w:val="00E94AEC"/>
    <w:rsid w:val="00E950DB"/>
    <w:rsid w:val="00E9525D"/>
    <w:rsid w:val="00E9528E"/>
    <w:rsid w:val="00E95641"/>
    <w:rsid w:val="00E95905"/>
    <w:rsid w:val="00E96230"/>
    <w:rsid w:val="00E96321"/>
    <w:rsid w:val="00E968E6"/>
    <w:rsid w:val="00E96CF3"/>
    <w:rsid w:val="00E96EDE"/>
    <w:rsid w:val="00E96F85"/>
    <w:rsid w:val="00E971B6"/>
    <w:rsid w:val="00E973D5"/>
    <w:rsid w:val="00E97445"/>
    <w:rsid w:val="00E974D9"/>
    <w:rsid w:val="00E97501"/>
    <w:rsid w:val="00E97E11"/>
    <w:rsid w:val="00E97FC1"/>
    <w:rsid w:val="00EA007B"/>
    <w:rsid w:val="00EA00FB"/>
    <w:rsid w:val="00EA010D"/>
    <w:rsid w:val="00EA025D"/>
    <w:rsid w:val="00EA03C8"/>
    <w:rsid w:val="00EA051E"/>
    <w:rsid w:val="00EA0AF5"/>
    <w:rsid w:val="00EA0F14"/>
    <w:rsid w:val="00EA124E"/>
    <w:rsid w:val="00EA15E9"/>
    <w:rsid w:val="00EA16B2"/>
    <w:rsid w:val="00EA180C"/>
    <w:rsid w:val="00EA1994"/>
    <w:rsid w:val="00EA19C4"/>
    <w:rsid w:val="00EA1BCE"/>
    <w:rsid w:val="00EA1C15"/>
    <w:rsid w:val="00EA2271"/>
    <w:rsid w:val="00EA23C3"/>
    <w:rsid w:val="00EA2A6A"/>
    <w:rsid w:val="00EA2F50"/>
    <w:rsid w:val="00EA32CE"/>
    <w:rsid w:val="00EA35ED"/>
    <w:rsid w:val="00EA3AE6"/>
    <w:rsid w:val="00EA3E25"/>
    <w:rsid w:val="00EA3EE7"/>
    <w:rsid w:val="00EA40C6"/>
    <w:rsid w:val="00EA4474"/>
    <w:rsid w:val="00EA44FD"/>
    <w:rsid w:val="00EA4532"/>
    <w:rsid w:val="00EA492B"/>
    <w:rsid w:val="00EA4D40"/>
    <w:rsid w:val="00EA527A"/>
    <w:rsid w:val="00EA5486"/>
    <w:rsid w:val="00EA583E"/>
    <w:rsid w:val="00EA5D7D"/>
    <w:rsid w:val="00EA5EA4"/>
    <w:rsid w:val="00EA620B"/>
    <w:rsid w:val="00EA6351"/>
    <w:rsid w:val="00EA646A"/>
    <w:rsid w:val="00EA6747"/>
    <w:rsid w:val="00EA6B83"/>
    <w:rsid w:val="00EA6B98"/>
    <w:rsid w:val="00EA75A8"/>
    <w:rsid w:val="00EA76F4"/>
    <w:rsid w:val="00EA79BF"/>
    <w:rsid w:val="00EA7AAE"/>
    <w:rsid w:val="00EA7BDE"/>
    <w:rsid w:val="00EA7DDA"/>
    <w:rsid w:val="00EA7E11"/>
    <w:rsid w:val="00EB01DF"/>
    <w:rsid w:val="00EB04E6"/>
    <w:rsid w:val="00EB083F"/>
    <w:rsid w:val="00EB0D81"/>
    <w:rsid w:val="00EB10EA"/>
    <w:rsid w:val="00EB1478"/>
    <w:rsid w:val="00EB19AA"/>
    <w:rsid w:val="00EB1AAD"/>
    <w:rsid w:val="00EB1BC3"/>
    <w:rsid w:val="00EB1C64"/>
    <w:rsid w:val="00EB1F00"/>
    <w:rsid w:val="00EB2236"/>
    <w:rsid w:val="00EB23CB"/>
    <w:rsid w:val="00EB2519"/>
    <w:rsid w:val="00EB264F"/>
    <w:rsid w:val="00EB2A40"/>
    <w:rsid w:val="00EB2B5D"/>
    <w:rsid w:val="00EB3077"/>
    <w:rsid w:val="00EB313A"/>
    <w:rsid w:val="00EB3230"/>
    <w:rsid w:val="00EB3265"/>
    <w:rsid w:val="00EB37B5"/>
    <w:rsid w:val="00EB388D"/>
    <w:rsid w:val="00EB3C82"/>
    <w:rsid w:val="00EB3D4A"/>
    <w:rsid w:val="00EB3E4C"/>
    <w:rsid w:val="00EB41F1"/>
    <w:rsid w:val="00EB430C"/>
    <w:rsid w:val="00EB45D5"/>
    <w:rsid w:val="00EB481D"/>
    <w:rsid w:val="00EB48F0"/>
    <w:rsid w:val="00EB4C31"/>
    <w:rsid w:val="00EB4EDF"/>
    <w:rsid w:val="00EB563F"/>
    <w:rsid w:val="00EB56C3"/>
    <w:rsid w:val="00EB5804"/>
    <w:rsid w:val="00EB581B"/>
    <w:rsid w:val="00EB6077"/>
    <w:rsid w:val="00EB60D8"/>
    <w:rsid w:val="00EB6208"/>
    <w:rsid w:val="00EB622D"/>
    <w:rsid w:val="00EB65AF"/>
    <w:rsid w:val="00EB6741"/>
    <w:rsid w:val="00EB6B73"/>
    <w:rsid w:val="00EB6C4D"/>
    <w:rsid w:val="00EB6CAC"/>
    <w:rsid w:val="00EB742A"/>
    <w:rsid w:val="00EB76EF"/>
    <w:rsid w:val="00EB7971"/>
    <w:rsid w:val="00EB79B9"/>
    <w:rsid w:val="00EB7CC6"/>
    <w:rsid w:val="00EC0618"/>
    <w:rsid w:val="00EC0755"/>
    <w:rsid w:val="00EC0782"/>
    <w:rsid w:val="00EC0B56"/>
    <w:rsid w:val="00EC0B6D"/>
    <w:rsid w:val="00EC0C77"/>
    <w:rsid w:val="00EC0CA8"/>
    <w:rsid w:val="00EC0D1A"/>
    <w:rsid w:val="00EC0F17"/>
    <w:rsid w:val="00EC138B"/>
    <w:rsid w:val="00EC1686"/>
    <w:rsid w:val="00EC191D"/>
    <w:rsid w:val="00EC1935"/>
    <w:rsid w:val="00EC1A71"/>
    <w:rsid w:val="00EC1DE2"/>
    <w:rsid w:val="00EC2253"/>
    <w:rsid w:val="00EC22C6"/>
    <w:rsid w:val="00EC2597"/>
    <w:rsid w:val="00EC25E8"/>
    <w:rsid w:val="00EC28E1"/>
    <w:rsid w:val="00EC34C2"/>
    <w:rsid w:val="00EC3A6D"/>
    <w:rsid w:val="00EC3F4E"/>
    <w:rsid w:val="00EC41D2"/>
    <w:rsid w:val="00EC4686"/>
    <w:rsid w:val="00EC4738"/>
    <w:rsid w:val="00EC5049"/>
    <w:rsid w:val="00EC520C"/>
    <w:rsid w:val="00EC52F4"/>
    <w:rsid w:val="00EC5410"/>
    <w:rsid w:val="00EC5A5F"/>
    <w:rsid w:val="00EC6B68"/>
    <w:rsid w:val="00EC6BFE"/>
    <w:rsid w:val="00EC72C2"/>
    <w:rsid w:val="00EC7349"/>
    <w:rsid w:val="00EC73EB"/>
    <w:rsid w:val="00EC7C7A"/>
    <w:rsid w:val="00EC7E91"/>
    <w:rsid w:val="00ED014D"/>
    <w:rsid w:val="00ED02AF"/>
    <w:rsid w:val="00ED0A10"/>
    <w:rsid w:val="00ED0AFC"/>
    <w:rsid w:val="00ED0C9E"/>
    <w:rsid w:val="00ED0D99"/>
    <w:rsid w:val="00ED1138"/>
    <w:rsid w:val="00ED1A3F"/>
    <w:rsid w:val="00ED23AA"/>
    <w:rsid w:val="00ED23CA"/>
    <w:rsid w:val="00ED2BA5"/>
    <w:rsid w:val="00ED2C5B"/>
    <w:rsid w:val="00ED2EB0"/>
    <w:rsid w:val="00ED3522"/>
    <w:rsid w:val="00ED3619"/>
    <w:rsid w:val="00ED370E"/>
    <w:rsid w:val="00ED389F"/>
    <w:rsid w:val="00ED3C49"/>
    <w:rsid w:val="00ED3DA4"/>
    <w:rsid w:val="00ED4401"/>
    <w:rsid w:val="00ED4454"/>
    <w:rsid w:val="00ED445A"/>
    <w:rsid w:val="00ED4542"/>
    <w:rsid w:val="00ED4D46"/>
    <w:rsid w:val="00ED51B4"/>
    <w:rsid w:val="00ED563A"/>
    <w:rsid w:val="00ED5B95"/>
    <w:rsid w:val="00ED5FB5"/>
    <w:rsid w:val="00ED6195"/>
    <w:rsid w:val="00ED638D"/>
    <w:rsid w:val="00ED6772"/>
    <w:rsid w:val="00ED67AC"/>
    <w:rsid w:val="00ED67F6"/>
    <w:rsid w:val="00ED695C"/>
    <w:rsid w:val="00ED69EB"/>
    <w:rsid w:val="00ED72BA"/>
    <w:rsid w:val="00ED7374"/>
    <w:rsid w:val="00ED7755"/>
    <w:rsid w:val="00ED77DD"/>
    <w:rsid w:val="00ED7B3E"/>
    <w:rsid w:val="00ED7BA8"/>
    <w:rsid w:val="00EE004A"/>
    <w:rsid w:val="00EE010B"/>
    <w:rsid w:val="00EE01B5"/>
    <w:rsid w:val="00EE0299"/>
    <w:rsid w:val="00EE05A5"/>
    <w:rsid w:val="00EE0854"/>
    <w:rsid w:val="00EE0886"/>
    <w:rsid w:val="00EE0942"/>
    <w:rsid w:val="00EE0ABF"/>
    <w:rsid w:val="00EE0D63"/>
    <w:rsid w:val="00EE1009"/>
    <w:rsid w:val="00EE10A0"/>
    <w:rsid w:val="00EE12AD"/>
    <w:rsid w:val="00EE1353"/>
    <w:rsid w:val="00EE145F"/>
    <w:rsid w:val="00EE198B"/>
    <w:rsid w:val="00EE1C34"/>
    <w:rsid w:val="00EE1E41"/>
    <w:rsid w:val="00EE217B"/>
    <w:rsid w:val="00EE250E"/>
    <w:rsid w:val="00EE25A6"/>
    <w:rsid w:val="00EE26A9"/>
    <w:rsid w:val="00EE26B0"/>
    <w:rsid w:val="00EE2CA2"/>
    <w:rsid w:val="00EE2CC5"/>
    <w:rsid w:val="00EE2F62"/>
    <w:rsid w:val="00EE33C6"/>
    <w:rsid w:val="00EE3436"/>
    <w:rsid w:val="00EE3522"/>
    <w:rsid w:val="00EE38CC"/>
    <w:rsid w:val="00EE3907"/>
    <w:rsid w:val="00EE3ABF"/>
    <w:rsid w:val="00EE3C30"/>
    <w:rsid w:val="00EE3D0F"/>
    <w:rsid w:val="00EE47B9"/>
    <w:rsid w:val="00EE49D7"/>
    <w:rsid w:val="00EE50E6"/>
    <w:rsid w:val="00EE5155"/>
    <w:rsid w:val="00EE52F2"/>
    <w:rsid w:val="00EE5441"/>
    <w:rsid w:val="00EE55C8"/>
    <w:rsid w:val="00EE5E4A"/>
    <w:rsid w:val="00EE6308"/>
    <w:rsid w:val="00EE63B7"/>
    <w:rsid w:val="00EE66CE"/>
    <w:rsid w:val="00EE674B"/>
    <w:rsid w:val="00EE6DD4"/>
    <w:rsid w:val="00EE763C"/>
    <w:rsid w:val="00EE78F9"/>
    <w:rsid w:val="00EE7DA6"/>
    <w:rsid w:val="00EF01E1"/>
    <w:rsid w:val="00EF0854"/>
    <w:rsid w:val="00EF0A5A"/>
    <w:rsid w:val="00EF0C97"/>
    <w:rsid w:val="00EF0CD2"/>
    <w:rsid w:val="00EF0D8E"/>
    <w:rsid w:val="00EF0F01"/>
    <w:rsid w:val="00EF0FAC"/>
    <w:rsid w:val="00EF0FB2"/>
    <w:rsid w:val="00EF14EB"/>
    <w:rsid w:val="00EF1853"/>
    <w:rsid w:val="00EF189E"/>
    <w:rsid w:val="00EF1B8C"/>
    <w:rsid w:val="00EF1EEB"/>
    <w:rsid w:val="00EF2079"/>
    <w:rsid w:val="00EF284D"/>
    <w:rsid w:val="00EF2E0B"/>
    <w:rsid w:val="00EF373B"/>
    <w:rsid w:val="00EF3909"/>
    <w:rsid w:val="00EF3923"/>
    <w:rsid w:val="00EF3C08"/>
    <w:rsid w:val="00EF3D68"/>
    <w:rsid w:val="00EF4268"/>
    <w:rsid w:val="00EF46CC"/>
    <w:rsid w:val="00EF4895"/>
    <w:rsid w:val="00EF519E"/>
    <w:rsid w:val="00EF56C6"/>
    <w:rsid w:val="00EF5948"/>
    <w:rsid w:val="00EF5CA0"/>
    <w:rsid w:val="00EF63D8"/>
    <w:rsid w:val="00EF63E9"/>
    <w:rsid w:val="00EF6590"/>
    <w:rsid w:val="00EF668E"/>
    <w:rsid w:val="00EF6889"/>
    <w:rsid w:val="00EF69A5"/>
    <w:rsid w:val="00EF6A8E"/>
    <w:rsid w:val="00EF6A8F"/>
    <w:rsid w:val="00EF6E03"/>
    <w:rsid w:val="00EF6F42"/>
    <w:rsid w:val="00EF7224"/>
    <w:rsid w:val="00EF7A69"/>
    <w:rsid w:val="00EF7A78"/>
    <w:rsid w:val="00EF7BE4"/>
    <w:rsid w:val="00EF7F28"/>
    <w:rsid w:val="00F00449"/>
    <w:rsid w:val="00F005B1"/>
    <w:rsid w:val="00F0095E"/>
    <w:rsid w:val="00F0130B"/>
    <w:rsid w:val="00F0146D"/>
    <w:rsid w:val="00F01622"/>
    <w:rsid w:val="00F01B23"/>
    <w:rsid w:val="00F01DB8"/>
    <w:rsid w:val="00F0238D"/>
    <w:rsid w:val="00F028EC"/>
    <w:rsid w:val="00F029DB"/>
    <w:rsid w:val="00F02A73"/>
    <w:rsid w:val="00F02C9C"/>
    <w:rsid w:val="00F03587"/>
    <w:rsid w:val="00F03708"/>
    <w:rsid w:val="00F03902"/>
    <w:rsid w:val="00F039DB"/>
    <w:rsid w:val="00F039DF"/>
    <w:rsid w:val="00F03C4C"/>
    <w:rsid w:val="00F03D6D"/>
    <w:rsid w:val="00F03DBB"/>
    <w:rsid w:val="00F03E3B"/>
    <w:rsid w:val="00F03FC7"/>
    <w:rsid w:val="00F04568"/>
    <w:rsid w:val="00F04983"/>
    <w:rsid w:val="00F04D72"/>
    <w:rsid w:val="00F04E1E"/>
    <w:rsid w:val="00F05131"/>
    <w:rsid w:val="00F05393"/>
    <w:rsid w:val="00F0550D"/>
    <w:rsid w:val="00F057AD"/>
    <w:rsid w:val="00F05A2A"/>
    <w:rsid w:val="00F05AD4"/>
    <w:rsid w:val="00F05AFB"/>
    <w:rsid w:val="00F05C30"/>
    <w:rsid w:val="00F05E4C"/>
    <w:rsid w:val="00F06190"/>
    <w:rsid w:val="00F062F2"/>
    <w:rsid w:val="00F065BB"/>
    <w:rsid w:val="00F0695E"/>
    <w:rsid w:val="00F06D31"/>
    <w:rsid w:val="00F06FFE"/>
    <w:rsid w:val="00F070D2"/>
    <w:rsid w:val="00F075A4"/>
    <w:rsid w:val="00F07AC0"/>
    <w:rsid w:val="00F07CD8"/>
    <w:rsid w:val="00F07DE0"/>
    <w:rsid w:val="00F102A8"/>
    <w:rsid w:val="00F102FB"/>
    <w:rsid w:val="00F10B58"/>
    <w:rsid w:val="00F10BB7"/>
    <w:rsid w:val="00F10CDF"/>
    <w:rsid w:val="00F10E78"/>
    <w:rsid w:val="00F1101B"/>
    <w:rsid w:val="00F1103F"/>
    <w:rsid w:val="00F11D14"/>
    <w:rsid w:val="00F12326"/>
    <w:rsid w:val="00F12340"/>
    <w:rsid w:val="00F12568"/>
    <w:rsid w:val="00F1277E"/>
    <w:rsid w:val="00F1297E"/>
    <w:rsid w:val="00F12BD2"/>
    <w:rsid w:val="00F133A9"/>
    <w:rsid w:val="00F13A21"/>
    <w:rsid w:val="00F13CED"/>
    <w:rsid w:val="00F13DF4"/>
    <w:rsid w:val="00F13FA7"/>
    <w:rsid w:val="00F13FC5"/>
    <w:rsid w:val="00F143D1"/>
    <w:rsid w:val="00F14579"/>
    <w:rsid w:val="00F14803"/>
    <w:rsid w:val="00F14884"/>
    <w:rsid w:val="00F14961"/>
    <w:rsid w:val="00F15037"/>
    <w:rsid w:val="00F15042"/>
    <w:rsid w:val="00F150F6"/>
    <w:rsid w:val="00F15215"/>
    <w:rsid w:val="00F1522A"/>
    <w:rsid w:val="00F15E3C"/>
    <w:rsid w:val="00F16321"/>
    <w:rsid w:val="00F16557"/>
    <w:rsid w:val="00F1672A"/>
    <w:rsid w:val="00F167AF"/>
    <w:rsid w:val="00F16B55"/>
    <w:rsid w:val="00F16F96"/>
    <w:rsid w:val="00F17260"/>
    <w:rsid w:val="00F17327"/>
    <w:rsid w:val="00F17431"/>
    <w:rsid w:val="00F17587"/>
    <w:rsid w:val="00F175A4"/>
    <w:rsid w:val="00F177B2"/>
    <w:rsid w:val="00F17939"/>
    <w:rsid w:val="00F17A56"/>
    <w:rsid w:val="00F17B5E"/>
    <w:rsid w:val="00F17D75"/>
    <w:rsid w:val="00F17EC8"/>
    <w:rsid w:val="00F201FB"/>
    <w:rsid w:val="00F203E1"/>
    <w:rsid w:val="00F20558"/>
    <w:rsid w:val="00F205B7"/>
    <w:rsid w:val="00F205D3"/>
    <w:rsid w:val="00F20610"/>
    <w:rsid w:val="00F2080C"/>
    <w:rsid w:val="00F2082B"/>
    <w:rsid w:val="00F20850"/>
    <w:rsid w:val="00F20A5C"/>
    <w:rsid w:val="00F20CDE"/>
    <w:rsid w:val="00F20F4C"/>
    <w:rsid w:val="00F21B0D"/>
    <w:rsid w:val="00F21C5B"/>
    <w:rsid w:val="00F2213B"/>
    <w:rsid w:val="00F22240"/>
    <w:rsid w:val="00F222EF"/>
    <w:rsid w:val="00F22354"/>
    <w:rsid w:val="00F228AD"/>
    <w:rsid w:val="00F22D21"/>
    <w:rsid w:val="00F22E38"/>
    <w:rsid w:val="00F2321E"/>
    <w:rsid w:val="00F2359E"/>
    <w:rsid w:val="00F236E2"/>
    <w:rsid w:val="00F237B6"/>
    <w:rsid w:val="00F23B26"/>
    <w:rsid w:val="00F23CD7"/>
    <w:rsid w:val="00F23E24"/>
    <w:rsid w:val="00F2402B"/>
    <w:rsid w:val="00F2414C"/>
    <w:rsid w:val="00F247FD"/>
    <w:rsid w:val="00F24DE5"/>
    <w:rsid w:val="00F25059"/>
    <w:rsid w:val="00F2524E"/>
    <w:rsid w:val="00F254C0"/>
    <w:rsid w:val="00F256FF"/>
    <w:rsid w:val="00F25A02"/>
    <w:rsid w:val="00F25BC4"/>
    <w:rsid w:val="00F25D31"/>
    <w:rsid w:val="00F2601B"/>
    <w:rsid w:val="00F26156"/>
    <w:rsid w:val="00F26FFE"/>
    <w:rsid w:val="00F271CE"/>
    <w:rsid w:val="00F276E5"/>
    <w:rsid w:val="00F27C5A"/>
    <w:rsid w:val="00F27CD5"/>
    <w:rsid w:val="00F30015"/>
    <w:rsid w:val="00F30727"/>
    <w:rsid w:val="00F30DF5"/>
    <w:rsid w:val="00F3100A"/>
    <w:rsid w:val="00F3140A"/>
    <w:rsid w:val="00F31B84"/>
    <w:rsid w:val="00F31BBE"/>
    <w:rsid w:val="00F31ED9"/>
    <w:rsid w:val="00F31F80"/>
    <w:rsid w:val="00F32657"/>
    <w:rsid w:val="00F32942"/>
    <w:rsid w:val="00F32AFB"/>
    <w:rsid w:val="00F32C6C"/>
    <w:rsid w:val="00F32D9B"/>
    <w:rsid w:val="00F32E80"/>
    <w:rsid w:val="00F32EEE"/>
    <w:rsid w:val="00F3300D"/>
    <w:rsid w:val="00F3372D"/>
    <w:rsid w:val="00F33873"/>
    <w:rsid w:val="00F33AB8"/>
    <w:rsid w:val="00F33C42"/>
    <w:rsid w:val="00F340E8"/>
    <w:rsid w:val="00F34182"/>
    <w:rsid w:val="00F341C8"/>
    <w:rsid w:val="00F34826"/>
    <w:rsid w:val="00F34827"/>
    <w:rsid w:val="00F34EEF"/>
    <w:rsid w:val="00F3505C"/>
    <w:rsid w:val="00F35583"/>
    <w:rsid w:val="00F3576B"/>
    <w:rsid w:val="00F35A78"/>
    <w:rsid w:val="00F35AFA"/>
    <w:rsid w:val="00F35BF9"/>
    <w:rsid w:val="00F3629D"/>
    <w:rsid w:val="00F36E05"/>
    <w:rsid w:val="00F3739A"/>
    <w:rsid w:val="00F37A5B"/>
    <w:rsid w:val="00F37E42"/>
    <w:rsid w:val="00F37EC4"/>
    <w:rsid w:val="00F4011A"/>
    <w:rsid w:val="00F40145"/>
    <w:rsid w:val="00F40747"/>
    <w:rsid w:val="00F40907"/>
    <w:rsid w:val="00F40939"/>
    <w:rsid w:val="00F40A5C"/>
    <w:rsid w:val="00F40AA3"/>
    <w:rsid w:val="00F4149A"/>
    <w:rsid w:val="00F415E9"/>
    <w:rsid w:val="00F41678"/>
    <w:rsid w:val="00F41679"/>
    <w:rsid w:val="00F416E0"/>
    <w:rsid w:val="00F41BDC"/>
    <w:rsid w:val="00F42042"/>
    <w:rsid w:val="00F42626"/>
    <w:rsid w:val="00F42884"/>
    <w:rsid w:val="00F42A87"/>
    <w:rsid w:val="00F42ED7"/>
    <w:rsid w:val="00F42F72"/>
    <w:rsid w:val="00F42F8E"/>
    <w:rsid w:val="00F439F6"/>
    <w:rsid w:val="00F43B2E"/>
    <w:rsid w:val="00F43C1C"/>
    <w:rsid w:val="00F43FC7"/>
    <w:rsid w:val="00F44015"/>
    <w:rsid w:val="00F44478"/>
    <w:rsid w:val="00F4481B"/>
    <w:rsid w:val="00F44872"/>
    <w:rsid w:val="00F44D72"/>
    <w:rsid w:val="00F450DC"/>
    <w:rsid w:val="00F45274"/>
    <w:rsid w:val="00F4537A"/>
    <w:rsid w:val="00F4544B"/>
    <w:rsid w:val="00F45697"/>
    <w:rsid w:val="00F45F84"/>
    <w:rsid w:val="00F463B7"/>
    <w:rsid w:val="00F464E3"/>
    <w:rsid w:val="00F4650F"/>
    <w:rsid w:val="00F468BB"/>
    <w:rsid w:val="00F47467"/>
    <w:rsid w:val="00F4779E"/>
    <w:rsid w:val="00F47FF4"/>
    <w:rsid w:val="00F50060"/>
    <w:rsid w:val="00F501C9"/>
    <w:rsid w:val="00F502A2"/>
    <w:rsid w:val="00F502ED"/>
    <w:rsid w:val="00F502F0"/>
    <w:rsid w:val="00F5089F"/>
    <w:rsid w:val="00F513EB"/>
    <w:rsid w:val="00F51490"/>
    <w:rsid w:val="00F51713"/>
    <w:rsid w:val="00F5173E"/>
    <w:rsid w:val="00F51BAD"/>
    <w:rsid w:val="00F51C84"/>
    <w:rsid w:val="00F51E4F"/>
    <w:rsid w:val="00F51F24"/>
    <w:rsid w:val="00F5215A"/>
    <w:rsid w:val="00F521DB"/>
    <w:rsid w:val="00F524AF"/>
    <w:rsid w:val="00F525E6"/>
    <w:rsid w:val="00F52756"/>
    <w:rsid w:val="00F53403"/>
    <w:rsid w:val="00F53AF7"/>
    <w:rsid w:val="00F53C43"/>
    <w:rsid w:val="00F54038"/>
    <w:rsid w:val="00F540DD"/>
    <w:rsid w:val="00F54532"/>
    <w:rsid w:val="00F545A6"/>
    <w:rsid w:val="00F54CE6"/>
    <w:rsid w:val="00F550E2"/>
    <w:rsid w:val="00F55B3A"/>
    <w:rsid w:val="00F56192"/>
    <w:rsid w:val="00F56436"/>
    <w:rsid w:val="00F568F0"/>
    <w:rsid w:val="00F56D78"/>
    <w:rsid w:val="00F57288"/>
    <w:rsid w:val="00F575B5"/>
    <w:rsid w:val="00F57B34"/>
    <w:rsid w:val="00F57E57"/>
    <w:rsid w:val="00F57F7D"/>
    <w:rsid w:val="00F60030"/>
    <w:rsid w:val="00F60530"/>
    <w:rsid w:val="00F605A6"/>
    <w:rsid w:val="00F6084F"/>
    <w:rsid w:val="00F60A03"/>
    <w:rsid w:val="00F60C42"/>
    <w:rsid w:val="00F61389"/>
    <w:rsid w:val="00F6142E"/>
    <w:rsid w:val="00F61486"/>
    <w:rsid w:val="00F61B53"/>
    <w:rsid w:val="00F61CB1"/>
    <w:rsid w:val="00F61F3C"/>
    <w:rsid w:val="00F620A6"/>
    <w:rsid w:val="00F62133"/>
    <w:rsid w:val="00F6237B"/>
    <w:rsid w:val="00F62452"/>
    <w:rsid w:val="00F626AD"/>
    <w:rsid w:val="00F6286F"/>
    <w:rsid w:val="00F628BD"/>
    <w:rsid w:val="00F62A79"/>
    <w:rsid w:val="00F62C9E"/>
    <w:rsid w:val="00F631C8"/>
    <w:rsid w:val="00F63436"/>
    <w:rsid w:val="00F634C4"/>
    <w:rsid w:val="00F63DAB"/>
    <w:rsid w:val="00F6478A"/>
    <w:rsid w:val="00F64868"/>
    <w:rsid w:val="00F6516F"/>
    <w:rsid w:val="00F65733"/>
    <w:rsid w:val="00F659C1"/>
    <w:rsid w:val="00F65BA2"/>
    <w:rsid w:val="00F668A8"/>
    <w:rsid w:val="00F6695F"/>
    <w:rsid w:val="00F66BAF"/>
    <w:rsid w:val="00F66CC6"/>
    <w:rsid w:val="00F67264"/>
    <w:rsid w:val="00F67346"/>
    <w:rsid w:val="00F67487"/>
    <w:rsid w:val="00F679BC"/>
    <w:rsid w:val="00F67C38"/>
    <w:rsid w:val="00F70091"/>
    <w:rsid w:val="00F706D0"/>
    <w:rsid w:val="00F70807"/>
    <w:rsid w:val="00F7088D"/>
    <w:rsid w:val="00F7090E"/>
    <w:rsid w:val="00F7093D"/>
    <w:rsid w:val="00F7097A"/>
    <w:rsid w:val="00F71001"/>
    <w:rsid w:val="00F71194"/>
    <w:rsid w:val="00F7145C"/>
    <w:rsid w:val="00F7183A"/>
    <w:rsid w:val="00F719DC"/>
    <w:rsid w:val="00F71ED5"/>
    <w:rsid w:val="00F71F41"/>
    <w:rsid w:val="00F72041"/>
    <w:rsid w:val="00F72050"/>
    <w:rsid w:val="00F726AD"/>
    <w:rsid w:val="00F7285F"/>
    <w:rsid w:val="00F72F48"/>
    <w:rsid w:val="00F730E5"/>
    <w:rsid w:val="00F734C3"/>
    <w:rsid w:val="00F73653"/>
    <w:rsid w:val="00F736F0"/>
    <w:rsid w:val="00F73B92"/>
    <w:rsid w:val="00F73BC2"/>
    <w:rsid w:val="00F73DE9"/>
    <w:rsid w:val="00F73E7C"/>
    <w:rsid w:val="00F74196"/>
    <w:rsid w:val="00F741E3"/>
    <w:rsid w:val="00F74441"/>
    <w:rsid w:val="00F744E6"/>
    <w:rsid w:val="00F746A7"/>
    <w:rsid w:val="00F746CC"/>
    <w:rsid w:val="00F74E91"/>
    <w:rsid w:val="00F75288"/>
    <w:rsid w:val="00F7567E"/>
    <w:rsid w:val="00F75DF8"/>
    <w:rsid w:val="00F75E6D"/>
    <w:rsid w:val="00F76375"/>
    <w:rsid w:val="00F76472"/>
    <w:rsid w:val="00F7651A"/>
    <w:rsid w:val="00F76610"/>
    <w:rsid w:val="00F76914"/>
    <w:rsid w:val="00F76BD3"/>
    <w:rsid w:val="00F77169"/>
    <w:rsid w:val="00F7776D"/>
    <w:rsid w:val="00F77A72"/>
    <w:rsid w:val="00F8037E"/>
    <w:rsid w:val="00F803A7"/>
    <w:rsid w:val="00F80466"/>
    <w:rsid w:val="00F8057B"/>
    <w:rsid w:val="00F805F7"/>
    <w:rsid w:val="00F807AD"/>
    <w:rsid w:val="00F80B61"/>
    <w:rsid w:val="00F80F5E"/>
    <w:rsid w:val="00F8100D"/>
    <w:rsid w:val="00F812A1"/>
    <w:rsid w:val="00F81306"/>
    <w:rsid w:val="00F81426"/>
    <w:rsid w:val="00F818A1"/>
    <w:rsid w:val="00F81AB1"/>
    <w:rsid w:val="00F81B59"/>
    <w:rsid w:val="00F81E03"/>
    <w:rsid w:val="00F820A8"/>
    <w:rsid w:val="00F82116"/>
    <w:rsid w:val="00F82461"/>
    <w:rsid w:val="00F82738"/>
    <w:rsid w:val="00F82AB9"/>
    <w:rsid w:val="00F833A0"/>
    <w:rsid w:val="00F83E48"/>
    <w:rsid w:val="00F840DC"/>
    <w:rsid w:val="00F842E5"/>
    <w:rsid w:val="00F846F6"/>
    <w:rsid w:val="00F84708"/>
    <w:rsid w:val="00F84926"/>
    <w:rsid w:val="00F84B3B"/>
    <w:rsid w:val="00F84D60"/>
    <w:rsid w:val="00F84DFB"/>
    <w:rsid w:val="00F852B2"/>
    <w:rsid w:val="00F858F2"/>
    <w:rsid w:val="00F85972"/>
    <w:rsid w:val="00F85CFF"/>
    <w:rsid w:val="00F85F01"/>
    <w:rsid w:val="00F86096"/>
    <w:rsid w:val="00F86B54"/>
    <w:rsid w:val="00F86CFE"/>
    <w:rsid w:val="00F875F2"/>
    <w:rsid w:val="00F8772E"/>
    <w:rsid w:val="00F87B90"/>
    <w:rsid w:val="00F87D4C"/>
    <w:rsid w:val="00F87D87"/>
    <w:rsid w:val="00F87F4B"/>
    <w:rsid w:val="00F90551"/>
    <w:rsid w:val="00F905B2"/>
    <w:rsid w:val="00F9062C"/>
    <w:rsid w:val="00F9081A"/>
    <w:rsid w:val="00F9085C"/>
    <w:rsid w:val="00F9095C"/>
    <w:rsid w:val="00F90A9A"/>
    <w:rsid w:val="00F90C1E"/>
    <w:rsid w:val="00F90D40"/>
    <w:rsid w:val="00F90F4E"/>
    <w:rsid w:val="00F91006"/>
    <w:rsid w:val="00F910F1"/>
    <w:rsid w:val="00F916A2"/>
    <w:rsid w:val="00F9186B"/>
    <w:rsid w:val="00F918B2"/>
    <w:rsid w:val="00F91A21"/>
    <w:rsid w:val="00F91B0F"/>
    <w:rsid w:val="00F91B8F"/>
    <w:rsid w:val="00F91F55"/>
    <w:rsid w:val="00F9249E"/>
    <w:rsid w:val="00F92949"/>
    <w:rsid w:val="00F92BDE"/>
    <w:rsid w:val="00F93108"/>
    <w:rsid w:val="00F931D5"/>
    <w:rsid w:val="00F932B7"/>
    <w:rsid w:val="00F935C1"/>
    <w:rsid w:val="00F93639"/>
    <w:rsid w:val="00F93893"/>
    <w:rsid w:val="00F938AE"/>
    <w:rsid w:val="00F939F6"/>
    <w:rsid w:val="00F93A84"/>
    <w:rsid w:val="00F93AA7"/>
    <w:rsid w:val="00F94948"/>
    <w:rsid w:val="00F94D8B"/>
    <w:rsid w:val="00F94E9F"/>
    <w:rsid w:val="00F94F15"/>
    <w:rsid w:val="00F95207"/>
    <w:rsid w:val="00F955FC"/>
    <w:rsid w:val="00F95744"/>
    <w:rsid w:val="00F959EF"/>
    <w:rsid w:val="00F95A08"/>
    <w:rsid w:val="00F95B99"/>
    <w:rsid w:val="00F95D20"/>
    <w:rsid w:val="00F95DDD"/>
    <w:rsid w:val="00F96157"/>
    <w:rsid w:val="00F968BA"/>
    <w:rsid w:val="00F96AE2"/>
    <w:rsid w:val="00F96BAB"/>
    <w:rsid w:val="00F96C6F"/>
    <w:rsid w:val="00F970DC"/>
    <w:rsid w:val="00F97C54"/>
    <w:rsid w:val="00F97F6F"/>
    <w:rsid w:val="00F97FF9"/>
    <w:rsid w:val="00FA01AD"/>
    <w:rsid w:val="00FA03E2"/>
    <w:rsid w:val="00FA09E9"/>
    <w:rsid w:val="00FA0AAF"/>
    <w:rsid w:val="00FA0CCC"/>
    <w:rsid w:val="00FA1249"/>
    <w:rsid w:val="00FA164A"/>
    <w:rsid w:val="00FA17C7"/>
    <w:rsid w:val="00FA21C1"/>
    <w:rsid w:val="00FA22A9"/>
    <w:rsid w:val="00FA235F"/>
    <w:rsid w:val="00FA26CF"/>
    <w:rsid w:val="00FA271B"/>
    <w:rsid w:val="00FA2901"/>
    <w:rsid w:val="00FA2FB2"/>
    <w:rsid w:val="00FA31E4"/>
    <w:rsid w:val="00FA3439"/>
    <w:rsid w:val="00FA3904"/>
    <w:rsid w:val="00FA4132"/>
    <w:rsid w:val="00FA439C"/>
    <w:rsid w:val="00FA449F"/>
    <w:rsid w:val="00FA4A92"/>
    <w:rsid w:val="00FA4B2B"/>
    <w:rsid w:val="00FA4B76"/>
    <w:rsid w:val="00FA4B87"/>
    <w:rsid w:val="00FA50C7"/>
    <w:rsid w:val="00FA547C"/>
    <w:rsid w:val="00FA5588"/>
    <w:rsid w:val="00FA5A79"/>
    <w:rsid w:val="00FA6086"/>
    <w:rsid w:val="00FA63C8"/>
    <w:rsid w:val="00FA669D"/>
    <w:rsid w:val="00FA67E7"/>
    <w:rsid w:val="00FA7045"/>
    <w:rsid w:val="00FA7283"/>
    <w:rsid w:val="00FA733C"/>
    <w:rsid w:val="00FA749F"/>
    <w:rsid w:val="00FA7874"/>
    <w:rsid w:val="00FB0026"/>
    <w:rsid w:val="00FB0232"/>
    <w:rsid w:val="00FB06A6"/>
    <w:rsid w:val="00FB0CF1"/>
    <w:rsid w:val="00FB0FEE"/>
    <w:rsid w:val="00FB11F1"/>
    <w:rsid w:val="00FB128B"/>
    <w:rsid w:val="00FB12F7"/>
    <w:rsid w:val="00FB1840"/>
    <w:rsid w:val="00FB1DEC"/>
    <w:rsid w:val="00FB22E5"/>
    <w:rsid w:val="00FB2470"/>
    <w:rsid w:val="00FB26EC"/>
    <w:rsid w:val="00FB2A12"/>
    <w:rsid w:val="00FB303B"/>
    <w:rsid w:val="00FB324B"/>
    <w:rsid w:val="00FB3355"/>
    <w:rsid w:val="00FB38EA"/>
    <w:rsid w:val="00FB3942"/>
    <w:rsid w:val="00FB3A69"/>
    <w:rsid w:val="00FB3F10"/>
    <w:rsid w:val="00FB4242"/>
    <w:rsid w:val="00FB4467"/>
    <w:rsid w:val="00FB45BA"/>
    <w:rsid w:val="00FB49DA"/>
    <w:rsid w:val="00FB4A83"/>
    <w:rsid w:val="00FB4D34"/>
    <w:rsid w:val="00FB50C6"/>
    <w:rsid w:val="00FB50CC"/>
    <w:rsid w:val="00FB5279"/>
    <w:rsid w:val="00FB52AD"/>
    <w:rsid w:val="00FB537B"/>
    <w:rsid w:val="00FB5395"/>
    <w:rsid w:val="00FB596C"/>
    <w:rsid w:val="00FB5AD8"/>
    <w:rsid w:val="00FB6383"/>
    <w:rsid w:val="00FB64DB"/>
    <w:rsid w:val="00FB6DAE"/>
    <w:rsid w:val="00FB70C3"/>
    <w:rsid w:val="00FB70CC"/>
    <w:rsid w:val="00FB7881"/>
    <w:rsid w:val="00FB7B44"/>
    <w:rsid w:val="00FC00F6"/>
    <w:rsid w:val="00FC0609"/>
    <w:rsid w:val="00FC08B6"/>
    <w:rsid w:val="00FC0D98"/>
    <w:rsid w:val="00FC135C"/>
    <w:rsid w:val="00FC17EC"/>
    <w:rsid w:val="00FC185F"/>
    <w:rsid w:val="00FC1D73"/>
    <w:rsid w:val="00FC1F05"/>
    <w:rsid w:val="00FC2526"/>
    <w:rsid w:val="00FC2B0E"/>
    <w:rsid w:val="00FC2E93"/>
    <w:rsid w:val="00FC32FF"/>
    <w:rsid w:val="00FC3369"/>
    <w:rsid w:val="00FC33E6"/>
    <w:rsid w:val="00FC349C"/>
    <w:rsid w:val="00FC4071"/>
    <w:rsid w:val="00FC4072"/>
    <w:rsid w:val="00FC4351"/>
    <w:rsid w:val="00FC4974"/>
    <w:rsid w:val="00FC4B0A"/>
    <w:rsid w:val="00FC4CCC"/>
    <w:rsid w:val="00FC4DB4"/>
    <w:rsid w:val="00FC4E02"/>
    <w:rsid w:val="00FC4F1F"/>
    <w:rsid w:val="00FC55AB"/>
    <w:rsid w:val="00FC561D"/>
    <w:rsid w:val="00FC5738"/>
    <w:rsid w:val="00FC57B0"/>
    <w:rsid w:val="00FC5C41"/>
    <w:rsid w:val="00FC5F4F"/>
    <w:rsid w:val="00FC6031"/>
    <w:rsid w:val="00FC6045"/>
    <w:rsid w:val="00FC6082"/>
    <w:rsid w:val="00FC6167"/>
    <w:rsid w:val="00FC6279"/>
    <w:rsid w:val="00FC6434"/>
    <w:rsid w:val="00FC64FC"/>
    <w:rsid w:val="00FC66B5"/>
    <w:rsid w:val="00FC6A6F"/>
    <w:rsid w:val="00FC6E45"/>
    <w:rsid w:val="00FC73D6"/>
    <w:rsid w:val="00FC7791"/>
    <w:rsid w:val="00FC79B5"/>
    <w:rsid w:val="00FC79CD"/>
    <w:rsid w:val="00FC7B74"/>
    <w:rsid w:val="00FC7D54"/>
    <w:rsid w:val="00FC7FAA"/>
    <w:rsid w:val="00FD00B5"/>
    <w:rsid w:val="00FD0163"/>
    <w:rsid w:val="00FD01A4"/>
    <w:rsid w:val="00FD04AC"/>
    <w:rsid w:val="00FD09DA"/>
    <w:rsid w:val="00FD0D2A"/>
    <w:rsid w:val="00FD0E1D"/>
    <w:rsid w:val="00FD11DB"/>
    <w:rsid w:val="00FD13D2"/>
    <w:rsid w:val="00FD197C"/>
    <w:rsid w:val="00FD19CE"/>
    <w:rsid w:val="00FD1BCB"/>
    <w:rsid w:val="00FD1C75"/>
    <w:rsid w:val="00FD1D33"/>
    <w:rsid w:val="00FD1D36"/>
    <w:rsid w:val="00FD1F09"/>
    <w:rsid w:val="00FD1FC7"/>
    <w:rsid w:val="00FD2727"/>
    <w:rsid w:val="00FD315F"/>
    <w:rsid w:val="00FD3428"/>
    <w:rsid w:val="00FD376C"/>
    <w:rsid w:val="00FD3A2B"/>
    <w:rsid w:val="00FD3A70"/>
    <w:rsid w:val="00FD3A71"/>
    <w:rsid w:val="00FD3CE9"/>
    <w:rsid w:val="00FD4039"/>
    <w:rsid w:val="00FD4489"/>
    <w:rsid w:val="00FD4745"/>
    <w:rsid w:val="00FD4F87"/>
    <w:rsid w:val="00FD50E3"/>
    <w:rsid w:val="00FD5310"/>
    <w:rsid w:val="00FD54AE"/>
    <w:rsid w:val="00FD54B8"/>
    <w:rsid w:val="00FD555A"/>
    <w:rsid w:val="00FD56AD"/>
    <w:rsid w:val="00FD5713"/>
    <w:rsid w:val="00FD5DEB"/>
    <w:rsid w:val="00FD61E0"/>
    <w:rsid w:val="00FD65C8"/>
    <w:rsid w:val="00FD68B6"/>
    <w:rsid w:val="00FD6A3C"/>
    <w:rsid w:val="00FD72C6"/>
    <w:rsid w:val="00FD7771"/>
    <w:rsid w:val="00FD7AD4"/>
    <w:rsid w:val="00FD7D09"/>
    <w:rsid w:val="00FE0053"/>
    <w:rsid w:val="00FE01C3"/>
    <w:rsid w:val="00FE0562"/>
    <w:rsid w:val="00FE05D8"/>
    <w:rsid w:val="00FE09E0"/>
    <w:rsid w:val="00FE0B2F"/>
    <w:rsid w:val="00FE0B60"/>
    <w:rsid w:val="00FE1264"/>
    <w:rsid w:val="00FE12FE"/>
    <w:rsid w:val="00FE1479"/>
    <w:rsid w:val="00FE1636"/>
    <w:rsid w:val="00FE1A84"/>
    <w:rsid w:val="00FE1C2A"/>
    <w:rsid w:val="00FE202E"/>
    <w:rsid w:val="00FE206E"/>
    <w:rsid w:val="00FE2652"/>
    <w:rsid w:val="00FE27D7"/>
    <w:rsid w:val="00FE287C"/>
    <w:rsid w:val="00FE33A7"/>
    <w:rsid w:val="00FE38C3"/>
    <w:rsid w:val="00FE3D7B"/>
    <w:rsid w:val="00FE3DE5"/>
    <w:rsid w:val="00FE4268"/>
    <w:rsid w:val="00FE42FA"/>
    <w:rsid w:val="00FE4373"/>
    <w:rsid w:val="00FE44F6"/>
    <w:rsid w:val="00FE46E4"/>
    <w:rsid w:val="00FE575B"/>
    <w:rsid w:val="00FE59C2"/>
    <w:rsid w:val="00FE5B06"/>
    <w:rsid w:val="00FE5CEE"/>
    <w:rsid w:val="00FE655E"/>
    <w:rsid w:val="00FE6763"/>
    <w:rsid w:val="00FE74EE"/>
    <w:rsid w:val="00FE75C1"/>
    <w:rsid w:val="00FE7AD1"/>
    <w:rsid w:val="00FE7BCC"/>
    <w:rsid w:val="00FF0FEF"/>
    <w:rsid w:val="00FF16D5"/>
    <w:rsid w:val="00FF185F"/>
    <w:rsid w:val="00FF18C0"/>
    <w:rsid w:val="00FF1CC4"/>
    <w:rsid w:val="00FF1F40"/>
    <w:rsid w:val="00FF2112"/>
    <w:rsid w:val="00FF23AB"/>
    <w:rsid w:val="00FF27FA"/>
    <w:rsid w:val="00FF2A41"/>
    <w:rsid w:val="00FF2B20"/>
    <w:rsid w:val="00FF2C56"/>
    <w:rsid w:val="00FF3075"/>
    <w:rsid w:val="00FF30FC"/>
    <w:rsid w:val="00FF396D"/>
    <w:rsid w:val="00FF4334"/>
    <w:rsid w:val="00FF4360"/>
    <w:rsid w:val="00FF47EA"/>
    <w:rsid w:val="00FF4957"/>
    <w:rsid w:val="00FF4A44"/>
    <w:rsid w:val="00FF4AC9"/>
    <w:rsid w:val="00FF5755"/>
    <w:rsid w:val="00FF5999"/>
    <w:rsid w:val="00FF5B9E"/>
    <w:rsid w:val="00FF5D06"/>
    <w:rsid w:val="00FF5DC5"/>
    <w:rsid w:val="00FF675E"/>
    <w:rsid w:val="00FF6C3E"/>
    <w:rsid w:val="00FF6EA0"/>
    <w:rsid w:val="00FF6F1A"/>
    <w:rsid w:val="00FF6FF4"/>
    <w:rsid w:val="00FF750F"/>
    <w:rsid w:val="00FF76B1"/>
    <w:rsid w:val="00FF78F3"/>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51190"/>
    <w:pPr>
      <w:jc w:val="both"/>
    </w:pPr>
    <w:rPr>
      <w:sz w:val="24"/>
      <w:szCs w:val="24"/>
    </w:rPr>
  </w:style>
  <w:style w:type="paragraph" w:styleId="Heading1">
    <w:name w:val="heading 1"/>
    <w:basedOn w:val="Normal"/>
    <w:next w:val="Normal"/>
    <w:link w:val="Heading1Char"/>
    <w:qFormat/>
    <w:rsid w:val="0085287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5287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3A3A59"/>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qFormat/>
    <w:rsid w:val="00852879"/>
    <w:pPr>
      <w:keepNext/>
      <w:keepLines/>
      <w:spacing w:before="200" w:line="276" w:lineRule="auto"/>
      <w:jc w:val="left"/>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nhideWhenUsed/>
    <w:qFormat/>
    <w:rsid w:val="00EB19A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55807"/>
    <w:pPr>
      <w:keepNext/>
      <w:spacing w:line="360" w:lineRule="auto"/>
      <w:outlineLvl w:val="5"/>
    </w:pPr>
  </w:style>
  <w:style w:type="paragraph" w:styleId="Heading7">
    <w:name w:val="heading 7"/>
    <w:basedOn w:val="Normal"/>
    <w:next w:val="Normal"/>
    <w:link w:val="Heading7Char"/>
    <w:qFormat/>
    <w:rsid w:val="00852879"/>
    <w:pPr>
      <w:keepNext/>
      <w:keepLines/>
      <w:spacing w:before="200" w:line="276" w:lineRule="auto"/>
      <w:jc w:val="left"/>
      <w:outlineLvl w:val="6"/>
    </w:pPr>
    <w:rPr>
      <w:rFonts w:ascii="Cambria" w:hAnsi="Cambria"/>
      <w:i/>
      <w:iCs/>
      <w:color w:val="404040"/>
      <w:sz w:val="20"/>
      <w:szCs w:val="20"/>
      <w:lang w:val="x-none" w:eastAsia="x-none"/>
    </w:rPr>
  </w:style>
  <w:style w:type="paragraph" w:styleId="Heading8">
    <w:name w:val="heading 8"/>
    <w:basedOn w:val="Normal"/>
    <w:next w:val="Normal"/>
    <w:link w:val="Heading8Char"/>
    <w:qFormat/>
    <w:rsid w:val="00852879"/>
    <w:pPr>
      <w:keepNext/>
      <w:keepLines/>
      <w:spacing w:before="200" w:line="276" w:lineRule="auto"/>
      <w:jc w:val="left"/>
      <w:outlineLvl w:val="7"/>
    </w:pPr>
    <w:rPr>
      <w:rFonts w:ascii="Cambria" w:hAnsi="Cambria"/>
      <w:color w:val="4F81BD"/>
      <w:sz w:val="20"/>
      <w:szCs w:val="20"/>
      <w:lang w:val="x-none" w:eastAsia="x-none"/>
    </w:rPr>
  </w:style>
  <w:style w:type="paragraph" w:styleId="Heading9">
    <w:name w:val="heading 9"/>
    <w:basedOn w:val="Normal"/>
    <w:next w:val="Normal"/>
    <w:link w:val="Heading9Char"/>
    <w:qFormat/>
    <w:rsid w:val="00852879"/>
    <w:pPr>
      <w:keepNext/>
      <w:keepLines/>
      <w:spacing w:before="200" w:line="276" w:lineRule="auto"/>
      <w:jc w:val="left"/>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A3A59"/>
    <w:rPr>
      <w:rFonts w:ascii="Cambria" w:hAnsi="Cambria"/>
      <w:b/>
      <w:bCs/>
      <w:sz w:val="26"/>
      <w:szCs w:val="26"/>
    </w:rPr>
  </w:style>
  <w:style w:type="character" w:customStyle="1" w:styleId="Heading5Char">
    <w:name w:val="Heading 5 Char"/>
    <w:link w:val="Heading5"/>
    <w:rsid w:val="00EB19AA"/>
    <w:rPr>
      <w:rFonts w:ascii="Calibri" w:hAnsi="Calibri"/>
      <w:b/>
      <w:bCs/>
      <w:i/>
      <w:iCs/>
      <w:sz w:val="26"/>
      <w:szCs w:val="26"/>
    </w:rPr>
  </w:style>
  <w:style w:type="character" w:customStyle="1" w:styleId="Heading6Char">
    <w:name w:val="Heading 6 Char"/>
    <w:link w:val="Heading6"/>
    <w:rsid w:val="00D55807"/>
    <w:rPr>
      <w:sz w:val="24"/>
      <w:szCs w:val="24"/>
    </w:rPr>
  </w:style>
  <w:style w:type="paragraph" w:customStyle="1" w:styleId="JEHarticletext">
    <w:name w:val="JEH article text"/>
    <w:basedOn w:val="Normal"/>
    <w:rsid w:val="00251190"/>
    <w:pPr>
      <w:tabs>
        <w:tab w:val="left" w:pos="240"/>
        <w:tab w:val="center" w:pos="3480"/>
        <w:tab w:val="right" w:pos="6960"/>
      </w:tabs>
    </w:pPr>
  </w:style>
  <w:style w:type="paragraph" w:customStyle="1" w:styleId="JEHbookreview">
    <w:name w:val="JEH book review"/>
    <w:basedOn w:val="Normal"/>
    <w:rsid w:val="00251190"/>
    <w:pPr>
      <w:tabs>
        <w:tab w:val="left" w:pos="200"/>
        <w:tab w:val="center" w:pos="3480"/>
        <w:tab w:val="right" w:pos="6960"/>
      </w:tabs>
    </w:pPr>
    <w:rPr>
      <w:sz w:val="20"/>
    </w:rPr>
  </w:style>
  <w:style w:type="paragraph" w:customStyle="1" w:styleId="Style1">
    <w:name w:val="Style1"/>
    <w:basedOn w:val="JEHarticletext"/>
    <w:next w:val="JEHarticletext"/>
    <w:rsid w:val="00251190"/>
    <w:pPr>
      <w:ind w:firstLine="180"/>
    </w:pPr>
    <w:rPr>
      <w:sz w:val="18"/>
    </w:rPr>
  </w:style>
  <w:style w:type="paragraph" w:customStyle="1" w:styleId="JEHcontributors">
    <w:name w:val="JEH contributors"/>
    <w:basedOn w:val="Normal"/>
    <w:rsid w:val="00251190"/>
    <w:pPr>
      <w:widowControl w:val="0"/>
    </w:pPr>
    <w:rPr>
      <w:iCs/>
      <w:sz w:val="20"/>
      <w:szCs w:val="23"/>
    </w:rPr>
  </w:style>
  <w:style w:type="paragraph" w:styleId="Footer">
    <w:name w:val="footer"/>
    <w:basedOn w:val="Normal"/>
    <w:link w:val="FooterChar"/>
    <w:uiPriority w:val="99"/>
    <w:rsid w:val="00251190"/>
    <w:pPr>
      <w:tabs>
        <w:tab w:val="center" w:pos="4320"/>
        <w:tab w:val="right" w:pos="8640"/>
      </w:tabs>
    </w:pPr>
  </w:style>
  <w:style w:type="paragraph" w:styleId="Header">
    <w:name w:val="header"/>
    <w:basedOn w:val="Normal"/>
    <w:link w:val="HeaderChar"/>
    <w:rsid w:val="00251190"/>
    <w:pPr>
      <w:tabs>
        <w:tab w:val="center" w:pos="4320"/>
        <w:tab w:val="right" w:pos="8640"/>
      </w:tabs>
    </w:pPr>
  </w:style>
  <w:style w:type="character" w:styleId="PageNumber">
    <w:name w:val="page number"/>
    <w:basedOn w:val="DefaultParagraphFont"/>
    <w:rsid w:val="00251190"/>
  </w:style>
  <w:style w:type="character" w:styleId="FootnoteReference">
    <w:name w:val="footnote reference"/>
    <w:uiPriority w:val="99"/>
    <w:rsid w:val="00251190"/>
    <w:rPr>
      <w:vertAlign w:val="superscript"/>
    </w:rPr>
  </w:style>
  <w:style w:type="paragraph" w:styleId="FootnoteText">
    <w:name w:val="footnote text"/>
    <w:aliases w:val="Char Char Char,Char Char,Char"/>
    <w:basedOn w:val="Normal"/>
    <w:link w:val="FootnoteTextChar"/>
    <w:uiPriority w:val="99"/>
    <w:rsid w:val="00251190"/>
    <w:pPr>
      <w:widowControl w:val="0"/>
      <w:wordWrap w:val="0"/>
      <w:autoSpaceDE w:val="0"/>
      <w:autoSpaceDN w:val="0"/>
      <w:snapToGrid w:val="0"/>
    </w:pPr>
    <w:rPr>
      <w:rFonts w:ascii="Batang" w:eastAsia="Batang"/>
      <w:kern w:val="2"/>
      <w:sz w:val="20"/>
      <w:lang w:eastAsia="ko-KR"/>
    </w:rPr>
  </w:style>
  <w:style w:type="character" w:customStyle="1" w:styleId="FootnoteTextChar">
    <w:name w:val="Footnote Text Char"/>
    <w:aliases w:val="Char Char Char Char,Char Char Char1,Char Char1"/>
    <w:link w:val="FootnoteText"/>
    <w:uiPriority w:val="99"/>
    <w:rsid w:val="003A3A59"/>
    <w:rPr>
      <w:rFonts w:ascii="Batang" w:eastAsia="Batang"/>
      <w:kern w:val="2"/>
      <w:szCs w:val="24"/>
      <w:lang w:eastAsia="ko-KR"/>
    </w:rPr>
  </w:style>
  <w:style w:type="character" w:styleId="Hyperlink">
    <w:name w:val="Hyperlink"/>
    <w:rsid w:val="00251190"/>
    <w:rPr>
      <w:color w:val="0000FF"/>
      <w:u w:val="single"/>
    </w:rPr>
  </w:style>
  <w:style w:type="character" w:styleId="FollowedHyperlink">
    <w:name w:val="FollowedHyperlink"/>
    <w:rsid w:val="00251190"/>
    <w:rPr>
      <w:color w:val="800080"/>
      <w:u w:val="single"/>
    </w:rPr>
  </w:style>
  <w:style w:type="paragraph" w:customStyle="1" w:styleId="MTDisplayEquation">
    <w:name w:val="MTDisplayEquation"/>
    <w:basedOn w:val="Normal"/>
    <w:next w:val="Normal"/>
    <w:rsid w:val="00D55807"/>
    <w:pPr>
      <w:tabs>
        <w:tab w:val="center" w:pos="4320"/>
        <w:tab w:val="right" w:pos="8640"/>
      </w:tabs>
    </w:pPr>
  </w:style>
  <w:style w:type="character" w:customStyle="1" w:styleId="MTEquationSection">
    <w:name w:val="MTEquationSection"/>
    <w:rsid w:val="00D55807"/>
    <w:rPr>
      <w:b/>
      <w:vanish/>
      <w:color w:val="FF0000"/>
    </w:rPr>
  </w:style>
  <w:style w:type="paragraph" w:styleId="NormalWeb">
    <w:name w:val="Normal (Web)"/>
    <w:basedOn w:val="Normal"/>
    <w:uiPriority w:val="99"/>
    <w:unhideWhenUsed/>
    <w:rsid w:val="00884C8E"/>
    <w:pPr>
      <w:spacing w:before="100" w:beforeAutospacing="1" w:after="100" w:afterAutospacing="1"/>
    </w:pPr>
  </w:style>
  <w:style w:type="paragraph" w:styleId="PlainText">
    <w:name w:val="Plain Text"/>
    <w:basedOn w:val="Normal"/>
    <w:link w:val="PlainTextChar"/>
    <w:rsid w:val="00867C8B"/>
    <w:rPr>
      <w:rFonts w:ascii="Courier New" w:hAnsi="Courier New" w:cs="Courier New"/>
      <w:sz w:val="20"/>
      <w:szCs w:val="20"/>
    </w:rPr>
  </w:style>
  <w:style w:type="character" w:customStyle="1" w:styleId="PlainTextChar">
    <w:name w:val="Plain Text Char"/>
    <w:link w:val="PlainText"/>
    <w:rsid w:val="00867C8B"/>
    <w:rPr>
      <w:rFonts w:ascii="Courier New" w:hAnsi="Courier New" w:cs="Courier New"/>
    </w:rPr>
  </w:style>
  <w:style w:type="paragraph" w:styleId="BodyText">
    <w:name w:val="Body Text"/>
    <w:basedOn w:val="Normal"/>
    <w:link w:val="BodyTextChar"/>
    <w:uiPriority w:val="1"/>
    <w:qFormat/>
    <w:rsid w:val="003A3A59"/>
    <w:rPr>
      <w:szCs w:val="20"/>
    </w:rPr>
  </w:style>
  <w:style w:type="character" w:customStyle="1" w:styleId="BodyTextChar">
    <w:name w:val="Body Text Char"/>
    <w:link w:val="BodyText"/>
    <w:rsid w:val="003A3A59"/>
    <w:rPr>
      <w:sz w:val="24"/>
    </w:rPr>
  </w:style>
  <w:style w:type="character" w:customStyle="1" w:styleId="si">
    <w:name w:val="si"/>
    <w:rsid w:val="003A3A59"/>
    <w:rPr>
      <w:i/>
      <w:iCs/>
      <w:sz w:val="20"/>
      <w:szCs w:val="20"/>
    </w:rPr>
  </w:style>
  <w:style w:type="character" w:customStyle="1" w:styleId="lrd">
    <w:name w:val="lrd"/>
    <w:rsid w:val="003A3A59"/>
    <w:rPr>
      <w:color w:val="CC0000"/>
    </w:rPr>
  </w:style>
  <w:style w:type="character" w:customStyle="1" w:styleId="blrda">
    <w:name w:val="blrda"/>
    <w:rsid w:val="003A3A59"/>
    <w:rPr>
      <w:rFonts w:ascii="Verdana" w:hAnsi="Verdana" w:hint="default"/>
      <w:b/>
      <w:bCs/>
      <w:color w:val="CC0000"/>
    </w:rPr>
  </w:style>
  <w:style w:type="character" w:customStyle="1" w:styleId="a">
    <w:name w:val="a"/>
    <w:basedOn w:val="DefaultParagraphFont"/>
    <w:rsid w:val="003A3A59"/>
  </w:style>
  <w:style w:type="character" w:customStyle="1" w:styleId="FootnoteCharacters">
    <w:name w:val="Footnote Characters"/>
    <w:rsid w:val="003A3A59"/>
    <w:rPr>
      <w:vertAlign w:val="superscript"/>
    </w:rPr>
  </w:style>
  <w:style w:type="character" w:styleId="Strong">
    <w:name w:val="Strong"/>
    <w:qFormat/>
    <w:rsid w:val="003A3A59"/>
    <w:rPr>
      <w:b/>
      <w:bCs/>
    </w:rPr>
  </w:style>
  <w:style w:type="paragraph" w:styleId="ListParagraph">
    <w:name w:val="List Paragraph"/>
    <w:basedOn w:val="Normal"/>
    <w:link w:val="ListParagraphChar"/>
    <w:uiPriority w:val="34"/>
    <w:qFormat/>
    <w:rsid w:val="003A3A59"/>
    <w:pPr>
      <w:ind w:left="720"/>
      <w:contextualSpacing/>
    </w:pPr>
    <w:rPr>
      <w:lang w:val="en-GB"/>
    </w:rPr>
  </w:style>
  <w:style w:type="character" w:styleId="Emphasis">
    <w:name w:val="Emphasis"/>
    <w:uiPriority w:val="20"/>
    <w:qFormat/>
    <w:rsid w:val="003A3A59"/>
    <w:rPr>
      <w:rFonts w:cs="Times New Roman"/>
      <w:i/>
      <w:iCs/>
    </w:rPr>
  </w:style>
  <w:style w:type="paragraph" w:styleId="BodyTextIndent">
    <w:name w:val="Body Text Indent"/>
    <w:basedOn w:val="Normal"/>
    <w:link w:val="BodyTextIndentChar"/>
    <w:rsid w:val="006D3A89"/>
    <w:pPr>
      <w:spacing w:before="120" w:after="120"/>
      <w:ind w:firstLine="720"/>
    </w:pPr>
    <w:rPr>
      <w:rFonts w:ascii="Garamond" w:eastAsia="SimSun" w:hAnsi="Garamond"/>
      <w:lang w:eastAsia="zh-CN"/>
    </w:rPr>
  </w:style>
  <w:style w:type="character" w:customStyle="1" w:styleId="BodyTextIndentChar">
    <w:name w:val="Body Text Indent Char"/>
    <w:link w:val="BodyTextIndent"/>
    <w:rsid w:val="006D3A89"/>
    <w:rPr>
      <w:rFonts w:ascii="Garamond" w:eastAsia="SimSun" w:hAnsi="Garamond"/>
      <w:sz w:val="24"/>
      <w:szCs w:val="24"/>
      <w:lang w:eastAsia="zh-CN"/>
    </w:rPr>
  </w:style>
  <w:style w:type="character" w:styleId="CommentReference">
    <w:name w:val="annotation reference"/>
    <w:unhideWhenUsed/>
    <w:rsid w:val="00642082"/>
    <w:rPr>
      <w:sz w:val="16"/>
      <w:szCs w:val="16"/>
    </w:rPr>
  </w:style>
  <w:style w:type="paragraph" w:styleId="CommentText">
    <w:name w:val="annotation text"/>
    <w:basedOn w:val="Normal"/>
    <w:link w:val="CommentTextChar"/>
    <w:unhideWhenUsed/>
    <w:rsid w:val="00642082"/>
    <w:rPr>
      <w:sz w:val="20"/>
      <w:szCs w:val="20"/>
    </w:rPr>
  </w:style>
  <w:style w:type="character" w:customStyle="1" w:styleId="CommentTextChar">
    <w:name w:val="Comment Text Char"/>
    <w:basedOn w:val="DefaultParagraphFont"/>
    <w:link w:val="CommentText"/>
    <w:rsid w:val="00642082"/>
  </w:style>
  <w:style w:type="paragraph" w:styleId="Revision">
    <w:name w:val="Revision"/>
    <w:hidden/>
    <w:uiPriority w:val="99"/>
    <w:semiHidden/>
    <w:rsid w:val="001F2A50"/>
    <w:pPr>
      <w:jc w:val="both"/>
    </w:pPr>
    <w:rPr>
      <w:sz w:val="24"/>
      <w:szCs w:val="24"/>
    </w:rPr>
  </w:style>
  <w:style w:type="paragraph" w:styleId="BalloonText">
    <w:name w:val="Balloon Text"/>
    <w:basedOn w:val="Normal"/>
    <w:link w:val="BalloonTextChar"/>
    <w:unhideWhenUsed/>
    <w:rsid w:val="001F2A50"/>
    <w:rPr>
      <w:rFonts w:ascii="Tahoma" w:hAnsi="Tahoma" w:cs="Tahoma"/>
      <w:sz w:val="16"/>
      <w:szCs w:val="16"/>
    </w:rPr>
  </w:style>
  <w:style w:type="character" w:customStyle="1" w:styleId="BalloonTextChar">
    <w:name w:val="Balloon Text Char"/>
    <w:link w:val="BalloonText"/>
    <w:rsid w:val="001F2A50"/>
    <w:rPr>
      <w:rFonts w:ascii="Tahoma" w:hAnsi="Tahoma" w:cs="Tahoma"/>
      <w:sz w:val="16"/>
      <w:szCs w:val="16"/>
    </w:rPr>
  </w:style>
  <w:style w:type="character" w:customStyle="1" w:styleId="CommentSubjectChar">
    <w:name w:val="Comment Subject Char"/>
    <w:link w:val="CommentSubject"/>
    <w:rsid w:val="00683BDA"/>
    <w:rPr>
      <w:rFonts w:eastAsia="SimSun"/>
      <w:b/>
      <w:bCs/>
      <w:lang w:eastAsia="zh-CN"/>
    </w:rPr>
  </w:style>
  <w:style w:type="paragraph" w:styleId="CommentSubject">
    <w:name w:val="annotation subject"/>
    <w:basedOn w:val="CommentText"/>
    <w:next w:val="CommentText"/>
    <w:link w:val="CommentSubjectChar"/>
    <w:unhideWhenUsed/>
    <w:rsid w:val="00683BDA"/>
    <w:rPr>
      <w:rFonts w:eastAsia="SimSun"/>
      <w:b/>
      <w:bCs/>
      <w:lang w:eastAsia="zh-CN"/>
    </w:rPr>
  </w:style>
  <w:style w:type="paragraph" w:customStyle="1" w:styleId="PaperBodyText">
    <w:name w:val="Paper Body Text"/>
    <w:basedOn w:val="Normal"/>
    <w:rsid w:val="00683BDA"/>
    <w:pPr>
      <w:spacing w:before="120" w:line="480" w:lineRule="auto"/>
      <w:ind w:firstLine="864"/>
    </w:pPr>
  </w:style>
  <w:style w:type="paragraph" w:styleId="Caption">
    <w:name w:val="caption"/>
    <w:basedOn w:val="Normal"/>
    <w:next w:val="Normal"/>
    <w:qFormat/>
    <w:rsid w:val="00683BDA"/>
    <w:pPr>
      <w:spacing w:before="120" w:after="120"/>
      <w:jc w:val="center"/>
    </w:pPr>
  </w:style>
  <w:style w:type="paragraph" w:customStyle="1" w:styleId="Default">
    <w:name w:val="Default"/>
    <w:rsid w:val="006D4148"/>
    <w:pPr>
      <w:autoSpaceDE w:val="0"/>
      <w:autoSpaceDN w:val="0"/>
      <w:adjustRightInd w:val="0"/>
    </w:pPr>
    <w:rPr>
      <w:color w:val="000000"/>
      <w:sz w:val="24"/>
      <w:szCs w:val="24"/>
    </w:rPr>
  </w:style>
  <w:style w:type="character" w:customStyle="1" w:styleId="HeaderChar">
    <w:name w:val="Header Char"/>
    <w:link w:val="Header"/>
    <w:rsid w:val="00253F43"/>
    <w:rPr>
      <w:sz w:val="24"/>
      <w:szCs w:val="24"/>
    </w:rPr>
  </w:style>
  <w:style w:type="character" w:customStyle="1" w:styleId="FooterChar">
    <w:name w:val="Footer Char"/>
    <w:link w:val="Footer"/>
    <w:uiPriority w:val="99"/>
    <w:rsid w:val="00253F43"/>
    <w:rPr>
      <w:sz w:val="24"/>
      <w:szCs w:val="24"/>
    </w:rPr>
  </w:style>
  <w:style w:type="table" w:styleId="TableGrid">
    <w:name w:val="Table Grid"/>
    <w:basedOn w:val="TableNormal"/>
    <w:rsid w:val="00B9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nhideWhenUsed/>
    <w:rsid w:val="00291B1C"/>
    <w:rPr>
      <w:sz w:val="20"/>
      <w:szCs w:val="20"/>
    </w:rPr>
  </w:style>
  <w:style w:type="character" w:customStyle="1" w:styleId="EndnoteTextChar">
    <w:name w:val="Endnote Text Char"/>
    <w:basedOn w:val="DefaultParagraphFont"/>
    <w:link w:val="EndnoteText"/>
    <w:rsid w:val="00291B1C"/>
  </w:style>
  <w:style w:type="character" w:styleId="EndnoteReference">
    <w:name w:val="endnote reference"/>
    <w:unhideWhenUsed/>
    <w:rsid w:val="00291B1C"/>
    <w:rPr>
      <w:vertAlign w:val="superscript"/>
    </w:rPr>
  </w:style>
  <w:style w:type="character" w:customStyle="1" w:styleId="Heading1Char">
    <w:name w:val="Heading 1 Char"/>
    <w:link w:val="Heading1"/>
    <w:rsid w:val="00852879"/>
    <w:rPr>
      <w:rFonts w:ascii="Cambria" w:eastAsia="Times New Roman" w:hAnsi="Cambria" w:cs="Times New Roman"/>
      <w:b/>
      <w:bCs/>
      <w:color w:val="365F91"/>
      <w:sz w:val="28"/>
      <w:szCs w:val="28"/>
    </w:rPr>
  </w:style>
  <w:style w:type="character" w:customStyle="1" w:styleId="Heading2Char">
    <w:name w:val="Heading 2 Char"/>
    <w:link w:val="Heading2"/>
    <w:rsid w:val="00852879"/>
    <w:rPr>
      <w:rFonts w:ascii="Cambria" w:eastAsia="Times New Roman" w:hAnsi="Cambria" w:cs="Times New Roman"/>
      <w:b/>
      <w:bCs/>
      <w:color w:val="4F81BD"/>
      <w:sz w:val="26"/>
      <w:szCs w:val="26"/>
    </w:rPr>
  </w:style>
  <w:style w:type="character" w:customStyle="1" w:styleId="Heading4Char">
    <w:name w:val="Heading 4 Char"/>
    <w:link w:val="Heading4"/>
    <w:rsid w:val="00852879"/>
    <w:rPr>
      <w:rFonts w:ascii="Cambria" w:hAnsi="Cambria"/>
      <w:b/>
      <w:bCs/>
      <w:i/>
      <w:iCs/>
      <w:color w:val="4F81BD"/>
      <w:lang w:val="x-none" w:eastAsia="x-none"/>
    </w:rPr>
  </w:style>
  <w:style w:type="character" w:customStyle="1" w:styleId="Heading7Char">
    <w:name w:val="Heading 7 Char"/>
    <w:link w:val="Heading7"/>
    <w:rsid w:val="00852879"/>
    <w:rPr>
      <w:rFonts w:ascii="Cambria" w:hAnsi="Cambria"/>
      <w:i/>
      <w:iCs/>
      <w:color w:val="404040"/>
      <w:lang w:val="x-none" w:eastAsia="x-none"/>
    </w:rPr>
  </w:style>
  <w:style w:type="character" w:customStyle="1" w:styleId="Heading8Char">
    <w:name w:val="Heading 8 Char"/>
    <w:link w:val="Heading8"/>
    <w:rsid w:val="00852879"/>
    <w:rPr>
      <w:rFonts w:ascii="Cambria" w:hAnsi="Cambria"/>
      <w:color w:val="4F81BD"/>
      <w:lang w:val="x-none" w:eastAsia="x-none"/>
    </w:rPr>
  </w:style>
  <w:style w:type="character" w:customStyle="1" w:styleId="Heading9Char">
    <w:name w:val="Heading 9 Char"/>
    <w:link w:val="Heading9"/>
    <w:rsid w:val="00852879"/>
    <w:rPr>
      <w:rFonts w:ascii="Cambria" w:hAnsi="Cambria"/>
      <w:i/>
      <w:iCs/>
      <w:color w:val="404040"/>
      <w:lang w:val="x-none" w:eastAsia="x-none"/>
    </w:rPr>
  </w:style>
  <w:style w:type="paragraph" w:styleId="NoSpacing">
    <w:name w:val="No Spacing"/>
    <w:qFormat/>
    <w:rsid w:val="00852879"/>
    <w:rPr>
      <w:rFonts w:ascii="Calibri" w:hAnsi="Calibri"/>
      <w:sz w:val="22"/>
      <w:szCs w:val="22"/>
    </w:rPr>
  </w:style>
  <w:style w:type="paragraph" w:styleId="DocumentMap">
    <w:name w:val="Document Map"/>
    <w:basedOn w:val="Normal"/>
    <w:link w:val="DocumentMapChar"/>
    <w:semiHidden/>
    <w:rsid w:val="00852879"/>
    <w:pPr>
      <w:jc w:val="left"/>
    </w:pPr>
    <w:rPr>
      <w:rFonts w:ascii="Tahoma" w:hAnsi="Tahoma"/>
      <w:sz w:val="16"/>
      <w:szCs w:val="16"/>
      <w:lang w:val="x-none" w:eastAsia="x-none"/>
    </w:rPr>
  </w:style>
  <w:style w:type="character" w:customStyle="1" w:styleId="DocumentMapChar">
    <w:name w:val="Document Map Char"/>
    <w:link w:val="DocumentMap"/>
    <w:semiHidden/>
    <w:rsid w:val="00852879"/>
    <w:rPr>
      <w:rFonts w:ascii="Tahoma" w:hAnsi="Tahoma"/>
      <w:sz w:val="16"/>
      <w:szCs w:val="16"/>
      <w:lang w:val="x-none" w:eastAsia="x-none"/>
    </w:rPr>
  </w:style>
  <w:style w:type="paragraph" w:customStyle="1" w:styleId="NormalFollow">
    <w:name w:val="Normal Follow"/>
    <w:basedOn w:val="Normal"/>
    <w:link w:val="NormalFollowChar"/>
    <w:qFormat/>
    <w:rsid w:val="00852879"/>
    <w:pPr>
      <w:spacing w:line="276" w:lineRule="auto"/>
      <w:ind w:firstLine="360"/>
      <w:jc w:val="left"/>
    </w:pPr>
    <w:rPr>
      <w:rFonts w:ascii="Georgia" w:hAnsi="Georgia"/>
      <w:szCs w:val="20"/>
      <w:lang w:val="x-none" w:eastAsia="x-none"/>
    </w:rPr>
  </w:style>
  <w:style w:type="character" w:customStyle="1" w:styleId="NormalFollowChar">
    <w:name w:val="Normal Follow Char"/>
    <w:link w:val="NormalFollow"/>
    <w:locked/>
    <w:rsid w:val="00852879"/>
    <w:rPr>
      <w:rFonts w:ascii="Georgia" w:hAnsi="Georgia"/>
      <w:sz w:val="24"/>
      <w:lang w:val="x-none" w:eastAsia="x-none"/>
    </w:rPr>
  </w:style>
  <w:style w:type="paragraph" w:customStyle="1" w:styleId="Normalfollow0">
    <w:name w:val="Normal follow"/>
    <w:basedOn w:val="Normal"/>
    <w:rsid w:val="00852879"/>
    <w:pPr>
      <w:ind w:firstLine="360"/>
      <w:jc w:val="left"/>
    </w:pPr>
    <w:rPr>
      <w:szCs w:val="20"/>
      <w:lang w:val="en-AU"/>
    </w:rPr>
  </w:style>
  <w:style w:type="paragraph" w:styleId="Title">
    <w:name w:val="Title"/>
    <w:basedOn w:val="Normal"/>
    <w:next w:val="Normal"/>
    <w:link w:val="TitleChar"/>
    <w:qFormat/>
    <w:rsid w:val="00852879"/>
    <w:pPr>
      <w:pBdr>
        <w:bottom w:val="single" w:sz="4" w:space="4" w:color="auto"/>
      </w:pBdr>
      <w:spacing w:after="480"/>
      <w:jc w:val="center"/>
    </w:pPr>
    <w:rPr>
      <w:rFonts w:ascii="Calibri" w:hAnsi="Calibri"/>
      <w:spacing w:val="5"/>
      <w:kern w:val="28"/>
      <w:sz w:val="48"/>
      <w:szCs w:val="32"/>
    </w:rPr>
  </w:style>
  <w:style w:type="character" w:customStyle="1" w:styleId="TitleChar">
    <w:name w:val="Title Char"/>
    <w:link w:val="Title"/>
    <w:rsid w:val="00852879"/>
    <w:rPr>
      <w:rFonts w:ascii="Calibri" w:hAnsi="Calibri"/>
      <w:spacing w:val="5"/>
      <w:kern w:val="28"/>
      <w:sz w:val="48"/>
      <w:szCs w:val="32"/>
    </w:rPr>
  </w:style>
  <w:style w:type="paragraph" w:styleId="Quote">
    <w:name w:val="Quote"/>
    <w:basedOn w:val="Normal"/>
    <w:next w:val="Normal"/>
    <w:link w:val="QuoteChar"/>
    <w:qFormat/>
    <w:rsid w:val="00852879"/>
    <w:pPr>
      <w:spacing w:before="240" w:after="240" w:line="276" w:lineRule="auto"/>
      <w:ind w:left="360"/>
      <w:jc w:val="left"/>
    </w:pPr>
    <w:rPr>
      <w:rFonts w:ascii="Calibri" w:hAnsi="Calibri"/>
      <w:iCs/>
      <w:color w:val="000000"/>
      <w:sz w:val="20"/>
      <w:szCs w:val="20"/>
      <w:lang w:val="x-none" w:eastAsia="x-none"/>
    </w:rPr>
  </w:style>
  <w:style w:type="character" w:customStyle="1" w:styleId="QuoteChar">
    <w:name w:val="Quote Char"/>
    <w:link w:val="Quote"/>
    <w:rsid w:val="00852879"/>
    <w:rPr>
      <w:rFonts w:ascii="Calibri" w:hAnsi="Calibri"/>
      <w:iCs/>
      <w:color w:val="000000"/>
      <w:lang w:val="x-none" w:eastAsia="x-none"/>
    </w:rPr>
  </w:style>
  <w:style w:type="paragraph" w:styleId="List">
    <w:name w:val="List"/>
    <w:basedOn w:val="Normal"/>
    <w:rsid w:val="00852879"/>
    <w:pPr>
      <w:ind w:left="283" w:hanging="283"/>
      <w:jc w:val="left"/>
    </w:pPr>
    <w:rPr>
      <w:rFonts w:ascii="Cambria" w:hAnsi="Cambria"/>
      <w:szCs w:val="22"/>
    </w:rPr>
  </w:style>
  <w:style w:type="paragraph" w:styleId="Subtitle">
    <w:name w:val="Subtitle"/>
    <w:basedOn w:val="Normal"/>
    <w:next w:val="Normal"/>
    <w:link w:val="SubtitleChar"/>
    <w:qFormat/>
    <w:rsid w:val="00852879"/>
    <w:pPr>
      <w:numPr>
        <w:ilvl w:val="1"/>
      </w:numPr>
      <w:spacing w:line="276" w:lineRule="auto"/>
      <w:jc w:val="left"/>
    </w:pPr>
    <w:rPr>
      <w:rFonts w:ascii="Cambria" w:hAnsi="Cambria"/>
      <w:i/>
      <w:iCs/>
      <w:color w:val="4F81BD"/>
      <w:spacing w:val="15"/>
      <w:lang w:val="x-none" w:eastAsia="x-none"/>
    </w:rPr>
  </w:style>
  <w:style w:type="character" w:customStyle="1" w:styleId="SubtitleChar">
    <w:name w:val="Subtitle Char"/>
    <w:link w:val="Subtitle"/>
    <w:rsid w:val="00852879"/>
    <w:rPr>
      <w:rFonts w:ascii="Cambria" w:hAnsi="Cambria"/>
      <w:i/>
      <w:iCs/>
      <w:color w:val="4F81BD"/>
      <w:spacing w:val="15"/>
      <w:sz w:val="24"/>
      <w:szCs w:val="24"/>
      <w:lang w:val="x-none" w:eastAsia="x-none"/>
    </w:rPr>
  </w:style>
  <w:style w:type="paragraph" w:styleId="IntenseQuote">
    <w:name w:val="Intense Quote"/>
    <w:basedOn w:val="Normal"/>
    <w:next w:val="Normal"/>
    <w:link w:val="IntenseQuoteChar"/>
    <w:qFormat/>
    <w:rsid w:val="00852879"/>
    <w:pPr>
      <w:pBdr>
        <w:bottom w:val="single" w:sz="4" w:space="4" w:color="4F81BD"/>
      </w:pBdr>
      <w:spacing w:before="200" w:after="280" w:line="276" w:lineRule="auto"/>
      <w:ind w:left="936" w:right="936"/>
      <w:jc w:val="left"/>
    </w:pPr>
    <w:rPr>
      <w:rFonts w:ascii="Calibri" w:hAnsi="Calibri"/>
      <w:b/>
      <w:bCs/>
      <w:i/>
      <w:iCs/>
      <w:color w:val="4F81BD"/>
      <w:sz w:val="20"/>
      <w:szCs w:val="20"/>
      <w:lang w:val="x-none" w:eastAsia="x-none"/>
    </w:rPr>
  </w:style>
  <w:style w:type="character" w:customStyle="1" w:styleId="IntenseQuoteChar">
    <w:name w:val="Intense Quote Char"/>
    <w:link w:val="IntenseQuote"/>
    <w:rsid w:val="00852879"/>
    <w:rPr>
      <w:rFonts w:ascii="Calibri" w:hAnsi="Calibri"/>
      <w:b/>
      <w:bCs/>
      <w:i/>
      <w:iCs/>
      <w:color w:val="4F81BD"/>
      <w:lang w:val="x-none" w:eastAsia="x-none"/>
    </w:rPr>
  </w:style>
  <w:style w:type="character" w:styleId="SubtleEmphasis">
    <w:name w:val="Subtle Emphasis"/>
    <w:qFormat/>
    <w:rsid w:val="00852879"/>
    <w:rPr>
      <w:rFonts w:cs="Times New Roman"/>
      <w:i/>
      <w:iCs/>
      <w:color w:val="808080"/>
    </w:rPr>
  </w:style>
  <w:style w:type="character" w:styleId="IntenseEmphasis">
    <w:name w:val="Intense Emphasis"/>
    <w:qFormat/>
    <w:rsid w:val="00852879"/>
    <w:rPr>
      <w:rFonts w:cs="Times New Roman"/>
      <w:b/>
      <w:bCs/>
      <w:i/>
      <w:iCs/>
      <w:color w:val="4F81BD"/>
    </w:rPr>
  </w:style>
  <w:style w:type="character" w:styleId="SubtleReference">
    <w:name w:val="Subtle Reference"/>
    <w:qFormat/>
    <w:rsid w:val="00852879"/>
    <w:rPr>
      <w:rFonts w:cs="Times New Roman"/>
      <w:smallCaps/>
      <w:color w:val="C0504D"/>
      <w:u w:val="single"/>
    </w:rPr>
  </w:style>
  <w:style w:type="character" w:styleId="IntenseReference">
    <w:name w:val="Intense Reference"/>
    <w:qFormat/>
    <w:rsid w:val="00852879"/>
    <w:rPr>
      <w:rFonts w:cs="Times New Roman"/>
      <w:b/>
      <w:bCs/>
      <w:smallCaps/>
      <w:color w:val="C0504D"/>
      <w:spacing w:val="5"/>
      <w:u w:val="single"/>
    </w:rPr>
  </w:style>
  <w:style w:type="character" w:styleId="BookTitle">
    <w:name w:val="Book Title"/>
    <w:uiPriority w:val="33"/>
    <w:qFormat/>
    <w:rsid w:val="00852879"/>
    <w:rPr>
      <w:rFonts w:cs="Times New Roman"/>
      <w:b/>
      <w:bCs/>
      <w:smallCaps/>
      <w:spacing w:val="5"/>
    </w:rPr>
  </w:style>
  <w:style w:type="paragraph" w:styleId="TOCHeading">
    <w:name w:val="TOC Heading"/>
    <w:basedOn w:val="Heading1"/>
    <w:next w:val="Normal"/>
    <w:qFormat/>
    <w:rsid w:val="00852879"/>
    <w:pPr>
      <w:spacing w:before="240" w:after="60" w:line="276" w:lineRule="auto"/>
      <w:jc w:val="center"/>
      <w:outlineLvl w:val="9"/>
    </w:pPr>
    <w:rPr>
      <w:rFonts w:ascii="Times New Roman" w:hAnsi="Times New Roman"/>
      <w:b w:val="0"/>
      <w:color w:val="auto"/>
      <w:sz w:val="24"/>
      <w:szCs w:val="24"/>
    </w:rPr>
  </w:style>
  <w:style w:type="paragraph" w:styleId="BodyText2">
    <w:name w:val="Body Text 2"/>
    <w:basedOn w:val="Normal"/>
    <w:link w:val="BodyText2Char"/>
    <w:rsid w:val="00852879"/>
    <w:pPr>
      <w:spacing w:before="120" w:after="120"/>
    </w:pPr>
    <w:rPr>
      <w:rFonts w:ascii="Calibri" w:eastAsia="MS Mincho" w:hAnsi="Calibri"/>
      <w:sz w:val="20"/>
      <w:szCs w:val="20"/>
      <w:lang w:val="ru-RU" w:eastAsia="x-none"/>
    </w:rPr>
  </w:style>
  <w:style w:type="character" w:customStyle="1" w:styleId="BodyText2Char">
    <w:name w:val="Body Text 2 Char"/>
    <w:link w:val="BodyText2"/>
    <w:rsid w:val="00852879"/>
    <w:rPr>
      <w:rFonts w:ascii="Calibri" w:eastAsia="MS Mincho" w:hAnsi="Calibri"/>
      <w:lang w:val="ru-RU" w:eastAsia="x-none"/>
    </w:rPr>
  </w:style>
  <w:style w:type="paragraph" w:styleId="BodyTextIndent2">
    <w:name w:val="Body Text Indent 2"/>
    <w:basedOn w:val="Normal"/>
    <w:link w:val="BodyTextIndent2Char"/>
    <w:rsid w:val="00852879"/>
    <w:pPr>
      <w:spacing w:before="120" w:after="120"/>
      <w:ind w:firstLine="567"/>
    </w:pPr>
    <w:rPr>
      <w:rFonts w:ascii="Calibri" w:eastAsia="MS Mincho" w:hAnsi="Calibri"/>
      <w:sz w:val="20"/>
      <w:szCs w:val="20"/>
      <w:lang w:val="ru-RU" w:eastAsia="x-none"/>
    </w:rPr>
  </w:style>
  <w:style w:type="character" w:customStyle="1" w:styleId="BodyTextIndent2Char">
    <w:name w:val="Body Text Indent 2 Char"/>
    <w:link w:val="BodyTextIndent2"/>
    <w:rsid w:val="00852879"/>
    <w:rPr>
      <w:rFonts w:ascii="Calibri" w:eastAsia="MS Mincho" w:hAnsi="Calibri"/>
      <w:lang w:val="ru-RU" w:eastAsia="x-none"/>
    </w:rPr>
  </w:style>
  <w:style w:type="paragraph" w:styleId="BodyTextIndent3">
    <w:name w:val="Body Text Indent 3"/>
    <w:basedOn w:val="Normal"/>
    <w:link w:val="BodyTextIndent3Char"/>
    <w:rsid w:val="00852879"/>
    <w:pPr>
      <w:spacing w:before="120" w:after="120"/>
      <w:ind w:firstLine="720"/>
    </w:pPr>
    <w:rPr>
      <w:rFonts w:ascii="Calibri" w:eastAsia="MS Mincho" w:hAnsi="Calibri"/>
      <w:sz w:val="20"/>
      <w:szCs w:val="20"/>
      <w:lang w:val="ru-RU" w:eastAsia="x-none"/>
    </w:rPr>
  </w:style>
  <w:style w:type="character" w:customStyle="1" w:styleId="BodyTextIndent3Char">
    <w:name w:val="Body Text Indent 3 Char"/>
    <w:link w:val="BodyTextIndent3"/>
    <w:rsid w:val="00852879"/>
    <w:rPr>
      <w:rFonts w:ascii="Calibri" w:eastAsia="MS Mincho" w:hAnsi="Calibri"/>
      <w:lang w:val="ru-RU" w:eastAsia="x-none"/>
    </w:rPr>
  </w:style>
  <w:style w:type="paragraph" w:styleId="NormalIndent">
    <w:name w:val="Normal Indent"/>
    <w:basedOn w:val="Normal"/>
    <w:rsid w:val="00852879"/>
    <w:pPr>
      <w:spacing w:before="120" w:after="120"/>
      <w:ind w:left="720"/>
      <w:jc w:val="left"/>
    </w:pPr>
    <w:rPr>
      <w:rFonts w:ascii="Cambria" w:eastAsia="MS Mincho" w:hAnsi="Cambria"/>
      <w:sz w:val="40"/>
      <w:lang w:val="en-GB" w:eastAsia="en-GB"/>
    </w:rPr>
  </w:style>
  <w:style w:type="paragraph" w:customStyle="1" w:styleId="Abstract">
    <w:name w:val="Abstract"/>
    <w:basedOn w:val="Normal"/>
    <w:rsid w:val="00852879"/>
    <w:pPr>
      <w:spacing w:before="960" w:after="960"/>
      <w:ind w:left="360"/>
      <w:jc w:val="left"/>
    </w:pPr>
    <w:rPr>
      <w:rFonts w:ascii="Cambria" w:eastAsia="MS Mincho" w:hAnsi="Cambria"/>
      <w:i/>
      <w:sz w:val="40"/>
      <w:szCs w:val="20"/>
      <w:lang w:val="en-GB"/>
    </w:rPr>
  </w:style>
  <w:style w:type="paragraph" w:customStyle="1" w:styleId="NormalQuote">
    <w:name w:val="Normal Quote"/>
    <w:basedOn w:val="Normal"/>
    <w:rsid w:val="00852879"/>
    <w:pPr>
      <w:spacing w:before="240" w:after="240"/>
      <w:ind w:left="360"/>
      <w:jc w:val="left"/>
    </w:pPr>
    <w:rPr>
      <w:rFonts w:ascii="Cambria" w:eastAsia="MS Mincho" w:hAnsi="Cambria"/>
      <w:sz w:val="40"/>
      <w:lang w:val="en-GB" w:eastAsia="en-GB"/>
    </w:rPr>
  </w:style>
  <w:style w:type="paragraph" w:customStyle="1" w:styleId="Box">
    <w:name w:val="Box"/>
    <w:basedOn w:val="Normal"/>
    <w:rsid w:val="00852879"/>
    <w:pPr>
      <w:spacing w:before="120" w:after="120"/>
      <w:jc w:val="left"/>
    </w:pPr>
    <w:rPr>
      <w:rFonts w:ascii="Cambria" w:eastAsia="MS Mincho" w:hAnsi="Cambria"/>
      <w:sz w:val="34"/>
      <w:lang w:val="en-GB" w:eastAsia="en-GB"/>
    </w:rPr>
  </w:style>
  <w:style w:type="character" w:customStyle="1" w:styleId="BoxChar">
    <w:name w:val="Box Char"/>
    <w:rsid w:val="00852879"/>
    <w:rPr>
      <w:rFonts w:ascii="Tahoma" w:hAnsi="Tahoma" w:cs="Times New Roman"/>
      <w:sz w:val="24"/>
      <w:szCs w:val="24"/>
      <w:lang w:val="en-GB" w:eastAsia="en-GB" w:bidi="ar-SA"/>
    </w:rPr>
  </w:style>
  <w:style w:type="paragraph" w:customStyle="1" w:styleId="Equation">
    <w:name w:val="Equation"/>
    <w:basedOn w:val="Normal"/>
    <w:rsid w:val="00852879"/>
    <w:pPr>
      <w:tabs>
        <w:tab w:val="right" w:pos="7200"/>
      </w:tabs>
      <w:spacing w:before="120" w:after="120"/>
      <w:ind w:left="360"/>
      <w:jc w:val="left"/>
    </w:pPr>
    <w:rPr>
      <w:rFonts w:ascii="Cambria" w:eastAsia="MS Mincho" w:hAnsi="Cambria"/>
      <w:sz w:val="40"/>
      <w:lang w:val="en-GB" w:eastAsia="en-GB"/>
    </w:rPr>
  </w:style>
  <w:style w:type="paragraph" w:customStyle="1" w:styleId="NormalBullet">
    <w:name w:val="Normal Bullet"/>
    <w:basedOn w:val="Normal"/>
    <w:rsid w:val="00852879"/>
    <w:pPr>
      <w:spacing w:before="120" w:after="120"/>
      <w:ind w:left="720" w:hanging="360"/>
      <w:jc w:val="left"/>
    </w:pPr>
    <w:rPr>
      <w:rFonts w:ascii="Cambria" w:eastAsia="MS Mincho" w:hAnsi="Cambria"/>
      <w:sz w:val="40"/>
      <w:lang w:val="en-GB" w:eastAsia="en-GB"/>
    </w:rPr>
  </w:style>
  <w:style w:type="table" w:customStyle="1" w:styleId="LightShading1">
    <w:name w:val="Light Shading1"/>
    <w:rsid w:val="00852879"/>
    <w:rPr>
      <w:rFonts w:eastAsia="MS Mincho"/>
      <w:color w:val="000000"/>
      <w:lang w:val="en-GB" w:eastAsia="en-GB"/>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Note">
    <w:name w:val="Note"/>
    <w:basedOn w:val="Normal"/>
    <w:link w:val="NoteChar"/>
    <w:qFormat/>
    <w:rsid w:val="00852879"/>
    <w:pPr>
      <w:spacing w:before="120" w:after="120"/>
      <w:jc w:val="left"/>
    </w:pPr>
    <w:rPr>
      <w:rFonts w:ascii="Calibri" w:hAnsi="Calibri"/>
      <w:szCs w:val="22"/>
    </w:rPr>
  </w:style>
  <w:style w:type="character" w:customStyle="1" w:styleId="NoteChar">
    <w:name w:val="Note Char"/>
    <w:link w:val="Note"/>
    <w:locked/>
    <w:rsid w:val="00852879"/>
    <w:rPr>
      <w:rFonts w:ascii="Calibri" w:hAnsi="Calibri"/>
      <w:sz w:val="24"/>
      <w:szCs w:val="22"/>
    </w:rPr>
  </w:style>
  <w:style w:type="character" w:styleId="PlaceholderText">
    <w:name w:val="Placeholder Text"/>
    <w:semiHidden/>
    <w:rsid w:val="00852879"/>
    <w:rPr>
      <w:rFonts w:cs="Times New Roman"/>
      <w:color w:val="808080"/>
    </w:rPr>
  </w:style>
  <w:style w:type="character" w:customStyle="1" w:styleId="ListParagraphChar">
    <w:name w:val="List Paragraph Char"/>
    <w:link w:val="ListParagraph"/>
    <w:uiPriority w:val="34"/>
    <w:rsid w:val="00852879"/>
    <w:rPr>
      <w:sz w:val="24"/>
      <w:szCs w:val="24"/>
      <w:lang w:val="en-GB"/>
    </w:rPr>
  </w:style>
  <w:style w:type="paragraph" w:customStyle="1" w:styleId="Nearhere">
    <w:name w:val="Near here"/>
    <w:basedOn w:val="Normal"/>
    <w:qFormat/>
    <w:rsid w:val="00852879"/>
    <w:pPr>
      <w:spacing w:before="240" w:after="240" w:line="276" w:lineRule="auto"/>
      <w:jc w:val="center"/>
    </w:pPr>
    <w:rPr>
      <w:i/>
    </w:rPr>
  </w:style>
  <w:style w:type="character" w:styleId="HTMLCite">
    <w:name w:val="HTML Cite"/>
    <w:rsid w:val="009B416D"/>
    <w:rPr>
      <w:i/>
      <w:iCs/>
    </w:rPr>
  </w:style>
  <w:style w:type="character" w:customStyle="1" w:styleId="cit-pub-date">
    <w:name w:val="cit-pub-date"/>
    <w:uiPriority w:val="99"/>
    <w:rsid w:val="009B416D"/>
  </w:style>
  <w:style w:type="character" w:customStyle="1" w:styleId="cit-source">
    <w:name w:val="cit-source"/>
    <w:uiPriority w:val="99"/>
    <w:rsid w:val="009B416D"/>
  </w:style>
  <w:style w:type="paragraph" w:customStyle="1" w:styleId="CM39">
    <w:name w:val="CM39"/>
    <w:basedOn w:val="Normal"/>
    <w:next w:val="Normal"/>
    <w:uiPriority w:val="99"/>
    <w:rsid w:val="00BA3A06"/>
    <w:pPr>
      <w:widowControl w:val="0"/>
      <w:autoSpaceDE w:val="0"/>
      <w:autoSpaceDN w:val="0"/>
      <w:adjustRightInd w:val="0"/>
      <w:spacing w:line="276" w:lineRule="atLeast"/>
      <w:jc w:val="left"/>
    </w:pPr>
    <w:rPr>
      <w:rFonts w:ascii="Times" w:hAnsi="Times" w:cs="Times"/>
      <w:lang w:val="tr-TR" w:eastAsia="tr-TR"/>
    </w:rPr>
  </w:style>
  <w:style w:type="paragraph" w:customStyle="1" w:styleId="CM47">
    <w:name w:val="CM47"/>
    <w:basedOn w:val="Normal"/>
    <w:next w:val="Normal"/>
    <w:uiPriority w:val="99"/>
    <w:rsid w:val="00BA3A06"/>
    <w:pPr>
      <w:widowControl w:val="0"/>
      <w:autoSpaceDE w:val="0"/>
      <w:autoSpaceDN w:val="0"/>
      <w:adjustRightInd w:val="0"/>
      <w:spacing w:line="276" w:lineRule="atLeast"/>
      <w:jc w:val="left"/>
    </w:pPr>
    <w:rPr>
      <w:rFonts w:ascii="Times" w:hAnsi="Times" w:cs="Times"/>
      <w:lang w:val="tr-TR" w:eastAsia="tr-TR"/>
    </w:rPr>
  </w:style>
  <w:style w:type="paragraph" w:customStyle="1" w:styleId="CM49">
    <w:name w:val="CM49"/>
    <w:basedOn w:val="Default"/>
    <w:next w:val="Default"/>
    <w:uiPriority w:val="99"/>
    <w:rsid w:val="00BA3A06"/>
    <w:pPr>
      <w:widowControl w:val="0"/>
    </w:pPr>
    <w:rPr>
      <w:rFonts w:ascii="Times" w:hAnsi="Times" w:cs="Times"/>
      <w:color w:val="auto"/>
      <w:lang w:val="tr-TR" w:eastAsia="tr-TR"/>
    </w:rPr>
  </w:style>
  <w:style w:type="character" w:customStyle="1" w:styleId="apple-style-span">
    <w:name w:val="apple-style-span"/>
    <w:basedOn w:val="DefaultParagraphFont"/>
    <w:rsid w:val="00BA3A06"/>
  </w:style>
  <w:style w:type="character" w:customStyle="1" w:styleId="style11">
    <w:name w:val="style11"/>
    <w:rsid w:val="00A04A7F"/>
    <w:rPr>
      <w:sz w:val="18"/>
      <w:szCs w:val="18"/>
    </w:rPr>
  </w:style>
  <w:style w:type="character" w:customStyle="1" w:styleId="apple-converted-space">
    <w:name w:val="apple-converted-space"/>
    <w:basedOn w:val="DefaultParagraphFont"/>
    <w:rsid w:val="00AC3204"/>
  </w:style>
  <w:style w:type="character" w:customStyle="1" w:styleId="source">
    <w:name w:val="source"/>
    <w:basedOn w:val="DefaultParagraphFont"/>
    <w:rsid w:val="00AC3204"/>
  </w:style>
  <w:style w:type="character" w:customStyle="1" w:styleId="personname">
    <w:name w:val="person_name"/>
    <w:basedOn w:val="DefaultParagraphFont"/>
    <w:rsid w:val="00AC3204"/>
  </w:style>
  <w:style w:type="character" w:customStyle="1" w:styleId="slug-pub-date">
    <w:name w:val="slug-pub-date"/>
    <w:basedOn w:val="DefaultParagraphFont"/>
    <w:rsid w:val="00AC3204"/>
  </w:style>
  <w:style w:type="character" w:customStyle="1" w:styleId="slug-vol">
    <w:name w:val="slug-vol"/>
    <w:basedOn w:val="DefaultParagraphFont"/>
    <w:rsid w:val="00AC3204"/>
  </w:style>
  <w:style w:type="character" w:customStyle="1" w:styleId="slug-issue">
    <w:name w:val="slug-issue"/>
    <w:basedOn w:val="DefaultParagraphFont"/>
    <w:rsid w:val="00AC3204"/>
  </w:style>
  <w:style w:type="character" w:customStyle="1" w:styleId="slug-pages">
    <w:name w:val="slug-pages"/>
    <w:basedOn w:val="DefaultParagraphFont"/>
    <w:rsid w:val="00AC3204"/>
  </w:style>
  <w:style w:type="character" w:customStyle="1" w:styleId="spelle">
    <w:name w:val="spelle"/>
    <w:basedOn w:val="DefaultParagraphFont"/>
    <w:rsid w:val="00AC3204"/>
  </w:style>
  <w:style w:type="paragraph" w:styleId="HTMLPreformatted">
    <w:name w:val="HTML Preformatted"/>
    <w:basedOn w:val="Normal"/>
    <w:link w:val="HTMLPreformattedChar"/>
    <w:uiPriority w:val="99"/>
    <w:rsid w:val="00AC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PMingLiU" w:hAnsi="Courier New"/>
      <w:sz w:val="20"/>
      <w:szCs w:val="20"/>
      <w:lang w:val="x-none" w:eastAsia="x-none"/>
    </w:rPr>
  </w:style>
  <w:style w:type="character" w:customStyle="1" w:styleId="HTMLPreformattedChar">
    <w:name w:val="HTML Preformatted Char"/>
    <w:link w:val="HTMLPreformatted"/>
    <w:uiPriority w:val="99"/>
    <w:rsid w:val="00AC3204"/>
    <w:rPr>
      <w:rFonts w:ascii="Courier New" w:eastAsia="PMingLiU" w:hAnsi="Courier New"/>
      <w:lang w:val="x-none" w:eastAsia="x-none"/>
    </w:rPr>
  </w:style>
  <w:style w:type="paragraph" w:styleId="TOC1">
    <w:name w:val="toc 1"/>
    <w:basedOn w:val="Normal"/>
    <w:next w:val="Normal"/>
    <w:autoRedefine/>
    <w:uiPriority w:val="39"/>
    <w:rsid w:val="00AC3204"/>
    <w:pPr>
      <w:jc w:val="left"/>
    </w:pPr>
    <w:rPr>
      <w:rFonts w:eastAsia="PMingLiU"/>
      <w:lang w:eastAsia="zh-HK"/>
    </w:rPr>
  </w:style>
  <w:style w:type="paragraph" w:styleId="TOC2">
    <w:name w:val="toc 2"/>
    <w:basedOn w:val="Normal"/>
    <w:next w:val="Normal"/>
    <w:autoRedefine/>
    <w:uiPriority w:val="39"/>
    <w:rsid w:val="00AC3204"/>
    <w:pPr>
      <w:ind w:leftChars="200" w:left="420"/>
      <w:jc w:val="left"/>
    </w:pPr>
    <w:rPr>
      <w:rFonts w:eastAsia="PMingLiU"/>
      <w:lang w:eastAsia="zh-HK"/>
    </w:rPr>
  </w:style>
  <w:style w:type="character" w:customStyle="1" w:styleId="name">
    <w:name w:val="name"/>
    <w:basedOn w:val="DefaultParagraphFont"/>
    <w:rsid w:val="00AC3204"/>
  </w:style>
  <w:style w:type="character" w:customStyle="1" w:styleId="breadcrumbsubjects">
    <w:name w:val="breadcrumb_subjects"/>
    <w:basedOn w:val="DefaultParagraphFont"/>
    <w:rsid w:val="00AC3204"/>
  </w:style>
  <w:style w:type="character" w:customStyle="1" w:styleId="breadcrumb-vol-label">
    <w:name w:val="breadcrumb-vol-label"/>
    <w:basedOn w:val="DefaultParagraphFont"/>
    <w:rsid w:val="00AC3204"/>
  </w:style>
  <w:style w:type="character" w:customStyle="1" w:styleId="breadcrumb-iss-label">
    <w:name w:val="breadcrumb-iss-label"/>
    <w:basedOn w:val="DefaultParagraphFont"/>
    <w:rsid w:val="00AC3204"/>
  </w:style>
  <w:style w:type="paragraph" w:styleId="Date">
    <w:name w:val="Date"/>
    <w:basedOn w:val="Normal"/>
    <w:next w:val="Normal"/>
    <w:link w:val="DateChar"/>
    <w:rsid w:val="00AC3204"/>
    <w:pPr>
      <w:jc w:val="left"/>
    </w:pPr>
    <w:rPr>
      <w:rFonts w:eastAsia="PMingLiU"/>
      <w:lang w:eastAsia="zh-HK"/>
    </w:rPr>
  </w:style>
  <w:style w:type="character" w:customStyle="1" w:styleId="DateChar">
    <w:name w:val="Date Char"/>
    <w:link w:val="Date"/>
    <w:rsid w:val="00AC3204"/>
    <w:rPr>
      <w:rFonts w:eastAsia="PMingLiU"/>
      <w:sz w:val="24"/>
      <w:szCs w:val="24"/>
      <w:lang w:eastAsia="zh-HK"/>
    </w:rPr>
  </w:style>
  <w:style w:type="character" w:customStyle="1" w:styleId="citationbook">
    <w:name w:val="citation book"/>
    <w:basedOn w:val="DefaultParagraphFont"/>
    <w:rsid w:val="00AC3204"/>
  </w:style>
  <w:style w:type="character" w:customStyle="1" w:styleId="briefcittitle">
    <w:name w:val="briefcittitle"/>
    <w:basedOn w:val="DefaultParagraphFont"/>
    <w:rsid w:val="00AC3204"/>
  </w:style>
  <w:style w:type="paragraph" w:customStyle="1" w:styleId="1">
    <w:name w:val="修订1"/>
    <w:hidden/>
    <w:uiPriority w:val="99"/>
    <w:semiHidden/>
    <w:rsid w:val="00AC3204"/>
    <w:rPr>
      <w:rFonts w:eastAsia="PMingLiU"/>
      <w:sz w:val="24"/>
      <w:szCs w:val="24"/>
      <w:lang w:eastAsia="zh-HK"/>
    </w:rPr>
  </w:style>
  <w:style w:type="paragraph" w:customStyle="1" w:styleId="2">
    <w:name w:val="修订2"/>
    <w:hidden/>
    <w:uiPriority w:val="99"/>
    <w:semiHidden/>
    <w:rsid w:val="00AC3204"/>
    <w:rPr>
      <w:rFonts w:eastAsia="PMingLiU"/>
      <w:sz w:val="24"/>
      <w:szCs w:val="24"/>
      <w:lang w:eastAsia="zh-HK"/>
    </w:rPr>
  </w:style>
  <w:style w:type="paragraph" w:customStyle="1" w:styleId="3">
    <w:name w:val="修订3"/>
    <w:hidden/>
    <w:uiPriority w:val="99"/>
    <w:semiHidden/>
    <w:rsid w:val="00AC3204"/>
    <w:rPr>
      <w:rFonts w:eastAsia="PMingLiU"/>
      <w:sz w:val="24"/>
      <w:szCs w:val="24"/>
      <w:lang w:eastAsia="zh-HK"/>
    </w:rPr>
  </w:style>
  <w:style w:type="paragraph" w:customStyle="1" w:styleId="TableParagraph">
    <w:name w:val="Table Paragraph"/>
    <w:basedOn w:val="Normal"/>
    <w:uiPriority w:val="1"/>
    <w:qFormat/>
    <w:rsid w:val="00557599"/>
    <w:pPr>
      <w:widowControl w:val="0"/>
      <w:jc w:val="left"/>
    </w:pPr>
    <w:rPr>
      <w:rFonts w:asciiTheme="minorHAnsi" w:eastAsiaTheme="minorHAnsi" w:hAnsiTheme="minorHAnsi" w:cstheme="minorBidi"/>
      <w:sz w:val="22"/>
      <w:szCs w:val="22"/>
    </w:rPr>
  </w:style>
  <w:style w:type="paragraph" w:customStyle="1" w:styleId="Standard">
    <w:name w:val="Standard"/>
    <w:rsid w:val="00AD09E6"/>
    <w:pPr>
      <w:widowControl w:val="0"/>
      <w:suppressAutoHyphens/>
      <w:autoSpaceDN w:val="0"/>
      <w:textAlignment w:val="baseline"/>
    </w:pPr>
    <w:rPr>
      <w:rFonts w:eastAsia="Lucida Sans Unicode" w:cs="Mangal"/>
      <w:kern w:val="3"/>
      <w:sz w:val="24"/>
      <w:szCs w:val="24"/>
      <w:lang w:val="en-GB" w:eastAsia="zh-CN" w:bidi="hi-IN"/>
    </w:rPr>
  </w:style>
  <w:style w:type="character" w:customStyle="1" w:styleId="searchword">
    <w:name w:val="searchword"/>
    <w:basedOn w:val="DefaultParagraphFont"/>
    <w:rsid w:val="00AD09E6"/>
    <w:rPr>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51190"/>
    <w:pPr>
      <w:jc w:val="both"/>
    </w:pPr>
    <w:rPr>
      <w:sz w:val="24"/>
      <w:szCs w:val="24"/>
    </w:rPr>
  </w:style>
  <w:style w:type="paragraph" w:styleId="Heading1">
    <w:name w:val="heading 1"/>
    <w:basedOn w:val="Normal"/>
    <w:next w:val="Normal"/>
    <w:link w:val="Heading1Char"/>
    <w:qFormat/>
    <w:rsid w:val="0085287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85287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3A3A59"/>
    <w:pPr>
      <w:keepNext/>
      <w:spacing w:before="240" w:after="60" w:line="276" w:lineRule="auto"/>
      <w:outlineLvl w:val="2"/>
    </w:pPr>
    <w:rPr>
      <w:rFonts w:ascii="Cambria" w:hAnsi="Cambria"/>
      <w:b/>
      <w:bCs/>
      <w:sz w:val="26"/>
      <w:szCs w:val="26"/>
    </w:rPr>
  </w:style>
  <w:style w:type="paragraph" w:styleId="Heading4">
    <w:name w:val="heading 4"/>
    <w:basedOn w:val="Normal"/>
    <w:next w:val="Normal"/>
    <w:link w:val="Heading4Char"/>
    <w:qFormat/>
    <w:rsid w:val="00852879"/>
    <w:pPr>
      <w:keepNext/>
      <w:keepLines/>
      <w:spacing w:before="200" w:line="276" w:lineRule="auto"/>
      <w:jc w:val="left"/>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nhideWhenUsed/>
    <w:qFormat/>
    <w:rsid w:val="00EB19A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55807"/>
    <w:pPr>
      <w:keepNext/>
      <w:spacing w:line="360" w:lineRule="auto"/>
      <w:outlineLvl w:val="5"/>
    </w:pPr>
  </w:style>
  <w:style w:type="paragraph" w:styleId="Heading7">
    <w:name w:val="heading 7"/>
    <w:basedOn w:val="Normal"/>
    <w:next w:val="Normal"/>
    <w:link w:val="Heading7Char"/>
    <w:qFormat/>
    <w:rsid w:val="00852879"/>
    <w:pPr>
      <w:keepNext/>
      <w:keepLines/>
      <w:spacing w:before="200" w:line="276" w:lineRule="auto"/>
      <w:jc w:val="left"/>
      <w:outlineLvl w:val="6"/>
    </w:pPr>
    <w:rPr>
      <w:rFonts w:ascii="Cambria" w:hAnsi="Cambria"/>
      <w:i/>
      <w:iCs/>
      <w:color w:val="404040"/>
      <w:sz w:val="20"/>
      <w:szCs w:val="20"/>
      <w:lang w:val="x-none" w:eastAsia="x-none"/>
    </w:rPr>
  </w:style>
  <w:style w:type="paragraph" w:styleId="Heading8">
    <w:name w:val="heading 8"/>
    <w:basedOn w:val="Normal"/>
    <w:next w:val="Normal"/>
    <w:link w:val="Heading8Char"/>
    <w:qFormat/>
    <w:rsid w:val="00852879"/>
    <w:pPr>
      <w:keepNext/>
      <w:keepLines/>
      <w:spacing w:before="200" w:line="276" w:lineRule="auto"/>
      <w:jc w:val="left"/>
      <w:outlineLvl w:val="7"/>
    </w:pPr>
    <w:rPr>
      <w:rFonts w:ascii="Cambria" w:hAnsi="Cambria"/>
      <w:color w:val="4F81BD"/>
      <w:sz w:val="20"/>
      <w:szCs w:val="20"/>
      <w:lang w:val="x-none" w:eastAsia="x-none"/>
    </w:rPr>
  </w:style>
  <w:style w:type="paragraph" w:styleId="Heading9">
    <w:name w:val="heading 9"/>
    <w:basedOn w:val="Normal"/>
    <w:next w:val="Normal"/>
    <w:link w:val="Heading9Char"/>
    <w:qFormat/>
    <w:rsid w:val="00852879"/>
    <w:pPr>
      <w:keepNext/>
      <w:keepLines/>
      <w:spacing w:before="200" w:line="276" w:lineRule="auto"/>
      <w:jc w:val="left"/>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A3A59"/>
    <w:rPr>
      <w:rFonts w:ascii="Cambria" w:hAnsi="Cambria"/>
      <w:b/>
      <w:bCs/>
      <w:sz w:val="26"/>
      <w:szCs w:val="26"/>
    </w:rPr>
  </w:style>
  <w:style w:type="character" w:customStyle="1" w:styleId="Heading5Char">
    <w:name w:val="Heading 5 Char"/>
    <w:link w:val="Heading5"/>
    <w:rsid w:val="00EB19AA"/>
    <w:rPr>
      <w:rFonts w:ascii="Calibri" w:hAnsi="Calibri"/>
      <w:b/>
      <w:bCs/>
      <w:i/>
      <w:iCs/>
      <w:sz w:val="26"/>
      <w:szCs w:val="26"/>
    </w:rPr>
  </w:style>
  <w:style w:type="character" w:customStyle="1" w:styleId="Heading6Char">
    <w:name w:val="Heading 6 Char"/>
    <w:link w:val="Heading6"/>
    <w:rsid w:val="00D55807"/>
    <w:rPr>
      <w:sz w:val="24"/>
      <w:szCs w:val="24"/>
    </w:rPr>
  </w:style>
  <w:style w:type="paragraph" w:customStyle="1" w:styleId="JEHarticletext">
    <w:name w:val="JEH article text"/>
    <w:basedOn w:val="Normal"/>
    <w:rsid w:val="00251190"/>
    <w:pPr>
      <w:tabs>
        <w:tab w:val="left" w:pos="240"/>
        <w:tab w:val="center" w:pos="3480"/>
        <w:tab w:val="right" w:pos="6960"/>
      </w:tabs>
    </w:pPr>
  </w:style>
  <w:style w:type="paragraph" w:customStyle="1" w:styleId="JEHbookreview">
    <w:name w:val="JEH book review"/>
    <w:basedOn w:val="Normal"/>
    <w:rsid w:val="00251190"/>
    <w:pPr>
      <w:tabs>
        <w:tab w:val="left" w:pos="200"/>
        <w:tab w:val="center" w:pos="3480"/>
        <w:tab w:val="right" w:pos="6960"/>
      </w:tabs>
    </w:pPr>
    <w:rPr>
      <w:sz w:val="20"/>
    </w:rPr>
  </w:style>
  <w:style w:type="paragraph" w:customStyle="1" w:styleId="Style1">
    <w:name w:val="Style1"/>
    <w:basedOn w:val="JEHarticletext"/>
    <w:next w:val="JEHarticletext"/>
    <w:rsid w:val="00251190"/>
    <w:pPr>
      <w:ind w:firstLine="180"/>
    </w:pPr>
    <w:rPr>
      <w:sz w:val="18"/>
    </w:rPr>
  </w:style>
  <w:style w:type="paragraph" w:customStyle="1" w:styleId="JEHcontributors">
    <w:name w:val="JEH contributors"/>
    <w:basedOn w:val="Normal"/>
    <w:rsid w:val="00251190"/>
    <w:pPr>
      <w:widowControl w:val="0"/>
    </w:pPr>
    <w:rPr>
      <w:iCs/>
      <w:sz w:val="20"/>
      <w:szCs w:val="23"/>
    </w:rPr>
  </w:style>
  <w:style w:type="paragraph" w:styleId="Footer">
    <w:name w:val="footer"/>
    <w:basedOn w:val="Normal"/>
    <w:link w:val="FooterChar"/>
    <w:uiPriority w:val="99"/>
    <w:rsid w:val="00251190"/>
    <w:pPr>
      <w:tabs>
        <w:tab w:val="center" w:pos="4320"/>
        <w:tab w:val="right" w:pos="8640"/>
      </w:tabs>
    </w:pPr>
  </w:style>
  <w:style w:type="paragraph" w:styleId="Header">
    <w:name w:val="header"/>
    <w:basedOn w:val="Normal"/>
    <w:link w:val="HeaderChar"/>
    <w:rsid w:val="00251190"/>
    <w:pPr>
      <w:tabs>
        <w:tab w:val="center" w:pos="4320"/>
        <w:tab w:val="right" w:pos="8640"/>
      </w:tabs>
    </w:pPr>
  </w:style>
  <w:style w:type="character" w:styleId="PageNumber">
    <w:name w:val="page number"/>
    <w:basedOn w:val="DefaultParagraphFont"/>
    <w:rsid w:val="00251190"/>
  </w:style>
  <w:style w:type="character" w:styleId="FootnoteReference">
    <w:name w:val="footnote reference"/>
    <w:uiPriority w:val="99"/>
    <w:rsid w:val="00251190"/>
    <w:rPr>
      <w:vertAlign w:val="superscript"/>
    </w:rPr>
  </w:style>
  <w:style w:type="paragraph" w:styleId="FootnoteText">
    <w:name w:val="footnote text"/>
    <w:aliases w:val="Char Char Char,Char Char,Char"/>
    <w:basedOn w:val="Normal"/>
    <w:link w:val="FootnoteTextChar"/>
    <w:uiPriority w:val="99"/>
    <w:rsid w:val="00251190"/>
    <w:pPr>
      <w:widowControl w:val="0"/>
      <w:wordWrap w:val="0"/>
      <w:autoSpaceDE w:val="0"/>
      <w:autoSpaceDN w:val="0"/>
      <w:snapToGrid w:val="0"/>
    </w:pPr>
    <w:rPr>
      <w:rFonts w:ascii="Batang" w:eastAsia="Batang"/>
      <w:kern w:val="2"/>
      <w:sz w:val="20"/>
      <w:lang w:eastAsia="ko-KR"/>
    </w:rPr>
  </w:style>
  <w:style w:type="character" w:customStyle="1" w:styleId="FootnoteTextChar">
    <w:name w:val="Footnote Text Char"/>
    <w:aliases w:val="Char Char Char Char,Char Char Char1,Char Char1"/>
    <w:link w:val="FootnoteText"/>
    <w:uiPriority w:val="99"/>
    <w:rsid w:val="003A3A59"/>
    <w:rPr>
      <w:rFonts w:ascii="Batang" w:eastAsia="Batang"/>
      <w:kern w:val="2"/>
      <w:szCs w:val="24"/>
      <w:lang w:eastAsia="ko-KR"/>
    </w:rPr>
  </w:style>
  <w:style w:type="character" w:styleId="Hyperlink">
    <w:name w:val="Hyperlink"/>
    <w:rsid w:val="00251190"/>
    <w:rPr>
      <w:color w:val="0000FF"/>
      <w:u w:val="single"/>
    </w:rPr>
  </w:style>
  <w:style w:type="character" w:styleId="FollowedHyperlink">
    <w:name w:val="FollowedHyperlink"/>
    <w:rsid w:val="00251190"/>
    <w:rPr>
      <w:color w:val="800080"/>
      <w:u w:val="single"/>
    </w:rPr>
  </w:style>
  <w:style w:type="paragraph" w:customStyle="1" w:styleId="MTDisplayEquation">
    <w:name w:val="MTDisplayEquation"/>
    <w:basedOn w:val="Normal"/>
    <w:next w:val="Normal"/>
    <w:rsid w:val="00D55807"/>
    <w:pPr>
      <w:tabs>
        <w:tab w:val="center" w:pos="4320"/>
        <w:tab w:val="right" w:pos="8640"/>
      </w:tabs>
    </w:pPr>
  </w:style>
  <w:style w:type="character" w:customStyle="1" w:styleId="MTEquationSection">
    <w:name w:val="MTEquationSection"/>
    <w:rsid w:val="00D55807"/>
    <w:rPr>
      <w:b/>
      <w:vanish/>
      <w:color w:val="FF0000"/>
    </w:rPr>
  </w:style>
  <w:style w:type="paragraph" w:styleId="NormalWeb">
    <w:name w:val="Normal (Web)"/>
    <w:basedOn w:val="Normal"/>
    <w:uiPriority w:val="99"/>
    <w:unhideWhenUsed/>
    <w:rsid w:val="00884C8E"/>
    <w:pPr>
      <w:spacing w:before="100" w:beforeAutospacing="1" w:after="100" w:afterAutospacing="1"/>
    </w:pPr>
  </w:style>
  <w:style w:type="paragraph" w:styleId="PlainText">
    <w:name w:val="Plain Text"/>
    <w:basedOn w:val="Normal"/>
    <w:link w:val="PlainTextChar"/>
    <w:rsid w:val="00867C8B"/>
    <w:rPr>
      <w:rFonts w:ascii="Courier New" w:hAnsi="Courier New" w:cs="Courier New"/>
      <w:sz w:val="20"/>
      <w:szCs w:val="20"/>
    </w:rPr>
  </w:style>
  <w:style w:type="character" w:customStyle="1" w:styleId="PlainTextChar">
    <w:name w:val="Plain Text Char"/>
    <w:link w:val="PlainText"/>
    <w:rsid w:val="00867C8B"/>
    <w:rPr>
      <w:rFonts w:ascii="Courier New" w:hAnsi="Courier New" w:cs="Courier New"/>
    </w:rPr>
  </w:style>
  <w:style w:type="paragraph" w:styleId="BodyText">
    <w:name w:val="Body Text"/>
    <w:basedOn w:val="Normal"/>
    <w:link w:val="BodyTextChar"/>
    <w:uiPriority w:val="1"/>
    <w:qFormat/>
    <w:rsid w:val="003A3A59"/>
    <w:rPr>
      <w:szCs w:val="20"/>
    </w:rPr>
  </w:style>
  <w:style w:type="character" w:customStyle="1" w:styleId="BodyTextChar">
    <w:name w:val="Body Text Char"/>
    <w:link w:val="BodyText"/>
    <w:rsid w:val="003A3A59"/>
    <w:rPr>
      <w:sz w:val="24"/>
    </w:rPr>
  </w:style>
  <w:style w:type="character" w:customStyle="1" w:styleId="si">
    <w:name w:val="si"/>
    <w:rsid w:val="003A3A59"/>
    <w:rPr>
      <w:i/>
      <w:iCs/>
      <w:sz w:val="20"/>
      <w:szCs w:val="20"/>
    </w:rPr>
  </w:style>
  <w:style w:type="character" w:customStyle="1" w:styleId="lrd">
    <w:name w:val="lrd"/>
    <w:rsid w:val="003A3A59"/>
    <w:rPr>
      <w:color w:val="CC0000"/>
    </w:rPr>
  </w:style>
  <w:style w:type="character" w:customStyle="1" w:styleId="blrda">
    <w:name w:val="blrda"/>
    <w:rsid w:val="003A3A59"/>
    <w:rPr>
      <w:rFonts w:ascii="Verdana" w:hAnsi="Verdana" w:hint="default"/>
      <w:b/>
      <w:bCs/>
      <w:color w:val="CC0000"/>
    </w:rPr>
  </w:style>
  <w:style w:type="character" w:customStyle="1" w:styleId="a">
    <w:name w:val="a"/>
    <w:basedOn w:val="DefaultParagraphFont"/>
    <w:rsid w:val="003A3A59"/>
  </w:style>
  <w:style w:type="character" w:customStyle="1" w:styleId="FootnoteCharacters">
    <w:name w:val="Footnote Characters"/>
    <w:rsid w:val="003A3A59"/>
    <w:rPr>
      <w:vertAlign w:val="superscript"/>
    </w:rPr>
  </w:style>
  <w:style w:type="character" w:styleId="Strong">
    <w:name w:val="Strong"/>
    <w:qFormat/>
    <w:rsid w:val="003A3A59"/>
    <w:rPr>
      <w:b/>
      <w:bCs/>
    </w:rPr>
  </w:style>
  <w:style w:type="paragraph" w:styleId="ListParagraph">
    <w:name w:val="List Paragraph"/>
    <w:basedOn w:val="Normal"/>
    <w:link w:val="ListParagraphChar"/>
    <w:uiPriority w:val="34"/>
    <w:qFormat/>
    <w:rsid w:val="003A3A59"/>
    <w:pPr>
      <w:ind w:left="720"/>
      <w:contextualSpacing/>
    </w:pPr>
    <w:rPr>
      <w:lang w:val="en-GB"/>
    </w:rPr>
  </w:style>
  <w:style w:type="character" w:styleId="Emphasis">
    <w:name w:val="Emphasis"/>
    <w:uiPriority w:val="20"/>
    <w:qFormat/>
    <w:rsid w:val="003A3A59"/>
    <w:rPr>
      <w:rFonts w:cs="Times New Roman"/>
      <w:i/>
      <w:iCs/>
    </w:rPr>
  </w:style>
  <w:style w:type="paragraph" w:styleId="BodyTextIndent">
    <w:name w:val="Body Text Indent"/>
    <w:basedOn w:val="Normal"/>
    <w:link w:val="BodyTextIndentChar"/>
    <w:rsid w:val="006D3A89"/>
    <w:pPr>
      <w:spacing w:before="120" w:after="120"/>
      <w:ind w:firstLine="720"/>
    </w:pPr>
    <w:rPr>
      <w:rFonts w:ascii="Garamond" w:eastAsia="SimSun" w:hAnsi="Garamond"/>
      <w:lang w:eastAsia="zh-CN"/>
    </w:rPr>
  </w:style>
  <w:style w:type="character" w:customStyle="1" w:styleId="BodyTextIndentChar">
    <w:name w:val="Body Text Indent Char"/>
    <w:link w:val="BodyTextIndent"/>
    <w:rsid w:val="006D3A89"/>
    <w:rPr>
      <w:rFonts w:ascii="Garamond" w:eastAsia="SimSun" w:hAnsi="Garamond"/>
      <w:sz w:val="24"/>
      <w:szCs w:val="24"/>
      <w:lang w:eastAsia="zh-CN"/>
    </w:rPr>
  </w:style>
  <w:style w:type="character" w:styleId="CommentReference">
    <w:name w:val="annotation reference"/>
    <w:unhideWhenUsed/>
    <w:rsid w:val="00642082"/>
    <w:rPr>
      <w:sz w:val="16"/>
      <w:szCs w:val="16"/>
    </w:rPr>
  </w:style>
  <w:style w:type="paragraph" w:styleId="CommentText">
    <w:name w:val="annotation text"/>
    <w:basedOn w:val="Normal"/>
    <w:link w:val="CommentTextChar"/>
    <w:unhideWhenUsed/>
    <w:rsid w:val="00642082"/>
    <w:rPr>
      <w:sz w:val="20"/>
      <w:szCs w:val="20"/>
    </w:rPr>
  </w:style>
  <w:style w:type="character" w:customStyle="1" w:styleId="CommentTextChar">
    <w:name w:val="Comment Text Char"/>
    <w:basedOn w:val="DefaultParagraphFont"/>
    <w:link w:val="CommentText"/>
    <w:rsid w:val="00642082"/>
  </w:style>
  <w:style w:type="paragraph" w:styleId="Revision">
    <w:name w:val="Revision"/>
    <w:hidden/>
    <w:uiPriority w:val="99"/>
    <w:semiHidden/>
    <w:rsid w:val="001F2A50"/>
    <w:pPr>
      <w:jc w:val="both"/>
    </w:pPr>
    <w:rPr>
      <w:sz w:val="24"/>
      <w:szCs w:val="24"/>
    </w:rPr>
  </w:style>
  <w:style w:type="paragraph" w:styleId="BalloonText">
    <w:name w:val="Balloon Text"/>
    <w:basedOn w:val="Normal"/>
    <w:link w:val="BalloonTextChar"/>
    <w:unhideWhenUsed/>
    <w:rsid w:val="001F2A50"/>
    <w:rPr>
      <w:rFonts w:ascii="Tahoma" w:hAnsi="Tahoma" w:cs="Tahoma"/>
      <w:sz w:val="16"/>
      <w:szCs w:val="16"/>
    </w:rPr>
  </w:style>
  <w:style w:type="character" w:customStyle="1" w:styleId="BalloonTextChar">
    <w:name w:val="Balloon Text Char"/>
    <w:link w:val="BalloonText"/>
    <w:rsid w:val="001F2A50"/>
    <w:rPr>
      <w:rFonts w:ascii="Tahoma" w:hAnsi="Tahoma" w:cs="Tahoma"/>
      <w:sz w:val="16"/>
      <w:szCs w:val="16"/>
    </w:rPr>
  </w:style>
  <w:style w:type="character" w:customStyle="1" w:styleId="CommentSubjectChar">
    <w:name w:val="Comment Subject Char"/>
    <w:link w:val="CommentSubject"/>
    <w:rsid w:val="00683BDA"/>
    <w:rPr>
      <w:rFonts w:eastAsia="SimSun"/>
      <w:b/>
      <w:bCs/>
      <w:lang w:eastAsia="zh-CN"/>
    </w:rPr>
  </w:style>
  <w:style w:type="paragraph" w:styleId="CommentSubject">
    <w:name w:val="annotation subject"/>
    <w:basedOn w:val="CommentText"/>
    <w:next w:val="CommentText"/>
    <w:link w:val="CommentSubjectChar"/>
    <w:unhideWhenUsed/>
    <w:rsid w:val="00683BDA"/>
    <w:rPr>
      <w:rFonts w:eastAsia="SimSun"/>
      <w:b/>
      <w:bCs/>
      <w:lang w:eastAsia="zh-CN"/>
    </w:rPr>
  </w:style>
  <w:style w:type="paragraph" w:customStyle="1" w:styleId="PaperBodyText">
    <w:name w:val="Paper Body Text"/>
    <w:basedOn w:val="Normal"/>
    <w:rsid w:val="00683BDA"/>
    <w:pPr>
      <w:spacing w:before="120" w:line="480" w:lineRule="auto"/>
      <w:ind w:firstLine="864"/>
    </w:pPr>
  </w:style>
  <w:style w:type="paragraph" w:styleId="Caption">
    <w:name w:val="caption"/>
    <w:basedOn w:val="Normal"/>
    <w:next w:val="Normal"/>
    <w:qFormat/>
    <w:rsid w:val="00683BDA"/>
    <w:pPr>
      <w:spacing w:before="120" w:after="120"/>
      <w:jc w:val="center"/>
    </w:pPr>
  </w:style>
  <w:style w:type="paragraph" w:customStyle="1" w:styleId="Default">
    <w:name w:val="Default"/>
    <w:rsid w:val="006D4148"/>
    <w:pPr>
      <w:autoSpaceDE w:val="0"/>
      <w:autoSpaceDN w:val="0"/>
      <w:adjustRightInd w:val="0"/>
    </w:pPr>
    <w:rPr>
      <w:color w:val="000000"/>
      <w:sz w:val="24"/>
      <w:szCs w:val="24"/>
    </w:rPr>
  </w:style>
  <w:style w:type="character" w:customStyle="1" w:styleId="HeaderChar">
    <w:name w:val="Header Char"/>
    <w:link w:val="Header"/>
    <w:rsid w:val="00253F43"/>
    <w:rPr>
      <w:sz w:val="24"/>
      <w:szCs w:val="24"/>
    </w:rPr>
  </w:style>
  <w:style w:type="character" w:customStyle="1" w:styleId="FooterChar">
    <w:name w:val="Footer Char"/>
    <w:link w:val="Footer"/>
    <w:uiPriority w:val="99"/>
    <w:rsid w:val="00253F43"/>
    <w:rPr>
      <w:sz w:val="24"/>
      <w:szCs w:val="24"/>
    </w:rPr>
  </w:style>
  <w:style w:type="table" w:styleId="TableGrid">
    <w:name w:val="Table Grid"/>
    <w:basedOn w:val="TableNormal"/>
    <w:rsid w:val="00B93F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nhideWhenUsed/>
    <w:rsid w:val="00291B1C"/>
    <w:rPr>
      <w:sz w:val="20"/>
      <w:szCs w:val="20"/>
    </w:rPr>
  </w:style>
  <w:style w:type="character" w:customStyle="1" w:styleId="EndnoteTextChar">
    <w:name w:val="Endnote Text Char"/>
    <w:basedOn w:val="DefaultParagraphFont"/>
    <w:link w:val="EndnoteText"/>
    <w:rsid w:val="00291B1C"/>
  </w:style>
  <w:style w:type="character" w:styleId="EndnoteReference">
    <w:name w:val="endnote reference"/>
    <w:unhideWhenUsed/>
    <w:rsid w:val="00291B1C"/>
    <w:rPr>
      <w:vertAlign w:val="superscript"/>
    </w:rPr>
  </w:style>
  <w:style w:type="character" w:customStyle="1" w:styleId="Heading1Char">
    <w:name w:val="Heading 1 Char"/>
    <w:link w:val="Heading1"/>
    <w:rsid w:val="00852879"/>
    <w:rPr>
      <w:rFonts w:ascii="Cambria" w:eastAsia="Times New Roman" w:hAnsi="Cambria" w:cs="Times New Roman"/>
      <w:b/>
      <w:bCs/>
      <w:color w:val="365F91"/>
      <w:sz w:val="28"/>
      <w:szCs w:val="28"/>
    </w:rPr>
  </w:style>
  <w:style w:type="character" w:customStyle="1" w:styleId="Heading2Char">
    <w:name w:val="Heading 2 Char"/>
    <w:link w:val="Heading2"/>
    <w:rsid w:val="00852879"/>
    <w:rPr>
      <w:rFonts w:ascii="Cambria" w:eastAsia="Times New Roman" w:hAnsi="Cambria" w:cs="Times New Roman"/>
      <w:b/>
      <w:bCs/>
      <w:color w:val="4F81BD"/>
      <w:sz w:val="26"/>
      <w:szCs w:val="26"/>
    </w:rPr>
  </w:style>
  <w:style w:type="character" w:customStyle="1" w:styleId="Heading4Char">
    <w:name w:val="Heading 4 Char"/>
    <w:link w:val="Heading4"/>
    <w:rsid w:val="00852879"/>
    <w:rPr>
      <w:rFonts w:ascii="Cambria" w:hAnsi="Cambria"/>
      <w:b/>
      <w:bCs/>
      <w:i/>
      <w:iCs/>
      <w:color w:val="4F81BD"/>
      <w:lang w:val="x-none" w:eastAsia="x-none"/>
    </w:rPr>
  </w:style>
  <w:style w:type="character" w:customStyle="1" w:styleId="Heading7Char">
    <w:name w:val="Heading 7 Char"/>
    <w:link w:val="Heading7"/>
    <w:rsid w:val="00852879"/>
    <w:rPr>
      <w:rFonts w:ascii="Cambria" w:hAnsi="Cambria"/>
      <w:i/>
      <w:iCs/>
      <w:color w:val="404040"/>
      <w:lang w:val="x-none" w:eastAsia="x-none"/>
    </w:rPr>
  </w:style>
  <w:style w:type="character" w:customStyle="1" w:styleId="Heading8Char">
    <w:name w:val="Heading 8 Char"/>
    <w:link w:val="Heading8"/>
    <w:rsid w:val="00852879"/>
    <w:rPr>
      <w:rFonts w:ascii="Cambria" w:hAnsi="Cambria"/>
      <w:color w:val="4F81BD"/>
      <w:lang w:val="x-none" w:eastAsia="x-none"/>
    </w:rPr>
  </w:style>
  <w:style w:type="character" w:customStyle="1" w:styleId="Heading9Char">
    <w:name w:val="Heading 9 Char"/>
    <w:link w:val="Heading9"/>
    <w:rsid w:val="00852879"/>
    <w:rPr>
      <w:rFonts w:ascii="Cambria" w:hAnsi="Cambria"/>
      <w:i/>
      <w:iCs/>
      <w:color w:val="404040"/>
      <w:lang w:val="x-none" w:eastAsia="x-none"/>
    </w:rPr>
  </w:style>
  <w:style w:type="paragraph" w:styleId="NoSpacing">
    <w:name w:val="No Spacing"/>
    <w:qFormat/>
    <w:rsid w:val="00852879"/>
    <w:rPr>
      <w:rFonts w:ascii="Calibri" w:hAnsi="Calibri"/>
      <w:sz w:val="22"/>
      <w:szCs w:val="22"/>
    </w:rPr>
  </w:style>
  <w:style w:type="paragraph" w:styleId="DocumentMap">
    <w:name w:val="Document Map"/>
    <w:basedOn w:val="Normal"/>
    <w:link w:val="DocumentMapChar"/>
    <w:semiHidden/>
    <w:rsid w:val="00852879"/>
    <w:pPr>
      <w:jc w:val="left"/>
    </w:pPr>
    <w:rPr>
      <w:rFonts w:ascii="Tahoma" w:hAnsi="Tahoma"/>
      <w:sz w:val="16"/>
      <w:szCs w:val="16"/>
      <w:lang w:val="x-none" w:eastAsia="x-none"/>
    </w:rPr>
  </w:style>
  <w:style w:type="character" w:customStyle="1" w:styleId="DocumentMapChar">
    <w:name w:val="Document Map Char"/>
    <w:link w:val="DocumentMap"/>
    <w:semiHidden/>
    <w:rsid w:val="00852879"/>
    <w:rPr>
      <w:rFonts w:ascii="Tahoma" w:hAnsi="Tahoma"/>
      <w:sz w:val="16"/>
      <w:szCs w:val="16"/>
      <w:lang w:val="x-none" w:eastAsia="x-none"/>
    </w:rPr>
  </w:style>
  <w:style w:type="paragraph" w:customStyle="1" w:styleId="NormalFollow">
    <w:name w:val="Normal Follow"/>
    <w:basedOn w:val="Normal"/>
    <w:link w:val="NormalFollowChar"/>
    <w:qFormat/>
    <w:rsid w:val="00852879"/>
    <w:pPr>
      <w:spacing w:line="276" w:lineRule="auto"/>
      <w:ind w:firstLine="360"/>
      <w:jc w:val="left"/>
    </w:pPr>
    <w:rPr>
      <w:rFonts w:ascii="Georgia" w:hAnsi="Georgia"/>
      <w:szCs w:val="20"/>
      <w:lang w:val="x-none" w:eastAsia="x-none"/>
    </w:rPr>
  </w:style>
  <w:style w:type="character" w:customStyle="1" w:styleId="NormalFollowChar">
    <w:name w:val="Normal Follow Char"/>
    <w:link w:val="NormalFollow"/>
    <w:locked/>
    <w:rsid w:val="00852879"/>
    <w:rPr>
      <w:rFonts w:ascii="Georgia" w:hAnsi="Georgia"/>
      <w:sz w:val="24"/>
      <w:lang w:val="x-none" w:eastAsia="x-none"/>
    </w:rPr>
  </w:style>
  <w:style w:type="paragraph" w:customStyle="1" w:styleId="Normalfollow0">
    <w:name w:val="Normal follow"/>
    <w:basedOn w:val="Normal"/>
    <w:rsid w:val="00852879"/>
    <w:pPr>
      <w:ind w:firstLine="360"/>
      <w:jc w:val="left"/>
    </w:pPr>
    <w:rPr>
      <w:szCs w:val="20"/>
      <w:lang w:val="en-AU"/>
    </w:rPr>
  </w:style>
  <w:style w:type="paragraph" w:styleId="Title">
    <w:name w:val="Title"/>
    <w:basedOn w:val="Normal"/>
    <w:next w:val="Normal"/>
    <w:link w:val="TitleChar"/>
    <w:qFormat/>
    <w:rsid w:val="00852879"/>
    <w:pPr>
      <w:pBdr>
        <w:bottom w:val="single" w:sz="4" w:space="4" w:color="auto"/>
      </w:pBdr>
      <w:spacing w:after="480"/>
      <w:jc w:val="center"/>
    </w:pPr>
    <w:rPr>
      <w:rFonts w:ascii="Calibri" w:hAnsi="Calibri"/>
      <w:spacing w:val="5"/>
      <w:kern w:val="28"/>
      <w:sz w:val="48"/>
      <w:szCs w:val="32"/>
    </w:rPr>
  </w:style>
  <w:style w:type="character" w:customStyle="1" w:styleId="TitleChar">
    <w:name w:val="Title Char"/>
    <w:link w:val="Title"/>
    <w:rsid w:val="00852879"/>
    <w:rPr>
      <w:rFonts w:ascii="Calibri" w:hAnsi="Calibri"/>
      <w:spacing w:val="5"/>
      <w:kern w:val="28"/>
      <w:sz w:val="48"/>
      <w:szCs w:val="32"/>
    </w:rPr>
  </w:style>
  <w:style w:type="paragraph" w:styleId="Quote">
    <w:name w:val="Quote"/>
    <w:basedOn w:val="Normal"/>
    <w:next w:val="Normal"/>
    <w:link w:val="QuoteChar"/>
    <w:qFormat/>
    <w:rsid w:val="00852879"/>
    <w:pPr>
      <w:spacing w:before="240" w:after="240" w:line="276" w:lineRule="auto"/>
      <w:ind w:left="360"/>
      <w:jc w:val="left"/>
    </w:pPr>
    <w:rPr>
      <w:rFonts w:ascii="Calibri" w:hAnsi="Calibri"/>
      <w:iCs/>
      <w:color w:val="000000"/>
      <w:sz w:val="20"/>
      <w:szCs w:val="20"/>
      <w:lang w:val="x-none" w:eastAsia="x-none"/>
    </w:rPr>
  </w:style>
  <w:style w:type="character" w:customStyle="1" w:styleId="QuoteChar">
    <w:name w:val="Quote Char"/>
    <w:link w:val="Quote"/>
    <w:rsid w:val="00852879"/>
    <w:rPr>
      <w:rFonts w:ascii="Calibri" w:hAnsi="Calibri"/>
      <w:iCs/>
      <w:color w:val="000000"/>
      <w:lang w:val="x-none" w:eastAsia="x-none"/>
    </w:rPr>
  </w:style>
  <w:style w:type="paragraph" w:styleId="List">
    <w:name w:val="List"/>
    <w:basedOn w:val="Normal"/>
    <w:rsid w:val="00852879"/>
    <w:pPr>
      <w:ind w:left="283" w:hanging="283"/>
      <w:jc w:val="left"/>
    </w:pPr>
    <w:rPr>
      <w:rFonts w:ascii="Cambria" w:hAnsi="Cambria"/>
      <w:szCs w:val="22"/>
    </w:rPr>
  </w:style>
  <w:style w:type="paragraph" w:styleId="Subtitle">
    <w:name w:val="Subtitle"/>
    <w:basedOn w:val="Normal"/>
    <w:next w:val="Normal"/>
    <w:link w:val="SubtitleChar"/>
    <w:qFormat/>
    <w:rsid w:val="00852879"/>
    <w:pPr>
      <w:numPr>
        <w:ilvl w:val="1"/>
      </w:numPr>
      <w:spacing w:line="276" w:lineRule="auto"/>
      <w:jc w:val="left"/>
    </w:pPr>
    <w:rPr>
      <w:rFonts w:ascii="Cambria" w:hAnsi="Cambria"/>
      <w:i/>
      <w:iCs/>
      <w:color w:val="4F81BD"/>
      <w:spacing w:val="15"/>
      <w:lang w:val="x-none" w:eastAsia="x-none"/>
    </w:rPr>
  </w:style>
  <w:style w:type="character" w:customStyle="1" w:styleId="SubtitleChar">
    <w:name w:val="Subtitle Char"/>
    <w:link w:val="Subtitle"/>
    <w:rsid w:val="00852879"/>
    <w:rPr>
      <w:rFonts w:ascii="Cambria" w:hAnsi="Cambria"/>
      <w:i/>
      <w:iCs/>
      <w:color w:val="4F81BD"/>
      <w:spacing w:val="15"/>
      <w:sz w:val="24"/>
      <w:szCs w:val="24"/>
      <w:lang w:val="x-none" w:eastAsia="x-none"/>
    </w:rPr>
  </w:style>
  <w:style w:type="paragraph" w:styleId="IntenseQuote">
    <w:name w:val="Intense Quote"/>
    <w:basedOn w:val="Normal"/>
    <w:next w:val="Normal"/>
    <w:link w:val="IntenseQuoteChar"/>
    <w:qFormat/>
    <w:rsid w:val="00852879"/>
    <w:pPr>
      <w:pBdr>
        <w:bottom w:val="single" w:sz="4" w:space="4" w:color="4F81BD"/>
      </w:pBdr>
      <w:spacing w:before="200" w:after="280" w:line="276" w:lineRule="auto"/>
      <w:ind w:left="936" w:right="936"/>
      <w:jc w:val="left"/>
    </w:pPr>
    <w:rPr>
      <w:rFonts w:ascii="Calibri" w:hAnsi="Calibri"/>
      <w:b/>
      <w:bCs/>
      <w:i/>
      <w:iCs/>
      <w:color w:val="4F81BD"/>
      <w:sz w:val="20"/>
      <w:szCs w:val="20"/>
      <w:lang w:val="x-none" w:eastAsia="x-none"/>
    </w:rPr>
  </w:style>
  <w:style w:type="character" w:customStyle="1" w:styleId="IntenseQuoteChar">
    <w:name w:val="Intense Quote Char"/>
    <w:link w:val="IntenseQuote"/>
    <w:rsid w:val="00852879"/>
    <w:rPr>
      <w:rFonts w:ascii="Calibri" w:hAnsi="Calibri"/>
      <w:b/>
      <w:bCs/>
      <w:i/>
      <w:iCs/>
      <w:color w:val="4F81BD"/>
      <w:lang w:val="x-none" w:eastAsia="x-none"/>
    </w:rPr>
  </w:style>
  <w:style w:type="character" w:styleId="SubtleEmphasis">
    <w:name w:val="Subtle Emphasis"/>
    <w:qFormat/>
    <w:rsid w:val="00852879"/>
    <w:rPr>
      <w:rFonts w:cs="Times New Roman"/>
      <w:i/>
      <w:iCs/>
      <w:color w:val="808080"/>
    </w:rPr>
  </w:style>
  <w:style w:type="character" w:styleId="IntenseEmphasis">
    <w:name w:val="Intense Emphasis"/>
    <w:qFormat/>
    <w:rsid w:val="00852879"/>
    <w:rPr>
      <w:rFonts w:cs="Times New Roman"/>
      <w:b/>
      <w:bCs/>
      <w:i/>
      <w:iCs/>
      <w:color w:val="4F81BD"/>
    </w:rPr>
  </w:style>
  <w:style w:type="character" w:styleId="SubtleReference">
    <w:name w:val="Subtle Reference"/>
    <w:qFormat/>
    <w:rsid w:val="00852879"/>
    <w:rPr>
      <w:rFonts w:cs="Times New Roman"/>
      <w:smallCaps/>
      <w:color w:val="C0504D"/>
      <w:u w:val="single"/>
    </w:rPr>
  </w:style>
  <w:style w:type="character" w:styleId="IntenseReference">
    <w:name w:val="Intense Reference"/>
    <w:qFormat/>
    <w:rsid w:val="00852879"/>
    <w:rPr>
      <w:rFonts w:cs="Times New Roman"/>
      <w:b/>
      <w:bCs/>
      <w:smallCaps/>
      <w:color w:val="C0504D"/>
      <w:spacing w:val="5"/>
      <w:u w:val="single"/>
    </w:rPr>
  </w:style>
  <w:style w:type="character" w:styleId="BookTitle">
    <w:name w:val="Book Title"/>
    <w:uiPriority w:val="33"/>
    <w:qFormat/>
    <w:rsid w:val="00852879"/>
    <w:rPr>
      <w:rFonts w:cs="Times New Roman"/>
      <w:b/>
      <w:bCs/>
      <w:smallCaps/>
      <w:spacing w:val="5"/>
    </w:rPr>
  </w:style>
  <w:style w:type="paragraph" w:styleId="TOCHeading">
    <w:name w:val="TOC Heading"/>
    <w:basedOn w:val="Heading1"/>
    <w:next w:val="Normal"/>
    <w:qFormat/>
    <w:rsid w:val="00852879"/>
    <w:pPr>
      <w:spacing w:before="240" w:after="60" w:line="276" w:lineRule="auto"/>
      <w:jc w:val="center"/>
      <w:outlineLvl w:val="9"/>
    </w:pPr>
    <w:rPr>
      <w:rFonts w:ascii="Times New Roman" w:hAnsi="Times New Roman"/>
      <w:b w:val="0"/>
      <w:color w:val="auto"/>
      <w:sz w:val="24"/>
      <w:szCs w:val="24"/>
    </w:rPr>
  </w:style>
  <w:style w:type="paragraph" w:styleId="BodyText2">
    <w:name w:val="Body Text 2"/>
    <w:basedOn w:val="Normal"/>
    <w:link w:val="BodyText2Char"/>
    <w:rsid w:val="00852879"/>
    <w:pPr>
      <w:spacing w:before="120" w:after="120"/>
    </w:pPr>
    <w:rPr>
      <w:rFonts w:ascii="Calibri" w:eastAsia="MS Mincho" w:hAnsi="Calibri"/>
      <w:sz w:val="20"/>
      <w:szCs w:val="20"/>
      <w:lang w:val="ru-RU" w:eastAsia="x-none"/>
    </w:rPr>
  </w:style>
  <w:style w:type="character" w:customStyle="1" w:styleId="BodyText2Char">
    <w:name w:val="Body Text 2 Char"/>
    <w:link w:val="BodyText2"/>
    <w:rsid w:val="00852879"/>
    <w:rPr>
      <w:rFonts w:ascii="Calibri" w:eastAsia="MS Mincho" w:hAnsi="Calibri"/>
      <w:lang w:val="ru-RU" w:eastAsia="x-none"/>
    </w:rPr>
  </w:style>
  <w:style w:type="paragraph" w:styleId="BodyTextIndent2">
    <w:name w:val="Body Text Indent 2"/>
    <w:basedOn w:val="Normal"/>
    <w:link w:val="BodyTextIndent2Char"/>
    <w:rsid w:val="00852879"/>
    <w:pPr>
      <w:spacing w:before="120" w:after="120"/>
      <w:ind w:firstLine="567"/>
    </w:pPr>
    <w:rPr>
      <w:rFonts w:ascii="Calibri" w:eastAsia="MS Mincho" w:hAnsi="Calibri"/>
      <w:sz w:val="20"/>
      <w:szCs w:val="20"/>
      <w:lang w:val="ru-RU" w:eastAsia="x-none"/>
    </w:rPr>
  </w:style>
  <w:style w:type="character" w:customStyle="1" w:styleId="BodyTextIndent2Char">
    <w:name w:val="Body Text Indent 2 Char"/>
    <w:link w:val="BodyTextIndent2"/>
    <w:rsid w:val="00852879"/>
    <w:rPr>
      <w:rFonts w:ascii="Calibri" w:eastAsia="MS Mincho" w:hAnsi="Calibri"/>
      <w:lang w:val="ru-RU" w:eastAsia="x-none"/>
    </w:rPr>
  </w:style>
  <w:style w:type="paragraph" w:styleId="BodyTextIndent3">
    <w:name w:val="Body Text Indent 3"/>
    <w:basedOn w:val="Normal"/>
    <w:link w:val="BodyTextIndent3Char"/>
    <w:rsid w:val="00852879"/>
    <w:pPr>
      <w:spacing w:before="120" w:after="120"/>
      <w:ind w:firstLine="720"/>
    </w:pPr>
    <w:rPr>
      <w:rFonts w:ascii="Calibri" w:eastAsia="MS Mincho" w:hAnsi="Calibri"/>
      <w:sz w:val="20"/>
      <w:szCs w:val="20"/>
      <w:lang w:val="ru-RU" w:eastAsia="x-none"/>
    </w:rPr>
  </w:style>
  <w:style w:type="character" w:customStyle="1" w:styleId="BodyTextIndent3Char">
    <w:name w:val="Body Text Indent 3 Char"/>
    <w:link w:val="BodyTextIndent3"/>
    <w:rsid w:val="00852879"/>
    <w:rPr>
      <w:rFonts w:ascii="Calibri" w:eastAsia="MS Mincho" w:hAnsi="Calibri"/>
      <w:lang w:val="ru-RU" w:eastAsia="x-none"/>
    </w:rPr>
  </w:style>
  <w:style w:type="paragraph" w:styleId="NormalIndent">
    <w:name w:val="Normal Indent"/>
    <w:basedOn w:val="Normal"/>
    <w:rsid w:val="00852879"/>
    <w:pPr>
      <w:spacing w:before="120" w:after="120"/>
      <w:ind w:left="720"/>
      <w:jc w:val="left"/>
    </w:pPr>
    <w:rPr>
      <w:rFonts w:ascii="Cambria" w:eastAsia="MS Mincho" w:hAnsi="Cambria"/>
      <w:sz w:val="40"/>
      <w:lang w:val="en-GB" w:eastAsia="en-GB"/>
    </w:rPr>
  </w:style>
  <w:style w:type="paragraph" w:customStyle="1" w:styleId="Abstract">
    <w:name w:val="Abstract"/>
    <w:basedOn w:val="Normal"/>
    <w:rsid w:val="00852879"/>
    <w:pPr>
      <w:spacing w:before="960" w:after="960"/>
      <w:ind w:left="360"/>
      <w:jc w:val="left"/>
    </w:pPr>
    <w:rPr>
      <w:rFonts w:ascii="Cambria" w:eastAsia="MS Mincho" w:hAnsi="Cambria"/>
      <w:i/>
      <w:sz w:val="40"/>
      <w:szCs w:val="20"/>
      <w:lang w:val="en-GB"/>
    </w:rPr>
  </w:style>
  <w:style w:type="paragraph" w:customStyle="1" w:styleId="NormalQuote">
    <w:name w:val="Normal Quote"/>
    <w:basedOn w:val="Normal"/>
    <w:rsid w:val="00852879"/>
    <w:pPr>
      <w:spacing w:before="240" w:after="240"/>
      <w:ind w:left="360"/>
      <w:jc w:val="left"/>
    </w:pPr>
    <w:rPr>
      <w:rFonts w:ascii="Cambria" w:eastAsia="MS Mincho" w:hAnsi="Cambria"/>
      <w:sz w:val="40"/>
      <w:lang w:val="en-GB" w:eastAsia="en-GB"/>
    </w:rPr>
  </w:style>
  <w:style w:type="paragraph" w:customStyle="1" w:styleId="Box">
    <w:name w:val="Box"/>
    <w:basedOn w:val="Normal"/>
    <w:rsid w:val="00852879"/>
    <w:pPr>
      <w:spacing w:before="120" w:after="120"/>
      <w:jc w:val="left"/>
    </w:pPr>
    <w:rPr>
      <w:rFonts w:ascii="Cambria" w:eastAsia="MS Mincho" w:hAnsi="Cambria"/>
      <w:sz w:val="34"/>
      <w:lang w:val="en-GB" w:eastAsia="en-GB"/>
    </w:rPr>
  </w:style>
  <w:style w:type="character" w:customStyle="1" w:styleId="BoxChar">
    <w:name w:val="Box Char"/>
    <w:rsid w:val="00852879"/>
    <w:rPr>
      <w:rFonts w:ascii="Tahoma" w:hAnsi="Tahoma" w:cs="Times New Roman"/>
      <w:sz w:val="24"/>
      <w:szCs w:val="24"/>
      <w:lang w:val="en-GB" w:eastAsia="en-GB" w:bidi="ar-SA"/>
    </w:rPr>
  </w:style>
  <w:style w:type="paragraph" w:customStyle="1" w:styleId="Equation">
    <w:name w:val="Equation"/>
    <w:basedOn w:val="Normal"/>
    <w:rsid w:val="00852879"/>
    <w:pPr>
      <w:tabs>
        <w:tab w:val="right" w:pos="7200"/>
      </w:tabs>
      <w:spacing w:before="120" w:after="120"/>
      <w:ind w:left="360"/>
      <w:jc w:val="left"/>
    </w:pPr>
    <w:rPr>
      <w:rFonts w:ascii="Cambria" w:eastAsia="MS Mincho" w:hAnsi="Cambria"/>
      <w:sz w:val="40"/>
      <w:lang w:val="en-GB" w:eastAsia="en-GB"/>
    </w:rPr>
  </w:style>
  <w:style w:type="paragraph" w:customStyle="1" w:styleId="NormalBullet">
    <w:name w:val="Normal Bullet"/>
    <w:basedOn w:val="Normal"/>
    <w:rsid w:val="00852879"/>
    <w:pPr>
      <w:spacing w:before="120" w:after="120"/>
      <w:ind w:left="720" w:hanging="360"/>
      <w:jc w:val="left"/>
    </w:pPr>
    <w:rPr>
      <w:rFonts w:ascii="Cambria" w:eastAsia="MS Mincho" w:hAnsi="Cambria"/>
      <w:sz w:val="40"/>
      <w:lang w:val="en-GB" w:eastAsia="en-GB"/>
    </w:rPr>
  </w:style>
  <w:style w:type="table" w:customStyle="1" w:styleId="LightShading1">
    <w:name w:val="Light Shading1"/>
    <w:rsid w:val="00852879"/>
    <w:rPr>
      <w:rFonts w:eastAsia="MS Mincho"/>
      <w:color w:val="000000"/>
      <w:lang w:val="en-GB" w:eastAsia="en-GB"/>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Note">
    <w:name w:val="Note"/>
    <w:basedOn w:val="Normal"/>
    <w:link w:val="NoteChar"/>
    <w:qFormat/>
    <w:rsid w:val="00852879"/>
    <w:pPr>
      <w:spacing w:before="120" w:after="120"/>
      <w:jc w:val="left"/>
    </w:pPr>
    <w:rPr>
      <w:rFonts w:ascii="Calibri" w:hAnsi="Calibri"/>
      <w:szCs w:val="22"/>
    </w:rPr>
  </w:style>
  <w:style w:type="character" w:customStyle="1" w:styleId="NoteChar">
    <w:name w:val="Note Char"/>
    <w:link w:val="Note"/>
    <w:locked/>
    <w:rsid w:val="00852879"/>
    <w:rPr>
      <w:rFonts w:ascii="Calibri" w:hAnsi="Calibri"/>
      <w:sz w:val="24"/>
      <w:szCs w:val="22"/>
    </w:rPr>
  </w:style>
  <w:style w:type="character" w:styleId="PlaceholderText">
    <w:name w:val="Placeholder Text"/>
    <w:semiHidden/>
    <w:rsid w:val="00852879"/>
    <w:rPr>
      <w:rFonts w:cs="Times New Roman"/>
      <w:color w:val="808080"/>
    </w:rPr>
  </w:style>
  <w:style w:type="character" w:customStyle="1" w:styleId="ListParagraphChar">
    <w:name w:val="List Paragraph Char"/>
    <w:link w:val="ListParagraph"/>
    <w:uiPriority w:val="34"/>
    <w:rsid w:val="00852879"/>
    <w:rPr>
      <w:sz w:val="24"/>
      <w:szCs w:val="24"/>
      <w:lang w:val="en-GB"/>
    </w:rPr>
  </w:style>
  <w:style w:type="paragraph" w:customStyle="1" w:styleId="Nearhere">
    <w:name w:val="Near here"/>
    <w:basedOn w:val="Normal"/>
    <w:qFormat/>
    <w:rsid w:val="00852879"/>
    <w:pPr>
      <w:spacing w:before="240" w:after="240" w:line="276" w:lineRule="auto"/>
      <w:jc w:val="center"/>
    </w:pPr>
    <w:rPr>
      <w:i/>
    </w:rPr>
  </w:style>
  <w:style w:type="character" w:styleId="HTMLCite">
    <w:name w:val="HTML Cite"/>
    <w:rsid w:val="009B416D"/>
    <w:rPr>
      <w:i/>
      <w:iCs/>
    </w:rPr>
  </w:style>
  <w:style w:type="character" w:customStyle="1" w:styleId="cit-pub-date">
    <w:name w:val="cit-pub-date"/>
    <w:uiPriority w:val="99"/>
    <w:rsid w:val="009B416D"/>
  </w:style>
  <w:style w:type="character" w:customStyle="1" w:styleId="cit-source">
    <w:name w:val="cit-source"/>
    <w:uiPriority w:val="99"/>
    <w:rsid w:val="009B416D"/>
  </w:style>
  <w:style w:type="paragraph" w:customStyle="1" w:styleId="CM39">
    <w:name w:val="CM39"/>
    <w:basedOn w:val="Normal"/>
    <w:next w:val="Normal"/>
    <w:uiPriority w:val="99"/>
    <w:rsid w:val="00BA3A06"/>
    <w:pPr>
      <w:widowControl w:val="0"/>
      <w:autoSpaceDE w:val="0"/>
      <w:autoSpaceDN w:val="0"/>
      <w:adjustRightInd w:val="0"/>
      <w:spacing w:line="276" w:lineRule="atLeast"/>
      <w:jc w:val="left"/>
    </w:pPr>
    <w:rPr>
      <w:rFonts w:ascii="Times" w:hAnsi="Times" w:cs="Times"/>
      <w:lang w:val="tr-TR" w:eastAsia="tr-TR"/>
    </w:rPr>
  </w:style>
  <w:style w:type="paragraph" w:customStyle="1" w:styleId="CM47">
    <w:name w:val="CM47"/>
    <w:basedOn w:val="Normal"/>
    <w:next w:val="Normal"/>
    <w:uiPriority w:val="99"/>
    <w:rsid w:val="00BA3A06"/>
    <w:pPr>
      <w:widowControl w:val="0"/>
      <w:autoSpaceDE w:val="0"/>
      <w:autoSpaceDN w:val="0"/>
      <w:adjustRightInd w:val="0"/>
      <w:spacing w:line="276" w:lineRule="atLeast"/>
      <w:jc w:val="left"/>
    </w:pPr>
    <w:rPr>
      <w:rFonts w:ascii="Times" w:hAnsi="Times" w:cs="Times"/>
      <w:lang w:val="tr-TR" w:eastAsia="tr-TR"/>
    </w:rPr>
  </w:style>
  <w:style w:type="paragraph" w:customStyle="1" w:styleId="CM49">
    <w:name w:val="CM49"/>
    <w:basedOn w:val="Default"/>
    <w:next w:val="Default"/>
    <w:uiPriority w:val="99"/>
    <w:rsid w:val="00BA3A06"/>
    <w:pPr>
      <w:widowControl w:val="0"/>
    </w:pPr>
    <w:rPr>
      <w:rFonts w:ascii="Times" w:hAnsi="Times" w:cs="Times"/>
      <w:color w:val="auto"/>
      <w:lang w:val="tr-TR" w:eastAsia="tr-TR"/>
    </w:rPr>
  </w:style>
  <w:style w:type="character" w:customStyle="1" w:styleId="apple-style-span">
    <w:name w:val="apple-style-span"/>
    <w:basedOn w:val="DefaultParagraphFont"/>
    <w:rsid w:val="00BA3A06"/>
  </w:style>
  <w:style w:type="character" w:customStyle="1" w:styleId="style11">
    <w:name w:val="style11"/>
    <w:rsid w:val="00A04A7F"/>
    <w:rPr>
      <w:sz w:val="18"/>
      <w:szCs w:val="18"/>
    </w:rPr>
  </w:style>
  <w:style w:type="character" w:customStyle="1" w:styleId="apple-converted-space">
    <w:name w:val="apple-converted-space"/>
    <w:basedOn w:val="DefaultParagraphFont"/>
    <w:rsid w:val="00AC3204"/>
  </w:style>
  <w:style w:type="character" w:customStyle="1" w:styleId="source">
    <w:name w:val="source"/>
    <w:basedOn w:val="DefaultParagraphFont"/>
    <w:rsid w:val="00AC3204"/>
  </w:style>
  <w:style w:type="character" w:customStyle="1" w:styleId="personname">
    <w:name w:val="person_name"/>
    <w:basedOn w:val="DefaultParagraphFont"/>
    <w:rsid w:val="00AC3204"/>
  </w:style>
  <w:style w:type="character" w:customStyle="1" w:styleId="slug-pub-date">
    <w:name w:val="slug-pub-date"/>
    <w:basedOn w:val="DefaultParagraphFont"/>
    <w:rsid w:val="00AC3204"/>
  </w:style>
  <w:style w:type="character" w:customStyle="1" w:styleId="slug-vol">
    <w:name w:val="slug-vol"/>
    <w:basedOn w:val="DefaultParagraphFont"/>
    <w:rsid w:val="00AC3204"/>
  </w:style>
  <w:style w:type="character" w:customStyle="1" w:styleId="slug-issue">
    <w:name w:val="slug-issue"/>
    <w:basedOn w:val="DefaultParagraphFont"/>
    <w:rsid w:val="00AC3204"/>
  </w:style>
  <w:style w:type="character" w:customStyle="1" w:styleId="slug-pages">
    <w:name w:val="slug-pages"/>
    <w:basedOn w:val="DefaultParagraphFont"/>
    <w:rsid w:val="00AC3204"/>
  </w:style>
  <w:style w:type="character" w:customStyle="1" w:styleId="spelle">
    <w:name w:val="spelle"/>
    <w:basedOn w:val="DefaultParagraphFont"/>
    <w:rsid w:val="00AC3204"/>
  </w:style>
  <w:style w:type="paragraph" w:styleId="HTMLPreformatted">
    <w:name w:val="HTML Preformatted"/>
    <w:basedOn w:val="Normal"/>
    <w:link w:val="HTMLPreformattedChar"/>
    <w:uiPriority w:val="99"/>
    <w:rsid w:val="00AC3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PMingLiU" w:hAnsi="Courier New"/>
      <w:sz w:val="20"/>
      <w:szCs w:val="20"/>
      <w:lang w:val="x-none" w:eastAsia="x-none"/>
    </w:rPr>
  </w:style>
  <w:style w:type="character" w:customStyle="1" w:styleId="HTMLPreformattedChar">
    <w:name w:val="HTML Preformatted Char"/>
    <w:link w:val="HTMLPreformatted"/>
    <w:uiPriority w:val="99"/>
    <w:rsid w:val="00AC3204"/>
    <w:rPr>
      <w:rFonts w:ascii="Courier New" w:eastAsia="PMingLiU" w:hAnsi="Courier New"/>
      <w:lang w:val="x-none" w:eastAsia="x-none"/>
    </w:rPr>
  </w:style>
  <w:style w:type="paragraph" w:styleId="TOC1">
    <w:name w:val="toc 1"/>
    <w:basedOn w:val="Normal"/>
    <w:next w:val="Normal"/>
    <w:autoRedefine/>
    <w:uiPriority w:val="39"/>
    <w:rsid w:val="00AC3204"/>
    <w:pPr>
      <w:jc w:val="left"/>
    </w:pPr>
    <w:rPr>
      <w:rFonts w:eastAsia="PMingLiU"/>
      <w:lang w:eastAsia="zh-HK"/>
    </w:rPr>
  </w:style>
  <w:style w:type="paragraph" w:styleId="TOC2">
    <w:name w:val="toc 2"/>
    <w:basedOn w:val="Normal"/>
    <w:next w:val="Normal"/>
    <w:autoRedefine/>
    <w:uiPriority w:val="39"/>
    <w:rsid w:val="00AC3204"/>
    <w:pPr>
      <w:ind w:leftChars="200" w:left="420"/>
      <w:jc w:val="left"/>
    </w:pPr>
    <w:rPr>
      <w:rFonts w:eastAsia="PMingLiU"/>
      <w:lang w:eastAsia="zh-HK"/>
    </w:rPr>
  </w:style>
  <w:style w:type="character" w:customStyle="1" w:styleId="name">
    <w:name w:val="name"/>
    <w:basedOn w:val="DefaultParagraphFont"/>
    <w:rsid w:val="00AC3204"/>
  </w:style>
  <w:style w:type="character" w:customStyle="1" w:styleId="breadcrumbsubjects">
    <w:name w:val="breadcrumb_subjects"/>
    <w:basedOn w:val="DefaultParagraphFont"/>
    <w:rsid w:val="00AC3204"/>
  </w:style>
  <w:style w:type="character" w:customStyle="1" w:styleId="breadcrumb-vol-label">
    <w:name w:val="breadcrumb-vol-label"/>
    <w:basedOn w:val="DefaultParagraphFont"/>
    <w:rsid w:val="00AC3204"/>
  </w:style>
  <w:style w:type="character" w:customStyle="1" w:styleId="breadcrumb-iss-label">
    <w:name w:val="breadcrumb-iss-label"/>
    <w:basedOn w:val="DefaultParagraphFont"/>
    <w:rsid w:val="00AC3204"/>
  </w:style>
  <w:style w:type="paragraph" w:styleId="Date">
    <w:name w:val="Date"/>
    <w:basedOn w:val="Normal"/>
    <w:next w:val="Normal"/>
    <w:link w:val="DateChar"/>
    <w:rsid w:val="00AC3204"/>
    <w:pPr>
      <w:jc w:val="left"/>
    </w:pPr>
    <w:rPr>
      <w:rFonts w:eastAsia="PMingLiU"/>
      <w:lang w:eastAsia="zh-HK"/>
    </w:rPr>
  </w:style>
  <w:style w:type="character" w:customStyle="1" w:styleId="DateChar">
    <w:name w:val="Date Char"/>
    <w:link w:val="Date"/>
    <w:rsid w:val="00AC3204"/>
    <w:rPr>
      <w:rFonts w:eastAsia="PMingLiU"/>
      <w:sz w:val="24"/>
      <w:szCs w:val="24"/>
      <w:lang w:eastAsia="zh-HK"/>
    </w:rPr>
  </w:style>
  <w:style w:type="character" w:customStyle="1" w:styleId="citationbook">
    <w:name w:val="citation book"/>
    <w:basedOn w:val="DefaultParagraphFont"/>
    <w:rsid w:val="00AC3204"/>
  </w:style>
  <w:style w:type="character" w:customStyle="1" w:styleId="briefcittitle">
    <w:name w:val="briefcittitle"/>
    <w:basedOn w:val="DefaultParagraphFont"/>
    <w:rsid w:val="00AC3204"/>
  </w:style>
  <w:style w:type="paragraph" w:customStyle="1" w:styleId="1">
    <w:name w:val="修订1"/>
    <w:hidden/>
    <w:uiPriority w:val="99"/>
    <w:semiHidden/>
    <w:rsid w:val="00AC3204"/>
    <w:rPr>
      <w:rFonts w:eastAsia="PMingLiU"/>
      <w:sz w:val="24"/>
      <w:szCs w:val="24"/>
      <w:lang w:eastAsia="zh-HK"/>
    </w:rPr>
  </w:style>
  <w:style w:type="paragraph" w:customStyle="1" w:styleId="2">
    <w:name w:val="修订2"/>
    <w:hidden/>
    <w:uiPriority w:val="99"/>
    <w:semiHidden/>
    <w:rsid w:val="00AC3204"/>
    <w:rPr>
      <w:rFonts w:eastAsia="PMingLiU"/>
      <w:sz w:val="24"/>
      <w:szCs w:val="24"/>
      <w:lang w:eastAsia="zh-HK"/>
    </w:rPr>
  </w:style>
  <w:style w:type="paragraph" w:customStyle="1" w:styleId="3">
    <w:name w:val="修订3"/>
    <w:hidden/>
    <w:uiPriority w:val="99"/>
    <w:semiHidden/>
    <w:rsid w:val="00AC3204"/>
    <w:rPr>
      <w:rFonts w:eastAsia="PMingLiU"/>
      <w:sz w:val="24"/>
      <w:szCs w:val="24"/>
      <w:lang w:eastAsia="zh-HK"/>
    </w:rPr>
  </w:style>
  <w:style w:type="paragraph" w:customStyle="1" w:styleId="TableParagraph">
    <w:name w:val="Table Paragraph"/>
    <w:basedOn w:val="Normal"/>
    <w:uiPriority w:val="1"/>
    <w:qFormat/>
    <w:rsid w:val="00557599"/>
    <w:pPr>
      <w:widowControl w:val="0"/>
      <w:jc w:val="left"/>
    </w:pPr>
    <w:rPr>
      <w:rFonts w:asciiTheme="minorHAnsi" w:eastAsiaTheme="minorHAnsi" w:hAnsiTheme="minorHAnsi" w:cstheme="minorBidi"/>
      <w:sz w:val="22"/>
      <w:szCs w:val="22"/>
    </w:rPr>
  </w:style>
  <w:style w:type="paragraph" w:customStyle="1" w:styleId="Standard">
    <w:name w:val="Standard"/>
    <w:rsid w:val="00AD09E6"/>
    <w:pPr>
      <w:widowControl w:val="0"/>
      <w:suppressAutoHyphens/>
      <w:autoSpaceDN w:val="0"/>
      <w:textAlignment w:val="baseline"/>
    </w:pPr>
    <w:rPr>
      <w:rFonts w:eastAsia="Lucida Sans Unicode" w:cs="Mangal"/>
      <w:kern w:val="3"/>
      <w:sz w:val="24"/>
      <w:szCs w:val="24"/>
      <w:lang w:val="en-GB" w:eastAsia="zh-CN" w:bidi="hi-IN"/>
    </w:rPr>
  </w:style>
  <w:style w:type="character" w:customStyle="1" w:styleId="searchword">
    <w:name w:val="searchword"/>
    <w:basedOn w:val="DefaultParagraphFont"/>
    <w:rsid w:val="00AD09E6"/>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2165">
      <w:bodyDiv w:val="1"/>
      <w:marLeft w:val="0"/>
      <w:marRight w:val="0"/>
      <w:marTop w:val="0"/>
      <w:marBottom w:val="0"/>
      <w:divBdr>
        <w:top w:val="none" w:sz="0" w:space="0" w:color="auto"/>
        <w:left w:val="none" w:sz="0" w:space="0" w:color="auto"/>
        <w:bottom w:val="none" w:sz="0" w:space="0" w:color="auto"/>
        <w:right w:val="none" w:sz="0" w:space="0" w:color="auto"/>
      </w:divBdr>
    </w:div>
    <w:div w:id="341594174">
      <w:bodyDiv w:val="1"/>
      <w:marLeft w:val="0"/>
      <w:marRight w:val="0"/>
      <w:marTop w:val="0"/>
      <w:marBottom w:val="0"/>
      <w:divBdr>
        <w:top w:val="none" w:sz="0" w:space="0" w:color="auto"/>
        <w:left w:val="none" w:sz="0" w:space="0" w:color="auto"/>
        <w:bottom w:val="none" w:sz="0" w:space="0" w:color="auto"/>
        <w:right w:val="none" w:sz="0" w:space="0" w:color="auto"/>
      </w:divBdr>
    </w:div>
    <w:div w:id="374306590">
      <w:bodyDiv w:val="1"/>
      <w:marLeft w:val="0"/>
      <w:marRight w:val="0"/>
      <w:marTop w:val="0"/>
      <w:marBottom w:val="0"/>
      <w:divBdr>
        <w:top w:val="none" w:sz="0" w:space="0" w:color="auto"/>
        <w:left w:val="none" w:sz="0" w:space="0" w:color="auto"/>
        <w:bottom w:val="none" w:sz="0" w:space="0" w:color="auto"/>
        <w:right w:val="none" w:sz="0" w:space="0" w:color="auto"/>
      </w:divBdr>
    </w:div>
    <w:div w:id="391931773">
      <w:bodyDiv w:val="1"/>
      <w:marLeft w:val="0"/>
      <w:marRight w:val="0"/>
      <w:marTop w:val="0"/>
      <w:marBottom w:val="0"/>
      <w:divBdr>
        <w:top w:val="none" w:sz="0" w:space="0" w:color="auto"/>
        <w:left w:val="none" w:sz="0" w:space="0" w:color="auto"/>
        <w:bottom w:val="none" w:sz="0" w:space="0" w:color="auto"/>
        <w:right w:val="none" w:sz="0" w:space="0" w:color="auto"/>
      </w:divBdr>
    </w:div>
    <w:div w:id="415253205">
      <w:bodyDiv w:val="1"/>
      <w:marLeft w:val="0"/>
      <w:marRight w:val="0"/>
      <w:marTop w:val="0"/>
      <w:marBottom w:val="0"/>
      <w:divBdr>
        <w:top w:val="none" w:sz="0" w:space="0" w:color="auto"/>
        <w:left w:val="none" w:sz="0" w:space="0" w:color="auto"/>
        <w:bottom w:val="none" w:sz="0" w:space="0" w:color="auto"/>
        <w:right w:val="none" w:sz="0" w:space="0" w:color="auto"/>
      </w:divBdr>
    </w:div>
    <w:div w:id="415827990">
      <w:bodyDiv w:val="1"/>
      <w:marLeft w:val="0"/>
      <w:marRight w:val="0"/>
      <w:marTop w:val="0"/>
      <w:marBottom w:val="0"/>
      <w:divBdr>
        <w:top w:val="none" w:sz="0" w:space="0" w:color="auto"/>
        <w:left w:val="none" w:sz="0" w:space="0" w:color="auto"/>
        <w:bottom w:val="none" w:sz="0" w:space="0" w:color="auto"/>
        <w:right w:val="none" w:sz="0" w:space="0" w:color="auto"/>
      </w:divBdr>
    </w:div>
    <w:div w:id="475803545">
      <w:bodyDiv w:val="1"/>
      <w:marLeft w:val="0"/>
      <w:marRight w:val="0"/>
      <w:marTop w:val="0"/>
      <w:marBottom w:val="0"/>
      <w:divBdr>
        <w:top w:val="none" w:sz="0" w:space="0" w:color="auto"/>
        <w:left w:val="none" w:sz="0" w:space="0" w:color="auto"/>
        <w:bottom w:val="none" w:sz="0" w:space="0" w:color="auto"/>
        <w:right w:val="none" w:sz="0" w:space="0" w:color="auto"/>
      </w:divBdr>
    </w:div>
    <w:div w:id="563487094">
      <w:bodyDiv w:val="1"/>
      <w:marLeft w:val="0"/>
      <w:marRight w:val="0"/>
      <w:marTop w:val="0"/>
      <w:marBottom w:val="0"/>
      <w:divBdr>
        <w:top w:val="none" w:sz="0" w:space="0" w:color="auto"/>
        <w:left w:val="none" w:sz="0" w:space="0" w:color="auto"/>
        <w:bottom w:val="none" w:sz="0" w:space="0" w:color="auto"/>
        <w:right w:val="none" w:sz="0" w:space="0" w:color="auto"/>
      </w:divBdr>
    </w:div>
    <w:div w:id="581646717">
      <w:bodyDiv w:val="1"/>
      <w:marLeft w:val="0"/>
      <w:marRight w:val="0"/>
      <w:marTop w:val="0"/>
      <w:marBottom w:val="0"/>
      <w:divBdr>
        <w:top w:val="none" w:sz="0" w:space="0" w:color="auto"/>
        <w:left w:val="none" w:sz="0" w:space="0" w:color="auto"/>
        <w:bottom w:val="none" w:sz="0" w:space="0" w:color="auto"/>
        <w:right w:val="none" w:sz="0" w:space="0" w:color="auto"/>
      </w:divBdr>
    </w:div>
    <w:div w:id="772630341">
      <w:bodyDiv w:val="1"/>
      <w:marLeft w:val="0"/>
      <w:marRight w:val="0"/>
      <w:marTop w:val="0"/>
      <w:marBottom w:val="0"/>
      <w:divBdr>
        <w:top w:val="none" w:sz="0" w:space="0" w:color="auto"/>
        <w:left w:val="none" w:sz="0" w:space="0" w:color="auto"/>
        <w:bottom w:val="none" w:sz="0" w:space="0" w:color="auto"/>
        <w:right w:val="none" w:sz="0" w:space="0" w:color="auto"/>
      </w:divBdr>
    </w:div>
    <w:div w:id="804927217">
      <w:bodyDiv w:val="1"/>
      <w:marLeft w:val="0"/>
      <w:marRight w:val="0"/>
      <w:marTop w:val="0"/>
      <w:marBottom w:val="0"/>
      <w:divBdr>
        <w:top w:val="none" w:sz="0" w:space="0" w:color="auto"/>
        <w:left w:val="none" w:sz="0" w:space="0" w:color="auto"/>
        <w:bottom w:val="none" w:sz="0" w:space="0" w:color="auto"/>
        <w:right w:val="none" w:sz="0" w:space="0" w:color="auto"/>
      </w:divBdr>
    </w:div>
    <w:div w:id="830221944">
      <w:bodyDiv w:val="1"/>
      <w:marLeft w:val="0"/>
      <w:marRight w:val="0"/>
      <w:marTop w:val="0"/>
      <w:marBottom w:val="0"/>
      <w:divBdr>
        <w:top w:val="none" w:sz="0" w:space="0" w:color="auto"/>
        <w:left w:val="none" w:sz="0" w:space="0" w:color="auto"/>
        <w:bottom w:val="none" w:sz="0" w:space="0" w:color="auto"/>
        <w:right w:val="none" w:sz="0" w:space="0" w:color="auto"/>
      </w:divBdr>
    </w:div>
    <w:div w:id="933128857">
      <w:bodyDiv w:val="1"/>
      <w:marLeft w:val="0"/>
      <w:marRight w:val="0"/>
      <w:marTop w:val="0"/>
      <w:marBottom w:val="0"/>
      <w:divBdr>
        <w:top w:val="none" w:sz="0" w:space="0" w:color="auto"/>
        <w:left w:val="none" w:sz="0" w:space="0" w:color="auto"/>
        <w:bottom w:val="none" w:sz="0" w:space="0" w:color="auto"/>
        <w:right w:val="none" w:sz="0" w:space="0" w:color="auto"/>
      </w:divBdr>
    </w:div>
    <w:div w:id="1078596884">
      <w:bodyDiv w:val="1"/>
      <w:marLeft w:val="0"/>
      <w:marRight w:val="0"/>
      <w:marTop w:val="0"/>
      <w:marBottom w:val="0"/>
      <w:divBdr>
        <w:top w:val="none" w:sz="0" w:space="0" w:color="auto"/>
        <w:left w:val="none" w:sz="0" w:space="0" w:color="auto"/>
        <w:bottom w:val="none" w:sz="0" w:space="0" w:color="auto"/>
        <w:right w:val="none" w:sz="0" w:space="0" w:color="auto"/>
      </w:divBdr>
      <w:divsChild>
        <w:div w:id="1255284733">
          <w:marLeft w:val="0"/>
          <w:marRight w:val="0"/>
          <w:marTop w:val="0"/>
          <w:marBottom w:val="0"/>
          <w:divBdr>
            <w:top w:val="none" w:sz="0" w:space="0" w:color="auto"/>
            <w:left w:val="none" w:sz="0" w:space="0" w:color="auto"/>
            <w:bottom w:val="none" w:sz="0" w:space="0" w:color="auto"/>
            <w:right w:val="none" w:sz="0" w:space="0" w:color="auto"/>
          </w:divBdr>
          <w:divsChild>
            <w:div w:id="345714269">
              <w:marLeft w:val="0"/>
              <w:marRight w:val="0"/>
              <w:marTop w:val="0"/>
              <w:marBottom w:val="600"/>
              <w:divBdr>
                <w:top w:val="none" w:sz="0" w:space="0" w:color="auto"/>
                <w:left w:val="none" w:sz="0" w:space="0" w:color="auto"/>
                <w:bottom w:val="none" w:sz="0" w:space="0" w:color="auto"/>
                <w:right w:val="none" w:sz="0" w:space="0" w:color="auto"/>
              </w:divBdr>
              <w:divsChild>
                <w:div w:id="8633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09920">
      <w:bodyDiv w:val="1"/>
      <w:marLeft w:val="0"/>
      <w:marRight w:val="0"/>
      <w:marTop w:val="0"/>
      <w:marBottom w:val="0"/>
      <w:divBdr>
        <w:top w:val="none" w:sz="0" w:space="0" w:color="auto"/>
        <w:left w:val="none" w:sz="0" w:space="0" w:color="auto"/>
        <w:bottom w:val="none" w:sz="0" w:space="0" w:color="auto"/>
        <w:right w:val="none" w:sz="0" w:space="0" w:color="auto"/>
      </w:divBdr>
    </w:div>
    <w:div w:id="1260679003">
      <w:bodyDiv w:val="1"/>
      <w:marLeft w:val="0"/>
      <w:marRight w:val="0"/>
      <w:marTop w:val="0"/>
      <w:marBottom w:val="0"/>
      <w:divBdr>
        <w:top w:val="none" w:sz="0" w:space="0" w:color="auto"/>
        <w:left w:val="none" w:sz="0" w:space="0" w:color="auto"/>
        <w:bottom w:val="none" w:sz="0" w:space="0" w:color="auto"/>
        <w:right w:val="none" w:sz="0" w:space="0" w:color="auto"/>
      </w:divBdr>
    </w:div>
    <w:div w:id="1590695599">
      <w:bodyDiv w:val="1"/>
      <w:marLeft w:val="0"/>
      <w:marRight w:val="0"/>
      <w:marTop w:val="0"/>
      <w:marBottom w:val="0"/>
      <w:divBdr>
        <w:top w:val="none" w:sz="0" w:space="0" w:color="auto"/>
        <w:left w:val="none" w:sz="0" w:space="0" w:color="auto"/>
        <w:bottom w:val="none" w:sz="0" w:space="0" w:color="auto"/>
        <w:right w:val="none" w:sz="0" w:space="0" w:color="auto"/>
      </w:divBdr>
    </w:div>
    <w:div w:id="1756628591">
      <w:bodyDiv w:val="1"/>
      <w:marLeft w:val="0"/>
      <w:marRight w:val="0"/>
      <w:marTop w:val="0"/>
      <w:marBottom w:val="0"/>
      <w:divBdr>
        <w:top w:val="none" w:sz="0" w:space="0" w:color="auto"/>
        <w:left w:val="none" w:sz="0" w:space="0" w:color="auto"/>
        <w:bottom w:val="none" w:sz="0" w:space="0" w:color="auto"/>
        <w:right w:val="none" w:sz="0" w:space="0" w:color="auto"/>
      </w:divBdr>
    </w:div>
    <w:div w:id="18776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F6D8B7-0407-4D6E-BE46-2FD21246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3310</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Health, Information, and Migration:</vt:lpstr>
    </vt:vector>
  </TitlesOfParts>
  <Company/>
  <LinksUpToDate>false</LinksUpToDate>
  <CharactersWithSpaces>22108</CharactersWithSpaces>
  <SharedDoc>false</SharedDoc>
  <HLinks>
    <vt:vector size="18" baseType="variant">
      <vt:variant>
        <vt:i4>7667727</vt:i4>
      </vt:variant>
      <vt:variant>
        <vt:i4>3</vt:i4>
      </vt:variant>
      <vt:variant>
        <vt:i4>0</vt:i4>
      </vt:variant>
      <vt:variant>
        <vt:i4>5</vt:i4>
      </vt:variant>
      <vt:variant>
        <vt:lpwstr>http://en.wikipedia.org/wiki/Sengoku_period</vt:lpwstr>
      </vt:variant>
      <vt:variant>
        <vt:lpwstr/>
      </vt:variant>
      <vt:variant>
        <vt:i4>6225973</vt:i4>
      </vt:variant>
      <vt:variant>
        <vt:i4>3</vt:i4>
      </vt:variant>
      <vt:variant>
        <vt:i4>0</vt:i4>
      </vt:variant>
      <vt:variant>
        <vt:i4>5</vt:i4>
      </vt:variant>
      <vt:variant>
        <vt:lpwstr>http://en.wikipedia.org/wiki/Toyotomi_Hideyoshi</vt:lpwstr>
      </vt:variant>
      <vt:variant>
        <vt:lpwstr/>
      </vt:variant>
      <vt:variant>
        <vt:i4>4325437</vt:i4>
      </vt:variant>
      <vt:variant>
        <vt:i4>0</vt:i4>
      </vt:variant>
      <vt:variant>
        <vt:i4>0</vt:i4>
      </vt:variant>
      <vt:variant>
        <vt:i4>5</vt:i4>
      </vt:variant>
      <vt:variant>
        <vt:lpwstr>mailto:macc@sdu.edu.cn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and Migration:</dc:title>
  <dc:creator>eco</dc:creator>
  <cp:lastModifiedBy>Sabrina C. De Jaegher</cp:lastModifiedBy>
  <cp:revision>2</cp:revision>
  <cp:lastPrinted>2013-12-29T05:08:00Z</cp:lastPrinted>
  <dcterms:created xsi:type="dcterms:W3CDTF">2014-06-23T19:30:00Z</dcterms:created>
  <dcterms:modified xsi:type="dcterms:W3CDTF">2014-06-23T19:30:00Z</dcterms:modified>
</cp:coreProperties>
</file>