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13" w:rsidRPr="002A0213" w:rsidRDefault="002A0213" w:rsidP="002A0213">
      <w:pPr>
        <w:pageBreakBefore/>
        <w:spacing w:after="0" w:line="240" w:lineRule="auto"/>
        <w:ind w:firstLine="0"/>
        <w:jc w:val="center"/>
        <w:rPr>
          <w:i/>
          <w:sz w:val="36"/>
          <w:szCs w:val="36"/>
        </w:rPr>
      </w:pPr>
      <w:bookmarkStart w:id="0" w:name="_GoBack"/>
      <w:bookmarkEnd w:id="0"/>
      <w:r w:rsidRPr="002A0213">
        <w:rPr>
          <w:i/>
          <w:sz w:val="36"/>
          <w:szCs w:val="36"/>
        </w:rPr>
        <w:t xml:space="preserve">Online Appendix A: Supplementary Tables and Additional Results </w:t>
      </w:r>
    </w:p>
    <w:p w:rsidR="00F57EFA" w:rsidRDefault="00F57EFA" w:rsidP="00F57EFA">
      <w:pPr>
        <w:widowControl w:val="0"/>
        <w:rPr>
          <w:sz w:val="18"/>
          <w:szCs w:val="18"/>
        </w:rPr>
      </w:pPr>
    </w:p>
    <w:p w:rsidR="00F57EFA" w:rsidRPr="00F57EFA" w:rsidRDefault="00F57EFA" w:rsidP="00673297">
      <w:pPr>
        <w:widowControl w:val="0"/>
        <w:spacing w:after="0" w:line="240" w:lineRule="auto"/>
        <w:ind w:firstLine="0"/>
        <w:jc w:val="center"/>
        <w:rPr>
          <w:smallCaps/>
          <w:sz w:val="18"/>
          <w:szCs w:val="18"/>
        </w:rPr>
      </w:pPr>
      <w:r w:rsidRPr="00F57EFA">
        <w:rPr>
          <w:smallCaps/>
          <w:sz w:val="18"/>
          <w:szCs w:val="18"/>
        </w:rPr>
        <w:t>Appendix Table 1</w:t>
      </w:r>
    </w:p>
    <w:p w:rsidR="00F57EFA" w:rsidRPr="00F57EFA" w:rsidRDefault="00D75E58" w:rsidP="00673297">
      <w:pPr>
        <w:widowControl w:val="0"/>
        <w:spacing w:after="0" w:line="240" w:lineRule="auto"/>
        <w:ind w:firstLine="0"/>
        <w:jc w:val="center"/>
        <w:rPr>
          <w:sz w:val="18"/>
          <w:szCs w:val="18"/>
        </w:rPr>
      </w:pPr>
      <w:r w:rsidRPr="00F57EFA">
        <w:rPr>
          <w:sz w:val="18"/>
          <w:szCs w:val="18"/>
        </w:rPr>
        <w:t>SUMMARY STATISTICS</w:t>
      </w:r>
    </w:p>
    <w:tbl>
      <w:tblPr>
        <w:tblW w:w="6960" w:type="dxa"/>
        <w:jc w:val="center"/>
        <w:tblBorders>
          <w:top w:val="single" w:sz="12" w:space="0" w:color="000000"/>
          <w:bottom w:val="single" w:sz="12" w:space="0" w:color="000000"/>
        </w:tblBorders>
        <w:tblCellMar>
          <w:left w:w="0" w:type="dxa"/>
          <w:right w:w="0" w:type="dxa"/>
        </w:tblCellMar>
        <w:tblLook w:val="00A0" w:firstRow="1" w:lastRow="0" w:firstColumn="1" w:lastColumn="0" w:noHBand="0" w:noVBand="0"/>
      </w:tblPr>
      <w:tblGrid>
        <w:gridCol w:w="5040"/>
        <w:gridCol w:w="960"/>
        <w:gridCol w:w="120"/>
        <w:gridCol w:w="840"/>
      </w:tblGrid>
      <w:tr w:rsidR="00F57EFA" w:rsidRPr="00F57EFA" w:rsidTr="00DD322D">
        <w:trPr>
          <w:jc w:val="center"/>
        </w:trPr>
        <w:tc>
          <w:tcPr>
            <w:tcW w:w="5040" w:type="dxa"/>
            <w:tcBorders>
              <w:top w:val="double" w:sz="4" w:space="0" w:color="auto"/>
              <w:bottom w:val="single" w:sz="6" w:space="0" w:color="000000"/>
              <w:right w:val="nil"/>
            </w:tcBorders>
            <w:tcMar>
              <w:top w:w="120" w:type="dxa"/>
              <w:bottom w:w="80" w:type="dxa"/>
            </w:tcMar>
            <w:vAlign w:val="bottom"/>
          </w:tcPr>
          <w:p w:rsidR="00F57EFA" w:rsidRPr="00F57EFA" w:rsidRDefault="00F57EFA" w:rsidP="00673297">
            <w:pPr>
              <w:spacing w:after="0" w:line="240" w:lineRule="auto"/>
              <w:ind w:firstLine="0"/>
              <w:rPr>
                <w:i/>
                <w:iCs/>
                <w:sz w:val="18"/>
                <w:szCs w:val="18"/>
              </w:rPr>
            </w:pPr>
          </w:p>
        </w:tc>
        <w:tc>
          <w:tcPr>
            <w:tcW w:w="960" w:type="dxa"/>
            <w:tcBorders>
              <w:top w:val="double" w:sz="4" w:space="0" w:color="auto"/>
              <w:left w:val="nil"/>
              <w:bottom w:val="single" w:sz="6" w:space="0" w:color="000000"/>
            </w:tcBorders>
            <w:tcMar>
              <w:top w:w="120" w:type="dxa"/>
              <w:bottom w:w="80" w:type="dxa"/>
            </w:tcMar>
            <w:vAlign w:val="bottom"/>
          </w:tcPr>
          <w:p w:rsidR="00F57EFA" w:rsidRPr="00F57EFA" w:rsidRDefault="00F57EFA" w:rsidP="00673297">
            <w:pPr>
              <w:spacing w:after="0" w:line="240" w:lineRule="auto"/>
              <w:ind w:firstLine="0"/>
              <w:rPr>
                <w:i/>
                <w:iCs/>
                <w:sz w:val="18"/>
                <w:szCs w:val="18"/>
              </w:rPr>
            </w:pPr>
            <w:r w:rsidRPr="00F57EFA">
              <w:rPr>
                <w:iCs/>
                <w:sz w:val="18"/>
                <w:szCs w:val="18"/>
              </w:rPr>
              <w:t>Mean</w:t>
            </w:r>
          </w:p>
        </w:tc>
        <w:tc>
          <w:tcPr>
            <w:tcW w:w="960" w:type="dxa"/>
            <w:gridSpan w:val="2"/>
            <w:tcBorders>
              <w:top w:val="double" w:sz="4" w:space="0" w:color="auto"/>
              <w:bottom w:val="single" w:sz="6" w:space="0" w:color="000000"/>
            </w:tcBorders>
            <w:tcMar>
              <w:top w:w="120" w:type="dxa"/>
              <w:bottom w:w="80" w:type="dxa"/>
            </w:tcMar>
            <w:vAlign w:val="bottom"/>
          </w:tcPr>
          <w:p w:rsidR="00F57EFA" w:rsidRPr="00F57EFA" w:rsidRDefault="00F57EFA" w:rsidP="00673297">
            <w:pPr>
              <w:spacing w:after="0" w:line="240" w:lineRule="auto"/>
              <w:ind w:firstLine="0"/>
              <w:rPr>
                <w:i/>
                <w:iCs/>
                <w:sz w:val="18"/>
                <w:szCs w:val="18"/>
              </w:rPr>
            </w:pPr>
            <w:r w:rsidRPr="00F57EFA">
              <w:rPr>
                <w:iCs/>
                <w:sz w:val="18"/>
                <w:szCs w:val="18"/>
              </w:rPr>
              <w:t xml:space="preserve">Standard </w:t>
            </w:r>
            <w:r w:rsidR="00ED3860" w:rsidRPr="00F57EFA">
              <w:rPr>
                <w:iCs/>
                <w:sz w:val="18"/>
                <w:szCs w:val="18"/>
              </w:rPr>
              <w:t>Deviation</w:t>
            </w:r>
          </w:p>
        </w:tc>
      </w:tr>
      <w:tr w:rsidR="00F57EFA" w:rsidRPr="00F57EFA" w:rsidTr="00FF0064">
        <w:trPr>
          <w:jc w:val="center"/>
        </w:trPr>
        <w:tc>
          <w:tcPr>
            <w:tcW w:w="5040" w:type="dxa"/>
            <w:tcBorders>
              <w:right w:val="nil"/>
            </w:tcBorders>
            <w:tcMar>
              <w:top w:w="80" w:type="dxa"/>
            </w:tcMar>
            <w:vAlign w:val="bottom"/>
          </w:tcPr>
          <w:p w:rsidR="00F57EFA" w:rsidRPr="00F57EFA" w:rsidRDefault="00F57EFA" w:rsidP="00673297">
            <w:pPr>
              <w:spacing w:after="0" w:line="240" w:lineRule="auto"/>
              <w:ind w:firstLine="0"/>
              <w:rPr>
                <w:sz w:val="18"/>
                <w:szCs w:val="18"/>
              </w:rPr>
            </w:pPr>
            <w:r w:rsidRPr="00F57EFA">
              <w:rPr>
                <w:sz w:val="18"/>
                <w:szCs w:val="18"/>
              </w:rPr>
              <w:t>Percent of public housing units 1970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0.8085</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1.246</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public housing units 1960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0.3230</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0.7960</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public housing units 1950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0.07604</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0.3758</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Ln median property value 1970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9.275</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0.3580</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Ln median family income 1970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8.888</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0.2530</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families with &lt;</w:t>
            </w:r>
            <w:r w:rsidR="00B00978">
              <w:rPr>
                <w:sz w:val="18"/>
                <w:szCs w:val="18"/>
              </w:rPr>
              <w:t xml:space="preserve"> </w:t>
            </w:r>
            <w:r w:rsidRPr="00F57EFA">
              <w:rPr>
                <w:sz w:val="18"/>
                <w:szCs w:val="18"/>
              </w:rPr>
              <w:t>$3,000 income 1970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16.67</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8.396</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female-headed households 1970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8.999</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3.201</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Ln density 1970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3.487</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1.499</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high school grads 1970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44.64</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12.54</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lf in manufacturing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10.64</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10.54</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lf in agriculture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23.31</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13.18</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pop urban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23.08</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24.55</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units owner occupied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49.94</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11.67</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Median persons per rental unit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3.476</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0.4067</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units good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68.22</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12.70</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units electricity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53.64</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24.22</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units water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40.74</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24.22</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Ln median property value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7.225</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0.5807</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high school graduates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20.33</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7.701</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of college graduates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3.295</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1.648</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Ln density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3.377</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1.311</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black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10.66</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17.78</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votes for Roosevelt 1940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60.50</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20.25</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pop Baptist 1950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10.15</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11.49</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sz w:val="18"/>
                <w:szCs w:val="18"/>
              </w:rPr>
            </w:pPr>
            <w:r w:rsidRPr="00F57EFA">
              <w:rPr>
                <w:sz w:val="18"/>
                <w:szCs w:val="18"/>
              </w:rPr>
              <w:t>Percent pop Catholic 1950</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11.11</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15.73</w:t>
            </w:r>
          </w:p>
        </w:tc>
      </w:tr>
      <w:tr w:rsidR="00F57EFA" w:rsidRPr="00F57EFA" w:rsidTr="00CC5FAA">
        <w:trPr>
          <w:jc w:val="center"/>
        </w:trPr>
        <w:tc>
          <w:tcPr>
            <w:tcW w:w="5040" w:type="dxa"/>
            <w:tcBorders>
              <w:right w:val="nil"/>
            </w:tcBorders>
            <w:vAlign w:val="bottom"/>
          </w:tcPr>
          <w:p w:rsidR="00F57EFA" w:rsidRPr="00F57EFA" w:rsidRDefault="00F57EFA" w:rsidP="00B00978">
            <w:pPr>
              <w:spacing w:after="0" w:line="240" w:lineRule="auto"/>
              <w:ind w:firstLine="0"/>
              <w:rPr>
                <w:sz w:val="18"/>
                <w:szCs w:val="18"/>
              </w:rPr>
            </w:pPr>
            <w:r w:rsidRPr="00F57EFA">
              <w:rPr>
                <w:sz w:val="18"/>
                <w:szCs w:val="18"/>
              </w:rPr>
              <w:t>Total major war supply contracts ($000s) 1940</w:t>
            </w:r>
            <w:r w:rsidR="00B00978">
              <w:rPr>
                <w:sz w:val="18"/>
                <w:szCs w:val="18"/>
              </w:rPr>
              <w:t>–</w:t>
            </w:r>
            <w:r w:rsidRPr="00F57EFA">
              <w:rPr>
                <w:sz w:val="18"/>
                <w:szCs w:val="18"/>
              </w:rPr>
              <w:t>1945 per capita</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0.3925</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1.800</w:t>
            </w:r>
          </w:p>
        </w:tc>
      </w:tr>
      <w:tr w:rsidR="00F57EFA" w:rsidRPr="00F57EFA" w:rsidTr="00CC5FAA">
        <w:trPr>
          <w:jc w:val="center"/>
        </w:trPr>
        <w:tc>
          <w:tcPr>
            <w:tcW w:w="5040" w:type="dxa"/>
            <w:tcBorders>
              <w:right w:val="nil"/>
            </w:tcBorders>
            <w:vAlign w:val="bottom"/>
          </w:tcPr>
          <w:p w:rsidR="00F57EFA" w:rsidRPr="00F57EFA" w:rsidRDefault="00F57EFA" w:rsidP="00B00978">
            <w:pPr>
              <w:spacing w:after="0" w:line="240" w:lineRule="auto"/>
              <w:ind w:firstLine="0"/>
              <w:rPr>
                <w:sz w:val="18"/>
                <w:szCs w:val="18"/>
              </w:rPr>
            </w:pPr>
            <w:r w:rsidRPr="00F57EFA">
              <w:rPr>
                <w:sz w:val="18"/>
                <w:szCs w:val="18"/>
              </w:rPr>
              <w:t>Total major war facilities projects ($000s) 1940</w:t>
            </w:r>
            <w:r w:rsidR="00B00978">
              <w:rPr>
                <w:sz w:val="18"/>
                <w:szCs w:val="18"/>
              </w:rPr>
              <w:t>–</w:t>
            </w:r>
            <w:r w:rsidRPr="00F57EFA">
              <w:rPr>
                <w:sz w:val="18"/>
                <w:szCs w:val="18"/>
              </w:rPr>
              <w:t>1945 per capita</w:t>
            </w:r>
          </w:p>
        </w:tc>
        <w:tc>
          <w:tcPr>
            <w:tcW w:w="1080" w:type="dxa"/>
            <w:gridSpan w:val="2"/>
            <w:tcBorders>
              <w:left w:val="nil"/>
            </w:tcBorders>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0.1750</w:t>
            </w:r>
          </w:p>
        </w:tc>
        <w:tc>
          <w:tcPr>
            <w:tcW w:w="840" w:type="dxa"/>
            <w:vAlign w:val="bottom"/>
          </w:tcPr>
          <w:p w:rsidR="00F57EFA" w:rsidRPr="00F57EFA" w:rsidRDefault="00F57EFA" w:rsidP="00A81AD6">
            <w:pPr>
              <w:tabs>
                <w:tab w:val="decimal" w:pos="270"/>
              </w:tabs>
              <w:spacing w:after="0" w:line="240" w:lineRule="auto"/>
              <w:ind w:firstLine="0"/>
              <w:rPr>
                <w:sz w:val="18"/>
                <w:szCs w:val="18"/>
              </w:rPr>
            </w:pPr>
            <w:r w:rsidRPr="00F57EFA">
              <w:rPr>
                <w:sz w:val="18"/>
                <w:szCs w:val="18"/>
              </w:rPr>
              <w:t>0.7347</w:t>
            </w:r>
          </w:p>
        </w:tc>
      </w:tr>
      <w:tr w:rsidR="00F57EFA" w:rsidRPr="00F57EFA" w:rsidTr="00CC5FAA">
        <w:trPr>
          <w:jc w:val="center"/>
        </w:trPr>
        <w:tc>
          <w:tcPr>
            <w:tcW w:w="5040" w:type="dxa"/>
            <w:tcBorders>
              <w:right w:val="nil"/>
            </w:tcBorders>
            <w:vAlign w:val="bottom"/>
          </w:tcPr>
          <w:p w:rsidR="00F57EFA" w:rsidRPr="00F57EFA" w:rsidRDefault="00F57EFA" w:rsidP="00673297">
            <w:pPr>
              <w:spacing w:after="0" w:line="240" w:lineRule="auto"/>
              <w:ind w:firstLine="0"/>
              <w:rPr>
                <w:b/>
                <w:sz w:val="18"/>
                <w:szCs w:val="18"/>
              </w:rPr>
            </w:pPr>
          </w:p>
        </w:tc>
        <w:tc>
          <w:tcPr>
            <w:tcW w:w="1920" w:type="dxa"/>
            <w:gridSpan w:val="3"/>
            <w:tcBorders>
              <w:left w:val="nil"/>
            </w:tcBorders>
            <w:vAlign w:val="bottom"/>
          </w:tcPr>
          <w:p w:rsidR="00F57EFA" w:rsidRPr="00F57EFA" w:rsidRDefault="00F57EFA" w:rsidP="00673297">
            <w:pPr>
              <w:spacing w:after="0" w:line="240" w:lineRule="auto"/>
              <w:ind w:firstLine="0"/>
              <w:jc w:val="center"/>
              <w:rPr>
                <w:sz w:val="18"/>
                <w:szCs w:val="18"/>
              </w:rPr>
            </w:pPr>
          </w:p>
        </w:tc>
      </w:tr>
      <w:tr w:rsidR="00F57EFA" w:rsidRPr="00F57EFA" w:rsidTr="00FF0064">
        <w:trPr>
          <w:jc w:val="center"/>
        </w:trPr>
        <w:tc>
          <w:tcPr>
            <w:tcW w:w="5040" w:type="dxa"/>
            <w:tcBorders>
              <w:bottom w:val="single" w:sz="12" w:space="0" w:color="000000"/>
              <w:right w:val="nil"/>
            </w:tcBorders>
            <w:vAlign w:val="bottom"/>
          </w:tcPr>
          <w:p w:rsidR="00F57EFA" w:rsidRPr="00F57EFA" w:rsidRDefault="00F57EFA" w:rsidP="00673297">
            <w:pPr>
              <w:spacing w:after="0" w:line="240" w:lineRule="auto"/>
              <w:ind w:firstLine="0"/>
              <w:rPr>
                <w:b/>
                <w:i/>
                <w:sz w:val="18"/>
                <w:szCs w:val="18"/>
              </w:rPr>
            </w:pPr>
            <w:r w:rsidRPr="00F57EFA">
              <w:rPr>
                <w:i/>
                <w:sz w:val="18"/>
                <w:szCs w:val="18"/>
              </w:rPr>
              <w:t>N</w:t>
            </w:r>
          </w:p>
        </w:tc>
        <w:tc>
          <w:tcPr>
            <w:tcW w:w="1920" w:type="dxa"/>
            <w:gridSpan w:val="3"/>
            <w:tcBorders>
              <w:left w:val="nil"/>
              <w:bottom w:val="single" w:sz="12" w:space="0" w:color="000000"/>
            </w:tcBorders>
            <w:tcMar>
              <w:bottom w:w="80" w:type="dxa"/>
            </w:tcMar>
            <w:vAlign w:val="center"/>
          </w:tcPr>
          <w:p w:rsidR="00F57EFA" w:rsidRPr="00F57EFA" w:rsidRDefault="00152EC1" w:rsidP="00673297">
            <w:pPr>
              <w:spacing w:after="0" w:line="240" w:lineRule="auto"/>
              <w:ind w:firstLine="0"/>
              <w:rPr>
                <w:sz w:val="18"/>
                <w:szCs w:val="18"/>
              </w:rPr>
            </w:pPr>
            <w:r>
              <w:rPr>
                <w:sz w:val="18"/>
                <w:szCs w:val="18"/>
              </w:rPr>
              <w:t xml:space="preserve">       </w:t>
            </w:r>
            <w:r w:rsidR="00436A0B">
              <w:rPr>
                <w:sz w:val="18"/>
                <w:szCs w:val="18"/>
              </w:rPr>
              <w:t xml:space="preserve">     </w:t>
            </w:r>
            <w:r w:rsidR="00F57EFA" w:rsidRPr="00F57EFA">
              <w:rPr>
                <w:sz w:val="18"/>
                <w:szCs w:val="18"/>
              </w:rPr>
              <w:t xml:space="preserve"> 2</w:t>
            </w:r>
            <w:r w:rsidR="00436A0B">
              <w:rPr>
                <w:sz w:val="18"/>
                <w:szCs w:val="18"/>
              </w:rPr>
              <w:t>,</w:t>
            </w:r>
            <w:r w:rsidR="00F57EFA" w:rsidRPr="00F57EFA">
              <w:rPr>
                <w:sz w:val="18"/>
                <w:szCs w:val="18"/>
              </w:rPr>
              <w:t>973</w:t>
            </w:r>
          </w:p>
        </w:tc>
      </w:tr>
    </w:tbl>
    <w:p w:rsidR="005158D5" w:rsidRPr="007F4C5A" w:rsidRDefault="005158D5" w:rsidP="005158D5">
      <w:pPr>
        <w:widowControl w:val="0"/>
        <w:spacing w:after="0" w:line="240" w:lineRule="auto"/>
        <w:ind w:firstLine="0"/>
        <w:contextualSpacing/>
        <w:jc w:val="both"/>
        <w:rPr>
          <w:w w:val="98"/>
          <w:sz w:val="18"/>
          <w:szCs w:val="18"/>
        </w:rPr>
      </w:pPr>
      <w:r w:rsidRPr="007F4C5A">
        <w:rPr>
          <w:i/>
          <w:w w:val="98"/>
          <w:sz w:val="18"/>
          <w:szCs w:val="18"/>
        </w:rPr>
        <w:t>Sources</w:t>
      </w:r>
      <w:r w:rsidRPr="007F4C5A">
        <w:rPr>
          <w:w w:val="98"/>
          <w:sz w:val="18"/>
          <w:szCs w:val="18"/>
        </w:rPr>
        <w:t xml:space="preserve">: County population and housing data are from Haines (2004). Data on 1940 presidential election results are from Leip (2009). Public housing data are from the </w:t>
      </w:r>
      <w:r w:rsidRPr="007F4C5A">
        <w:rPr>
          <w:i/>
          <w:w w:val="98"/>
          <w:sz w:val="18"/>
          <w:szCs w:val="18"/>
        </w:rPr>
        <w:t>Consolidated Development Directory</w:t>
      </w:r>
      <w:r w:rsidRPr="007F4C5A">
        <w:rPr>
          <w:w w:val="98"/>
          <w:sz w:val="18"/>
          <w:szCs w:val="18"/>
        </w:rPr>
        <w:t xml:space="preserve"> (HUD 1973).</w:t>
      </w:r>
    </w:p>
    <w:p w:rsidR="00E73CD3" w:rsidRPr="002E164D" w:rsidRDefault="00E73CD3">
      <w:pPr>
        <w:spacing w:after="0" w:line="240" w:lineRule="auto"/>
        <w:ind w:firstLine="0"/>
        <w:rPr>
          <w:smallCaps/>
          <w:sz w:val="18"/>
          <w:szCs w:val="18"/>
          <w:lang w:eastAsia="en-IE"/>
        </w:rPr>
      </w:pPr>
      <w:r w:rsidRPr="002E164D">
        <w:rPr>
          <w:smallCaps/>
          <w:sz w:val="18"/>
          <w:szCs w:val="18"/>
          <w:lang w:eastAsia="en-IE"/>
        </w:rPr>
        <w:br w:type="page"/>
      </w:r>
    </w:p>
    <w:p w:rsidR="00B963B4" w:rsidRPr="00F57EFA" w:rsidRDefault="00B963B4" w:rsidP="00B963B4">
      <w:pPr>
        <w:widowControl w:val="0"/>
        <w:spacing w:after="0" w:line="240" w:lineRule="auto"/>
        <w:ind w:firstLine="0"/>
        <w:jc w:val="center"/>
        <w:rPr>
          <w:smallCaps/>
          <w:sz w:val="18"/>
          <w:szCs w:val="18"/>
        </w:rPr>
      </w:pPr>
      <w:r w:rsidRPr="00F57EFA">
        <w:rPr>
          <w:smallCaps/>
          <w:sz w:val="18"/>
          <w:szCs w:val="18"/>
        </w:rPr>
        <w:lastRenderedPageBreak/>
        <w:t xml:space="preserve">Appendix Table </w:t>
      </w:r>
      <w:r>
        <w:rPr>
          <w:smallCaps/>
          <w:sz w:val="18"/>
          <w:szCs w:val="18"/>
        </w:rPr>
        <w:t>2</w:t>
      </w:r>
    </w:p>
    <w:p w:rsidR="003012EF" w:rsidRPr="00735929" w:rsidRDefault="00B963B4" w:rsidP="00B963B4">
      <w:pPr>
        <w:widowControl w:val="0"/>
        <w:spacing w:after="0" w:line="240" w:lineRule="auto"/>
        <w:ind w:firstLine="0"/>
        <w:jc w:val="center"/>
        <w:rPr>
          <w:sz w:val="18"/>
          <w:szCs w:val="18"/>
        </w:rPr>
      </w:pPr>
      <w:r w:rsidRPr="00735929">
        <w:rPr>
          <w:sz w:val="18"/>
          <w:szCs w:val="18"/>
        </w:rPr>
        <w:t>RESULTS USING 1950 CONTROLS, COMPARABLE TO TABLE 1 IN MAIN TEXT</w:t>
      </w:r>
    </w:p>
    <w:tbl>
      <w:tblPr>
        <w:tblpPr w:leftFromText="187" w:rightFromText="187" w:vertAnchor="text" w:horzAnchor="margin" w:tblpXSpec="center" w:tblpY="1"/>
        <w:tblW w:w="6960" w:type="dxa"/>
        <w:tblBorders>
          <w:top w:val="single" w:sz="12" w:space="0" w:color="000000"/>
          <w:bottom w:val="single" w:sz="12" w:space="0" w:color="000000"/>
        </w:tblBorders>
        <w:tblLayout w:type="fixed"/>
        <w:tblCellMar>
          <w:left w:w="0" w:type="dxa"/>
          <w:right w:w="0" w:type="dxa"/>
        </w:tblCellMar>
        <w:tblLook w:val="01A0" w:firstRow="1" w:lastRow="0" w:firstColumn="1" w:lastColumn="1" w:noHBand="0" w:noVBand="0"/>
      </w:tblPr>
      <w:tblGrid>
        <w:gridCol w:w="2524"/>
        <w:gridCol w:w="1109"/>
        <w:gridCol w:w="1167"/>
        <w:gridCol w:w="1051"/>
        <w:gridCol w:w="1109"/>
      </w:tblGrid>
      <w:tr w:rsidR="003012EF" w:rsidRPr="00735929" w:rsidTr="006C6A54">
        <w:trPr>
          <w:trHeight w:val="417"/>
        </w:trPr>
        <w:tc>
          <w:tcPr>
            <w:tcW w:w="2524" w:type="dxa"/>
            <w:tcBorders>
              <w:top w:val="double" w:sz="4" w:space="0" w:color="auto"/>
              <w:bottom w:val="single" w:sz="4" w:space="0" w:color="auto"/>
              <w:right w:val="nil"/>
            </w:tcBorders>
            <w:tcMar>
              <w:top w:w="120" w:type="dxa"/>
              <w:bottom w:w="80" w:type="dxa"/>
            </w:tcMar>
          </w:tcPr>
          <w:p w:rsidR="003012EF" w:rsidRPr="00735929" w:rsidRDefault="003012EF" w:rsidP="009B0487">
            <w:pPr>
              <w:spacing w:after="0" w:line="240" w:lineRule="auto"/>
              <w:ind w:firstLine="0"/>
              <w:contextualSpacing/>
              <w:rPr>
                <w:i/>
                <w:iCs/>
                <w:sz w:val="18"/>
                <w:szCs w:val="18"/>
              </w:rPr>
            </w:pPr>
          </w:p>
        </w:tc>
        <w:tc>
          <w:tcPr>
            <w:tcW w:w="1109" w:type="dxa"/>
            <w:tcBorders>
              <w:top w:val="double" w:sz="4" w:space="0" w:color="auto"/>
              <w:left w:val="nil"/>
              <w:bottom w:val="single" w:sz="4" w:space="0" w:color="auto"/>
            </w:tcBorders>
            <w:tcMar>
              <w:top w:w="120" w:type="dxa"/>
              <w:bottom w:w="80" w:type="dxa"/>
            </w:tcMar>
            <w:vAlign w:val="bottom"/>
          </w:tcPr>
          <w:p w:rsidR="003012EF" w:rsidRPr="00B50431" w:rsidRDefault="003012EF" w:rsidP="00857B6D">
            <w:pPr>
              <w:spacing w:after="0" w:line="240" w:lineRule="auto"/>
              <w:ind w:firstLine="0"/>
              <w:contextualSpacing/>
              <w:jc w:val="center"/>
              <w:rPr>
                <w:i/>
                <w:iCs/>
                <w:w w:val="96"/>
                <w:sz w:val="18"/>
                <w:szCs w:val="18"/>
              </w:rPr>
            </w:pPr>
            <w:r w:rsidRPr="00B50431">
              <w:rPr>
                <w:iCs/>
                <w:w w:val="96"/>
                <w:sz w:val="18"/>
                <w:szCs w:val="18"/>
              </w:rPr>
              <w:t xml:space="preserve">Ln </w:t>
            </w:r>
            <w:r w:rsidR="00857B6D" w:rsidRPr="00B50431">
              <w:rPr>
                <w:iCs/>
                <w:w w:val="96"/>
                <w:sz w:val="18"/>
                <w:szCs w:val="18"/>
              </w:rPr>
              <w:t>Median Property Value</w:t>
            </w:r>
          </w:p>
        </w:tc>
        <w:tc>
          <w:tcPr>
            <w:tcW w:w="1167" w:type="dxa"/>
            <w:tcBorders>
              <w:top w:val="double" w:sz="4" w:space="0" w:color="auto"/>
              <w:bottom w:val="single" w:sz="4" w:space="0" w:color="auto"/>
            </w:tcBorders>
            <w:tcMar>
              <w:top w:w="120" w:type="dxa"/>
              <w:bottom w:w="80" w:type="dxa"/>
            </w:tcMar>
            <w:vAlign w:val="bottom"/>
          </w:tcPr>
          <w:p w:rsidR="003012EF" w:rsidRPr="00B50431" w:rsidRDefault="003012EF" w:rsidP="00857B6D">
            <w:pPr>
              <w:spacing w:after="0" w:line="240" w:lineRule="auto"/>
              <w:ind w:firstLine="0"/>
              <w:contextualSpacing/>
              <w:jc w:val="center"/>
              <w:rPr>
                <w:i/>
                <w:iCs/>
                <w:w w:val="96"/>
                <w:sz w:val="18"/>
                <w:szCs w:val="18"/>
              </w:rPr>
            </w:pPr>
            <w:r w:rsidRPr="00B50431">
              <w:rPr>
                <w:iCs/>
                <w:w w:val="96"/>
                <w:sz w:val="18"/>
                <w:szCs w:val="18"/>
              </w:rPr>
              <w:t xml:space="preserve">Ln </w:t>
            </w:r>
            <w:r w:rsidR="00857B6D" w:rsidRPr="00B50431">
              <w:rPr>
                <w:iCs/>
                <w:w w:val="96"/>
                <w:sz w:val="18"/>
                <w:szCs w:val="18"/>
              </w:rPr>
              <w:t xml:space="preserve">Median </w:t>
            </w:r>
            <w:r w:rsidR="006C6A54">
              <w:rPr>
                <w:iCs/>
                <w:w w:val="96"/>
                <w:sz w:val="18"/>
                <w:szCs w:val="18"/>
              </w:rPr>
              <w:t xml:space="preserve">           </w:t>
            </w:r>
            <w:r w:rsidR="00857B6D" w:rsidRPr="00B50431">
              <w:rPr>
                <w:iCs/>
                <w:w w:val="96"/>
                <w:sz w:val="18"/>
                <w:szCs w:val="18"/>
              </w:rPr>
              <w:t>Family Income</w:t>
            </w:r>
          </w:p>
        </w:tc>
        <w:tc>
          <w:tcPr>
            <w:tcW w:w="1051" w:type="dxa"/>
            <w:tcBorders>
              <w:top w:val="double" w:sz="4" w:space="0" w:color="auto"/>
              <w:bottom w:val="single" w:sz="4" w:space="0" w:color="auto"/>
            </w:tcBorders>
            <w:tcMar>
              <w:top w:w="120" w:type="dxa"/>
              <w:bottom w:w="80" w:type="dxa"/>
            </w:tcMar>
            <w:vAlign w:val="bottom"/>
          </w:tcPr>
          <w:p w:rsidR="00E82242" w:rsidRDefault="003012EF" w:rsidP="00857B6D">
            <w:pPr>
              <w:spacing w:after="0" w:line="240" w:lineRule="auto"/>
              <w:ind w:firstLine="0"/>
              <w:contextualSpacing/>
              <w:jc w:val="center"/>
              <w:rPr>
                <w:iCs/>
                <w:w w:val="96"/>
                <w:sz w:val="18"/>
                <w:szCs w:val="18"/>
              </w:rPr>
            </w:pPr>
            <w:r w:rsidRPr="00B50431">
              <w:rPr>
                <w:iCs/>
                <w:w w:val="96"/>
                <w:sz w:val="18"/>
                <w:szCs w:val="18"/>
              </w:rPr>
              <w:t xml:space="preserve">Percent of </w:t>
            </w:r>
            <w:r w:rsidR="00857B6D" w:rsidRPr="00B50431">
              <w:rPr>
                <w:iCs/>
                <w:w w:val="96"/>
                <w:sz w:val="18"/>
                <w:szCs w:val="18"/>
              </w:rPr>
              <w:t>Families</w:t>
            </w:r>
            <w:r w:rsidRPr="00B50431">
              <w:rPr>
                <w:iCs/>
                <w:w w:val="96"/>
                <w:sz w:val="18"/>
                <w:szCs w:val="18"/>
              </w:rPr>
              <w:t xml:space="preserve"> with </w:t>
            </w:r>
          </w:p>
          <w:p w:rsidR="003012EF" w:rsidRPr="00B50431" w:rsidRDefault="003012EF" w:rsidP="00857B6D">
            <w:pPr>
              <w:spacing w:after="0" w:line="240" w:lineRule="auto"/>
              <w:ind w:firstLine="0"/>
              <w:contextualSpacing/>
              <w:jc w:val="center"/>
              <w:rPr>
                <w:iCs/>
                <w:w w:val="96"/>
                <w:sz w:val="18"/>
                <w:szCs w:val="18"/>
              </w:rPr>
            </w:pPr>
            <w:r w:rsidRPr="00B50431">
              <w:rPr>
                <w:iCs/>
                <w:w w:val="96"/>
                <w:sz w:val="18"/>
                <w:szCs w:val="18"/>
              </w:rPr>
              <w:t>&lt;</w:t>
            </w:r>
            <w:r w:rsidR="00857B6D" w:rsidRPr="00B50431">
              <w:rPr>
                <w:iCs/>
                <w:w w:val="96"/>
                <w:sz w:val="18"/>
                <w:szCs w:val="18"/>
              </w:rPr>
              <w:t xml:space="preserve"> </w:t>
            </w:r>
            <w:r w:rsidRPr="00B50431">
              <w:rPr>
                <w:iCs/>
                <w:w w:val="96"/>
                <w:sz w:val="18"/>
                <w:szCs w:val="18"/>
              </w:rPr>
              <w:t xml:space="preserve">$3,000 </w:t>
            </w:r>
            <w:r w:rsidR="00857B6D" w:rsidRPr="00B50431">
              <w:rPr>
                <w:iCs/>
                <w:w w:val="96"/>
                <w:sz w:val="18"/>
                <w:szCs w:val="18"/>
              </w:rPr>
              <w:t>Income</w:t>
            </w:r>
          </w:p>
        </w:tc>
        <w:tc>
          <w:tcPr>
            <w:tcW w:w="1109" w:type="dxa"/>
            <w:tcBorders>
              <w:top w:val="double" w:sz="4" w:space="0" w:color="auto"/>
              <w:bottom w:val="single" w:sz="4" w:space="0" w:color="auto"/>
            </w:tcBorders>
            <w:tcMar>
              <w:top w:w="120" w:type="dxa"/>
              <w:bottom w:w="80" w:type="dxa"/>
            </w:tcMar>
            <w:vAlign w:val="bottom"/>
          </w:tcPr>
          <w:p w:rsidR="003012EF" w:rsidRPr="00B50431" w:rsidRDefault="003012EF" w:rsidP="00857B6D">
            <w:pPr>
              <w:spacing w:after="0" w:line="240" w:lineRule="auto"/>
              <w:ind w:firstLine="0"/>
              <w:contextualSpacing/>
              <w:jc w:val="center"/>
              <w:rPr>
                <w:iCs/>
                <w:w w:val="96"/>
                <w:sz w:val="18"/>
                <w:szCs w:val="18"/>
              </w:rPr>
            </w:pPr>
            <w:r w:rsidRPr="00B50431">
              <w:rPr>
                <w:iCs/>
                <w:w w:val="96"/>
                <w:sz w:val="18"/>
                <w:szCs w:val="18"/>
              </w:rPr>
              <w:t xml:space="preserve">Ln </w:t>
            </w:r>
            <w:r w:rsidR="00857B6D" w:rsidRPr="00B50431">
              <w:rPr>
                <w:iCs/>
                <w:w w:val="96"/>
                <w:sz w:val="18"/>
                <w:szCs w:val="18"/>
              </w:rPr>
              <w:t>Population Density</w:t>
            </w:r>
          </w:p>
        </w:tc>
      </w:tr>
      <w:tr w:rsidR="003012EF" w:rsidRPr="00104D3F" w:rsidTr="00DD322D">
        <w:trPr>
          <w:trHeight w:val="312"/>
        </w:trPr>
        <w:tc>
          <w:tcPr>
            <w:tcW w:w="6960" w:type="dxa"/>
            <w:gridSpan w:val="5"/>
            <w:tcBorders>
              <w:top w:val="single" w:sz="4" w:space="0" w:color="auto"/>
              <w:bottom w:val="nil"/>
            </w:tcBorders>
            <w:tcMar>
              <w:top w:w="80" w:type="dxa"/>
            </w:tcMar>
          </w:tcPr>
          <w:p w:rsidR="003012EF" w:rsidRPr="00104D3F" w:rsidRDefault="003012EF" w:rsidP="00E404D1">
            <w:pPr>
              <w:spacing w:after="120"/>
              <w:ind w:firstLine="0"/>
              <w:contextualSpacing/>
              <w:rPr>
                <w:i/>
                <w:w w:val="96"/>
                <w:sz w:val="18"/>
                <w:szCs w:val="18"/>
              </w:rPr>
            </w:pPr>
            <w:r w:rsidRPr="00104D3F">
              <w:rPr>
                <w:i/>
                <w:w w:val="96"/>
                <w:sz w:val="18"/>
                <w:szCs w:val="18"/>
              </w:rPr>
              <w:t>Panel A: Basic specification, with state</w:t>
            </w:r>
            <w:r w:rsidR="00E404D1">
              <w:rPr>
                <w:i/>
                <w:w w:val="96"/>
                <w:sz w:val="18"/>
                <w:szCs w:val="18"/>
              </w:rPr>
              <w:t>-</w:t>
            </w:r>
            <w:r w:rsidRPr="00104D3F">
              <w:rPr>
                <w:i/>
                <w:w w:val="96"/>
                <w:sz w:val="18"/>
                <w:szCs w:val="18"/>
              </w:rPr>
              <w:t>fixed effects</w:t>
            </w:r>
          </w:p>
        </w:tc>
      </w:tr>
      <w:tr w:rsidR="003012EF" w:rsidRPr="00104D3F" w:rsidTr="006C6A54">
        <w:trPr>
          <w:trHeight w:val="427"/>
        </w:trPr>
        <w:tc>
          <w:tcPr>
            <w:tcW w:w="2524" w:type="dxa"/>
            <w:tcBorders>
              <w:top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1. Entire sample (</w:t>
            </w:r>
            <w:r w:rsidRPr="00104D3F">
              <w:rPr>
                <w:i/>
                <w:w w:val="96"/>
                <w:sz w:val="18"/>
                <w:szCs w:val="18"/>
              </w:rPr>
              <w:t>N</w:t>
            </w:r>
            <w:r w:rsidR="00582C26">
              <w:rPr>
                <w:i/>
                <w:w w:val="96"/>
                <w:sz w:val="18"/>
                <w:szCs w:val="18"/>
              </w:rPr>
              <w:t xml:space="preserve"> </w:t>
            </w:r>
            <w:r w:rsidRPr="00104D3F">
              <w:rPr>
                <w:w w:val="96"/>
                <w:sz w:val="18"/>
                <w:szCs w:val="18"/>
              </w:rPr>
              <w:t>=</w:t>
            </w:r>
            <w:r w:rsidR="00582C26">
              <w:rPr>
                <w:w w:val="96"/>
                <w:sz w:val="18"/>
                <w:szCs w:val="18"/>
              </w:rPr>
              <w:t xml:space="preserve"> </w:t>
            </w:r>
            <w:r w:rsidRPr="00104D3F">
              <w:rPr>
                <w:w w:val="96"/>
                <w:sz w:val="18"/>
                <w:szCs w:val="18"/>
              </w:rPr>
              <w:t>2</w:t>
            </w:r>
            <w:r w:rsidR="00582C26">
              <w:rPr>
                <w:w w:val="96"/>
                <w:sz w:val="18"/>
                <w:szCs w:val="18"/>
              </w:rPr>
              <w:t>,</w:t>
            </w:r>
            <w:r w:rsidRPr="00104D3F">
              <w:rPr>
                <w:w w:val="96"/>
                <w:sz w:val="18"/>
                <w:szCs w:val="18"/>
              </w:rPr>
              <w:t>970)</w:t>
            </w:r>
          </w:p>
        </w:tc>
        <w:tc>
          <w:tcPr>
            <w:tcW w:w="1109" w:type="dxa"/>
            <w:tcBorders>
              <w:top w:val="nil"/>
              <w:left w:val="nil"/>
            </w:tcBorders>
          </w:tcPr>
          <w:p w:rsidR="003012EF" w:rsidRPr="00104D3F" w:rsidRDefault="000D0914" w:rsidP="005172A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0.01552*** (0.003749)</w:t>
            </w:r>
          </w:p>
        </w:tc>
        <w:tc>
          <w:tcPr>
            <w:tcW w:w="1167" w:type="dxa"/>
            <w:tcBorders>
              <w:top w:val="nil"/>
            </w:tcBorders>
          </w:tcPr>
          <w:p w:rsidR="003012EF" w:rsidRPr="00104D3F" w:rsidRDefault="000D0914" w:rsidP="005172AD">
            <w:pPr>
              <w:widowControl w:val="0"/>
              <w:tabs>
                <w:tab w:val="decimal" w:pos="270"/>
              </w:tabs>
              <w:autoSpaceDE w:val="0"/>
              <w:autoSpaceDN w:val="0"/>
              <w:adjustRightInd w:val="0"/>
              <w:spacing w:after="0" w:line="240" w:lineRule="auto"/>
              <w:ind w:firstLine="0"/>
              <w:rPr>
                <w:w w:val="96"/>
                <w:sz w:val="18"/>
                <w:szCs w:val="18"/>
              </w:rPr>
            </w:pPr>
            <w:r>
              <w:rPr>
                <w:w w:val="96"/>
                <w:sz w:val="18"/>
                <w:szCs w:val="18"/>
              </w:rPr>
              <w:t>–</w:t>
            </w:r>
            <w:r w:rsidR="003012EF" w:rsidRPr="00104D3F">
              <w:rPr>
                <w:w w:val="96"/>
                <w:sz w:val="18"/>
                <w:szCs w:val="18"/>
              </w:rPr>
              <w:t>0.01314*** (0.001352)</w:t>
            </w:r>
          </w:p>
        </w:tc>
        <w:tc>
          <w:tcPr>
            <w:tcW w:w="1051" w:type="dxa"/>
            <w:tcBorders>
              <w:top w:val="nil"/>
            </w:tcBorders>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0.3566*** (0.05425)</w:t>
            </w:r>
          </w:p>
        </w:tc>
        <w:tc>
          <w:tcPr>
            <w:tcW w:w="1109" w:type="dxa"/>
            <w:tcBorders>
              <w:top w:val="nil"/>
            </w:tcBorders>
          </w:tcPr>
          <w:p w:rsidR="003012EF" w:rsidRPr="00104D3F" w:rsidRDefault="000D0914" w:rsidP="005172A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0.03066*** (0.004012)</w:t>
            </w:r>
          </w:p>
        </w:tc>
      </w:tr>
      <w:tr w:rsidR="003012EF" w:rsidRPr="00104D3F" w:rsidTr="006C6A54">
        <w:trPr>
          <w:trHeight w:val="219"/>
        </w:trPr>
        <w:tc>
          <w:tcPr>
            <w:tcW w:w="2524" w:type="dxa"/>
            <w:tcBorders>
              <w:right w:val="nil"/>
            </w:tcBorders>
          </w:tcPr>
          <w:p w:rsidR="003012EF" w:rsidRPr="00104D3F" w:rsidRDefault="003012EF" w:rsidP="006735FA">
            <w:pPr>
              <w:spacing w:after="0" w:line="240" w:lineRule="auto"/>
              <w:ind w:firstLine="0"/>
              <w:contextualSpacing/>
              <w:rPr>
                <w:i/>
                <w:w w:val="96"/>
                <w:sz w:val="18"/>
                <w:szCs w:val="18"/>
              </w:rPr>
            </w:pPr>
            <w:r w:rsidRPr="00104D3F">
              <w:rPr>
                <w:i/>
                <w:w w:val="96"/>
                <w:sz w:val="18"/>
                <w:szCs w:val="18"/>
              </w:rPr>
              <w:t>R</w:t>
            </w:r>
            <w:r w:rsidRPr="00104D3F">
              <w:rPr>
                <w:i/>
                <w:w w:val="96"/>
                <w:sz w:val="18"/>
                <w:szCs w:val="18"/>
                <w:vertAlign w:val="superscript"/>
              </w:rPr>
              <w:t>2</w:t>
            </w:r>
          </w:p>
        </w:tc>
        <w:tc>
          <w:tcPr>
            <w:tcW w:w="1109" w:type="dxa"/>
            <w:tcBorders>
              <w:left w:val="nil"/>
            </w:tcBorders>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0.77</w:t>
            </w:r>
          </w:p>
        </w:tc>
        <w:tc>
          <w:tcPr>
            <w:tcW w:w="1167" w:type="dxa"/>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0.83</w:t>
            </w:r>
          </w:p>
        </w:tc>
        <w:tc>
          <w:tcPr>
            <w:tcW w:w="1051" w:type="dxa"/>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0.82</w:t>
            </w:r>
          </w:p>
        </w:tc>
        <w:tc>
          <w:tcPr>
            <w:tcW w:w="1109" w:type="dxa"/>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0.98</w:t>
            </w:r>
          </w:p>
        </w:tc>
      </w:tr>
      <w:tr w:rsidR="003012EF" w:rsidRPr="00104D3F" w:rsidTr="006C6A54">
        <w:trPr>
          <w:trHeight w:val="20"/>
        </w:trPr>
        <w:tc>
          <w:tcPr>
            <w:tcW w:w="2524" w:type="dxa"/>
            <w:tcBorders>
              <w:top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2. Counties with public housing in 1970 (</w:t>
            </w:r>
            <w:r w:rsidRPr="00104D3F">
              <w:rPr>
                <w:i/>
                <w:w w:val="96"/>
                <w:sz w:val="18"/>
                <w:szCs w:val="18"/>
              </w:rPr>
              <w:t>N</w:t>
            </w:r>
            <w:r w:rsidR="00582C26">
              <w:rPr>
                <w:i/>
                <w:w w:val="96"/>
                <w:sz w:val="18"/>
                <w:szCs w:val="18"/>
              </w:rPr>
              <w:t xml:space="preserve"> </w:t>
            </w:r>
            <w:r w:rsidRPr="00104D3F">
              <w:rPr>
                <w:w w:val="96"/>
                <w:sz w:val="18"/>
                <w:szCs w:val="18"/>
              </w:rPr>
              <w:t>=</w:t>
            </w:r>
            <w:r w:rsidR="00582C26">
              <w:rPr>
                <w:w w:val="96"/>
                <w:sz w:val="18"/>
                <w:szCs w:val="18"/>
              </w:rPr>
              <w:t xml:space="preserve"> </w:t>
            </w:r>
            <w:r w:rsidRPr="00104D3F">
              <w:rPr>
                <w:w w:val="96"/>
                <w:sz w:val="18"/>
                <w:szCs w:val="18"/>
              </w:rPr>
              <w:t>1</w:t>
            </w:r>
            <w:r w:rsidR="00E404D1">
              <w:rPr>
                <w:w w:val="96"/>
                <w:sz w:val="18"/>
                <w:szCs w:val="18"/>
              </w:rPr>
              <w:t>,</w:t>
            </w:r>
            <w:r w:rsidRPr="00104D3F">
              <w:rPr>
                <w:w w:val="96"/>
                <w:sz w:val="18"/>
                <w:szCs w:val="18"/>
              </w:rPr>
              <w:t>377)</w:t>
            </w:r>
          </w:p>
        </w:tc>
        <w:tc>
          <w:tcPr>
            <w:tcW w:w="1109" w:type="dxa"/>
            <w:tcBorders>
              <w:top w:val="nil"/>
              <w:left w:val="nil"/>
            </w:tcBorders>
          </w:tcPr>
          <w:p w:rsidR="003012EF" w:rsidRPr="00104D3F" w:rsidRDefault="000D0914" w:rsidP="005172A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0.01618***</w:t>
            </w:r>
          </w:p>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(0.005305)</w:t>
            </w:r>
          </w:p>
        </w:tc>
        <w:tc>
          <w:tcPr>
            <w:tcW w:w="1167" w:type="dxa"/>
            <w:tcBorders>
              <w:top w:val="nil"/>
            </w:tcBorders>
          </w:tcPr>
          <w:p w:rsidR="003012EF" w:rsidRPr="00104D3F" w:rsidRDefault="000D0914" w:rsidP="005172A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0.01654***</w:t>
            </w:r>
          </w:p>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(0.002534)</w:t>
            </w:r>
          </w:p>
        </w:tc>
        <w:tc>
          <w:tcPr>
            <w:tcW w:w="1051" w:type="dxa"/>
            <w:tcBorders>
              <w:top w:val="nil"/>
            </w:tcBorders>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0.4731***</w:t>
            </w:r>
          </w:p>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(0.09346)</w:t>
            </w:r>
          </w:p>
        </w:tc>
        <w:tc>
          <w:tcPr>
            <w:tcW w:w="1109" w:type="dxa"/>
            <w:tcBorders>
              <w:top w:val="nil"/>
            </w:tcBorders>
          </w:tcPr>
          <w:p w:rsidR="003012EF" w:rsidRPr="00104D3F" w:rsidRDefault="000D0914" w:rsidP="005172A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0.03784***</w:t>
            </w:r>
          </w:p>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(0.00559)</w:t>
            </w:r>
          </w:p>
        </w:tc>
      </w:tr>
      <w:tr w:rsidR="003012EF" w:rsidRPr="00104D3F" w:rsidTr="006C6A54">
        <w:trPr>
          <w:trHeight w:val="20"/>
        </w:trPr>
        <w:tc>
          <w:tcPr>
            <w:tcW w:w="2524" w:type="dxa"/>
            <w:tcBorders>
              <w:top w:val="nil"/>
              <w:right w:val="nil"/>
            </w:tcBorders>
            <w:tcMar>
              <w:bottom w:w="80" w:type="dxa"/>
            </w:tcMar>
          </w:tcPr>
          <w:p w:rsidR="003012EF" w:rsidRPr="00104D3F" w:rsidRDefault="003012EF" w:rsidP="006735FA">
            <w:pPr>
              <w:spacing w:after="0" w:line="240" w:lineRule="auto"/>
              <w:ind w:firstLine="0"/>
              <w:contextualSpacing/>
              <w:rPr>
                <w:i/>
                <w:w w:val="96"/>
                <w:sz w:val="18"/>
                <w:szCs w:val="18"/>
                <w:vertAlign w:val="superscript"/>
              </w:rPr>
            </w:pPr>
            <w:r w:rsidRPr="00104D3F">
              <w:rPr>
                <w:i/>
                <w:w w:val="96"/>
                <w:sz w:val="18"/>
                <w:szCs w:val="18"/>
              </w:rPr>
              <w:t>R</w:t>
            </w:r>
            <w:r w:rsidRPr="00104D3F">
              <w:rPr>
                <w:i/>
                <w:w w:val="96"/>
                <w:sz w:val="18"/>
                <w:szCs w:val="18"/>
                <w:vertAlign w:val="superscript"/>
              </w:rPr>
              <w:t>2</w:t>
            </w:r>
          </w:p>
        </w:tc>
        <w:tc>
          <w:tcPr>
            <w:tcW w:w="1109" w:type="dxa"/>
            <w:tcBorders>
              <w:top w:val="nil"/>
              <w:left w:val="nil"/>
            </w:tcBorders>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0.82</w:t>
            </w:r>
          </w:p>
        </w:tc>
        <w:tc>
          <w:tcPr>
            <w:tcW w:w="1167" w:type="dxa"/>
            <w:tcBorders>
              <w:top w:val="nil"/>
            </w:tcBorders>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0.86</w:t>
            </w:r>
          </w:p>
        </w:tc>
        <w:tc>
          <w:tcPr>
            <w:tcW w:w="1051" w:type="dxa"/>
            <w:tcBorders>
              <w:top w:val="nil"/>
            </w:tcBorders>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0.84</w:t>
            </w:r>
          </w:p>
        </w:tc>
        <w:tc>
          <w:tcPr>
            <w:tcW w:w="1109" w:type="dxa"/>
            <w:tcBorders>
              <w:top w:val="nil"/>
            </w:tcBorders>
          </w:tcPr>
          <w:p w:rsidR="003012EF" w:rsidRPr="00104D3F" w:rsidRDefault="003012EF" w:rsidP="005172AD">
            <w:pPr>
              <w:tabs>
                <w:tab w:val="decimal" w:pos="270"/>
              </w:tabs>
              <w:spacing w:after="0" w:line="240" w:lineRule="auto"/>
              <w:ind w:firstLine="0"/>
              <w:contextualSpacing/>
              <w:rPr>
                <w:w w:val="96"/>
                <w:sz w:val="18"/>
                <w:szCs w:val="18"/>
              </w:rPr>
            </w:pPr>
            <w:r w:rsidRPr="00104D3F">
              <w:rPr>
                <w:w w:val="96"/>
                <w:sz w:val="18"/>
                <w:szCs w:val="18"/>
              </w:rPr>
              <w:t>0.98</w:t>
            </w:r>
          </w:p>
        </w:tc>
      </w:tr>
      <w:tr w:rsidR="003012EF" w:rsidRPr="00104D3F" w:rsidTr="00DD322D">
        <w:trPr>
          <w:trHeight w:val="347"/>
        </w:trPr>
        <w:tc>
          <w:tcPr>
            <w:tcW w:w="6960" w:type="dxa"/>
            <w:gridSpan w:val="5"/>
            <w:tcBorders>
              <w:top w:val="single" w:sz="4" w:space="0" w:color="auto"/>
              <w:bottom w:val="nil"/>
            </w:tcBorders>
            <w:tcMar>
              <w:top w:w="80" w:type="dxa"/>
            </w:tcMar>
          </w:tcPr>
          <w:p w:rsidR="003012EF" w:rsidRPr="00104D3F" w:rsidRDefault="003012EF" w:rsidP="006735FA">
            <w:pPr>
              <w:spacing w:after="0" w:line="240" w:lineRule="auto"/>
              <w:ind w:firstLine="0"/>
              <w:contextualSpacing/>
              <w:rPr>
                <w:i/>
                <w:w w:val="96"/>
                <w:sz w:val="18"/>
                <w:szCs w:val="18"/>
              </w:rPr>
            </w:pPr>
            <w:r w:rsidRPr="00104D3F">
              <w:rPr>
                <w:i/>
                <w:w w:val="96"/>
                <w:sz w:val="18"/>
                <w:szCs w:val="18"/>
              </w:rPr>
              <w:t>Panel B: Basic specification, with state economic area fixed effects</w:t>
            </w:r>
          </w:p>
        </w:tc>
      </w:tr>
      <w:tr w:rsidR="003012EF" w:rsidRPr="00104D3F" w:rsidTr="006C6A54">
        <w:trPr>
          <w:trHeight w:val="20"/>
        </w:trPr>
        <w:tc>
          <w:tcPr>
            <w:tcW w:w="2524" w:type="dxa"/>
            <w:tcBorders>
              <w:top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3. Entire sample (</w:t>
            </w:r>
            <w:r w:rsidRPr="00104D3F">
              <w:rPr>
                <w:i/>
                <w:w w:val="96"/>
                <w:sz w:val="18"/>
                <w:szCs w:val="18"/>
              </w:rPr>
              <w:t>N</w:t>
            </w:r>
            <w:r w:rsidR="00582C26">
              <w:rPr>
                <w:i/>
                <w:w w:val="96"/>
                <w:sz w:val="18"/>
                <w:szCs w:val="18"/>
              </w:rPr>
              <w:t xml:space="preserve"> </w:t>
            </w:r>
            <w:r w:rsidRPr="00104D3F">
              <w:rPr>
                <w:w w:val="96"/>
                <w:sz w:val="18"/>
                <w:szCs w:val="18"/>
              </w:rPr>
              <w:t>=</w:t>
            </w:r>
            <w:r w:rsidR="00582C26">
              <w:rPr>
                <w:w w:val="96"/>
                <w:sz w:val="18"/>
                <w:szCs w:val="18"/>
              </w:rPr>
              <w:t xml:space="preserve"> </w:t>
            </w:r>
            <w:r w:rsidRPr="00104D3F">
              <w:rPr>
                <w:w w:val="96"/>
                <w:sz w:val="18"/>
                <w:szCs w:val="18"/>
              </w:rPr>
              <w:t>2</w:t>
            </w:r>
            <w:r w:rsidR="00582C26">
              <w:rPr>
                <w:w w:val="96"/>
                <w:sz w:val="18"/>
                <w:szCs w:val="18"/>
              </w:rPr>
              <w:t>,</w:t>
            </w:r>
            <w:r w:rsidRPr="00104D3F">
              <w:rPr>
                <w:w w:val="96"/>
                <w:sz w:val="18"/>
                <w:szCs w:val="18"/>
              </w:rPr>
              <w:t>970)</w:t>
            </w:r>
          </w:p>
          <w:p w:rsidR="003012EF" w:rsidRPr="00104D3F" w:rsidRDefault="003012EF" w:rsidP="006735FA">
            <w:pPr>
              <w:spacing w:after="0" w:line="240" w:lineRule="auto"/>
              <w:ind w:firstLine="0"/>
              <w:contextualSpacing/>
              <w:rPr>
                <w:w w:val="96"/>
                <w:sz w:val="18"/>
                <w:szCs w:val="18"/>
              </w:rPr>
            </w:pPr>
          </w:p>
        </w:tc>
        <w:tc>
          <w:tcPr>
            <w:tcW w:w="1109" w:type="dxa"/>
            <w:tcBorders>
              <w:top w:val="nil"/>
              <w:left w:val="nil"/>
            </w:tcBorders>
          </w:tcPr>
          <w:p w:rsidR="003012EF" w:rsidRPr="00104D3F" w:rsidRDefault="000D0914" w:rsidP="00833528">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0.009944*** (0.003234)</w:t>
            </w:r>
          </w:p>
        </w:tc>
        <w:tc>
          <w:tcPr>
            <w:tcW w:w="1167" w:type="dxa"/>
            <w:tcBorders>
              <w:top w:val="nil"/>
            </w:tcBorders>
          </w:tcPr>
          <w:p w:rsidR="003012EF" w:rsidRPr="00104D3F" w:rsidRDefault="000D0914" w:rsidP="00833528">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0.008953*** (0.001538)</w:t>
            </w:r>
          </w:p>
        </w:tc>
        <w:tc>
          <w:tcPr>
            <w:tcW w:w="1051" w:type="dxa"/>
            <w:tcBorders>
              <w:top w:val="nil"/>
            </w:tcBorders>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0.2708*** (0.05391)</w:t>
            </w:r>
          </w:p>
        </w:tc>
        <w:tc>
          <w:tcPr>
            <w:tcW w:w="1109" w:type="dxa"/>
            <w:tcBorders>
              <w:top w:val="nil"/>
            </w:tcBorders>
          </w:tcPr>
          <w:p w:rsidR="003012EF" w:rsidRPr="00104D3F" w:rsidRDefault="000D0914" w:rsidP="00833528">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0.02018*** (0.005087)</w:t>
            </w:r>
          </w:p>
        </w:tc>
      </w:tr>
      <w:tr w:rsidR="003012EF" w:rsidRPr="00104D3F" w:rsidTr="006C6A54">
        <w:trPr>
          <w:trHeight w:val="20"/>
        </w:trPr>
        <w:tc>
          <w:tcPr>
            <w:tcW w:w="2524" w:type="dxa"/>
            <w:tcBorders>
              <w:top w:val="nil"/>
              <w:right w:val="nil"/>
            </w:tcBorders>
          </w:tcPr>
          <w:p w:rsidR="003012EF" w:rsidRPr="00104D3F" w:rsidRDefault="003012EF" w:rsidP="006735FA">
            <w:pPr>
              <w:spacing w:after="0" w:line="240" w:lineRule="auto"/>
              <w:ind w:firstLine="0"/>
              <w:contextualSpacing/>
              <w:rPr>
                <w:i/>
                <w:w w:val="96"/>
                <w:sz w:val="18"/>
                <w:szCs w:val="18"/>
                <w:vertAlign w:val="superscript"/>
              </w:rPr>
            </w:pPr>
            <w:r w:rsidRPr="00104D3F">
              <w:rPr>
                <w:i/>
                <w:w w:val="96"/>
                <w:sz w:val="18"/>
                <w:szCs w:val="18"/>
              </w:rPr>
              <w:t>R</w:t>
            </w:r>
            <w:r w:rsidRPr="00104D3F">
              <w:rPr>
                <w:i/>
                <w:w w:val="96"/>
                <w:sz w:val="18"/>
                <w:szCs w:val="18"/>
                <w:vertAlign w:val="superscript"/>
              </w:rPr>
              <w:t>2</w:t>
            </w:r>
          </w:p>
        </w:tc>
        <w:tc>
          <w:tcPr>
            <w:tcW w:w="1109" w:type="dxa"/>
            <w:tcBorders>
              <w:top w:val="nil"/>
              <w:left w:val="nil"/>
            </w:tcBorders>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0.84</w:t>
            </w:r>
          </w:p>
        </w:tc>
        <w:tc>
          <w:tcPr>
            <w:tcW w:w="1167" w:type="dxa"/>
            <w:tcBorders>
              <w:top w:val="nil"/>
            </w:tcBorders>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0.88</w:t>
            </w:r>
          </w:p>
        </w:tc>
        <w:tc>
          <w:tcPr>
            <w:tcW w:w="1051" w:type="dxa"/>
            <w:tcBorders>
              <w:top w:val="nil"/>
            </w:tcBorders>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0.87</w:t>
            </w:r>
          </w:p>
        </w:tc>
        <w:tc>
          <w:tcPr>
            <w:tcW w:w="1109" w:type="dxa"/>
            <w:tcBorders>
              <w:top w:val="nil"/>
            </w:tcBorders>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0.99</w:t>
            </w:r>
          </w:p>
        </w:tc>
      </w:tr>
      <w:tr w:rsidR="003012EF" w:rsidRPr="00104D3F" w:rsidTr="006C6A54">
        <w:trPr>
          <w:trHeight w:val="20"/>
        </w:trPr>
        <w:tc>
          <w:tcPr>
            <w:tcW w:w="2524" w:type="dxa"/>
            <w:tcBorders>
              <w:top w:val="nil"/>
              <w:bottom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4. Counties with public housing in 1970 (</w:t>
            </w:r>
            <w:r w:rsidRPr="00104D3F">
              <w:rPr>
                <w:i/>
                <w:w w:val="96"/>
                <w:sz w:val="18"/>
                <w:szCs w:val="18"/>
              </w:rPr>
              <w:t>N</w:t>
            </w:r>
            <w:r w:rsidR="00B30E75">
              <w:rPr>
                <w:i/>
                <w:w w:val="96"/>
                <w:sz w:val="18"/>
                <w:szCs w:val="18"/>
              </w:rPr>
              <w:t xml:space="preserve"> </w:t>
            </w:r>
            <w:r w:rsidRPr="00104D3F">
              <w:rPr>
                <w:w w:val="96"/>
                <w:sz w:val="18"/>
                <w:szCs w:val="18"/>
              </w:rPr>
              <w:t>=</w:t>
            </w:r>
            <w:r w:rsidR="00B30E75">
              <w:rPr>
                <w:w w:val="96"/>
                <w:sz w:val="18"/>
                <w:szCs w:val="18"/>
              </w:rPr>
              <w:t xml:space="preserve"> </w:t>
            </w:r>
            <w:r w:rsidRPr="00104D3F">
              <w:rPr>
                <w:w w:val="96"/>
                <w:sz w:val="18"/>
                <w:szCs w:val="18"/>
              </w:rPr>
              <w:t>1</w:t>
            </w:r>
            <w:r w:rsidR="00B30E75">
              <w:rPr>
                <w:w w:val="96"/>
                <w:sz w:val="18"/>
                <w:szCs w:val="18"/>
              </w:rPr>
              <w:t>,</w:t>
            </w:r>
            <w:r w:rsidRPr="00104D3F">
              <w:rPr>
                <w:w w:val="96"/>
                <w:sz w:val="18"/>
                <w:szCs w:val="18"/>
              </w:rPr>
              <w:t>377)</w:t>
            </w:r>
          </w:p>
        </w:tc>
        <w:tc>
          <w:tcPr>
            <w:tcW w:w="1109" w:type="dxa"/>
            <w:tcBorders>
              <w:top w:val="nil"/>
              <w:left w:val="nil"/>
              <w:bottom w:val="nil"/>
            </w:tcBorders>
          </w:tcPr>
          <w:p w:rsidR="003012EF" w:rsidRPr="00104D3F" w:rsidRDefault="000D0914" w:rsidP="00833528">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0.01303**</w:t>
            </w:r>
          </w:p>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(0.006313)</w:t>
            </w:r>
          </w:p>
        </w:tc>
        <w:tc>
          <w:tcPr>
            <w:tcW w:w="1167" w:type="dxa"/>
            <w:tcBorders>
              <w:top w:val="nil"/>
              <w:bottom w:val="nil"/>
            </w:tcBorders>
          </w:tcPr>
          <w:p w:rsidR="003012EF" w:rsidRPr="00104D3F" w:rsidRDefault="000D0914" w:rsidP="00833528">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0.01215***</w:t>
            </w:r>
          </w:p>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(0.001983)</w:t>
            </w:r>
          </w:p>
        </w:tc>
        <w:tc>
          <w:tcPr>
            <w:tcW w:w="1051" w:type="dxa"/>
            <w:tcBorders>
              <w:top w:val="nil"/>
              <w:bottom w:val="nil"/>
            </w:tcBorders>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0.3714***</w:t>
            </w:r>
          </w:p>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(0.08970)</w:t>
            </w:r>
          </w:p>
        </w:tc>
        <w:tc>
          <w:tcPr>
            <w:tcW w:w="1109" w:type="dxa"/>
            <w:tcBorders>
              <w:top w:val="nil"/>
              <w:bottom w:val="nil"/>
            </w:tcBorders>
          </w:tcPr>
          <w:p w:rsidR="003012EF" w:rsidRPr="00104D3F" w:rsidRDefault="000D0914" w:rsidP="00833528">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0.02952***</w:t>
            </w:r>
          </w:p>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(0.005394)</w:t>
            </w:r>
          </w:p>
        </w:tc>
      </w:tr>
      <w:tr w:rsidR="003012EF" w:rsidRPr="00104D3F" w:rsidTr="006C6A54">
        <w:trPr>
          <w:trHeight w:val="20"/>
        </w:trPr>
        <w:tc>
          <w:tcPr>
            <w:tcW w:w="2524" w:type="dxa"/>
            <w:tcBorders>
              <w:top w:val="nil"/>
              <w:bottom w:val="single" w:sz="6" w:space="0" w:color="000000"/>
              <w:right w:val="nil"/>
            </w:tcBorders>
            <w:tcMar>
              <w:bottom w:w="80" w:type="dxa"/>
            </w:tcMar>
          </w:tcPr>
          <w:p w:rsidR="003012EF" w:rsidRPr="00104D3F" w:rsidRDefault="003012EF" w:rsidP="006735FA">
            <w:pPr>
              <w:spacing w:after="0" w:line="240" w:lineRule="auto"/>
              <w:ind w:firstLine="0"/>
              <w:contextualSpacing/>
              <w:rPr>
                <w:i/>
                <w:w w:val="96"/>
                <w:sz w:val="18"/>
                <w:szCs w:val="18"/>
                <w:vertAlign w:val="superscript"/>
              </w:rPr>
            </w:pPr>
            <w:r w:rsidRPr="00104D3F">
              <w:rPr>
                <w:i/>
                <w:w w:val="96"/>
                <w:sz w:val="18"/>
                <w:szCs w:val="18"/>
              </w:rPr>
              <w:t>R</w:t>
            </w:r>
            <w:r w:rsidRPr="00104D3F">
              <w:rPr>
                <w:i/>
                <w:w w:val="96"/>
                <w:sz w:val="18"/>
                <w:szCs w:val="18"/>
                <w:vertAlign w:val="superscript"/>
              </w:rPr>
              <w:t>2</w:t>
            </w:r>
          </w:p>
        </w:tc>
        <w:tc>
          <w:tcPr>
            <w:tcW w:w="1109" w:type="dxa"/>
            <w:tcBorders>
              <w:top w:val="nil"/>
              <w:left w:val="nil"/>
              <w:bottom w:val="single" w:sz="6" w:space="0" w:color="000000"/>
            </w:tcBorders>
            <w:vAlign w:val="bottom"/>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0.89</w:t>
            </w:r>
          </w:p>
        </w:tc>
        <w:tc>
          <w:tcPr>
            <w:tcW w:w="1167" w:type="dxa"/>
            <w:tcBorders>
              <w:top w:val="nil"/>
              <w:bottom w:val="single" w:sz="6" w:space="0" w:color="000000"/>
            </w:tcBorders>
            <w:vAlign w:val="bottom"/>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0.92</w:t>
            </w:r>
          </w:p>
        </w:tc>
        <w:tc>
          <w:tcPr>
            <w:tcW w:w="1051" w:type="dxa"/>
            <w:tcBorders>
              <w:top w:val="nil"/>
              <w:bottom w:val="single" w:sz="6" w:space="0" w:color="000000"/>
            </w:tcBorders>
            <w:vAlign w:val="bottom"/>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0.90</w:t>
            </w:r>
          </w:p>
        </w:tc>
        <w:tc>
          <w:tcPr>
            <w:tcW w:w="1109" w:type="dxa"/>
            <w:tcBorders>
              <w:top w:val="nil"/>
              <w:bottom w:val="single" w:sz="6" w:space="0" w:color="000000"/>
            </w:tcBorders>
            <w:vAlign w:val="bottom"/>
          </w:tcPr>
          <w:p w:rsidR="003012EF" w:rsidRPr="00104D3F" w:rsidRDefault="003012EF" w:rsidP="00833528">
            <w:pPr>
              <w:tabs>
                <w:tab w:val="decimal" w:pos="270"/>
              </w:tabs>
              <w:spacing w:after="0" w:line="240" w:lineRule="auto"/>
              <w:ind w:firstLine="0"/>
              <w:contextualSpacing/>
              <w:rPr>
                <w:w w:val="96"/>
                <w:sz w:val="18"/>
                <w:szCs w:val="18"/>
              </w:rPr>
            </w:pPr>
            <w:r w:rsidRPr="00104D3F">
              <w:rPr>
                <w:w w:val="96"/>
                <w:sz w:val="18"/>
                <w:szCs w:val="18"/>
              </w:rPr>
              <w:t>0.99</w:t>
            </w:r>
          </w:p>
        </w:tc>
      </w:tr>
      <w:tr w:rsidR="003012EF" w:rsidRPr="00104D3F" w:rsidTr="00FB1EFF">
        <w:trPr>
          <w:trHeight w:val="20"/>
        </w:trPr>
        <w:tc>
          <w:tcPr>
            <w:tcW w:w="6960" w:type="dxa"/>
            <w:gridSpan w:val="5"/>
            <w:tcBorders>
              <w:top w:val="single" w:sz="6" w:space="0" w:color="000000"/>
              <w:bottom w:val="nil"/>
            </w:tcBorders>
            <w:tcMar>
              <w:top w:w="80" w:type="dxa"/>
            </w:tcMar>
          </w:tcPr>
          <w:p w:rsidR="003012EF" w:rsidRDefault="003012EF" w:rsidP="006735FA">
            <w:pPr>
              <w:spacing w:after="0" w:line="240" w:lineRule="auto"/>
              <w:ind w:firstLine="0"/>
              <w:contextualSpacing/>
              <w:rPr>
                <w:i/>
                <w:w w:val="96"/>
                <w:sz w:val="18"/>
                <w:szCs w:val="18"/>
              </w:rPr>
            </w:pPr>
            <w:r w:rsidRPr="00104D3F">
              <w:rPr>
                <w:i/>
                <w:w w:val="96"/>
                <w:sz w:val="18"/>
                <w:szCs w:val="18"/>
              </w:rPr>
              <w:t>Panel C: Additional controls for pre-1940 trends, with state</w:t>
            </w:r>
            <w:r w:rsidR="00E404D1">
              <w:rPr>
                <w:i/>
                <w:w w:val="96"/>
                <w:sz w:val="18"/>
                <w:szCs w:val="18"/>
              </w:rPr>
              <w:t>-</w:t>
            </w:r>
            <w:r w:rsidRPr="00104D3F">
              <w:rPr>
                <w:i/>
                <w:w w:val="96"/>
                <w:sz w:val="18"/>
                <w:szCs w:val="18"/>
              </w:rPr>
              <w:t>fixed effects</w:t>
            </w:r>
          </w:p>
          <w:p w:rsidR="00E87279" w:rsidRPr="00104D3F" w:rsidRDefault="00E87279" w:rsidP="006735FA">
            <w:pPr>
              <w:spacing w:after="0" w:line="240" w:lineRule="auto"/>
              <w:ind w:firstLine="0"/>
              <w:contextualSpacing/>
              <w:rPr>
                <w:w w:val="96"/>
                <w:sz w:val="18"/>
                <w:szCs w:val="18"/>
              </w:rPr>
            </w:pPr>
          </w:p>
        </w:tc>
      </w:tr>
      <w:tr w:rsidR="003012EF" w:rsidRPr="00104D3F" w:rsidTr="006C6A54">
        <w:trPr>
          <w:trHeight w:val="20"/>
        </w:trPr>
        <w:tc>
          <w:tcPr>
            <w:tcW w:w="2524" w:type="dxa"/>
            <w:tcBorders>
              <w:top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5. Entire sample (</w:t>
            </w:r>
            <w:r w:rsidRPr="00104D3F">
              <w:rPr>
                <w:i/>
                <w:w w:val="96"/>
                <w:sz w:val="18"/>
                <w:szCs w:val="18"/>
              </w:rPr>
              <w:t>N</w:t>
            </w:r>
            <w:r w:rsidR="00E404D1">
              <w:rPr>
                <w:i/>
                <w:w w:val="96"/>
                <w:sz w:val="18"/>
                <w:szCs w:val="18"/>
              </w:rPr>
              <w:t xml:space="preserve"> </w:t>
            </w:r>
            <w:r w:rsidRPr="00104D3F">
              <w:rPr>
                <w:w w:val="96"/>
                <w:sz w:val="18"/>
                <w:szCs w:val="18"/>
              </w:rPr>
              <w:t>=</w:t>
            </w:r>
            <w:r w:rsidR="00E404D1">
              <w:rPr>
                <w:w w:val="96"/>
                <w:sz w:val="18"/>
                <w:szCs w:val="18"/>
              </w:rPr>
              <w:t xml:space="preserve"> </w:t>
            </w:r>
            <w:r w:rsidRPr="00104D3F">
              <w:rPr>
                <w:w w:val="96"/>
                <w:sz w:val="18"/>
                <w:szCs w:val="18"/>
              </w:rPr>
              <w:t>2</w:t>
            </w:r>
            <w:r w:rsidR="00E404D1">
              <w:rPr>
                <w:w w:val="96"/>
                <w:sz w:val="18"/>
                <w:szCs w:val="18"/>
              </w:rPr>
              <w:t>,</w:t>
            </w:r>
            <w:r w:rsidRPr="00104D3F">
              <w:rPr>
                <w:w w:val="96"/>
                <w:sz w:val="18"/>
                <w:szCs w:val="18"/>
              </w:rPr>
              <w:t>336)</w:t>
            </w:r>
          </w:p>
          <w:p w:rsidR="003012EF" w:rsidRPr="00104D3F" w:rsidRDefault="003012EF" w:rsidP="006735FA">
            <w:pPr>
              <w:spacing w:after="0" w:line="240" w:lineRule="auto"/>
              <w:ind w:firstLine="0"/>
              <w:contextualSpacing/>
              <w:rPr>
                <w:w w:val="96"/>
                <w:sz w:val="18"/>
                <w:szCs w:val="18"/>
              </w:rPr>
            </w:pPr>
          </w:p>
        </w:tc>
        <w:tc>
          <w:tcPr>
            <w:tcW w:w="1109" w:type="dxa"/>
            <w:tcBorders>
              <w:top w:val="nil"/>
              <w:left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0.01207*** (0.003528)</w:t>
            </w:r>
          </w:p>
        </w:tc>
        <w:tc>
          <w:tcPr>
            <w:tcW w:w="1167" w:type="dxa"/>
            <w:tcBorders>
              <w:top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0.01195*** (0.001543)</w:t>
            </w:r>
          </w:p>
        </w:tc>
        <w:tc>
          <w:tcPr>
            <w:tcW w:w="1051" w:type="dxa"/>
            <w:tcBorders>
              <w:top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0.3148*** (0.05870)</w:t>
            </w:r>
          </w:p>
        </w:tc>
        <w:tc>
          <w:tcPr>
            <w:tcW w:w="1109" w:type="dxa"/>
            <w:tcBorders>
              <w:top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0.02538*** (0.005362)</w:t>
            </w:r>
          </w:p>
        </w:tc>
      </w:tr>
      <w:tr w:rsidR="003012EF" w:rsidRPr="00104D3F" w:rsidTr="006C6A54">
        <w:trPr>
          <w:trHeight w:val="20"/>
        </w:trPr>
        <w:tc>
          <w:tcPr>
            <w:tcW w:w="2524" w:type="dxa"/>
            <w:tcBorders>
              <w:top w:val="nil"/>
              <w:right w:val="nil"/>
            </w:tcBorders>
          </w:tcPr>
          <w:p w:rsidR="003012EF" w:rsidRPr="00104D3F" w:rsidRDefault="003012EF" w:rsidP="006735FA">
            <w:pPr>
              <w:spacing w:after="0" w:line="240" w:lineRule="auto"/>
              <w:ind w:firstLine="0"/>
              <w:contextualSpacing/>
              <w:rPr>
                <w:i/>
                <w:w w:val="96"/>
                <w:sz w:val="18"/>
                <w:szCs w:val="18"/>
                <w:vertAlign w:val="superscript"/>
              </w:rPr>
            </w:pPr>
            <w:r w:rsidRPr="00104D3F">
              <w:rPr>
                <w:i/>
                <w:w w:val="96"/>
                <w:sz w:val="18"/>
                <w:szCs w:val="18"/>
              </w:rPr>
              <w:t>R</w:t>
            </w:r>
            <w:r w:rsidRPr="00104D3F">
              <w:rPr>
                <w:i/>
                <w:w w:val="96"/>
                <w:sz w:val="18"/>
                <w:szCs w:val="18"/>
                <w:vertAlign w:val="superscript"/>
              </w:rPr>
              <w:t>2</w:t>
            </w:r>
          </w:p>
        </w:tc>
        <w:tc>
          <w:tcPr>
            <w:tcW w:w="1109" w:type="dxa"/>
            <w:tcBorders>
              <w:top w:val="nil"/>
              <w:left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0.80</w:t>
            </w:r>
          </w:p>
        </w:tc>
        <w:tc>
          <w:tcPr>
            <w:tcW w:w="1167" w:type="dxa"/>
            <w:tcBorders>
              <w:top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0.85</w:t>
            </w:r>
          </w:p>
        </w:tc>
        <w:tc>
          <w:tcPr>
            <w:tcW w:w="1051" w:type="dxa"/>
            <w:tcBorders>
              <w:top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0.84</w:t>
            </w:r>
          </w:p>
        </w:tc>
        <w:tc>
          <w:tcPr>
            <w:tcW w:w="1109" w:type="dxa"/>
            <w:tcBorders>
              <w:top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0.98</w:t>
            </w:r>
          </w:p>
        </w:tc>
      </w:tr>
      <w:tr w:rsidR="003012EF" w:rsidRPr="00104D3F" w:rsidTr="006C6A54">
        <w:trPr>
          <w:trHeight w:val="20"/>
        </w:trPr>
        <w:tc>
          <w:tcPr>
            <w:tcW w:w="2524" w:type="dxa"/>
            <w:tcBorders>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6. Entire sample without trends, for comparison (</w:t>
            </w:r>
            <w:r w:rsidRPr="00104D3F">
              <w:rPr>
                <w:i/>
                <w:w w:val="96"/>
                <w:sz w:val="18"/>
                <w:szCs w:val="18"/>
              </w:rPr>
              <w:t>N</w:t>
            </w:r>
            <w:r w:rsidR="00E404D1">
              <w:rPr>
                <w:i/>
                <w:w w:val="96"/>
                <w:sz w:val="18"/>
                <w:szCs w:val="18"/>
              </w:rPr>
              <w:t xml:space="preserve"> </w:t>
            </w:r>
            <w:r w:rsidRPr="00104D3F">
              <w:rPr>
                <w:w w:val="96"/>
                <w:sz w:val="18"/>
                <w:szCs w:val="18"/>
              </w:rPr>
              <w:t>=</w:t>
            </w:r>
            <w:r w:rsidR="00E404D1">
              <w:rPr>
                <w:w w:val="96"/>
                <w:sz w:val="18"/>
                <w:szCs w:val="18"/>
              </w:rPr>
              <w:t xml:space="preserve"> </w:t>
            </w:r>
            <w:r w:rsidRPr="00104D3F">
              <w:rPr>
                <w:w w:val="96"/>
                <w:sz w:val="18"/>
                <w:szCs w:val="18"/>
              </w:rPr>
              <w:t>2</w:t>
            </w:r>
            <w:r w:rsidR="00E404D1">
              <w:rPr>
                <w:w w:val="96"/>
                <w:sz w:val="18"/>
                <w:szCs w:val="18"/>
              </w:rPr>
              <w:t>,</w:t>
            </w:r>
            <w:r w:rsidRPr="00104D3F">
              <w:rPr>
                <w:w w:val="96"/>
                <w:sz w:val="18"/>
                <w:szCs w:val="18"/>
              </w:rPr>
              <w:t>336)</w:t>
            </w:r>
          </w:p>
        </w:tc>
        <w:tc>
          <w:tcPr>
            <w:tcW w:w="1109" w:type="dxa"/>
            <w:tcBorders>
              <w:left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0.1484***</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(0.004105)</w:t>
            </w:r>
          </w:p>
        </w:tc>
        <w:tc>
          <w:tcPr>
            <w:tcW w:w="1167" w:type="dxa"/>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0.01293***</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(0.001586)</w:t>
            </w:r>
          </w:p>
        </w:tc>
        <w:tc>
          <w:tcPr>
            <w:tcW w:w="1051"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0.3462***</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(0.06161)</w:t>
            </w:r>
          </w:p>
        </w:tc>
        <w:tc>
          <w:tcPr>
            <w:tcW w:w="1109" w:type="dxa"/>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0.03000***</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(0.005254)</w:t>
            </w:r>
          </w:p>
        </w:tc>
      </w:tr>
      <w:tr w:rsidR="003012EF" w:rsidRPr="00104D3F" w:rsidTr="006C6A54">
        <w:trPr>
          <w:trHeight w:val="20"/>
        </w:trPr>
        <w:tc>
          <w:tcPr>
            <w:tcW w:w="2524" w:type="dxa"/>
            <w:tcBorders>
              <w:right w:val="nil"/>
            </w:tcBorders>
          </w:tcPr>
          <w:p w:rsidR="003012EF" w:rsidRPr="00104D3F" w:rsidRDefault="003012EF" w:rsidP="006735FA">
            <w:pPr>
              <w:spacing w:after="0" w:line="240" w:lineRule="auto"/>
              <w:ind w:firstLine="0"/>
              <w:contextualSpacing/>
              <w:rPr>
                <w:i/>
                <w:w w:val="96"/>
                <w:sz w:val="18"/>
                <w:szCs w:val="18"/>
                <w:vertAlign w:val="superscript"/>
              </w:rPr>
            </w:pPr>
            <w:r w:rsidRPr="00104D3F">
              <w:rPr>
                <w:i/>
                <w:w w:val="96"/>
                <w:sz w:val="18"/>
                <w:szCs w:val="18"/>
              </w:rPr>
              <w:t>R</w:t>
            </w:r>
            <w:r w:rsidRPr="00104D3F">
              <w:rPr>
                <w:i/>
                <w:w w:val="96"/>
                <w:sz w:val="18"/>
                <w:szCs w:val="18"/>
                <w:vertAlign w:val="superscript"/>
              </w:rPr>
              <w:t>2</w:t>
            </w:r>
          </w:p>
        </w:tc>
        <w:tc>
          <w:tcPr>
            <w:tcW w:w="1109" w:type="dxa"/>
            <w:tcBorders>
              <w:left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0.79</w:t>
            </w:r>
          </w:p>
        </w:tc>
        <w:tc>
          <w:tcPr>
            <w:tcW w:w="1167"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0.85</w:t>
            </w:r>
          </w:p>
        </w:tc>
        <w:tc>
          <w:tcPr>
            <w:tcW w:w="1051"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0.84</w:t>
            </w:r>
          </w:p>
        </w:tc>
        <w:tc>
          <w:tcPr>
            <w:tcW w:w="1109"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0.98</w:t>
            </w:r>
          </w:p>
        </w:tc>
      </w:tr>
      <w:tr w:rsidR="003012EF" w:rsidRPr="00104D3F" w:rsidTr="006C6A54">
        <w:trPr>
          <w:trHeight w:val="20"/>
        </w:trPr>
        <w:tc>
          <w:tcPr>
            <w:tcW w:w="2524" w:type="dxa"/>
            <w:tcBorders>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7. Counties with public housing in 1970 (</w:t>
            </w:r>
            <w:r w:rsidRPr="00104D3F">
              <w:rPr>
                <w:i/>
                <w:w w:val="96"/>
                <w:sz w:val="18"/>
                <w:szCs w:val="18"/>
              </w:rPr>
              <w:t>N</w:t>
            </w:r>
            <w:r w:rsidR="00E404D1">
              <w:rPr>
                <w:i/>
                <w:w w:val="96"/>
                <w:sz w:val="18"/>
                <w:szCs w:val="18"/>
              </w:rPr>
              <w:t xml:space="preserve"> </w:t>
            </w:r>
            <w:r w:rsidRPr="00104D3F">
              <w:rPr>
                <w:w w:val="96"/>
                <w:sz w:val="18"/>
                <w:szCs w:val="18"/>
              </w:rPr>
              <w:t>=</w:t>
            </w:r>
            <w:r w:rsidR="00E404D1">
              <w:rPr>
                <w:w w:val="96"/>
                <w:sz w:val="18"/>
                <w:szCs w:val="18"/>
              </w:rPr>
              <w:t xml:space="preserve"> </w:t>
            </w:r>
            <w:r w:rsidRPr="00104D3F">
              <w:rPr>
                <w:w w:val="96"/>
                <w:sz w:val="18"/>
                <w:szCs w:val="18"/>
              </w:rPr>
              <w:t>1</w:t>
            </w:r>
            <w:r w:rsidR="00E404D1">
              <w:rPr>
                <w:w w:val="96"/>
                <w:sz w:val="18"/>
                <w:szCs w:val="18"/>
              </w:rPr>
              <w:t>,</w:t>
            </w:r>
            <w:r w:rsidRPr="00104D3F">
              <w:rPr>
                <w:w w:val="96"/>
                <w:sz w:val="18"/>
                <w:szCs w:val="18"/>
              </w:rPr>
              <w:t>188)</w:t>
            </w:r>
          </w:p>
        </w:tc>
        <w:tc>
          <w:tcPr>
            <w:tcW w:w="1109" w:type="dxa"/>
            <w:tcBorders>
              <w:left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0.01531***</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(0.005057)</w:t>
            </w:r>
          </w:p>
        </w:tc>
        <w:tc>
          <w:tcPr>
            <w:tcW w:w="1167" w:type="dxa"/>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0.01486***</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(0.002836)</w:t>
            </w:r>
          </w:p>
        </w:tc>
        <w:tc>
          <w:tcPr>
            <w:tcW w:w="1051"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0.4292***</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(0.1024)</w:t>
            </w:r>
          </w:p>
        </w:tc>
        <w:tc>
          <w:tcPr>
            <w:tcW w:w="1109" w:type="dxa"/>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0.03057***</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(0.007750)</w:t>
            </w:r>
          </w:p>
        </w:tc>
      </w:tr>
      <w:tr w:rsidR="003012EF" w:rsidRPr="00104D3F" w:rsidTr="006C6A54">
        <w:trPr>
          <w:trHeight w:val="20"/>
        </w:trPr>
        <w:tc>
          <w:tcPr>
            <w:tcW w:w="2524" w:type="dxa"/>
            <w:tcBorders>
              <w:right w:val="nil"/>
            </w:tcBorders>
          </w:tcPr>
          <w:p w:rsidR="003012EF" w:rsidRPr="00104D3F" w:rsidRDefault="003012EF" w:rsidP="006735FA">
            <w:pPr>
              <w:spacing w:after="0" w:line="240" w:lineRule="auto"/>
              <w:ind w:firstLine="0"/>
              <w:contextualSpacing/>
              <w:rPr>
                <w:i/>
                <w:w w:val="96"/>
                <w:sz w:val="18"/>
                <w:szCs w:val="18"/>
                <w:vertAlign w:val="superscript"/>
              </w:rPr>
            </w:pPr>
            <w:r w:rsidRPr="00104D3F">
              <w:rPr>
                <w:i/>
                <w:w w:val="96"/>
                <w:sz w:val="18"/>
                <w:szCs w:val="18"/>
              </w:rPr>
              <w:t>R</w:t>
            </w:r>
            <w:r w:rsidRPr="00104D3F">
              <w:rPr>
                <w:i/>
                <w:w w:val="96"/>
                <w:sz w:val="18"/>
                <w:szCs w:val="18"/>
                <w:vertAlign w:val="superscript"/>
              </w:rPr>
              <w:t>2</w:t>
            </w:r>
          </w:p>
        </w:tc>
        <w:tc>
          <w:tcPr>
            <w:tcW w:w="1109" w:type="dxa"/>
            <w:tcBorders>
              <w:left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0.83</w:t>
            </w:r>
          </w:p>
        </w:tc>
        <w:tc>
          <w:tcPr>
            <w:tcW w:w="1167"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0.88</w:t>
            </w:r>
          </w:p>
        </w:tc>
        <w:tc>
          <w:tcPr>
            <w:tcW w:w="1051"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0.87</w:t>
            </w:r>
          </w:p>
        </w:tc>
        <w:tc>
          <w:tcPr>
            <w:tcW w:w="1109" w:type="dxa"/>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0.98</w:t>
            </w:r>
          </w:p>
        </w:tc>
      </w:tr>
      <w:tr w:rsidR="003012EF" w:rsidRPr="00104D3F" w:rsidTr="006C6A54">
        <w:trPr>
          <w:trHeight w:val="20"/>
        </w:trPr>
        <w:tc>
          <w:tcPr>
            <w:tcW w:w="2524" w:type="dxa"/>
            <w:tcBorders>
              <w:bottom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8. Counties with public housing in 1970 without trends, for comparison (</w:t>
            </w:r>
            <w:r w:rsidRPr="00104D3F">
              <w:rPr>
                <w:i/>
                <w:w w:val="96"/>
                <w:sz w:val="18"/>
                <w:szCs w:val="18"/>
              </w:rPr>
              <w:t>N</w:t>
            </w:r>
            <w:r w:rsidR="00E404D1">
              <w:rPr>
                <w:i/>
                <w:w w:val="96"/>
                <w:sz w:val="18"/>
                <w:szCs w:val="18"/>
              </w:rPr>
              <w:t xml:space="preserve"> </w:t>
            </w:r>
            <w:r w:rsidRPr="00104D3F">
              <w:rPr>
                <w:w w:val="96"/>
                <w:sz w:val="18"/>
                <w:szCs w:val="18"/>
              </w:rPr>
              <w:t>=</w:t>
            </w:r>
            <w:r w:rsidR="00E404D1">
              <w:rPr>
                <w:w w:val="96"/>
                <w:sz w:val="18"/>
                <w:szCs w:val="18"/>
              </w:rPr>
              <w:t xml:space="preserve"> </w:t>
            </w:r>
            <w:r w:rsidRPr="00104D3F">
              <w:rPr>
                <w:w w:val="96"/>
                <w:sz w:val="18"/>
                <w:szCs w:val="18"/>
              </w:rPr>
              <w:t>1</w:t>
            </w:r>
            <w:r w:rsidR="00E404D1">
              <w:rPr>
                <w:w w:val="96"/>
                <w:sz w:val="18"/>
                <w:szCs w:val="18"/>
              </w:rPr>
              <w:t>,</w:t>
            </w:r>
            <w:r w:rsidRPr="00104D3F">
              <w:rPr>
                <w:w w:val="96"/>
                <w:sz w:val="18"/>
                <w:szCs w:val="18"/>
              </w:rPr>
              <w:t>188)</w:t>
            </w:r>
          </w:p>
        </w:tc>
        <w:tc>
          <w:tcPr>
            <w:tcW w:w="1109" w:type="dxa"/>
            <w:tcBorders>
              <w:left w:val="nil"/>
              <w:bottom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0.01765***</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(0.005714)</w:t>
            </w:r>
          </w:p>
        </w:tc>
        <w:tc>
          <w:tcPr>
            <w:tcW w:w="1167" w:type="dxa"/>
            <w:tcBorders>
              <w:bottom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0.01552***</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(0.003090)</w:t>
            </w:r>
          </w:p>
        </w:tc>
        <w:tc>
          <w:tcPr>
            <w:tcW w:w="1051" w:type="dxa"/>
            <w:tcBorders>
              <w:bottom w:val="nil"/>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0.4548***</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(0.1112)</w:t>
            </w:r>
          </w:p>
        </w:tc>
        <w:tc>
          <w:tcPr>
            <w:tcW w:w="1109" w:type="dxa"/>
            <w:tcBorders>
              <w:bottom w:val="nil"/>
            </w:tcBorders>
          </w:tcPr>
          <w:p w:rsidR="003012EF" w:rsidRPr="00104D3F" w:rsidRDefault="000D0914" w:rsidP="00852ADD">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0.03535***</w:t>
            </w:r>
          </w:p>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(0.007351)</w:t>
            </w:r>
          </w:p>
        </w:tc>
      </w:tr>
      <w:tr w:rsidR="003012EF" w:rsidRPr="00104D3F" w:rsidTr="006C6A54">
        <w:trPr>
          <w:trHeight w:val="20"/>
        </w:trPr>
        <w:tc>
          <w:tcPr>
            <w:tcW w:w="2524" w:type="dxa"/>
            <w:tcBorders>
              <w:top w:val="nil"/>
              <w:bottom w:val="single" w:sz="6" w:space="0" w:color="000000"/>
              <w:right w:val="nil"/>
            </w:tcBorders>
            <w:tcMar>
              <w:bottom w:w="80" w:type="dxa"/>
            </w:tcMar>
          </w:tcPr>
          <w:p w:rsidR="003012EF" w:rsidRPr="00104D3F" w:rsidRDefault="003012EF" w:rsidP="006735FA">
            <w:pPr>
              <w:spacing w:after="0" w:line="240" w:lineRule="auto"/>
              <w:ind w:firstLine="0"/>
              <w:contextualSpacing/>
              <w:rPr>
                <w:i/>
                <w:w w:val="96"/>
                <w:sz w:val="18"/>
                <w:szCs w:val="18"/>
                <w:vertAlign w:val="superscript"/>
              </w:rPr>
            </w:pPr>
            <w:r w:rsidRPr="00104D3F">
              <w:rPr>
                <w:i/>
                <w:w w:val="96"/>
                <w:sz w:val="18"/>
                <w:szCs w:val="18"/>
              </w:rPr>
              <w:t>R</w:t>
            </w:r>
            <w:r w:rsidRPr="00104D3F">
              <w:rPr>
                <w:i/>
                <w:w w:val="96"/>
                <w:sz w:val="18"/>
                <w:szCs w:val="18"/>
                <w:vertAlign w:val="superscript"/>
              </w:rPr>
              <w:t>2</w:t>
            </w:r>
          </w:p>
        </w:tc>
        <w:tc>
          <w:tcPr>
            <w:tcW w:w="1109" w:type="dxa"/>
            <w:tcBorders>
              <w:top w:val="nil"/>
              <w:left w:val="nil"/>
              <w:bottom w:val="single" w:sz="6" w:space="0" w:color="000000"/>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0.82</w:t>
            </w:r>
          </w:p>
        </w:tc>
        <w:tc>
          <w:tcPr>
            <w:tcW w:w="1167" w:type="dxa"/>
            <w:tcBorders>
              <w:top w:val="nil"/>
              <w:bottom w:val="single" w:sz="6" w:space="0" w:color="000000"/>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0.87</w:t>
            </w:r>
          </w:p>
        </w:tc>
        <w:tc>
          <w:tcPr>
            <w:tcW w:w="1051" w:type="dxa"/>
            <w:tcBorders>
              <w:top w:val="nil"/>
              <w:bottom w:val="single" w:sz="6" w:space="0" w:color="000000"/>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0.86</w:t>
            </w:r>
          </w:p>
        </w:tc>
        <w:tc>
          <w:tcPr>
            <w:tcW w:w="1109" w:type="dxa"/>
            <w:tcBorders>
              <w:top w:val="nil"/>
              <w:bottom w:val="single" w:sz="6" w:space="0" w:color="000000"/>
            </w:tcBorders>
          </w:tcPr>
          <w:p w:rsidR="003012EF" w:rsidRPr="00104D3F" w:rsidRDefault="003012EF" w:rsidP="00852ADD">
            <w:pPr>
              <w:tabs>
                <w:tab w:val="decimal" w:pos="270"/>
              </w:tabs>
              <w:spacing w:after="0" w:line="240" w:lineRule="auto"/>
              <w:ind w:firstLine="0"/>
              <w:contextualSpacing/>
              <w:rPr>
                <w:w w:val="96"/>
                <w:sz w:val="18"/>
                <w:szCs w:val="18"/>
              </w:rPr>
            </w:pPr>
            <w:r w:rsidRPr="00104D3F">
              <w:rPr>
                <w:w w:val="96"/>
                <w:sz w:val="18"/>
                <w:szCs w:val="18"/>
              </w:rPr>
              <w:t>0.98</w:t>
            </w:r>
          </w:p>
        </w:tc>
      </w:tr>
      <w:tr w:rsidR="003012EF" w:rsidRPr="00104D3F" w:rsidTr="00FB1EFF">
        <w:trPr>
          <w:trHeight w:val="20"/>
        </w:trPr>
        <w:tc>
          <w:tcPr>
            <w:tcW w:w="6960" w:type="dxa"/>
            <w:gridSpan w:val="5"/>
            <w:tcBorders>
              <w:top w:val="single" w:sz="6" w:space="0" w:color="000000"/>
              <w:bottom w:val="nil"/>
            </w:tcBorders>
            <w:tcMar>
              <w:top w:w="80" w:type="dxa"/>
            </w:tcMar>
          </w:tcPr>
          <w:p w:rsidR="003012EF" w:rsidRDefault="003012EF" w:rsidP="006735FA">
            <w:pPr>
              <w:spacing w:after="0" w:line="240" w:lineRule="auto"/>
              <w:ind w:firstLine="0"/>
              <w:contextualSpacing/>
              <w:rPr>
                <w:i/>
                <w:w w:val="96"/>
                <w:sz w:val="18"/>
                <w:szCs w:val="18"/>
              </w:rPr>
            </w:pPr>
            <w:r w:rsidRPr="00104D3F">
              <w:rPr>
                <w:i/>
                <w:w w:val="96"/>
                <w:sz w:val="18"/>
                <w:szCs w:val="18"/>
              </w:rPr>
              <w:t>Panel D: No pre-program controls</w:t>
            </w:r>
          </w:p>
          <w:p w:rsidR="00E87279" w:rsidRPr="00104D3F" w:rsidRDefault="00E87279" w:rsidP="006735FA">
            <w:pPr>
              <w:spacing w:after="0" w:line="240" w:lineRule="auto"/>
              <w:ind w:firstLine="0"/>
              <w:contextualSpacing/>
              <w:rPr>
                <w:i/>
                <w:w w:val="96"/>
                <w:sz w:val="18"/>
                <w:szCs w:val="18"/>
              </w:rPr>
            </w:pPr>
          </w:p>
        </w:tc>
      </w:tr>
      <w:tr w:rsidR="003012EF" w:rsidRPr="00104D3F" w:rsidTr="006C6A54">
        <w:trPr>
          <w:trHeight w:val="20"/>
        </w:trPr>
        <w:tc>
          <w:tcPr>
            <w:tcW w:w="2524" w:type="dxa"/>
            <w:tcBorders>
              <w:top w:val="nil"/>
              <w:bottom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9. Entire sample (</w:t>
            </w:r>
            <w:r w:rsidRPr="00104D3F">
              <w:rPr>
                <w:i/>
                <w:w w:val="96"/>
                <w:sz w:val="18"/>
                <w:szCs w:val="18"/>
              </w:rPr>
              <w:t>N</w:t>
            </w:r>
            <w:r w:rsidR="00483D28">
              <w:rPr>
                <w:i/>
                <w:w w:val="96"/>
                <w:sz w:val="18"/>
                <w:szCs w:val="18"/>
              </w:rPr>
              <w:t xml:space="preserve"> </w:t>
            </w:r>
            <w:r w:rsidRPr="00104D3F">
              <w:rPr>
                <w:w w:val="96"/>
                <w:sz w:val="18"/>
                <w:szCs w:val="18"/>
              </w:rPr>
              <w:t>=</w:t>
            </w:r>
            <w:r w:rsidR="00483D28">
              <w:rPr>
                <w:w w:val="96"/>
                <w:sz w:val="18"/>
                <w:szCs w:val="18"/>
              </w:rPr>
              <w:t xml:space="preserve"> </w:t>
            </w:r>
            <w:r w:rsidRPr="00104D3F">
              <w:rPr>
                <w:w w:val="96"/>
                <w:sz w:val="18"/>
                <w:szCs w:val="18"/>
              </w:rPr>
              <w:t>2</w:t>
            </w:r>
            <w:r w:rsidR="00483D28">
              <w:rPr>
                <w:w w:val="96"/>
                <w:sz w:val="18"/>
                <w:szCs w:val="18"/>
              </w:rPr>
              <w:t>,</w:t>
            </w:r>
            <w:r w:rsidRPr="00104D3F">
              <w:rPr>
                <w:w w:val="96"/>
                <w:sz w:val="18"/>
                <w:szCs w:val="18"/>
              </w:rPr>
              <w:t>970)</w:t>
            </w:r>
          </w:p>
        </w:tc>
        <w:tc>
          <w:tcPr>
            <w:tcW w:w="1109" w:type="dxa"/>
            <w:tcBorders>
              <w:top w:val="nil"/>
              <w:left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0.008205</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(0.01330)</w:t>
            </w:r>
          </w:p>
        </w:tc>
        <w:tc>
          <w:tcPr>
            <w:tcW w:w="1167"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0.004770</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(0.008867)</w:t>
            </w:r>
          </w:p>
        </w:tc>
        <w:tc>
          <w:tcPr>
            <w:tcW w:w="1051"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-0.1149</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(0.3144)</w:t>
            </w:r>
          </w:p>
        </w:tc>
        <w:tc>
          <w:tcPr>
            <w:tcW w:w="1109"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0.2108***</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(0.04210)</w:t>
            </w:r>
          </w:p>
        </w:tc>
      </w:tr>
      <w:tr w:rsidR="003012EF" w:rsidRPr="00104D3F" w:rsidTr="006C6A54">
        <w:trPr>
          <w:trHeight w:val="20"/>
        </w:trPr>
        <w:tc>
          <w:tcPr>
            <w:tcW w:w="2524" w:type="dxa"/>
            <w:tcBorders>
              <w:top w:val="nil"/>
              <w:bottom w:val="nil"/>
              <w:right w:val="nil"/>
            </w:tcBorders>
          </w:tcPr>
          <w:p w:rsidR="003012EF" w:rsidRPr="00104D3F" w:rsidRDefault="003012EF" w:rsidP="006735FA">
            <w:pPr>
              <w:spacing w:after="0" w:line="240" w:lineRule="auto"/>
              <w:ind w:firstLine="0"/>
              <w:contextualSpacing/>
              <w:rPr>
                <w:w w:val="96"/>
                <w:sz w:val="18"/>
                <w:szCs w:val="18"/>
              </w:rPr>
            </w:pPr>
            <w:r w:rsidRPr="00104D3F">
              <w:rPr>
                <w:i/>
                <w:w w:val="96"/>
                <w:sz w:val="18"/>
                <w:szCs w:val="18"/>
              </w:rPr>
              <w:t>R</w:t>
            </w:r>
            <w:r w:rsidRPr="00104D3F">
              <w:rPr>
                <w:i/>
                <w:w w:val="96"/>
                <w:sz w:val="18"/>
                <w:szCs w:val="18"/>
                <w:vertAlign w:val="superscript"/>
              </w:rPr>
              <w:t>2</w:t>
            </w:r>
          </w:p>
        </w:tc>
        <w:tc>
          <w:tcPr>
            <w:tcW w:w="1109" w:type="dxa"/>
            <w:tcBorders>
              <w:top w:val="nil"/>
              <w:left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0.34</w:t>
            </w:r>
          </w:p>
        </w:tc>
        <w:tc>
          <w:tcPr>
            <w:tcW w:w="1167"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0.44</w:t>
            </w:r>
          </w:p>
        </w:tc>
        <w:tc>
          <w:tcPr>
            <w:tcW w:w="1051"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0.45</w:t>
            </w:r>
          </w:p>
        </w:tc>
        <w:tc>
          <w:tcPr>
            <w:tcW w:w="1109"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0.46</w:t>
            </w:r>
          </w:p>
        </w:tc>
      </w:tr>
      <w:tr w:rsidR="003012EF" w:rsidRPr="00104D3F" w:rsidTr="006C6A54">
        <w:trPr>
          <w:trHeight w:val="20"/>
        </w:trPr>
        <w:tc>
          <w:tcPr>
            <w:tcW w:w="2524" w:type="dxa"/>
            <w:tcBorders>
              <w:top w:val="nil"/>
              <w:bottom w:val="nil"/>
              <w:right w:val="nil"/>
            </w:tcBorders>
          </w:tcPr>
          <w:p w:rsidR="003012EF" w:rsidRPr="00104D3F" w:rsidRDefault="003012EF" w:rsidP="006735FA">
            <w:pPr>
              <w:spacing w:after="0" w:line="240" w:lineRule="auto"/>
              <w:ind w:firstLine="0"/>
              <w:contextualSpacing/>
              <w:rPr>
                <w:i/>
                <w:w w:val="96"/>
                <w:sz w:val="18"/>
                <w:szCs w:val="18"/>
              </w:rPr>
            </w:pPr>
            <w:r w:rsidRPr="00104D3F">
              <w:rPr>
                <w:i/>
                <w:w w:val="96"/>
                <w:sz w:val="18"/>
                <w:szCs w:val="18"/>
              </w:rPr>
              <w:t>Ratio (compare rows 1 and 9)</w:t>
            </w:r>
          </w:p>
        </w:tc>
        <w:tc>
          <w:tcPr>
            <w:tcW w:w="1109" w:type="dxa"/>
            <w:tcBorders>
              <w:top w:val="nil"/>
              <w:left w:val="nil"/>
              <w:bottom w:val="nil"/>
            </w:tcBorders>
          </w:tcPr>
          <w:p w:rsidR="003012EF" w:rsidRPr="00104D3F" w:rsidRDefault="005172AD" w:rsidP="00EA5879">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.65</w:t>
            </w:r>
          </w:p>
        </w:tc>
        <w:tc>
          <w:tcPr>
            <w:tcW w:w="1167" w:type="dxa"/>
            <w:tcBorders>
              <w:top w:val="nil"/>
              <w:bottom w:val="nil"/>
            </w:tcBorders>
          </w:tcPr>
          <w:p w:rsidR="003012EF" w:rsidRPr="00104D3F" w:rsidRDefault="005172AD" w:rsidP="00EA5879">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.73</w:t>
            </w:r>
          </w:p>
        </w:tc>
        <w:tc>
          <w:tcPr>
            <w:tcW w:w="1051" w:type="dxa"/>
            <w:tcBorders>
              <w:top w:val="nil"/>
              <w:bottom w:val="nil"/>
            </w:tcBorders>
          </w:tcPr>
          <w:p w:rsidR="003012EF" w:rsidRPr="00104D3F" w:rsidRDefault="005172AD" w:rsidP="00EA5879">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.76</w:t>
            </w:r>
          </w:p>
        </w:tc>
        <w:tc>
          <w:tcPr>
            <w:tcW w:w="1109" w:type="dxa"/>
            <w:tcBorders>
              <w:top w:val="nil"/>
              <w:bottom w:val="nil"/>
            </w:tcBorders>
          </w:tcPr>
          <w:p w:rsidR="003012EF" w:rsidRPr="00104D3F" w:rsidRDefault="005172AD" w:rsidP="00EA5879">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.13</w:t>
            </w:r>
          </w:p>
          <w:p w:rsidR="003012EF" w:rsidRPr="00104D3F" w:rsidRDefault="003012EF" w:rsidP="00EA5879">
            <w:pPr>
              <w:tabs>
                <w:tab w:val="decimal" w:pos="270"/>
              </w:tabs>
              <w:spacing w:after="0" w:line="240" w:lineRule="auto"/>
              <w:ind w:firstLine="0"/>
              <w:contextualSpacing/>
              <w:rPr>
                <w:w w:val="96"/>
                <w:sz w:val="18"/>
                <w:szCs w:val="18"/>
              </w:rPr>
            </w:pPr>
          </w:p>
        </w:tc>
      </w:tr>
      <w:tr w:rsidR="003012EF" w:rsidRPr="00104D3F" w:rsidTr="006C6A54">
        <w:trPr>
          <w:trHeight w:val="20"/>
        </w:trPr>
        <w:tc>
          <w:tcPr>
            <w:tcW w:w="2524" w:type="dxa"/>
            <w:tcBorders>
              <w:top w:val="nil"/>
              <w:bottom w:val="nil"/>
              <w:right w:val="nil"/>
            </w:tcBorders>
          </w:tcPr>
          <w:p w:rsidR="003012EF" w:rsidRPr="00104D3F" w:rsidRDefault="003012EF" w:rsidP="006735FA">
            <w:pPr>
              <w:spacing w:after="0" w:line="240" w:lineRule="auto"/>
              <w:ind w:firstLine="0"/>
              <w:contextualSpacing/>
              <w:rPr>
                <w:w w:val="96"/>
                <w:sz w:val="18"/>
                <w:szCs w:val="18"/>
              </w:rPr>
            </w:pPr>
            <w:r w:rsidRPr="00104D3F">
              <w:rPr>
                <w:w w:val="96"/>
                <w:sz w:val="18"/>
                <w:szCs w:val="18"/>
              </w:rPr>
              <w:t>10. Counties with public housing in 1970 (</w:t>
            </w:r>
            <w:r w:rsidRPr="00104D3F">
              <w:rPr>
                <w:i/>
                <w:w w:val="96"/>
                <w:sz w:val="18"/>
                <w:szCs w:val="18"/>
              </w:rPr>
              <w:t>N</w:t>
            </w:r>
            <w:r w:rsidR="00483D28">
              <w:rPr>
                <w:i/>
                <w:w w:val="96"/>
                <w:sz w:val="18"/>
                <w:szCs w:val="18"/>
              </w:rPr>
              <w:t xml:space="preserve"> </w:t>
            </w:r>
            <w:r w:rsidRPr="00104D3F">
              <w:rPr>
                <w:w w:val="96"/>
                <w:sz w:val="18"/>
                <w:szCs w:val="18"/>
              </w:rPr>
              <w:t>=</w:t>
            </w:r>
            <w:r w:rsidR="00483D28">
              <w:rPr>
                <w:w w:val="96"/>
                <w:sz w:val="18"/>
                <w:szCs w:val="18"/>
              </w:rPr>
              <w:t xml:space="preserve"> </w:t>
            </w:r>
            <w:r w:rsidRPr="00104D3F">
              <w:rPr>
                <w:w w:val="96"/>
                <w:sz w:val="18"/>
                <w:szCs w:val="18"/>
              </w:rPr>
              <w:t>1</w:t>
            </w:r>
            <w:r w:rsidR="00483D28">
              <w:rPr>
                <w:w w:val="96"/>
                <w:sz w:val="18"/>
                <w:szCs w:val="18"/>
              </w:rPr>
              <w:t>,</w:t>
            </w:r>
            <w:r w:rsidRPr="00104D3F">
              <w:rPr>
                <w:w w:val="96"/>
                <w:sz w:val="18"/>
                <w:szCs w:val="18"/>
              </w:rPr>
              <w:t>377)</w:t>
            </w:r>
          </w:p>
        </w:tc>
        <w:tc>
          <w:tcPr>
            <w:tcW w:w="1109" w:type="dxa"/>
            <w:tcBorders>
              <w:top w:val="nil"/>
              <w:left w:val="nil"/>
              <w:bottom w:val="nil"/>
            </w:tcBorders>
          </w:tcPr>
          <w:p w:rsidR="003012EF" w:rsidRPr="00104D3F" w:rsidRDefault="005172AD" w:rsidP="00EA5879">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0.02161</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(0.01502)</w:t>
            </w:r>
          </w:p>
        </w:tc>
        <w:tc>
          <w:tcPr>
            <w:tcW w:w="1167" w:type="dxa"/>
            <w:tcBorders>
              <w:top w:val="nil"/>
              <w:bottom w:val="nil"/>
            </w:tcBorders>
          </w:tcPr>
          <w:p w:rsidR="003012EF" w:rsidRPr="00104D3F" w:rsidRDefault="005172AD" w:rsidP="00EA5879">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0.02372**</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(0.009586)</w:t>
            </w:r>
          </w:p>
        </w:tc>
        <w:tc>
          <w:tcPr>
            <w:tcW w:w="1051"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0.6957**</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(0.3287)</w:t>
            </w:r>
          </w:p>
        </w:tc>
        <w:tc>
          <w:tcPr>
            <w:tcW w:w="1109"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0.004900</w:t>
            </w:r>
          </w:p>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(0.04339)</w:t>
            </w:r>
          </w:p>
        </w:tc>
      </w:tr>
      <w:tr w:rsidR="003012EF" w:rsidRPr="00104D3F" w:rsidTr="006C6A54">
        <w:trPr>
          <w:trHeight w:val="20"/>
        </w:trPr>
        <w:tc>
          <w:tcPr>
            <w:tcW w:w="2524" w:type="dxa"/>
            <w:tcBorders>
              <w:top w:val="nil"/>
              <w:bottom w:val="nil"/>
              <w:right w:val="nil"/>
            </w:tcBorders>
          </w:tcPr>
          <w:p w:rsidR="003012EF" w:rsidRPr="00104D3F" w:rsidRDefault="003012EF" w:rsidP="006735FA">
            <w:pPr>
              <w:spacing w:after="0" w:line="240" w:lineRule="auto"/>
              <w:ind w:firstLine="0"/>
              <w:contextualSpacing/>
              <w:rPr>
                <w:w w:val="96"/>
                <w:sz w:val="18"/>
                <w:szCs w:val="18"/>
              </w:rPr>
            </w:pPr>
            <w:r w:rsidRPr="00104D3F">
              <w:rPr>
                <w:i/>
                <w:w w:val="96"/>
                <w:sz w:val="18"/>
                <w:szCs w:val="18"/>
              </w:rPr>
              <w:t>R</w:t>
            </w:r>
            <w:r w:rsidRPr="00104D3F">
              <w:rPr>
                <w:i/>
                <w:w w:val="96"/>
                <w:sz w:val="18"/>
                <w:szCs w:val="18"/>
                <w:vertAlign w:val="superscript"/>
              </w:rPr>
              <w:t>2</w:t>
            </w:r>
          </w:p>
        </w:tc>
        <w:tc>
          <w:tcPr>
            <w:tcW w:w="1109" w:type="dxa"/>
            <w:tcBorders>
              <w:top w:val="nil"/>
              <w:left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0.42</w:t>
            </w:r>
          </w:p>
        </w:tc>
        <w:tc>
          <w:tcPr>
            <w:tcW w:w="1167"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0.48</w:t>
            </w:r>
          </w:p>
        </w:tc>
        <w:tc>
          <w:tcPr>
            <w:tcW w:w="1051"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0.47</w:t>
            </w:r>
          </w:p>
        </w:tc>
        <w:tc>
          <w:tcPr>
            <w:tcW w:w="1109" w:type="dxa"/>
            <w:tcBorders>
              <w:top w:val="nil"/>
              <w:bottom w:val="nil"/>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0.40</w:t>
            </w:r>
          </w:p>
        </w:tc>
      </w:tr>
      <w:tr w:rsidR="003012EF" w:rsidRPr="00104D3F" w:rsidTr="006C6A54">
        <w:trPr>
          <w:trHeight w:val="20"/>
        </w:trPr>
        <w:tc>
          <w:tcPr>
            <w:tcW w:w="2524" w:type="dxa"/>
            <w:tcBorders>
              <w:top w:val="nil"/>
              <w:bottom w:val="single" w:sz="6" w:space="0" w:color="000000"/>
              <w:right w:val="nil"/>
            </w:tcBorders>
            <w:tcMar>
              <w:bottom w:w="80" w:type="dxa"/>
            </w:tcMar>
          </w:tcPr>
          <w:p w:rsidR="003012EF" w:rsidRPr="00104D3F" w:rsidRDefault="003012EF" w:rsidP="006735FA">
            <w:pPr>
              <w:spacing w:after="0" w:line="240" w:lineRule="auto"/>
              <w:ind w:firstLine="0"/>
              <w:contextualSpacing/>
              <w:rPr>
                <w:bCs/>
                <w:i/>
                <w:w w:val="96"/>
                <w:sz w:val="18"/>
                <w:szCs w:val="18"/>
              </w:rPr>
            </w:pPr>
            <w:r w:rsidRPr="00104D3F">
              <w:rPr>
                <w:bCs/>
                <w:i/>
                <w:w w:val="96"/>
                <w:sz w:val="18"/>
                <w:szCs w:val="18"/>
              </w:rPr>
              <w:t>Ratio(compare rows 2 and 10)</w:t>
            </w:r>
          </w:p>
        </w:tc>
        <w:tc>
          <w:tcPr>
            <w:tcW w:w="1109" w:type="dxa"/>
            <w:tcBorders>
              <w:top w:val="nil"/>
              <w:left w:val="nil"/>
              <w:bottom w:val="single" w:sz="6" w:space="0" w:color="000000"/>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3.0</w:t>
            </w:r>
          </w:p>
        </w:tc>
        <w:tc>
          <w:tcPr>
            <w:tcW w:w="1167" w:type="dxa"/>
            <w:tcBorders>
              <w:top w:val="nil"/>
              <w:bottom w:val="single" w:sz="6" w:space="0" w:color="000000"/>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2.3</w:t>
            </w:r>
          </w:p>
        </w:tc>
        <w:tc>
          <w:tcPr>
            <w:tcW w:w="1051" w:type="dxa"/>
            <w:tcBorders>
              <w:top w:val="nil"/>
              <w:bottom w:val="single" w:sz="6" w:space="0" w:color="000000"/>
            </w:tcBorders>
          </w:tcPr>
          <w:p w:rsidR="003012EF" w:rsidRPr="00104D3F" w:rsidRDefault="003012EF" w:rsidP="00EA5879">
            <w:pPr>
              <w:tabs>
                <w:tab w:val="decimal" w:pos="270"/>
              </w:tabs>
              <w:spacing w:after="0" w:line="240" w:lineRule="auto"/>
              <w:ind w:firstLine="0"/>
              <w:contextualSpacing/>
              <w:rPr>
                <w:w w:val="96"/>
                <w:sz w:val="18"/>
                <w:szCs w:val="18"/>
              </w:rPr>
            </w:pPr>
            <w:r w:rsidRPr="00104D3F">
              <w:rPr>
                <w:w w:val="96"/>
                <w:sz w:val="18"/>
                <w:szCs w:val="18"/>
              </w:rPr>
              <w:t>2.1</w:t>
            </w:r>
          </w:p>
        </w:tc>
        <w:tc>
          <w:tcPr>
            <w:tcW w:w="1109" w:type="dxa"/>
            <w:tcBorders>
              <w:top w:val="nil"/>
              <w:bottom w:val="single" w:sz="6" w:space="0" w:color="000000"/>
            </w:tcBorders>
          </w:tcPr>
          <w:p w:rsidR="003012EF" w:rsidRPr="00104D3F" w:rsidRDefault="00B41240" w:rsidP="00EA5879">
            <w:pPr>
              <w:tabs>
                <w:tab w:val="decimal" w:pos="270"/>
              </w:tabs>
              <w:spacing w:after="0" w:line="240" w:lineRule="auto"/>
              <w:ind w:firstLine="0"/>
              <w:contextualSpacing/>
              <w:rPr>
                <w:w w:val="96"/>
                <w:sz w:val="18"/>
                <w:szCs w:val="18"/>
              </w:rPr>
            </w:pPr>
            <w:r>
              <w:rPr>
                <w:w w:val="96"/>
                <w:sz w:val="18"/>
                <w:szCs w:val="18"/>
              </w:rPr>
              <w:t>–</w:t>
            </w:r>
            <w:r w:rsidR="003012EF" w:rsidRPr="00104D3F">
              <w:rPr>
                <w:w w:val="96"/>
                <w:sz w:val="18"/>
                <w:szCs w:val="18"/>
              </w:rPr>
              <w:t>0.89</w:t>
            </w:r>
          </w:p>
        </w:tc>
      </w:tr>
    </w:tbl>
    <w:p w:rsidR="003012EF" w:rsidRPr="007F4C5A" w:rsidRDefault="003012EF" w:rsidP="003E4D80">
      <w:pPr>
        <w:widowControl w:val="0"/>
        <w:spacing w:after="0" w:line="240" w:lineRule="auto"/>
        <w:ind w:firstLine="0"/>
        <w:contextualSpacing/>
        <w:jc w:val="both"/>
        <w:rPr>
          <w:w w:val="98"/>
          <w:sz w:val="18"/>
          <w:szCs w:val="18"/>
        </w:rPr>
      </w:pPr>
      <w:r w:rsidRPr="007F4C5A">
        <w:rPr>
          <w:w w:val="98"/>
          <w:sz w:val="18"/>
          <w:szCs w:val="18"/>
        </w:rPr>
        <w:t>* = Significant at the 10 percent level.</w:t>
      </w:r>
    </w:p>
    <w:p w:rsidR="003012EF" w:rsidRPr="007F4C5A" w:rsidRDefault="003012EF" w:rsidP="003E4D80">
      <w:pPr>
        <w:widowControl w:val="0"/>
        <w:spacing w:after="0" w:line="240" w:lineRule="auto"/>
        <w:ind w:firstLine="0"/>
        <w:contextualSpacing/>
        <w:jc w:val="both"/>
        <w:rPr>
          <w:w w:val="98"/>
          <w:sz w:val="18"/>
          <w:szCs w:val="18"/>
        </w:rPr>
      </w:pPr>
      <w:r w:rsidRPr="007F4C5A">
        <w:rPr>
          <w:w w:val="98"/>
          <w:sz w:val="18"/>
          <w:szCs w:val="18"/>
        </w:rPr>
        <w:t xml:space="preserve">** = Significant at the 5 percent level. </w:t>
      </w:r>
    </w:p>
    <w:p w:rsidR="00B76A52" w:rsidRPr="007F4C5A" w:rsidRDefault="003012EF" w:rsidP="00511731">
      <w:pPr>
        <w:widowControl w:val="0"/>
        <w:spacing w:after="0" w:line="240" w:lineRule="auto"/>
        <w:ind w:firstLine="0"/>
        <w:contextualSpacing/>
        <w:jc w:val="both"/>
        <w:rPr>
          <w:i/>
          <w:w w:val="98"/>
          <w:sz w:val="18"/>
          <w:szCs w:val="18"/>
        </w:rPr>
      </w:pPr>
      <w:r w:rsidRPr="007F4C5A">
        <w:rPr>
          <w:w w:val="98"/>
          <w:sz w:val="18"/>
          <w:szCs w:val="18"/>
        </w:rPr>
        <w:t>*** = Significant at the 1 percent level.</w:t>
      </w:r>
      <w:r w:rsidR="00152EC1" w:rsidRPr="007F4C5A">
        <w:rPr>
          <w:w w:val="98"/>
          <w:sz w:val="18"/>
          <w:szCs w:val="18"/>
        </w:rPr>
        <w:t xml:space="preserve"> </w:t>
      </w:r>
      <w:r w:rsidR="00B76A52" w:rsidRPr="007F4C5A">
        <w:rPr>
          <w:i/>
          <w:w w:val="98"/>
          <w:sz w:val="18"/>
          <w:szCs w:val="18"/>
        </w:rPr>
        <w:br w:type="page"/>
      </w:r>
    </w:p>
    <w:p w:rsidR="00471D24" w:rsidRDefault="00471D24" w:rsidP="00471D24">
      <w:pPr>
        <w:spacing w:after="0" w:line="240" w:lineRule="auto"/>
        <w:ind w:firstLine="0"/>
        <w:contextualSpacing/>
        <w:jc w:val="center"/>
        <w:rPr>
          <w:sz w:val="18"/>
          <w:szCs w:val="18"/>
        </w:rPr>
      </w:pPr>
      <w:r w:rsidRPr="006C20A1">
        <w:rPr>
          <w:smallCaps/>
          <w:sz w:val="18"/>
          <w:szCs w:val="18"/>
        </w:rPr>
        <w:lastRenderedPageBreak/>
        <w:t>Appendix Table</w:t>
      </w:r>
      <w:r>
        <w:rPr>
          <w:sz w:val="18"/>
          <w:szCs w:val="18"/>
        </w:rPr>
        <w:t xml:space="preserve"> 2 — continued</w:t>
      </w:r>
    </w:p>
    <w:p w:rsidR="001C0823" w:rsidRDefault="001C0823" w:rsidP="00471D24">
      <w:pPr>
        <w:spacing w:after="0" w:line="240" w:lineRule="auto"/>
        <w:ind w:firstLine="0"/>
        <w:contextualSpacing/>
        <w:jc w:val="center"/>
        <w:rPr>
          <w:i/>
          <w:w w:val="96"/>
          <w:sz w:val="18"/>
          <w:szCs w:val="18"/>
        </w:rPr>
      </w:pPr>
    </w:p>
    <w:p w:rsidR="003012EF" w:rsidRPr="007F4C5A" w:rsidRDefault="003012EF" w:rsidP="003E4D80">
      <w:pPr>
        <w:spacing w:after="0" w:line="240" w:lineRule="auto"/>
        <w:ind w:firstLine="0"/>
        <w:contextualSpacing/>
        <w:jc w:val="both"/>
        <w:rPr>
          <w:w w:val="98"/>
          <w:sz w:val="18"/>
          <w:szCs w:val="18"/>
        </w:rPr>
      </w:pPr>
      <w:r w:rsidRPr="007F4C5A">
        <w:rPr>
          <w:i/>
          <w:w w:val="98"/>
          <w:sz w:val="18"/>
          <w:szCs w:val="18"/>
        </w:rPr>
        <w:t>Notes</w:t>
      </w:r>
      <w:r w:rsidRPr="007F4C5A">
        <w:rPr>
          <w:w w:val="98"/>
          <w:sz w:val="18"/>
          <w:szCs w:val="18"/>
        </w:rPr>
        <w:t xml:space="preserve">: Each coefficient is from a separate OLS regression of an economic outcome on </w:t>
      </w:r>
      <w:r w:rsidR="00875A0D" w:rsidRPr="0038292C">
        <w:rPr>
          <w:spacing w:val="12"/>
        </w:rPr>
        <w:br/>
      </w:r>
      <w:r w:rsidRPr="007F4C5A">
        <w:rPr>
          <w:w w:val="98"/>
          <w:sz w:val="18"/>
          <w:szCs w:val="18"/>
        </w:rPr>
        <w:t xml:space="preserve">public housing intensity and control variables, where public housing intensity is defined as </w:t>
      </w:r>
      <w:r w:rsidR="00875A0D" w:rsidRPr="0038292C">
        <w:rPr>
          <w:spacing w:val="12"/>
        </w:rPr>
        <w:br/>
      </w:r>
      <w:r w:rsidRPr="007F4C5A">
        <w:rPr>
          <w:w w:val="98"/>
          <w:sz w:val="18"/>
          <w:szCs w:val="18"/>
        </w:rPr>
        <w:t>(public housing units in 1970 / total occupied units in 1970 * 100).</w:t>
      </w:r>
      <w:r w:rsidR="00152EC1" w:rsidRPr="007F4C5A">
        <w:rPr>
          <w:w w:val="98"/>
          <w:sz w:val="18"/>
          <w:szCs w:val="18"/>
        </w:rPr>
        <w:t xml:space="preserve"> </w:t>
      </w:r>
      <w:r w:rsidR="00875A0D">
        <w:rPr>
          <w:w w:val="98"/>
          <w:sz w:val="18"/>
          <w:szCs w:val="18"/>
        </w:rPr>
        <w:t>Pre</w:t>
      </w:r>
      <w:r w:rsidRPr="007F4C5A">
        <w:rPr>
          <w:w w:val="98"/>
          <w:sz w:val="18"/>
          <w:szCs w:val="18"/>
        </w:rPr>
        <w:t xml:space="preserve">program controls included in Panels A-C include: 1950 log population density, percent urban, percent nonwhite, percent nonwhite squared, percent of dwelling units with running water and toilet (not dilapidated), percent of units owner-occupied, median persons per occupied unit, log median property value, </w:t>
      </w:r>
      <w:r w:rsidRPr="00764EAF">
        <w:rPr>
          <w:spacing w:val="8"/>
          <w:w w:val="98"/>
          <w:sz w:val="18"/>
          <w:szCs w:val="18"/>
        </w:rPr>
        <w:t xml:space="preserve">percent of high school graduates, percent of college graduates, percent of labor force in </w:t>
      </w:r>
      <w:r w:rsidRPr="007F4C5A">
        <w:rPr>
          <w:w w:val="98"/>
          <w:sz w:val="18"/>
          <w:szCs w:val="18"/>
        </w:rPr>
        <w:t>manufacturing, percent of labor force in agriculture, percent of families with less than $2,000 income, log median family income, percent Baptists, and percent Catholics; percent of votes for Roosevelt in 1940 and per capita total war contracts and total war facilities 1940</w:t>
      </w:r>
      <w:r w:rsidR="002455E6">
        <w:rPr>
          <w:w w:val="98"/>
          <w:sz w:val="18"/>
          <w:szCs w:val="18"/>
        </w:rPr>
        <w:t>–</w:t>
      </w:r>
      <w:r w:rsidRPr="007F4C5A">
        <w:rPr>
          <w:w w:val="98"/>
          <w:sz w:val="18"/>
          <w:szCs w:val="18"/>
        </w:rPr>
        <w:t>1945.</w:t>
      </w:r>
      <w:r w:rsidR="00152EC1" w:rsidRPr="007F4C5A">
        <w:rPr>
          <w:w w:val="98"/>
          <w:sz w:val="18"/>
          <w:szCs w:val="18"/>
        </w:rPr>
        <w:t xml:space="preserve"> </w:t>
      </w:r>
      <w:r w:rsidRPr="007F4C5A">
        <w:rPr>
          <w:color w:val="000000"/>
          <w:w w:val="98"/>
          <w:sz w:val="18"/>
          <w:szCs w:val="18"/>
        </w:rPr>
        <w:t>Panel C includes additional controls for the percent change in total population, black population, and number of dwelling units between 1900</w:t>
      </w:r>
      <w:r w:rsidR="007038C3">
        <w:rPr>
          <w:color w:val="000000"/>
          <w:w w:val="98"/>
          <w:sz w:val="18"/>
          <w:szCs w:val="18"/>
        </w:rPr>
        <w:t>–</w:t>
      </w:r>
      <w:r w:rsidRPr="007F4C5A">
        <w:rPr>
          <w:color w:val="000000"/>
          <w:w w:val="98"/>
          <w:sz w:val="18"/>
          <w:szCs w:val="18"/>
        </w:rPr>
        <w:t>1910, 1910</w:t>
      </w:r>
      <w:r w:rsidR="007038C3">
        <w:rPr>
          <w:color w:val="000000"/>
          <w:w w:val="98"/>
          <w:sz w:val="18"/>
          <w:szCs w:val="18"/>
        </w:rPr>
        <w:t>–</w:t>
      </w:r>
      <w:r w:rsidRPr="007F4C5A">
        <w:rPr>
          <w:color w:val="000000"/>
          <w:w w:val="98"/>
          <w:sz w:val="18"/>
          <w:szCs w:val="18"/>
        </w:rPr>
        <w:t>1920, 1920</w:t>
      </w:r>
      <w:r w:rsidR="007038C3">
        <w:rPr>
          <w:color w:val="000000"/>
          <w:w w:val="98"/>
          <w:sz w:val="18"/>
          <w:szCs w:val="18"/>
        </w:rPr>
        <w:t>–</w:t>
      </w:r>
      <w:r w:rsidRPr="007F4C5A">
        <w:rPr>
          <w:color w:val="000000"/>
          <w:w w:val="98"/>
          <w:sz w:val="18"/>
          <w:szCs w:val="18"/>
        </w:rPr>
        <w:t>1930, and 1930</w:t>
      </w:r>
      <w:r w:rsidR="007038C3">
        <w:rPr>
          <w:color w:val="000000"/>
          <w:w w:val="98"/>
          <w:sz w:val="18"/>
          <w:szCs w:val="18"/>
        </w:rPr>
        <w:t>–</w:t>
      </w:r>
      <w:r w:rsidRPr="007F4C5A">
        <w:rPr>
          <w:color w:val="000000"/>
          <w:w w:val="98"/>
          <w:sz w:val="18"/>
          <w:szCs w:val="18"/>
        </w:rPr>
        <w:t>1940.</w:t>
      </w:r>
      <w:r w:rsidR="00152EC1" w:rsidRPr="007F4C5A">
        <w:rPr>
          <w:color w:val="000000"/>
          <w:w w:val="98"/>
          <w:sz w:val="18"/>
          <w:szCs w:val="18"/>
        </w:rPr>
        <w:t xml:space="preserve"> </w:t>
      </w:r>
      <w:r w:rsidRPr="007F4C5A">
        <w:rPr>
          <w:w w:val="98"/>
          <w:sz w:val="18"/>
          <w:szCs w:val="18"/>
        </w:rPr>
        <w:t>State</w:t>
      </w:r>
      <w:r w:rsidR="00875A0D">
        <w:rPr>
          <w:w w:val="98"/>
          <w:sz w:val="18"/>
          <w:szCs w:val="18"/>
        </w:rPr>
        <w:t>-</w:t>
      </w:r>
      <w:r w:rsidRPr="007F4C5A">
        <w:rPr>
          <w:w w:val="98"/>
          <w:sz w:val="18"/>
          <w:szCs w:val="18"/>
        </w:rPr>
        <w:t xml:space="preserve"> fixed effects are included in panels A, C</w:t>
      </w:r>
      <w:r w:rsidR="0037081D">
        <w:rPr>
          <w:w w:val="98"/>
          <w:sz w:val="18"/>
          <w:szCs w:val="18"/>
        </w:rPr>
        <w:t>,</w:t>
      </w:r>
      <w:r w:rsidRPr="007F4C5A">
        <w:rPr>
          <w:w w:val="98"/>
          <w:sz w:val="18"/>
          <w:szCs w:val="18"/>
        </w:rPr>
        <w:t xml:space="preserve"> and D.</w:t>
      </w:r>
      <w:r w:rsidR="00152EC1" w:rsidRPr="007F4C5A">
        <w:rPr>
          <w:w w:val="98"/>
          <w:sz w:val="18"/>
          <w:szCs w:val="18"/>
        </w:rPr>
        <w:t xml:space="preserve"> </w:t>
      </w:r>
      <w:r w:rsidRPr="007F4C5A">
        <w:rPr>
          <w:w w:val="98"/>
          <w:sz w:val="18"/>
          <w:szCs w:val="18"/>
        </w:rPr>
        <w:t xml:space="preserve">State economic area fixed effects are included </w:t>
      </w:r>
      <w:r w:rsidR="00100998" w:rsidRPr="0038292C">
        <w:rPr>
          <w:spacing w:val="12"/>
        </w:rPr>
        <w:br/>
      </w:r>
      <w:r w:rsidRPr="007F4C5A">
        <w:rPr>
          <w:w w:val="98"/>
          <w:sz w:val="18"/>
          <w:szCs w:val="18"/>
        </w:rPr>
        <w:t>in panel B.</w:t>
      </w:r>
      <w:r w:rsidR="00152EC1" w:rsidRPr="007F4C5A">
        <w:rPr>
          <w:w w:val="98"/>
          <w:sz w:val="18"/>
          <w:szCs w:val="18"/>
        </w:rPr>
        <w:t xml:space="preserve"> </w:t>
      </w:r>
      <w:r w:rsidRPr="007F4C5A">
        <w:rPr>
          <w:w w:val="98"/>
          <w:sz w:val="18"/>
          <w:szCs w:val="18"/>
        </w:rPr>
        <w:t>In all panels,</w:t>
      </w:r>
      <w:r w:rsidRPr="007F4C5A">
        <w:rPr>
          <w:color w:val="0000FF"/>
          <w:w w:val="98"/>
          <w:sz w:val="18"/>
          <w:szCs w:val="18"/>
        </w:rPr>
        <w:t xml:space="preserve"> </w:t>
      </w:r>
      <w:r w:rsidRPr="007F4C5A">
        <w:rPr>
          <w:w w:val="98"/>
          <w:sz w:val="18"/>
          <w:szCs w:val="18"/>
        </w:rPr>
        <w:t>standard errors are reported in parentheses and are clustered by state</w:t>
      </w:r>
      <w:r w:rsidRPr="007F4C5A">
        <w:rPr>
          <w:color w:val="000000"/>
          <w:w w:val="98"/>
          <w:sz w:val="18"/>
          <w:szCs w:val="18"/>
        </w:rPr>
        <w:t>.</w:t>
      </w:r>
      <w:r w:rsidR="00152EC1" w:rsidRPr="007F4C5A">
        <w:rPr>
          <w:color w:val="000000"/>
          <w:w w:val="98"/>
          <w:sz w:val="18"/>
          <w:szCs w:val="18"/>
        </w:rPr>
        <w:t xml:space="preserve"> </w:t>
      </w:r>
      <w:r w:rsidRPr="007F4C5A">
        <w:rPr>
          <w:w w:val="98"/>
          <w:sz w:val="18"/>
          <w:szCs w:val="18"/>
        </w:rPr>
        <w:t xml:space="preserve">Ratios reported in panel D are calculated as </w:t>
      </w:r>
      <w:r w:rsidRPr="0037081D">
        <w:rPr>
          <w:i/>
          <w:w w:val="98"/>
          <w:sz w:val="18"/>
          <w:szCs w:val="18"/>
        </w:rPr>
        <w:t>β</w:t>
      </w:r>
      <w:r w:rsidRPr="007F4C5A">
        <w:rPr>
          <w:i/>
          <w:w w:val="98"/>
          <w:sz w:val="18"/>
          <w:szCs w:val="18"/>
          <w:vertAlign w:val="subscript"/>
        </w:rPr>
        <w:t>C</w:t>
      </w:r>
      <w:r w:rsidR="00152EC1" w:rsidRPr="007F4C5A">
        <w:rPr>
          <w:i/>
          <w:w w:val="98"/>
          <w:sz w:val="18"/>
          <w:szCs w:val="18"/>
          <w:vertAlign w:val="subscript"/>
        </w:rPr>
        <w:t xml:space="preserve"> </w:t>
      </w:r>
      <w:r w:rsidRPr="007F4C5A">
        <w:rPr>
          <w:w w:val="98"/>
          <w:sz w:val="18"/>
          <w:szCs w:val="18"/>
        </w:rPr>
        <w:t>/ (</w:t>
      </w:r>
      <w:r w:rsidRPr="0037081D">
        <w:rPr>
          <w:i/>
          <w:w w:val="98"/>
          <w:sz w:val="18"/>
          <w:szCs w:val="18"/>
        </w:rPr>
        <w:t>β</w:t>
      </w:r>
      <w:r w:rsidRPr="007F4C5A">
        <w:rPr>
          <w:i/>
          <w:w w:val="98"/>
          <w:sz w:val="18"/>
          <w:szCs w:val="18"/>
          <w:vertAlign w:val="subscript"/>
        </w:rPr>
        <w:t>NC</w:t>
      </w:r>
      <w:r w:rsidR="00152EC1" w:rsidRPr="007F4C5A">
        <w:rPr>
          <w:i/>
          <w:w w:val="98"/>
          <w:sz w:val="18"/>
          <w:szCs w:val="18"/>
          <w:vertAlign w:val="subscript"/>
        </w:rPr>
        <w:t xml:space="preserve"> </w:t>
      </w:r>
      <w:r w:rsidR="0037081D">
        <w:rPr>
          <w:w w:val="98"/>
          <w:sz w:val="18"/>
          <w:szCs w:val="18"/>
        </w:rPr>
        <w:t>–</w:t>
      </w:r>
      <w:r w:rsidRPr="007F4C5A">
        <w:rPr>
          <w:w w:val="98"/>
          <w:sz w:val="18"/>
          <w:szCs w:val="18"/>
        </w:rPr>
        <w:t xml:space="preserve"> </w:t>
      </w:r>
      <w:r w:rsidRPr="0037081D">
        <w:rPr>
          <w:i/>
          <w:w w:val="98"/>
          <w:sz w:val="18"/>
          <w:szCs w:val="18"/>
        </w:rPr>
        <w:t>β</w:t>
      </w:r>
      <w:r w:rsidRPr="007F4C5A">
        <w:rPr>
          <w:i/>
          <w:w w:val="98"/>
          <w:sz w:val="18"/>
          <w:szCs w:val="18"/>
          <w:vertAlign w:val="subscript"/>
        </w:rPr>
        <w:t>C</w:t>
      </w:r>
      <w:r w:rsidRPr="007F4C5A">
        <w:rPr>
          <w:w w:val="98"/>
          <w:sz w:val="18"/>
          <w:szCs w:val="18"/>
        </w:rPr>
        <w:t xml:space="preserve">), where </w:t>
      </w:r>
      <w:r w:rsidRPr="0037081D">
        <w:rPr>
          <w:i/>
          <w:w w:val="98"/>
          <w:sz w:val="18"/>
          <w:szCs w:val="18"/>
        </w:rPr>
        <w:t>β</w:t>
      </w:r>
      <w:r w:rsidRPr="007F4C5A">
        <w:rPr>
          <w:i/>
          <w:w w:val="98"/>
          <w:sz w:val="18"/>
          <w:szCs w:val="18"/>
          <w:vertAlign w:val="subscript"/>
        </w:rPr>
        <w:t>C</w:t>
      </w:r>
      <w:r w:rsidR="00152EC1" w:rsidRPr="007F4C5A">
        <w:rPr>
          <w:i/>
          <w:w w:val="98"/>
          <w:sz w:val="18"/>
          <w:szCs w:val="18"/>
          <w:vertAlign w:val="subscript"/>
        </w:rPr>
        <w:t xml:space="preserve"> </w:t>
      </w:r>
      <w:r w:rsidRPr="007F4C5A">
        <w:rPr>
          <w:w w:val="98"/>
          <w:sz w:val="18"/>
          <w:szCs w:val="18"/>
        </w:rPr>
        <w:t xml:space="preserve">is the estimated coefficient </w:t>
      </w:r>
      <w:r w:rsidR="007040D3" w:rsidRPr="0038292C">
        <w:rPr>
          <w:spacing w:val="12"/>
        </w:rPr>
        <w:br/>
      </w:r>
      <w:r w:rsidRPr="007F4C5A">
        <w:rPr>
          <w:w w:val="98"/>
          <w:sz w:val="18"/>
          <w:szCs w:val="18"/>
        </w:rPr>
        <w:t xml:space="preserve">of the percent of public housing units in 1970 in a regression with controls (panel A) and </w:t>
      </w:r>
      <w:r w:rsidRPr="002455E6">
        <w:rPr>
          <w:i/>
          <w:w w:val="98"/>
          <w:sz w:val="18"/>
          <w:szCs w:val="18"/>
        </w:rPr>
        <w:t>β</w:t>
      </w:r>
      <w:r w:rsidRPr="007F4C5A">
        <w:rPr>
          <w:i/>
          <w:w w:val="98"/>
          <w:sz w:val="18"/>
          <w:szCs w:val="18"/>
          <w:vertAlign w:val="subscript"/>
        </w:rPr>
        <w:t>NC</w:t>
      </w:r>
      <w:r w:rsidR="00152EC1" w:rsidRPr="007F4C5A">
        <w:rPr>
          <w:i/>
          <w:w w:val="98"/>
          <w:sz w:val="18"/>
          <w:szCs w:val="18"/>
          <w:vertAlign w:val="subscript"/>
        </w:rPr>
        <w:t xml:space="preserve"> </w:t>
      </w:r>
      <w:r w:rsidRPr="007F4C5A">
        <w:rPr>
          <w:w w:val="98"/>
          <w:sz w:val="18"/>
          <w:szCs w:val="18"/>
        </w:rPr>
        <w:t>is the estimated coefficient of the percent of public housing units in 1970 in a regression with no controls (panel D).</w:t>
      </w:r>
      <w:r w:rsidR="00152EC1" w:rsidRPr="007F4C5A">
        <w:rPr>
          <w:w w:val="98"/>
          <w:sz w:val="18"/>
          <w:szCs w:val="18"/>
        </w:rPr>
        <w:t xml:space="preserve"> </w:t>
      </w:r>
    </w:p>
    <w:p w:rsidR="00AA6243" w:rsidRPr="007F4C5A" w:rsidRDefault="003012EF" w:rsidP="003E4D80">
      <w:pPr>
        <w:widowControl w:val="0"/>
        <w:spacing w:after="0" w:line="240" w:lineRule="auto"/>
        <w:ind w:firstLine="0"/>
        <w:contextualSpacing/>
        <w:jc w:val="both"/>
        <w:rPr>
          <w:w w:val="98"/>
          <w:sz w:val="18"/>
          <w:szCs w:val="18"/>
        </w:rPr>
      </w:pPr>
      <w:r w:rsidRPr="007F4C5A">
        <w:rPr>
          <w:i/>
          <w:w w:val="98"/>
          <w:sz w:val="18"/>
          <w:szCs w:val="18"/>
        </w:rPr>
        <w:t>Sources</w:t>
      </w:r>
      <w:r w:rsidRPr="007F4C5A">
        <w:rPr>
          <w:w w:val="98"/>
          <w:sz w:val="18"/>
          <w:szCs w:val="18"/>
        </w:rPr>
        <w:t>: County population and housing data are from Haines (2004).</w:t>
      </w:r>
      <w:r w:rsidR="00152EC1" w:rsidRPr="007F4C5A">
        <w:rPr>
          <w:w w:val="98"/>
          <w:sz w:val="18"/>
          <w:szCs w:val="18"/>
        </w:rPr>
        <w:t xml:space="preserve"> </w:t>
      </w:r>
      <w:r w:rsidRPr="007F4C5A">
        <w:rPr>
          <w:w w:val="98"/>
          <w:sz w:val="18"/>
          <w:szCs w:val="18"/>
        </w:rPr>
        <w:t>Data on 1940 presidential election results are from Leip (2009).</w:t>
      </w:r>
      <w:r w:rsidR="00152EC1" w:rsidRPr="007F4C5A">
        <w:rPr>
          <w:w w:val="98"/>
          <w:sz w:val="18"/>
          <w:szCs w:val="18"/>
        </w:rPr>
        <w:t xml:space="preserve"> </w:t>
      </w:r>
      <w:r w:rsidRPr="007F4C5A">
        <w:rPr>
          <w:w w:val="98"/>
          <w:sz w:val="18"/>
          <w:szCs w:val="18"/>
        </w:rPr>
        <w:t xml:space="preserve">Public housing data are from the </w:t>
      </w:r>
      <w:r w:rsidRPr="007F4C5A">
        <w:rPr>
          <w:i/>
          <w:w w:val="98"/>
          <w:sz w:val="18"/>
          <w:szCs w:val="18"/>
        </w:rPr>
        <w:t>Consolidated Development Directory</w:t>
      </w:r>
      <w:r w:rsidRPr="007F4C5A">
        <w:rPr>
          <w:w w:val="98"/>
          <w:sz w:val="18"/>
          <w:szCs w:val="18"/>
        </w:rPr>
        <w:t xml:space="preserve"> (HUD 1973).</w:t>
      </w:r>
    </w:p>
    <w:p w:rsidR="009948E6" w:rsidRPr="00F57EFA" w:rsidRDefault="00AA6243" w:rsidP="005E5C8F">
      <w:pPr>
        <w:spacing w:after="0" w:line="240" w:lineRule="auto"/>
        <w:ind w:firstLine="0"/>
        <w:jc w:val="center"/>
        <w:rPr>
          <w:smallCaps/>
          <w:sz w:val="18"/>
          <w:szCs w:val="18"/>
        </w:rPr>
      </w:pPr>
      <w:r w:rsidRPr="007F4C5A">
        <w:rPr>
          <w:w w:val="98"/>
          <w:sz w:val="18"/>
          <w:szCs w:val="18"/>
        </w:rPr>
        <w:br w:type="page"/>
      </w:r>
      <w:r w:rsidR="009948E6" w:rsidRPr="00F57EFA">
        <w:rPr>
          <w:smallCaps/>
          <w:sz w:val="18"/>
          <w:szCs w:val="18"/>
        </w:rPr>
        <w:lastRenderedPageBreak/>
        <w:t xml:space="preserve">Appendix Table </w:t>
      </w:r>
      <w:r w:rsidR="009948E6">
        <w:rPr>
          <w:smallCaps/>
          <w:sz w:val="18"/>
          <w:szCs w:val="18"/>
        </w:rPr>
        <w:t>3</w:t>
      </w:r>
    </w:p>
    <w:p w:rsidR="00AA6243" w:rsidRPr="00735929" w:rsidRDefault="009948E6" w:rsidP="009948E6">
      <w:pPr>
        <w:widowControl w:val="0"/>
        <w:spacing w:after="0" w:line="240" w:lineRule="auto"/>
        <w:ind w:firstLine="0"/>
        <w:jc w:val="center"/>
        <w:rPr>
          <w:sz w:val="18"/>
          <w:szCs w:val="18"/>
        </w:rPr>
      </w:pPr>
      <w:r w:rsidRPr="00735929">
        <w:rPr>
          <w:sz w:val="18"/>
          <w:szCs w:val="18"/>
        </w:rPr>
        <w:t>RESULTS USING 1970</w:t>
      </w:r>
      <w:r w:rsidR="000C10E3">
        <w:rPr>
          <w:sz w:val="18"/>
          <w:szCs w:val="18"/>
        </w:rPr>
        <w:t>–</w:t>
      </w:r>
      <w:r w:rsidRPr="00735929">
        <w:rPr>
          <w:sz w:val="18"/>
          <w:szCs w:val="18"/>
        </w:rPr>
        <w:t>1950 DIFFERENCES AS THE DEPENDENT VARIABLE AND 1950 CONTROLS, COMPARABLE TO TABLE 1 IN MAIN TEXT</w:t>
      </w:r>
    </w:p>
    <w:tbl>
      <w:tblPr>
        <w:tblpPr w:leftFromText="187" w:rightFromText="187" w:vertAnchor="text" w:horzAnchor="margin" w:tblpXSpec="center" w:tblpY="1"/>
        <w:tblW w:w="6960" w:type="dxa"/>
        <w:tblBorders>
          <w:top w:val="single" w:sz="12" w:space="0" w:color="000000"/>
          <w:bottom w:val="single" w:sz="12" w:space="0" w:color="000000"/>
        </w:tblBorders>
        <w:tblCellMar>
          <w:left w:w="0" w:type="dxa"/>
          <w:right w:w="0" w:type="dxa"/>
        </w:tblCellMar>
        <w:tblLook w:val="01A0" w:firstRow="1" w:lastRow="0" w:firstColumn="1" w:lastColumn="1" w:noHBand="0" w:noVBand="0"/>
      </w:tblPr>
      <w:tblGrid>
        <w:gridCol w:w="2273"/>
        <w:gridCol w:w="1169"/>
        <w:gridCol w:w="1169"/>
        <w:gridCol w:w="1180"/>
        <w:gridCol w:w="1169"/>
      </w:tblGrid>
      <w:tr w:rsidR="00AA6243" w:rsidRPr="00735929" w:rsidTr="00197E7B">
        <w:trPr>
          <w:trHeight w:val="454"/>
        </w:trPr>
        <w:tc>
          <w:tcPr>
            <w:tcW w:w="3078" w:type="dxa"/>
            <w:tcBorders>
              <w:top w:val="double" w:sz="4" w:space="0" w:color="auto"/>
              <w:bottom w:val="single" w:sz="4" w:space="0" w:color="auto"/>
              <w:right w:val="nil"/>
            </w:tcBorders>
          </w:tcPr>
          <w:p w:rsidR="00AA6243" w:rsidRPr="00887E16" w:rsidRDefault="00AA6243" w:rsidP="005E07D4">
            <w:pPr>
              <w:spacing w:after="0" w:line="240" w:lineRule="auto"/>
              <w:ind w:firstLine="0"/>
              <w:contextualSpacing/>
              <w:rPr>
                <w:i/>
                <w:iCs/>
                <w:w w:val="96"/>
                <w:sz w:val="18"/>
                <w:szCs w:val="18"/>
              </w:rPr>
            </w:pPr>
          </w:p>
        </w:tc>
        <w:tc>
          <w:tcPr>
            <w:tcW w:w="1350" w:type="dxa"/>
            <w:tcBorders>
              <w:top w:val="double" w:sz="4" w:space="0" w:color="auto"/>
              <w:left w:val="nil"/>
              <w:bottom w:val="single" w:sz="4" w:space="0" w:color="auto"/>
            </w:tcBorders>
            <w:tcMar>
              <w:top w:w="120" w:type="dxa"/>
              <w:left w:w="0" w:type="dxa"/>
              <w:bottom w:w="80" w:type="dxa"/>
              <w:right w:w="0" w:type="dxa"/>
            </w:tcMar>
            <w:vAlign w:val="bottom"/>
          </w:tcPr>
          <w:p w:rsidR="00AA6243" w:rsidRPr="00887E16" w:rsidRDefault="00AA6243" w:rsidP="00E945EF">
            <w:pPr>
              <w:spacing w:after="0" w:line="240" w:lineRule="auto"/>
              <w:ind w:firstLine="0"/>
              <w:contextualSpacing/>
              <w:jc w:val="center"/>
              <w:rPr>
                <w:i/>
                <w:iCs/>
                <w:w w:val="96"/>
                <w:sz w:val="18"/>
                <w:szCs w:val="18"/>
              </w:rPr>
            </w:pPr>
            <w:r w:rsidRPr="00887E16">
              <w:rPr>
                <w:iCs/>
                <w:w w:val="96"/>
                <w:sz w:val="18"/>
                <w:szCs w:val="18"/>
              </w:rPr>
              <w:t xml:space="preserve">Ln </w:t>
            </w:r>
            <w:r w:rsidR="00887E16" w:rsidRPr="00887E16">
              <w:rPr>
                <w:iCs/>
                <w:w w:val="96"/>
                <w:sz w:val="18"/>
                <w:szCs w:val="18"/>
              </w:rPr>
              <w:t>Median Property Value</w:t>
            </w:r>
          </w:p>
        </w:tc>
        <w:tc>
          <w:tcPr>
            <w:tcW w:w="1350" w:type="dxa"/>
            <w:tcBorders>
              <w:top w:val="double" w:sz="4" w:space="0" w:color="auto"/>
              <w:bottom w:val="single" w:sz="4" w:space="0" w:color="auto"/>
            </w:tcBorders>
            <w:tcMar>
              <w:top w:w="120" w:type="dxa"/>
              <w:left w:w="0" w:type="dxa"/>
              <w:bottom w:w="80" w:type="dxa"/>
              <w:right w:w="0" w:type="dxa"/>
            </w:tcMar>
            <w:vAlign w:val="bottom"/>
          </w:tcPr>
          <w:p w:rsidR="00AA6243" w:rsidRPr="00887E16" w:rsidRDefault="00AA6243" w:rsidP="00E945EF">
            <w:pPr>
              <w:spacing w:after="0" w:line="240" w:lineRule="auto"/>
              <w:ind w:firstLine="0"/>
              <w:contextualSpacing/>
              <w:jc w:val="center"/>
              <w:rPr>
                <w:i/>
                <w:iCs/>
                <w:w w:val="96"/>
                <w:sz w:val="18"/>
                <w:szCs w:val="18"/>
              </w:rPr>
            </w:pPr>
            <w:r w:rsidRPr="00887E16">
              <w:rPr>
                <w:iCs/>
                <w:w w:val="96"/>
                <w:sz w:val="18"/>
                <w:szCs w:val="18"/>
              </w:rPr>
              <w:t xml:space="preserve">Ln </w:t>
            </w:r>
            <w:r w:rsidR="00887E16" w:rsidRPr="00887E16">
              <w:rPr>
                <w:iCs/>
                <w:w w:val="96"/>
                <w:sz w:val="18"/>
                <w:szCs w:val="18"/>
              </w:rPr>
              <w:t>Median Family Income</w:t>
            </w:r>
          </w:p>
        </w:tc>
        <w:tc>
          <w:tcPr>
            <w:tcW w:w="1350" w:type="dxa"/>
            <w:tcBorders>
              <w:top w:val="double" w:sz="4" w:space="0" w:color="auto"/>
              <w:bottom w:val="single" w:sz="4" w:space="0" w:color="auto"/>
            </w:tcBorders>
            <w:tcMar>
              <w:top w:w="120" w:type="dxa"/>
              <w:left w:w="0" w:type="dxa"/>
              <w:bottom w:w="80" w:type="dxa"/>
              <w:right w:w="0" w:type="dxa"/>
            </w:tcMar>
            <w:vAlign w:val="bottom"/>
          </w:tcPr>
          <w:p w:rsidR="00C67C75" w:rsidRDefault="00AA6243" w:rsidP="00D4678C">
            <w:pPr>
              <w:spacing w:after="0" w:line="240" w:lineRule="auto"/>
              <w:ind w:firstLine="0"/>
              <w:contextualSpacing/>
              <w:jc w:val="center"/>
              <w:rPr>
                <w:iCs/>
                <w:w w:val="96"/>
                <w:sz w:val="18"/>
                <w:szCs w:val="18"/>
              </w:rPr>
            </w:pPr>
            <w:r w:rsidRPr="00887E16">
              <w:rPr>
                <w:iCs/>
                <w:w w:val="96"/>
                <w:sz w:val="18"/>
                <w:szCs w:val="18"/>
              </w:rPr>
              <w:t xml:space="preserve">Percent of </w:t>
            </w:r>
            <w:r w:rsidR="00887E16" w:rsidRPr="00887E16">
              <w:rPr>
                <w:iCs/>
                <w:w w:val="96"/>
                <w:sz w:val="18"/>
                <w:szCs w:val="18"/>
              </w:rPr>
              <w:t>Families</w:t>
            </w:r>
            <w:r w:rsidRPr="00887E16">
              <w:rPr>
                <w:iCs/>
                <w:w w:val="96"/>
                <w:sz w:val="18"/>
                <w:szCs w:val="18"/>
              </w:rPr>
              <w:t xml:space="preserve"> with </w:t>
            </w:r>
          </w:p>
          <w:p w:rsidR="00AA6243" w:rsidRPr="00887E16" w:rsidRDefault="00AA6243" w:rsidP="00D4678C">
            <w:pPr>
              <w:spacing w:after="0" w:line="240" w:lineRule="auto"/>
              <w:ind w:firstLine="0"/>
              <w:contextualSpacing/>
              <w:jc w:val="center"/>
              <w:rPr>
                <w:iCs/>
                <w:w w:val="96"/>
                <w:sz w:val="18"/>
                <w:szCs w:val="18"/>
              </w:rPr>
            </w:pPr>
            <w:r w:rsidRPr="00887E16">
              <w:rPr>
                <w:iCs/>
                <w:w w:val="96"/>
                <w:sz w:val="18"/>
                <w:szCs w:val="18"/>
              </w:rPr>
              <w:t>&lt;</w:t>
            </w:r>
            <w:r w:rsidR="0009612E" w:rsidRPr="00887E16">
              <w:rPr>
                <w:iCs/>
                <w:w w:val="96"/>
                <w:sz w:val="18"/>
                <w:szCs w:val="18"/>
              </w:rPr>
              <w:t xml:space="preserve"> </w:t>
            </w:r>
            <w:r w:rsidRPr="00887E16">
              <w:rPr>
                <w:iCs/>
                <w:w w:val="96"/>
                <w:sz w:val="18"/>
                <w:szCs w:val="18"/>
              </w:rPr>
              <w:t xml:space="preserve">$3,000 </w:t>
            </w:r>
            <w:r w:rsidR="00887E16" w:rsidRPr="00887E16">
              <w:rPr>
                <w:iCs/>
                <w:w w:val="96"/>
                <w:sz w:val="18"/>
                <w:szCs w:val="18"/>
              </w:rPr>
              <w:t>Income</w:t>
            </w:r>
          </w:p>
        </w:tc>
        <w:tc>
          <w:tcPr>
            <w:tcW w:w="1350" w:type="dxa"/>
            <w:tcBorders>
              <w:top w:val="double" w:sz="4" w:space="0" w:color="auto"/>
              <w:bottom w:val="single" w:sz="4" w:space="0" w:color="auto"/>
            </w:tcBorders>
            <w:tcMar>
              <w:top w:w="120" w:type="dxa"/>
              <w:left w:w="0" w:type="dxa"/>
              <w:bottom w:w="80" w:type="dxa"/>
              <w:right w:w="0" w:type="dxa"/>
            </w:tcMar>
            <w:vAlign w:val="bottom"/>
          </w:tcPr>
          <w:p w:rsidR="00AA6243" w:rsidRPr="00887E16" w:rsidRDefault="00AA6243" w:rsidP="00E945EF">
            <w:pPr>
              <w:spacing w:after="0" w:line="240" w:lineRule="auto"/>
              <w:ind w:firstLine="0"/>
              <w:contextualSpacing/>
              <w:jc w:val="center"/>
              <w:rPr>
                <w:iCs/>
                <w:w w:val="96"/>
                <w:sz w:val="18"/>
                <w:szCs w:val="18"/>
              </w:rPr>
            </w:pPr>
            <w:r w:rsidRPr="00887E16">
              <w:rPr>
                <w:iCs/>
                <w:w w:val="96"/>
                <w:sz w:val="18"/>
                <w:szCs w:val="18"/>
              </w:rPr>
              <w:t xml:space="preserve">Ln </w:t>
            </w:r>
            <w:r w:rsidR="00887E16" w:rsidRPr="00887E16">
              <w:rPr>
                <w:iCs/>
                <w:w w:val="96"/>
                <w:sz w:val="18"/>
                <w:szCs w:val="18"/>
              </w:rPr>
              <w:t>Population Density</w:t>
            </w:r>
          </w:p>
        </w:tc>
      </w:tr>
      <w:tr w:rsidR="00AA6243" w:rsidRPr="00735929" w:rsidTr="00054B23">
        <w:trPr>
          <w:trHeight w:val="312"/>
        </w:trPr>
        <w:tc>
          <w:tcPr>
            <w:tcW w:w="8478" w:type="dxa"/>
            <w:gridSpan w:val="5"/>
            <w:tcBorders>
              <w:top w:val="single" w:sz="4" w:space="0" w:color="auto"/>
              <w:bottom w:val="nil"/>
            </w:tcBorders>
            <w:tcMar>
              <w:top w:w="80" w:type="dxa"/>
            </w:tcMar>
          </w:tcPr>
          <w:p w:rsidR="00AA6243" w:rsidRPr="00887E16" w:rsidRDefault="00AA6243" w:rsidP="001461A9">
            <w:pPr>
              <w:spacing w:after="0" w:line="240" w:lineRule="auto"/>
              <w:ind w:firstLine="0"/>
              <w:contextualSpacing/>
              <w:rPr>
                <w:i/>
                <w:w w:val="96"/>
                <w:sz w:val="18"/>
                <w:szCs w:val="18"/>
              </w:rPr>
            </w:pPr>
            <w:r w:rsidRPr="00887E16">
              <w:rPr>
                <w:i/>
                <w:w w:val="96"/>
                <w:sz w:val="18"/>
                <w:szCs w:val="18"/>
              </w:rPr>
              <w:t>Panel A: Basic specification, with state</w:t>
            </w:r>
            <w:r w:rsidR="001461A9">
              <w:rPr>
                <w:i/>
                <w:w w:val="96"/>
                <w:sz w:val="18"/>
                <w:szCs w:val="18"/>
              </w:rPr>
              <w:t>-</w:t>
            </w:r>
            <w:r w:rsidRPr="00887E16">
              <w:rPr>
                <w:i/>
                <w:w w:val="96"/>
                <w:sz w:val="18"/>
                <w:szCs w:val="18"/>
              </w:rPr>
              <w:t>fixed effects</w:t>
            </w:r>
          </w:p>
        </w:tc>
      </w:tr>
      <w:tr w:rsidR="00AA6243" w:rsidRPr="00735929" w:rsidTr="00AB346B">
        <w:trPr>
          <w:trHeight w:val="427"/>
        </w:trPr>
        <w:tc>
          <w:tcPr>
            <w:tcW w:w="3078" w:type="dxa"/>
            <w:tcBorders>
              <w:top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1. Entire sample (</w:t>
            </w:r>
            <w:r w:rsidRPr="00887E16">
              <w:rPr>
                <w:i/>
                <w:w w:val="96"/>
                <w:sz w:val="18"/>
                <w:szCs w:val="18"/>
              </w:rPr>
              <w:t>N</w:t>
            </w:r>
            <w:r w:rsidR="00A96545">
              <w:rPr>
                <w:i/>
                <w:w w:val="96"/>
                <w:sz w:val="18"/>
                <w:szCs w:val="18"/>
              </w:rPr>
              <w:t xml:space="preserve"> </w:t>
            </w:r>
            <w:r w:rsidRPr="00887E16">
              <w:rPr>
                <w:w w:val="96"/>
                <w:sz w:val="18"/>
                <w:szCs w:val="18"/>
              </w:rPr>
              <w:t>=</w:t>
            </w:r>
            <w:r w:rsidR="00A96545">
              <w:rPr>
                <w:w w:val="96"/>
                <w:sz w:val="18"/>
                <w:szCs w:val="18"/>
              </w:rPr>
              <w:t xml:space="preserve"> </w:t>
            </w:r>
            <w:r w:rsidRPr="00887E16">
              <w:rPr>
                <w:w w:val="96"/>
                <w:sz w:val="18"/>
                <w:szCs w:val="18"/>
              </w:rPr>
              <w:t>2</w:t>
            </w:r>
            <w:r w:rsidR="00A96545">
              <w:rPr>
                <w:w w:val="96"/>
                <w:sz w:val="18"/>
                <w:szCs w:val="18"/>
              </w:rPr>
              <w:t>,</w:t>
            </w:r>
            <w:r w:rsidRPr="00887E16">
              <w:rPr>
                <w:w w:val="96"/>
                <w:sz w:val="18"/>
                <w:szCs w:val="18"/>
              </w:rPr>
              <w:t>970)</w:t>
            </w:r>
          </w:p>
        </w:tc>
        <w:tc>
          <w:tcPr>
            <w:tcW w:w="1350" w:type="dxa"/>
            <w:tcBorders>
              <w:top w:val="nil"/>
              <w:left w:val="nil"/>
            </w:tcBorders>
          </w:tcPr>
          <w:p w:rsidR="00AA6243" w:rsidRPr="00887E16" w:rsidRDefault="00533D6E" w:rsidP="004A64F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0.01248*** (0.003784)</w:t>
            </w:r>
          </w:p>
        </w:tc>
        <w:tc>
          <w:tcPr>
            <w:tcW w:w="1350" w:type="dxa"/>
            <w:tcBorders>
              <w:top w:val="nil"/>
            </w:tcBorders>
          </w:tcPr>
          <w:p w:rsidR="00AA6243" w:rsidRPr="00887E16" w:rsidRDefault="00533D6E" w:rsidP="004A64F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0.01644*** (0.001550)</w:t>
            </w:r>
          </w:p>
        </w:tc>
        <w:tc>
          <w:tcPr>
            <w:tcW w:w="1350" w:type="dxa"/>
            <w:tcBorders>
              <w:top w:val="nil"/>
            </w:tcBorders>
          </w:tcPr>
          <w:p w:rsidR="00AA6243" w:rsidRPr="00887E16" w:rsidRDefault="00AA6243" w:rsidP="004A64F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 xml:space="preserve">0.1589* </w:t>
            </w:r>
          </w:p>
          <w:p w:rsidR="00AA6243" w:rsidRPr="00887E16" w:rsidRDefault="00AA6243" w:rsidP="004A64F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(0.08554)</w:t>
            </w:r>
          </w:p>
        </w:tc>
        <w:tc>
          <w:tcPr>
            <w:tcW w:w="1350" w:type="dxa"/>
            <w:tcBorders>
              <w:top w:val="nil"/>
            </w:tcBorders>
          </w:tcPr>
          <w:p w:rsidR="00AA6243" w:rsidRPr="00887E16" w:rsidRDefault="00F34DF5" w:rsidP="004A64FA">
            <w:pPr>
              <w:widowControl w:val="0"/>
              <w:tabs>
                <w:tab w:val="decimal" w:pos="270"/>
              </w:tabs>
              <w:autoSpaceDE w:val="0"/>
              <w:autoSpaceDN w:val="0"/>
              <w:adjustRightInd w:val="0"/>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0.03035*** (0.003921)</w:t>
            </w:r>
          </w:p>
        </w:tc>
      </w:tr>
      <w:tr w:rsidR="00AA6243" w:rsidRPr="00735929" w:rsidTr="00AB346B">
        <w:trPr>
          <w:trHeight w:val="219"/>
        </w:trPr>
        <w:tc>
          <w:tcPr>
            <w:tcW w:w="3078" w:type="dxa"/>
            <w:tcBorders>
              <w:right w:val="nil"/>
            </w:tcBorders>
          </w:tcPr>
          <w:p w:rsidR="00AA6243" w:rsidRPr="00887E16" w:rsidRDefault="00AA6243" w:rsidP="005E07D4">
            <w:pPr>
              <w:spacing w:after="0" w:line="240" w:lineRule="auto"/>
              <w:ind w:firstLine="0"/>
              <w:contextualSpacing/>
              <w:rPr>
                <w:i/>
                <w:w w:val="96"/>
                <w:sz w:val="18"/>
                <w:szCs w:val="18"/>
              </w:rPr>
            </w:pPr>
            <w:r w:rsidRPr="00887E16">
              <w:rPr>
                <w:i/>
                <w:w w:val="96"/>
                <w:sz w:val="18"/>
                <w:szCs w:val="18"/>
              </w:rPr>
              <w:t>R</w:t>
            </w:r>
            <w:r w:rsidRPr="00887E16">
              <w:rPr>
                <w:i/>
                <w:w w:val="96"/>
                <w:sz w:val="18"/>
                <w:szCs w:val="18"/>
                <w:vertAlign w:val="superscript"/>
              </w:rPr>
              <w:t>2</w:t>
            </w:r>
          </w:p>
        </w:tc>
        <w:tc>
          <w:tcPr>
            <w:tcW w:w="1350" w:type="dxa"/>
            <w:tcBorders>
              <w:left w:val="nil"/>
            </w:tcBorders>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0.43</w:t>
            </w:r>
          </w:p>
        </w:tc>
        <w:tc>
          <w:tcPr>
            <w:tcW w:w="1350" w:type="dxa"/>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0.78</w:t>
            </w:r>
          </w:p>
        </w:tc>
        <w:tc>
          <w:tcPr>
            <w:tcW w:w="1350" w:type="dxa"/>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0.89</w:t>
            </w:r>
          </w:p>
        </w:tc>
        <w:tc>
          <w:tcPr>
            <w:tcW w:w="1350" w:type="dxa"/>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0.57</w:t>
            </w:r>
          </w:p>
        </w:tc>
      </w:tr>
      <w:tr w:rsidR="00AA6243" w:rsidRPr="00735929" w:rsidTr="00AB346B">
        <w:trPr>
          <w:trHeight w:val="20"/>
        </w:trPr>
        <w:tc>
          <w:tcPr>
            <w:tcW w:w="3078" w:type="dxa"/>
            <w:tcBorders>
              <w:top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2. Counties with public housing in 1970 (</w:t>
            </w:r>
            <w:r w:rsidRPr="00887E16">
              <w:rPr>
                <w:i/>
                <w:w w:val="96"/>
                <w:sz w:val="18"/>
                <w:szCs w:val="18"/>
              </w:rPr>
              <w:t>N</w:t>
            </w:r>
            <w:r w:rsidR="00A96545">
              <w:rPr>
                <w:i/>
                <w:w w:val="96"/>
                <w:sz w:val="18"/>
                <w:szCs w:val="18"/>
              </w:rPr>
              <w:t xml:space="preserve"> </w:t>
            </w:r>
            <w:r w:rsidRPr="00887E16">
              <w:rPr>
                <w:w w:val="96"/>
                <w:sz w:val="18"/>
                <w:szCs w:val="18"/>
              </w:rPr>
              <w:t>=</w:t>
            </w:r>
            <w:r w:rsidR="00A96545">
              <w:rPr>
                <w:w w:val="96"/>
                <w:sz w:val="18"/>
                <w:szCs w:val="18"/>
              </w:rPr>
              <w:t xml:space="preserve"> </w:t>
            </w:r>
            <w:r w:rsidRPr="00887E16">
              <w:rPr>
                <w:w w:val="96"/>
                <w:sz w:val="18"/>
                <w:szCs w:val="18"/>
              </w:rPr>
              <w:t>1</w:t>
            </w:r>
            <w:r w:rsidR="00A96545">
              <w:rPr>
                <w:w w:val="96"/>
                <w:sz w:val="18"/>
                <w:szCs w:val="18"/>
              </w:rPr>
              <w:t>,</w:t>
            </w:r>
            <w:r w:rsidRPr="00887E16">
              <w:rPr>
                <w:w w:val="96"/>
                <w:sz w:val="18"/>
                <w:szCs w:val="18"/>
              </w:rPr>
              <w:t>377)</w:t>
            </w:r>
          </w:p>
        </w:tc>
        <w:tc>
          <w:tcPr>
            <w:tcW w:w="1350" w:type="dxa"/>
            <w:tcBorders>
              <w:top w:val="nil"/>
              <w:left w:val="nil"/>
            </w:tcBorders>
          </w:tcPr>
          <w:p w:rsidR="00AA6243" w:rsidRPr="00887E16" w:rsidRDefault="00533D6E" w:rsidP="004A64F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0.01184**</w:t>
            </w:r>
          </w:p>
          <w:p w:rsidR="00AA6243" w:rsidRPr="00887E16" w:rsidRDefault="00AA6243" w:rsidP="004A64F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(0.005342)</w:t>
            </w:r>
          </w:p>
        </w:tc>
        <w:tc>
          <w:tcPr>
            <w:tcW w:w="1350" w:type="dxa"/>
            <w:tcBorders>
              <w:top w:val="nil"/>
            </w:tcBorders>
          </w:tcPr>
          <w:p w:rsidR="00AA6243" w:rsidRPr="00887E16" w:rsidRDefault="00533D6E" w:rsidP="004A64F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0.02167***</w:t>
            </w:r>
          </w:p>
          <w:p w:rsidR="00AA6243" w:rsidRPr="00887E16" w:rsidRDefault="00AA6243" w:rsidP="004A64F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(0.003059)</w:t>
            </w:r>
          </w:p>
        </w:tc>
        <w:tc>
          <w:tcPr>
            <w:tcW w:w="1350" w:type="dxa"/>
            <w:tcBorders>
              <w:top w:val="nil"/>
            </w:tcBorders>
          </w:tcPr>
          <w:p w:rsidR="00AA6243" w:rsidRPr="00887E16" w:rsidRDefault="00AA6243" w:rsidP="004A64F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0.1919</w:t>
            </w:r>
          </w:p>
          <w:p w:rsidR="00AA6243" w:rsidRPr="00887E16" w:rsidRDefault="00AA6243" w:rsidP="004A64F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(0.1157)</w:t>
            </w:r>
          </w:p>
        </w:tc>
        <w:tc>
          <w:tcPr>
            <w:tcW w:w="1350" w:type="dxa"/>
            <w:tcBorders>
              <w:top w:val="nil"/>
            </w:tcBorders>
          </w:tcPr>
          <w:p w:rsidR="00AA6243" w:rsidRPr="00887E16" w:rsidRDefault="00F34DF5" w:rsidP="004A64F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0.03769***</w:t>
            </w:r>
          </w:p>
          <w:p w:rsidR="00AA6243" w:rsidRPr="00887E16" w:rsidRDefault="00AA6243" w:rsidP="004A64F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(0.005619)</w:t>
            </w:r>
          </w:p>
        </w:tc>
      </w:tr>
      <w:tr w:rsidR="00AA6243" w:rsidRPr="00735929" w:rsidTr="00BC5733">
        <w:trPr>
          <w:trHeight w:val="20"/>
        </w:trPr>
        <w:tc>
          <w:tcPr>
            <w:tcW w:w="3078" w:type="dxa"/>
            <w:tcBorders>
              <w:top w:val="nil"/>
              <w:right w:val="nil"/>
            </w:tcBorders>
            <w:tcMar>
              <w:bottom w:w="80" w:type="dxa"/>
            </w:tcMar>
          </w:tcPr>
          <w:p w:rsidR="00AA6243" w:rsidRPr="00887E16" w:rsidRDefault="00AA6243" w:rsidP="005E07D4">
            <w:pPr>
              <w:spacing w:after="0" w:line="240" w:lineRule="auto"/>
              <w:ind w:firstLine="0"/>
              <w:contextualSpacing/>
              <w:rPr>
                <w:i/>
                <w:w w:val="96"/>
                <w:sz w:val="18"/>
                <w:szCs w:val="18"/>
                <w:vertAlign w:val="superscript"/>
              </w:rPr>
            </w:pPr>
            <w:r w:rsidRPr="00887E16">
              <w:rPr>
                <w:i/>
                <w:w w:val="96"/>
                <w:sz w:val="18"/>
                <w:szCs w:val="18"/>
              </w:rPr>
              <w:t>R</w:t>
            </w:r>
            <w:r w:rsidRPr="00887E16">
              <w:rPr>
                <w:i/>
                <w:w w:val="96"/>
                <w:sz w:val="18"/>
                <w:szCs w:val="18"/>
                <w:vertAlign w:val="superscript"/>
              </w:rPr>
              <w:t>2</w:t>
            </w:r>
          </w:p>
        </w:tc>
        <w:tc>
          <w:tcPr>
            <w:tcW w:w="1350" w:type="dxa"/>
            <w:tcBorders>
              <w:top w:val="nil"/>
              <w:left w:val="nil"/>
            </w:tcBorders>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0.43</w:t>
            </w:r>
          </w:p>
        </w:tc>
        <w:tc>
          <w:tcPr>
            <w:tcW w:w="1350" w:type="dxa"/>
            <w:tcBorders>
              <w:top w:val="nil"/>
            </w:tcBorders>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0.81</w:t>
            </w:r>
          </w:p>
        </w:tc>
        <w:tc>
          <w:tcPr>
            <w:tcW w:w="1350" w:type="dxa"/>
            <w:tcBorders>
              <w:top w:val="nil"/>
            </w:tcBorders>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0.91</w:t>
            </w:r>
          </w:p>
        </w:tc>
        <w:tc>
          <w:tcPr>
            <w:tcW w:w="1350" w:type="dxa"/>
            <w:tcBorders>
              <w:top w:val="nil"/>
            </w:tcBorders>
          </w:tcPr>
          <w:p w:rsidR="00AA6243" w:rsidRPr="00887E16" w:rsidRDefault="00AA6243" w:rsidP="004A64FA">
            <w:pPr>
              <w:tabs>
                <w:tab w:val="decimal" w:pos="270"/>
              </w:tabs>
              <w:spacing w:after="0" w:line="240" w:lineRule="auto"/>
              <w:ind w:firstLine="0"/>
              <w:contextualSpacing/>
              <w:rPr>
                <w:w w:val="96"/>
                <w:sz w:val="18"/>
                <w:szCs w:val="18"/>
              </w:rPr>
            </w:pPr>
            <w:r w:rsidRPr="00887E16">
              <w:rPr>
                <w:w w:val="96"/>
                <w:sz w:val="18"/>
                <w:szCs w:val="18"/>
              </w:rPr>
              <w:t>0.65</w:t>
            </w:r>
          </w:p>
        </w:tc>
      </w:tr>
      <w:tr w:rsidR="00AA6243" w:rsidRPr="00735929" w:rsidTr="00054B23">
        <w:trPr>
          <w:trHeight w:val="347"/>
        </w:trPr>
        <w:tc>
          <w:tcPr>
            <w:tcW w:w="8478" w:type="dxa"/>
            <w:gridSpan w:val="5"/>
            <w:tcBorders>
              <w:top w:val="single" w:sz="4" w:space="0" w:color="auto"/>
              <w:bottom w:val="nil"/>
            </w:tcBorders>
            <w:tcMar>
              <w:top w:w="80" w:type="dxa"/>
            </w:tcMar>
          </w:tcPr>
          <w:p w:rsidR="00AA6243" w:rsidRPr="00887E16" w:rsidRDefault="00AA6243" w:rsidP="005E07D4">
            <w:pPr>
              <w:spacing w:after="0" w:line="240" w:lineRule="auto"/>
              <w:ind w:firstLine="0"/>
              <w:contextualSpacing/>
              <w:rPr>
                <w:i/>
                <w:w w:val="96"/>
                <w:sz w:val="18"/>
                <w:szCs w:val="18"/>
              </w:rPr>
            </w:pPr>
            <w:r w:rsidRPr="00887E16">
              <w:rPr>
                <w:i/>
                <w:w w:val="96"/>
                <w:sz w:val="18"/>
                <w:szCs w:val="18"/>
              </w:rPr>
              <w:t>Panel B: Basic specification, with state economic area fixed effects</w:t>
            </w:r>
          </w:p>
        </w:tc>
      </w:tr>
      <w:tr w:rsidR="00AA6243" w:rsidRPr="00735929" w:rsidTr="00AB346B">
        <w:trPr>
          <w:trHeight w:val="20"/>
        </w:trPr>
        <w:tc>
          <w:tcPr>
            <w:tcW w:w="3078" w:type="dxa"/>
            <w:tcBorders>
              <w:top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3. Entire sample (</w:t>
            </w:r>
            <w:r w:rsidRPr="00887E16">
              <w:rPr>
                <w:i/>
                <w:w w:val="96"/>
                <w:sz w:val="18"/>
                <w:szCs w:val="18"/>
              </w:rPr>
              <w:t>N</w:t>
            </w:r>
            <w:r w:rsidR="001461A9">
              <w:rPr>
                <w:i/>
                <w:w w:val="96"/>
                <w:sz w:val="18"/>
                <w:szCs w:val="18"/>
              </w:rPr>
              <w:t xml:space="preserve"> </w:t>
            </w:r>
            <w:r w:rsidRPr="00887E16">
              <w:rPr>
                <w:w w:val="96"/>
                <w:sz w:val="18"/>
                <w:szCs w:val="18"/>
              </w:rPr>
              <w:t>=2</w:t>
            </w:r>
            <w:r w:rsidR="001461A9">
              <w:rPr>
                <w:w w:val="96"/>
                <w:sz w:val="18"/>
                <w:szCs w:val="18"/>
              </w:rPr>
              <w:t>,</w:t>
            </w:r>
            <w:r w:rsidRPr="00887E16">
              <w:rPr>
                <w:w w:val="96"/>
                <w:sz w:val="18"/>
                <w:szCs w:val="18"/>
              </w:rPr>
              <w:t>970)</w:t>
            </w:r>
          </w:p>
          <w:p w:rsidR="00AA6243" w:rsidRPr="00887E16" w:rsidRDefault="00AA6243" w:rsidP="005E07D4">
            <w:pPr>
              <w:spacing w:after="0" w:line="240" w:lineRule="auto"/>
              <w:ind w:firstLine="0"/>
              <w:contextualSpacing/>
              <w:rPr>
                <w:w w:val="96"/>
                <w:sz w:val="18"/>
                <w:szCs w:val="18"/>
              </w:rPr>
            </w:pPr>
          </w:p>
        </w:tc>
        <w:tc>
          <w:tcPr>
            <w:tcW w:w="1350" w:type="dxa"/>
            <w:tcBorders>
              <w:top w:val="nil"/>
              <w:left w:val="nil"/>
            </w:tcBorders>
          </w:tcPr>
          <w:p w:rsidR="00AA6243" w:rsidRPr="00887E16" w:rsidRDefault="00533D6E" w:rsidP="00BB092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0.008009** (0.003828)</w:t>
            </w:r>
          </w:p>
        </w:tc>
        <w:tc>
          <w:tcPr>
            <w:tcW w:w="1350" w:type="dxa"/>
            <w:tcBorders>
              <w:top w:val="nil"/>
            </w:tcBorders>
          </w:tcPr>
          <w:p w:rsidR="00AA6243" w:rsidRPr="00887E16" w:rsidRDefault="00533D6E" w:rsidP="00BB092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0.01192*** (0.001837)</w:t>
            </w:r>
          </w:p>
        </w:tc>
        <w:tc>
          <w:tcPr>
            <w:tcW w:w="1350" w:type="dxa"/>
            <w:tcBorders>
              <w:top w:val="nil"/>
            </w:tcBorders>
          </w:tcPr>
          <w:p w:rsidR="00AA6243" w:rsidRPr="00887E16" w:rsidRDefault="00AA6243" w:rsidP="00BB092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0.09039</w:t>
            </w:r>
          </w:p>
          <w:p w:rsidR="00AA6243" w:rsidRPr="00887E16" w:rsidRDefault="00AA6243" w:rsidP="00BB092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(0.08977)</w:t>
            </w:r>
          </w:p>
        </w:tc>
        <w:tc>
          <w:tcPr>
            <w:tcW w:w="1350" w:type="dxa"/>
            <w:tcBorders>
              <w:top w:val="nil"/>
            </w:tcBorders>
          </w:tcPr>
          <w:p w:rsidR="00AA6243" w:rsidRPr="00887E16" w:rsidRDefault="00F34DF5" w:rsidP="00BB092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0.02348*** (0.005532)</w:t>
            </w:r>
          </w:p>
        </w:tc>
      </w:tr>
      <w:tr w:rsidR="00AA6243" w:rsidRPr="00735929" w:rsidTr="00AB346B">
        <w:trPr>
          <w:trHeight w:val="20"/>
        </w:trPr>
        <w:tc>
          <w:tcPr>
            <w:tcW w:w="3078" w:type="dxa"/>
            <w:tcBorders>
              <w:top w:val="nil"/>
              <w:right w:val="nil"/>
            </w:tcBorders>
          </w:tcPr>
          <w:p w:rsidR="00AA6243" w:rsidRPr="00887E16" w:rsidRDefault="00AA6243" w:rsidP="005E07D4">
            <w:pPr>
              <w:spacing w:after="0" w:line="240" w:lineRule="auto"/>
              <w:ind w:firstLine="0"/>
              <w:contextualSpacing/>
              <w:rPr>
                <w:i/>
                <w:w w:val="96"/>
                <w:sz w:val="18"/>
                <w:szCs w:val="18"/>
                <w:vertAlign w:val="superscript"/>
              </w:rPr>
            </w:pPr>
            <w:r w:rsidRPr="00887E16">
              <w:rPr>
                <w:i/>
                <w:w w:val="96"/>
                <w:sz w:val="18"/>
                <w:szCs w:val="18"/>
              </w:rPr>
              <w:t>R</w:t>
            </w:r>
            <w:r w:rsidRPr="00887E16">
              <w:rPr>
                <w:i/>
                <w:w w:val="96"/>
                <w:sz w:val="18"/>
                <w:szCs w:val="18"/>
                <w:vertAlign w:val="superscript"/>
              </w:rPr>
              <w:t>2</w:t>
            </w:r>
          </w:p>
        </w:tc>
        <w:tc>
          <w:tcPr>
            <w:tcW w:w="1350" w:type="dxa"/>
            <w:tcBorders>
              <w:top w:val="nil"/>
              <w:left w:val="nil"/>
            </w:tcBorders>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0.59</w:t>
            </w:r>
          </w:p>
        </w:tc>
        <w:tc>
          <w:tcPr>
            <w:tcW w:w="1350" w:type="dxa"/>
            <w:tcBorders>
              <w:top w:val="nil"/>
            </w:tcBorders>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0.85</w:t>
            </w:r>
          </w:p>
        </w:tc>
        <w:tc>
          <w:tcPr>
            <w:tcW w:w="1350" w:type="dxa"/>
            <w:tcBorders>
              <w:top w:val="nil"/>
            </w:tcBorders>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0.92</w:t>
            </w:r>
          </w:p>
        </w:tc>
        <w:tc>
          <w:tcPr>
            <w:tcW w:w="1350" w:type="dxa"/>
            <w:tcBorders>
              <w:top w:val="nil"/>
            </w:tcBorders>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0.72</w:t>
            </w:r>
          </w:p>
        </w:tc>
      </w:tr>
      <w:tr w:rsidR="00AA6243" w:rsidRPr="00735929" w:rsidTr="00AB346B">
        <w:trPr>
          <w:trHeight w:val="20"/>
        </w:trPr>
        <w:tc>
          <w:tcPr>
            <w:tcW w:w="3078" w:type="dxa"/>
            <w:tcBorders>
              <w:top w:val="nil"/>
              <w:bottom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4. Counties with public housing in 1970 (</w:t>
            </w:r>
            <w:r w:rsidRPr="00887E16">
              <w:rPr>
                <w:i/>
                <w:w w:val="96"/>
                <w:sz w:val="18"/>
                <w:szCs w:val="18"/>
              </w:rPr>
              <w:t>N</w:t>
            </w:r>
            <w:r w:rsidRPr="00887E16">
              <w:rPr>
                <w:w w:val="96"/>
                <w:sz w:val="18"/>
                <w:szCs w:val="18"/>
              </w:rPr>
              <w:t>=1377)</w:t>
            </w:r>
          </w:p>
        </w:tc>
        <w:tc>
          <w:tcPr>
            <w:tcW w:w="1350" w:type="dxa"/>
            <w:tcBorders>
              <w:top w:val="nil"/>
              <w:left w:val="nil"/>
              <w:bottom w:val="nil"/>
            </w:tcBorders>
          </w:tcPr>
          <w:p w:rsidR="00AA6243" w:rsidRPr="00887E16" w:rsidRDefault="00533D6E" w:rsidP="00BB092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0.01262</w:t>
            </w:r>
          </w:p>
          <w:p w:rsidR="00AA6243" w:rsidRPr="00887E16" w:rsidRDefault="00AA6243" w:rsidP="00BB092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(0.007685)</w:t>
            </w:r>
          </w:p>
        </w:tc>
        <w:tc>
          <w:tcPr>
            <w:tcW w:w="1350" w:type="dxa"/>
            <w:tcBorders>
              <w:top w:val="nil"/>
              <w:bottom w:val="nil"/>
            </w:tcBorders>
          </w:tcPr>
          <w:p w:rsidR="00AA6243" w:rsidRPr="00887E16" w:rsidRDefault="00533D6E" w:rsidP="00BB092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0.01546***</w:t>
            </w:r>
          </w:p>
          <w:p w:rsidR="00AA6243" w:rsidRPr="00887E16" w:rsidRDefault="00AA6243" w:rsidP="00BB092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(0.002659)</w:t>
            </w:r>
          </w:p>
        </w:tc>
        <w:tc>
          <w:tcPr>
            <w:tcW w:w="1350" w:type="dxa"/>
            <w:tcBorders>
              <w:top w:val="nil"/>
              <w:bottom w:val="nil"/>
            </w:tcBorders>
          </w:tcPr>
          <w:p w:rsidR="00AA6243" w:rsidRPr="00887E16" w:rsidRDefault="00AA6243" w:rsidP="00BB092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0.1783</w:t>
            </w:r>
          </w:p>
          <w:p w:rsidR="00AA6243" w:rsidRPr="00887E16" w:rsidRDefault="00AA6243" w:rsidP="00BB092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(0.1287)</w:t>
            </w:r>
          </w:p>
        </w:tc>
        <w:tc>
          <w:tcPr>
            <w:tcW w:w="1350" w:type="dxa"/>
            <w:tcBorders>
              <w:top w:val="nil"/>
              <w:bottom w:val="nil"/>
            </w:tcBorders>
          </w:tcPr>
          <w:p w:rsidR="00AA6243" w:rsidRPr="00887E16" w:rsidRDefault="00F34DF5" w:rsidP="00BB092A">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0.03074***</w:t>
            </w:r>
          </w:p>
          <w:p w:rsidR="00AA6243" w:rsidRPr="00887E16" w:rsidRDefault="00AA6243" w:rsidP="00BB092A">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(0.005298)</w:t>
            </w:r>
          </w:p>
        </w:tc>
      </w:tr>
      <w:tr w:rsidR="00AA6243" w:rsidRPr="00735929" w:rsidTr="00BC5733">
        <w:trPr>
          <w:trHeight w:val="20"/>
        </w:trPr>
        <w:tc>
          <w:tcPr>
            <w:tcW w:w="3078" w:type="dxa"/>
            <w:tcBorders>
              <w:top w:val="nil"/>
              <w:bottom w:val="single" w:sz="6" w:space="0" w:color="000000"/>
              <w:right w:val="nil"/>
            </w:tcBorders>
            <w:tcMar>
              <w:bottom w:w="80" w:type="dxa"/>
            </w:tcMar>
          </w:tcPr>
          <w:p w:rsidR="00AA6243" w:rsidRPr="00887E16" w:rsidRDefault="00AA6243" w:rsidP="005E07D4">
            <w:pPr>
              <w:spacing w:after="0" w:line="240" w:lineRule="auto"/>
              <w:ind w:firstLine="0"/>
              <w:contextualSpacing/>
              <w:rPr>
                <w:i/>
                <w:w w:val="96"/>
                <w:sz w:val="18"/>
                <w:szCs w:val="18"/>
                <w:vertAlign w:val="superscript"/>
              </w:rPr>
            </w:pPr>
            <w:r w:rsidRPr="00887E16">
              <w:rPr>
                <w:i/>
                <w:w w:val="96"/>
                <w:sz w:val="18"/>
                <w:szCs w:val="18"/>
              </w:rPr>
              <w:t>R</w:t>
            </w:r>
            <w:r w:rsidRPr="00887E16">
              <w:rPr>
                <w:i/>
                <w:w w:val="96"/>
                <w:sz w:val="18"/>
                <w:szCs w:val="18"/>
                <w:vertAlign w:val="superscript"/>
              </w:rPr>
              <w:t>2</w:t>
            </w:r>
          </w:p>
        </w:tc>
        <w:tc>
          <w:tcPr>
            <w:tcW w:w="1350" w:type="dxa"/>
            <w:tcBorders>
              <w:top w:val="nil"/>
              <w:left w:val="nil"/>
              <w:bottom w:val="single" w:sz="6" w:space="0" w:color="000000"/>
            </w:tcBorders>
            <w:vAlign w:val="bottom"/>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0.63</w:t>
            </w:r>
          </w:p>
        </w:tc>
        <w:tc>
          <w:tcPr>
            <w:tcW w:w="1350" w:type="dxa"/>
            <w:tcBorders>
              <w:top w:val="nil"/>
              <w:bottom w:val="single" w:sz="6" w:space="0" w:color="000000"/>
            </w:tcBorders>
            <w:vAlign w:val="bottom"/>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0.88</w:t>
            </w:r>
          </w:p>
        </w:tc>
        <w:tc>
          <w:tcPr>
            <w:tcW w:w="1350" w:type="dxa"/>
            <w:tcBorders>
              <w:top w:val="nil"/>
              <w:bottom w:val="single" w:sz="6" w:space="0" w:color="000000"/>
            </w:tcBorders>
            <w:vAlign w:val="bottom"/>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0.94</w:t>
            </w:r>
          </w:p>
        </w:tc>
        <w:tc>
          <w:tcPr>
            <w:tcW w:w="1350" w:type="dxa"/>
            <w:tcBorders>
              <w:top w:val="nil"/>
              <w:bottom w:val="single" w:sz="6" w:space="0" w:color="000000"/>
            </w:tcBorders>
            <w:vAlign w:val="bottom"/>
          </w:tcPr>
          <w:p w:rsidR="00AA6243" w:rsidRPr="00887E16" w:rsidRDefault="00AA6243" w:rsidP="00BB092A">
            <w:pPr>
              <w:tabs>
                <w:tab w:val="decimal" w:pos="270"/>
              </w:tabs>
              <w:spacing w:after="0" w:line="240" w:lineRule="auto"/>
              <w:ind w:firstLine="0"/>
              <w:contextualSpacing/>
              <w:rPr>
                <w:w w:val="96"/>
                <w:sz w:val="18"/>
                <w:szCs w:val="18"/>
              </w:rPr>
            </w:pPr>
            <w:r w:rsidRPr="00887E16">
              <w:rPr>
                <w:w w:val="96"/>
                <w:sz w:val="18"/>
                <w:szCs w:val="18"/>
              </w:rPr>
              <w:t>0.81</w:t>
            </w:r>
          </w:p>
        </w:tc>
      </w:tr>
      <w:tr w:rsidR="00AA6243" w:rsidRPr="00735929" w:rsidTr="00054B23">
        <w:trPr>
          <w:trHeight w:val="20"/>
        </w:trPr>
        <w:tc>
          <w:tcPr>
            <w:tcW w:w="8478" w:type="dxa"/>
            <w:gridSpan w:val="5"/>
            <w:tcBorders>
              <w:top w:val="single" w:sz="6" w:space="0" w:color="000000"/>
              <w:bottom w:val="nil"/>
            </w:tcBorders>
            <w:tcMar>
              <w:top w:w="80" w:type="dxa"/>
            </w:tcMar>
          </w:tcPr>
          <w:p w:rsidR="00AA6243" w:rsidRDefault="00AA6243" w:rsidP="005E07D4">
            <w:pPr>
              <w:spacing w:after="0" w:line="240" w:lineRule="auto"/>
              <w:ind w:firstLine="0"/>
              <w:contextualSpacing/>
              <w:rPr>
                <w:i/>
                <w:w w:val="96"/>
                <w:sz w:val="18"/>
                <w:szCs w:val="18"/>
              </w:rPr>
            </w:pPr>
            <w:r w:rsidRPr="00887E16">
              <w:rPr>
                <w:i/>
                <w:w w:val="96"/>
                <w:sz w:val="18"/>
                <w:szCs w:val="18"/>
              </w:rPr>
              <w:t>Panel C: Additional controls for pre-1940 trends, with state</w:t>
            </w:r>
            <w:r w:rsidR="001461A9">
              <w:rPr>
                <w:i/>
                <w:w w:val="96"/>
                <w:sz w:val="18"/>
                <w:szCs w:val="18"/>
              </w:rPr>
              <w:t>-</w:t>
            </w:r>
            <w:r w:rsidRPr="00887E16">
              <w:rPr>
                <w:i/>
                <w:w w:val="96"/>
                <w:sz w:val="18"/>
                <w:szCs w:val="18"/>
              </w:rPr>
              <w:t>fixed effects</w:t>
            </w:r>
          </w:p>
          <w:p w:rsidR="007E6A4E" w:rsidRPr="00887E16" w:rsidRDefault="007E6A4E" w:rsidP="005E07D4">
            <w:pPr>
              <w:spacing w:after="0" w:line="240" w:lineRule="auto"/>
              <w:ind w:firstLine="0"/>
              <w:contextualSpacing/>
              <w:rPr>
                <w:w w:val="96"/>
                <w:sz w:val="18"/>
                <w:szCs w:val="18"/>
              </w:rPr>
            </w:pPr>
          </w:p>
        </w:tc>
      </w:tr>
      <w:tr w:rsidR="00AA6243" w:rsidRPr="00735929" w:rsidTr="00AB346B">
        <w:trPr>
          <w:trHeight w:val="20"/>
        </w:trPr>
        <w:tc>
          <w:tcPr>
            <w:tcW w:w="3078" w:type="dxa"/>
            <w:tcBorders>
              <w:top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5. Entire sample (</w:t>
            </w:r>
            <w:r w:rsidRPr="00887E16">
              <w:rPr>
                <w:i/>
                <w:w w:val="96"/>
                <w:sz w:val="18"/>
                <w:szCs w:val="18"/>
              </w:rPr>
              <w:t>N</w:t>
            </w:r>
            <w:r w:rsidR="00FC3C46">
              <w:rPr>
                <w:i/>
                <w:w w:val="96"/>
                <w:sz w:val="18"/>
                <w:szCs w:val="18"/>
              </w:rPr>
              <w:t xml:space="preserve"> </w:t>
            </w:r>
            <w:r w:rsidRPr="00887E16">
              <w:rPr>
                <w:w w:val="96"/>
                <w:sz w:val="18"/>
                <w:szCs w:val="18"/>
              </w:rPr>
              <w:t>=</w:t>
            </w:r>
            <w:r w:rsidR="00FC3C46">
              <w:rPr>
                <w:w w:val="96"/>
                <w:sz w:val="18"/>
                <w:szCs w:val="18"/>
              </w:rPr>
              <w:t xml:space="preserve"> </w:t>
            </w:r>
            <w:r w:rsidRPr="00887E16">
              <w:rPr>
                <w:w w:val="96"/>
                <w:sz w:val="18"/>
                <w:szCs w:val="18"/>
              </w:rPr>
              <w:t>2</w:t>
            </w:r>
            <w:r w:rsidR="00FC3C46">
              <w:rPr>
                <w:w w:val="96"/>
                <w:sz w:val="18"/>
                <w:szCs w:val="18"/>
              </w:rPr>
              <w:t>,</w:t>
            </w:r>
            <w:r w:rsidRPr="00887E16">
              <w:rPr>
                <w:w w:val="96"/>
                <w:sz w:val="18"/>
                <w:szCs w:val="18"/>
              </w:rPr>
              <w:t>336)</w:t>
            </w:r>
          </w:p>
          <w:p w:rsidR="00AA6243" w:rsidRPr="00887E16" w:rsidRDefault="00AA6243" w:rsidP="005E07D4">
            <w:pPr>
              <w:spacing w:after="0" w:line="240" w:lineRule="auto"/>
              <w:ind w:firstLine="0"/>
              <w:contextualSpacing/>
              <w:rPr>
                <w:w w:val="96"/>
                <w:sz w:val="18"/>
                <w:szCs w:val="18"/>
              </w:rPr>
            </w:pPr>
          </w:p>
        </w:tc>
        <w:tc>
          <w:tcPr>
            <w:tcW w:w="1350" w:type="dxa"/>
            <w:tcBorders>
              <w:top w:val="nil"/>
              <w:left w:val="nil"/>
            </w:tcBorders>
          </w:tcPr>
          <w:p w:rsidR="00AA6243" w:rsidRPr="00887E16" w:rsidRDefault="00533D6E" w:rsidP="007D278E">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0.006759** (0.003265)</w:t>
            </w:r>
          </w:p>
        </w:tc>
        <w:tc>
          <w:tcPr>
            <w:tcW w:w="1350" w:type="dxa"/>
            <w:tcBorders>
              <w:top w:val="nil"/>
            </w:tcBorders>
          </w:tcPr>
          <w:p w:rsidR="00AA6243" w:rsidRPr="00887E16" w:rsidRDefault="00F34DF5" w:rsidP="007D278E">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0.01492*** (0.001898)</w:t>
            </w:r>
          </w:p>
        </w:tc>
        <w:tc>
          <w:tcPr>
            <w:tcW w:w="1350" w:type="dxa"/>
            <w:tcBorders>
              <w:top w:val="nil"/>
            </w:tcBorders>
          </w:tcPr>
          <w:p w:rsidR="00AA6243" w:rsidRPr="00887E16" w:rsidRDefault="00AA6243" w:rsidP="007D278E">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0.1266</w:t>
            </w:r>
          </w:p>
          <w:p w:rsidR="00AA6243" w:rsidRPr="00887E16" w:rsidRDefault="00AA6243" w:rsidP="007D278E">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(0.08105)</w:t>
            </w:r>
          </w:p>
        </w:tc>
        <w:tc>
          <w:tcPr>
            <w:tcW w:w="1350" w:type="dxa"/>
            <w:tcBorders>
              <w:top w:val="nil"/>
            </w:tcBorders>
          </w:tcPr>
          <w:p w:rsidR="00AA6243" w:rsidRPr="00887E16" w:rsidRDefault="00F34DF5" w:rsidP="007D278E">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0.02483*** (0.005173)</w:t>
            </w:r>
          </w:p>
        </w:tc>
      </w:tr>
      <w:tr w:rsidR="00AA6243" w:rsidRPr="00735929" w:rsidTr="00AB346B">
        <w:trPr>
          <w:trHeight w:val="20"/>
        </w:trPr>
        <w:tc>
          <w:tcPr>
            <w:tcW w:w="3078" w:type="dxa"/>
            <w:tcBorders>
              <w:top w:val="nil"/>
              <w:right w:val="nil"/>
            </w:tcBorders>
          </w:tcPr>
          <w:p w:rsidR="00AA6243" w:rsidRPr="00887E16" w:rsidRDefault="00AA6243" w:rsidP="005E07D4">
            <w:pPr>
              <w:spacing w:after="0" w:line="240" w:lineRule="auto"/>
              <w:ind w:firstLine="0"/>
              <w:contextualSpacing/>
              <w:rPr>
                <w:i/>
                <w:w w:val="96"/>
                <w:sz w:val="18"/>
                <w:szCs w:val="18"/>
                <w:vertAlign w:val="superscript"/>
              </w:rPr>
            </w:pPr>
            <w:r w:rsidRPr="00887E16">
              <w:rPr>
                <w:i/>
                <w:w w:val="96"/>
                <w:sz w:val="18"/>
                <w:szCs w:val="18"/>
              </w:rPr>
              <w:t>R</w:t>
            </w:r>
            <w:r w:rsidRPr="00887E16">
              <w:rPr>
                <w:i/>
                <w:w w:val="96"/>
                <w:sz w:val="18"/>
                <w:szCs w:val="18"/>
                <w:vertAlign w:val="superscript"/>
              </w:rPr>
              <w:t>2</w:t>
            </w:r>
          </w:p>
        </w:tc>
        <w:tc>
          <w:tcPr>
            <w:tcW w:w="1350" w:type="dxa"/>
            <w:tcBorders>
              <w:top w:val="nil"/>
              <w:left w:val="nil"/>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0.44</w:t>
            </w:r>
          </w:p>
        </w:tc>
        <w:tc>
          <w:tcPr>
            <w:tcW w:w="1350" w:type="dxa"/>
            <w:tcBorders>
              <w:top w:val="nil"/>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0.78</w:t>
            </w:r>
          </w:p>
        </w:tc>
        <w:tc>
          <w:tcPr>
            <w:tcW w:w="1350" w:type="dxa"/>
            <w:tcBorders>
              <w:top w:val="nil"/>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0.90</w:t>
            </w:r>
          </w:p>
        </w:tc>
        <w:tc>
          <w:tcPr>
            <w:tcW w:w="1350" w:type="dxa"/>
            <w:tcBorders>
              <w:top w:val="nil"/>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0.61</w:t>
            </w:r>
          </w:p>
        </w:tc>
      </w:tr>
      <w:tr w:rsidR="00AA6243" w:rsidRPr="00735929" w:rsidTr="00AB346B">
        <w:trPr>
          <w:trHeight w:val="20"/>
        </w:trPr>
        <w:tc>
          <w:tcPr>
            <w:tcW w:w="3078" w:type="dxa"/>
            <w:tcBorders>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6. Entire sample without trends, for comparison (</w:t>
            </w:r>
            <w:r w:rsidRPr="00887E16">
              <w:rPr>
                <w:i/>
                <w:w w:val="96"/>
                <w:sz w:val="18"/>
                <w:szCs w:val="18"/>
              </w:rPr>
              <w:t>N</w:t>
            </w:r>
            <w:r w:rsidR="00FC3C46">
              <w:rPr>
                <w:i/>
                <w:w w:val="96"/>
                <w:sz w:val="18"/>
                <w:szCs w:val="18"/>
              </w:rPr>
              <w:t xml:space="preserve"> </w:t>
            </w:r>
            <w:r w:rsidRPr="00887E16">
              <w:rPr>
                <w:w w:val="96"/>
                <w:sz w:val="18"/>
                <w:szCs w:val="18"/>
              </w:rPr>
              <w:t>=</w:t>
            </w:r>
            <w:r w:rsidR="00FC3C46">
              <w:rPr>
                <w:w w:val="96"/>
                <w:sz w:val="18"/>
                <w:szCs w:val="18"/>
              </w:rPr>
              <w:t xml:space="preserve"> </w:t>
            </w:r>
            <w:r w:rsidRPr="00887E16">
              <w:rPr>
                <w:w w:val="96"/>
                <w:sz w:val="18"/>
                <w:szCs w:val="18"/>
              </w:rPr>
              <w:t>2</w:t>
            </w:r>
            <w:r w:rsidR="00FC3C46">
              <w:rPr>
                <w:w w:val="96"/>
                <w:sz w:val="18"/>
                <w:szCs w:val="18"/>
              </w:rPr>
              <w:t>,</w:t>
            </w:r>
            <w:r w:rsidRPr="00887E16">
              <w:rPr>
                <w:w w:val="96"/>
                <w:sz w:val="18"/>
                <w:szCs w:val="18"/>
              </w:rPr>
              <w:t>336)</w:t>
            </w:r>
          </w:p>
        </w:tc>
        <w:tc>
          <w:tcPr>
            <w:tcW w:w="1350" w:type="dxa"/>
            <w:tcBorders>
              <w:left w:val="nil"/>
            </w:tcBorders>
          </w:tcPr>
          <w:p w:rsidR="00AA6243" w:rsidRPr="00887E16" w:rsidRDefault="00533D6E" w:rsidP="007D278E">
            <w:pPr>
              <w:tabs>
                <w:tab w:val="decimal" w:pos="270"/>
              </w:tabs>
              <w:spacing w:after="0" w:line="240" w:lineRule="auto"/>
              <w:ind w:firstLine="0"/>
              <w:contextualSpacing/>
              <w:rPr>
                <w:w w:val="96"/>
                <w:sz w:val="18"/>
                <w:szCs w:val="18"/>
              </w:rPr>
            </w:pPr>
            <w:r>
              <w:rPr>
                <w:rFonts w:eastAsiaTheme="minorHAnsi"/>
                <w:w w:val="96"/>
                <w:sz w:val="18"/>
                <w:szCs w:val="18"/>
              </w:rPr>
              <w:t>–</w:t>
            </w:r>
            <w:r w:rsidR="00AA6243" w:rsidRPr="00887E16">
              <w:rPr>
                <w:w w:val="96"/>
                <w:sz w:val="18"/>
                <w:szCs w:val="18"/>
              </w:rPr>
              <w:t>0.009234**</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(0.003770)</w:t>
            </w:r>
          </w:p>
        </w:tc>
        <w:tc>
          <w:tcPr>
            <w:tcW w:w="1350" w:type="dxa"/>
          </w:tcPr>
          <w:p w:rsidR="00AA6243" w:rsidRPr="00887E16" w:rsidRDefault="00F34DF5" w:rsidP="007D278E">
            <w:pPr>
              <w:tabs>
                <w:tab w:val="decimal" w:pos="270"/>
              </w:tabs>
              <w:spacing w:after="0" w:line="240" w:lineRule="auto"/>
              <w:ind w:firstLine="0"/>
              <w:contextualSpacing/>
              <w:rPr>
                <w:w w:val="96"/>
                <w:sz w:val="18"/>
                <w:szCs w:val="18"/>
              </w:rPr>
            </w:pPr>
            <w:r>
              <w:rPr>
                <w:rFonts w:eastAsiaTheme="minorHAnsi"/>
                <w:w w:val="96"/>
                <w:sz w:val="18"/>
                <w:szCs w:val="18"/>
              </w:rPr>
              <w:t>–</w:t>
            </w:r>
            <w:r w:rsidR="00AA6243" w:rsidRPr="00887E16">
              <w:rPr>
                <w:w w:val="96"/>
                <w:sz w:val="18"/>
                <w:szCs w:val="18"/>
              </w:rPr>
              <w:t>0.01577***</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(0.001911)</w:t>
            </w:r>
          </w:p>
        </w:tc>
        <w:tc>
          <w:tcPr>
            <w:tcW w:w="1350" w:type="dxa"/>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0.1693*</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(0.08771)</w:t>
            </w:r>
          </w:p>
        </w:tc>
        <w:tc>
          <w:tcPr>
            <w:tcW w:w="1350" w:type="dxa"/>
          </w:tcPr>
          <w:p w:rsidR="00AA6243" w:rsidRPr="00887E16" w:rsidRDefault="00F34DF5" w:rsidP="007D278E">
            <w:pPr>
              <w:tabs>
                <w:tab w:val="decimal" w:pos="270"/>
              </w:tabs>
              <w:spacing w:after="0" w:line="240" w:lineRule="auto"/>
              <w:ind w:firstLine="0"/>
              <w:contextualSpacing/>
              <w:rPr>
                <w:w w:val="96"/>
                <w:sz w:val="18"/>
                <w:szCs w:val="18"/>
              </w:rPr>
            </w:pPr>
            <w:r>
              <w:rPr>
                <w:rFonts w:eastAsiaTheme="minorHAnsi"/>
                <w:w w:val="96"/>
                <w:sz w:val="18"/>
                <w:szCs w:val="18"/>
              </w:rPr>
              <w:t>–</w:t>
            </w:r>
            <w:r w:rsidR="00AA6243" w:rsidRPr="00887E16">
              <w:rPr>
                <w:w w:val="96"/>
                <w:sz w:val="18"/>
                <w:szCs w:val="18"/>
              </w:rPr>
              <w:t>0.02919***</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(0.005074)</w:t>
            </w:r>
          </w:p>
        </w:tc>
      </w:tr>
      <w:tr w:rsidR="00AA6243" w:rsidRPr="00735929" w:rsidTr="00AB346B">
        <w:trPr>
          <w:trHeight w:val="20"/>
        </w:trPr>
        <w:tc>
          <w:tcPr>
            <w:tcW w:w="3078" w:type="dxa"/>
            <w:tcBorders>
              <w:right w:val="nil"/>
            </w:tcBorders>
          </w:tcPr>
          <w:p w:rsidR="00AA6243" w:rsidRPr="00887E16" w:rsidRDefault="00AA6243" w:rsidP="005E07D4">
            <w:pPr>
              <w:spacing w:after="0" w:line="240" w:lineRule="auto"/>
              <w:ind w:firstLine="0"/>
              <w:contextualSpacing/>
              <w:rPr>
                <w:i/>
                <w:w w:val="96"/>
                <w:sz w:val="18"/>
                <w:szCs w:val="18"/>
                <w:vertAlign w:val="superscript"/>
              </w:rPr>
            </w:pPr>
            <w:r w:rsidRPr="00887E16">
              <w:rPr>
                <w:i/>
                <w:w w:val="96"/>
                <w:sz w:val="18"/>
                <w:szCs w:val="18"/>
              </w:rPr>
              <w:t>R</w:t>
            </w:r>
            <w:r w:rsidRPr="00887E16">
              <w:rPr>
                <w:i/>
                <w:w w:val="96"/>
                <w:sz w:val="18"/>
                <w:szCs w:val="18"/>
                <w:vertAlign w:val="superscript"/>
              </w:rPr>
              <w:t>2</w:t>
            </w:r>
          </w:p>
        </w:tc>
        <w:tc>
          <w:tcPr>
            <w:tcW w:w="1350" w:type="dxa"/>
            <w:tcBorders>
              <w:left w:val="nil"/>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0.41</w:t>
            </w:r>
          </w:p>
        </w:tc>
        <w:tc>
          <w:tcPr>
            <w:tcW w:w="1350" w:type="dxa"/>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0.77</w:t>
            </w:r>
          </w:p>
        </w:tc>
        <w:tc>
          <w:tcPr>
            <w:tcW w:w="1350" w:type="dxa"/>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0.89</w:t>
            </w:r>
          </w:p>
        </w:tc>
        <w:tc>
          <w:tcPr>
            <w:tcW w:w="1350" w:type="dxa"/>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0.59</w:t>
            </w:r>
          </w:p>
        </w:tc>
      </w:tr>
      <w:tr w:rsidR="00AA6243" w:rsidRPr="00735929" w:rsidTr="00AB346B">
        <w:trPr>
          <w:trHeight w:val="20"/>
        </w:trPr>
        <w:tc>
          <w:tcPr>
            <w:tcW w:w="3078" w:type="dxa"/>
            <w:tcBorders>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7. Counties with public housing in 1970 (</w:t>
            </w:r>
            <w:r w:rsidRPr="00887E16">
              <w:rPr>
                <w:i/>
                <w:w w:val="96"/>
                <w:sz w:val="18"/>
                <w:szCs w:val="18"/>
              </w:rPr>
              <w:t>N</w:t>
            </w:r>
            <w:r w:rsidR="00864E08">
              <w:rPr>
                <w:i/>
                <w:w w:val="96"/>
                <w:sz w:val="18"/>
                <w:szCs w:val="18"/>
              </w:rPr>
              <w:t xml:space="preserve"> </w:t>
            </w:r>
            <w:r w:rsidRPr="00887E16">
              <w:rPr>
                <w:w w:val="96"/>
                <w:sz w:val="18"/>
                <w:szCs w:val="18"/>
              </w:rPr>
              <w:t>=</w:t>
            </w:r>
            <w:r w:rsidR="00864E08">
              <w:rPr>
                <w:w w:val="96"/>
                <w:sz w:val="18"/>
                <w:szCs w:val="18"/>
              </w:rPr>
              <w:t xml:space="preserve"> </w:t>
            </w:r>
            <w:r w:rsidRPr="00887E16">
              <w:rPr>
                <w:w w:val="96"/>
                <w:sz w:val="18"/>
                <w:szCs w:val="18"/>
              </w:rPr>
              <w:t>1</w:t>
            </w:r>
            <w:r w:rsidR="00864E08">
              <w:rPr>
                <w:w w:val="96"/>
                <w:sz w:val="18"/>
                <w:szCs w:val="18"/>
              </w:rPr>
              <w:t>,</w:t>
            </w:r>
            <w:r w:rsidRPr="00887E16">
              <w:rPr>
                <w:w w:val="96"/>
                <w:sz w:val="18"/>
                <w:szCs w:val="18"/>
              </w:rPr>
              <w:t>188)</w:t>
            </w:r>
          </w:p>
        </w:tc>
        <w:tc>
          <w:tcPr>
            <w:tcW w:w="1350" w:type="dxa"/>
            <w:tcBorders>
              <w:left w:val="nil"/>
            </w:tcBorders>
          </w:tcPr>
          <w:p w:rsidR="00AA6243" w:rsidRPr="00887E16" w:rsidRDefault="00533D6E" w:rsidP="007D278E">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0.007964</w:t>
            </w:r>
          </w:p>
          <w:p w:rsidR="00AA6243" w:rsidRPr="00887E16" w:rsidRDefault="00AA6243" w:rsidP="007D278E">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(0.005085)</w:t>
            </w:r>
          </w:p>
        </w:tc>
        <w:tc>
          <w:tcPr>
            <w:tcW w:w="1350" w:type="dxa"/>
          </w:tcPr>
          <w:p w:rsidR="00AA6243" w:rsidRPr="00887E16" w:rsidRDefault="00F34DF5" w:rsidP="007D278E">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0.01994***</w:t>
            </w:r>
          </w:p>
          <w:p w:rsidR="00AA6243" w:rsidRPr="00887E16" w:rsidRDefault="00AA6243" w:rsidP="007D278E">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(0.003140)</w:t>
            </w:r>
          </w:p>
        </w:tc>
        <w:tc>
          <w:tcPr>
            <w:tcW w:w="1350" w:type="dxa"/>
          </w:tcPr>
          <w:p w:rsidR="00AA6243" w:rsidRPr="00887E16" w:rsidRDefault="00AA6243" w:rsidP="007D278E">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0.1682</w:t>
            </w:r>
          </w:p>
          <w:p w:rsidR="00AA6243" w:rsidRPr="00887E16" w:rsidRDefault="00AA6243" w:rsidP="007D278E">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(0.1164)</w:t>
            </w:r>
          </w:p>
        </w:tc>
        <w:tc>
          <w:tcPr>
            <w:tcW w:w="1350" w:type="dxa"/>
          </w:tcPr>
          <w:p w:rsidR="00AA6243" w:rsidRPr="00887E16" w:rsidRDefault="00F34DF5" w:rsidP="007D278E">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0.03086***</w:t>
            </w:r>
          </w:p>
          <w:p w:rsidR="00AA6243" w:rsidRPr="00887E16" w:rsidRDefault="00AA6243" w:rsidP="007D278E">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(0.007614)</w:t>
            </w:r>
          </w:p>
        </w:tc>
      </w:tr>
      <w:tr w:rsidR="00AA6243" w:rsidRPr="00735929" w:rsidTr="00AB346B">
        <w:trPr>
          <w:trHeight w:val="20"/>
        </w:trPr>
        <w:tc>
          <w:tcPr>
            <w:tcW w:w="3078" w:type="dxa"/>
            <w:tcBorders>
              <w:right w:val="nil"/>
            </w:tcBorders>
          </w:tcPr>
          <w:p w:rsidR="00AA6243" w:rsidRPr="00887E16" w:rsidRDefault="00AA6243" w:rsidP="005E07D4">
            <w:pPr>
              <w:spacing w:after="0" w:line="240" w:lineRule="auto"/>
              <w:ind w:firstLine="0"/>
              <w:contextualSpacing/>
              <w:rPr>
                <w:i/>
                <w:w w:val="96"/>
                <w:sz w:val="18"/>
                <w:szCs w:val="18"/>
                <w:vertAlign w:val="superscript"/>
              </w:rPr>
            </w:pPr>
            <w:r w:rsidRPr="00887E16">
              <w:rPr>
                <w:i/>
                <w:w w:val="96"/>
                <w:sz w:val="18"/>
                <w:szCs w:val="18"/>
              </w:rPr>
              <w:t>R</w:t>
            </w:r>
            <w:r w:rsidRPr="00887E16">
              <w:rPr>
                <w:i/>
                <w:w w:val="96"/>
                <w:sz w:val="18"/>
                <w:szCs w:val="18"/>
                <w:vertAlign w:val="superscript"/>
              </w:rPr>
              <w:t>2</w:t>
            </w:r>
          </w:p>
        </w:tc>
        <w:tc>
          <w:tcPr>
            <w:tcW w:w="1350" w:type="dxa"/>
            <w:tcBorders>
              <w:left w:val="nil"/>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0.42</w:t>
            </w:r>
          </w:p>
        </w:tc>
        <w:tc>
          <w:tcPr>
            <w:tcW w:w="1350" w:type="dxa"/>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0.81</w:t>
            </w:r>
          </w:p>
        </w:tc>
        <w:tc>
          <w:tcPr>
            <w:tcW w:w="1350" w:type="dxa"/>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0.92</w:t>
            </w:r>
          </w:p>
        </w:tc>
        <w:tc>
          <w:tcPr>
            <w:tcW w:w="1350" w:type="dxa"/>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0.66</w:t>
            </w:r>
          </w:p>
        </w:tc>
      </w:tr>
      <w:tr w:rsidR="00AA6243" w:rsidRPr="00735929" w:rsidTr="00AB346B">
        <w:trPr>
          <w:trHeight w:val="20"/>
        </w:trPr>
        <w:tc>
          <w:tcPr>
            <w:tcW w:w="3078" w:type="dxa"/>
            <w:tcBorders>
              <w:bottom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8. Counties with public housing in 1970 without trends, for comparison (</w:t>
            </w:r>
            <w:r w:rsidRPr="00887E16">
              <w:rPr>
                <w:i/>
                <w:w w:val="96"/>
                <w:sz w:val="18"/>
                <w:szCs w:val="18"/>
              </w:rPr>
              <w:t>N</w:t>
            </w:r>
            <w:r w:rsidR="00533D6E">
              <w:rPr>
                <w:i/>
                <w:w w:val="96"/>
                <w:sz w:val="18"/>
                <w:szCs w:val="18"/>
              </w:rPr>
              <w:t xml:space="preserve"> </w:t>
            </w:r>
            <w:r w:rsidRPr="00887E16">
              <w:rPr>
                <w:w w:val="96"/>
                <w:sz w:val="18"/>
                <w:szCs w:val="18"/>
              </w:rPr>
              <w:t>=</w:t>
            </w:r>
            <w:r w:rsidR="00533D6E">
              <w:rPr>
                <w:w w:val="96"/>
                <w:sz w:val="18"/>
                <w:szCs w:val="18"/>
              </w:rPr>
              <w:t xml:space="preserve"> </w:t>
            </w:r>
            <w:r w:rsidRPr="00887E16">
              <w:rPr>
                <w:w w:val="96"/>
                <w:sz w:val="18"/>
                <w:szCs w:val="18"/>
              </w:rPr>
              <w:t>1</w:t>
            </w:r>
            <w:r w:rsidR="00533D6E">
              <w:rPr>
                <w:w w:val="96"/>
                <w:sz w:val="18"/>
                <w:szCs w:val="18"/>
              </w:rPr>
              <w:t>,</w:t>
            </w:r>
            <w:r w:rsidRPr="00887E16">
              <w:rPr>
                <w:w w:val="96"/>
                <w:sz w:val="18"/>
                <w:szCs w:val="18"/>
              </w:rPr>
              <w:t>188)</w:t>
            </w:r>
          </w:p>
        </w:tc>
        <w:tc>
          <w:tcPr>
            <w:tcW w:w="1350" w:type="dxa"/>
            <w:tcBorders>
              <w:left w:val="nil"/>
              <w:bottom w:val="nil"/>
            </w:tcBorders>
          </w:tcPr>
          <w:p w:rsidR="00AA6243" w:rsidRPr="00887E16" w:rsidRDefault="00533D6E" w:rsidP="007D278E">
            <w:pPr>
              <w:tabs>
                <w:tab w:val="decimal" w:pos="270"/>
              </w:tabs>
              <w:spacing w:after="0" w:line="240" w:lineRule="auto"/>
              <w:ind w:firstLine="0"/>
              <w:contextualSpacing/>
              <w:rPr>
                <w:w w:val="96"/>
                <w:sz w:val="18"/>
                <w:szCs w:val="18"/>
              </w:rPr>
            </w:pPr>
            <w:r>
              <w:rPr>
                <w:rFonts w:eastAsiaTheme="minorHAnsi"/>
                <w:w w:val="96"/>
                <w:sz w:val="18"/>
                <w:szCs w:val="18"/>
              </w:rPr>
              <w:t>–</w:t>
            </w:r>
            <w:r w:rsidR="00AA6243" w:rsidRPr="00887E16">
              <w:rPr>
                <w:w w:val="96"/>
                <w:sz w:val="18"/>
                <w:szCs w:val="18"/>
              </w:rPr>
              <w:t>0.009834*</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(0.005613)</w:t>
            </w:r>
          </w:p>
        </w:tc>
        <w:tc>
          <w:tcPr>
            <w:tcW w:w="1350" w:type="dxa"/>
            <w:tcBorders>
              <w:bottom w:val="nil"/>
            </w:tcBorders>
          </w:tcPr>
          <w:p w:rsidR="00AA6243" w:rsidRPr="00887E16" w:rsidRDefault="00F34DF5" w:rsidP="007D278E">
            <w:pPr>
              <w:tabs>
                <w:tab w:val="decimal" w:pos="270"/>
              </w:tabs>
              <w:spacing w:after="0" w:line="240" w:lineRule="auto"/>
              <w:ind w:firstLine="0"/>
              <w:contextualSpacing/>
              <w:rPr>
                <w:w w:val="96"/>
                <w:sz w:val="18"/>
                <w:szCs w:val="18"/>
              </w:rPr>
            </w:pPr>
            <w:r>
              <w:rPr>
                <w:rFonts w:eastAsiaTheme="minorHAnsi"/>
                <w:w w:val="96"/>
                <w:sz w:val="18"/>
                <w:szCs w:val="18"/>
              </w:rPr>
              <w:t>–</w:t>
            </w:r>
            <w:r w:rsidR="00AA6243" w:rsidRPr="00887E16">
              <w:rPr>
                <w:w w:val="96"/>
                <w:sz w:val="18"/>
                <w:szCs w:val="18"/>
              </w:rPr>
              <w:t>0.02079***</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(0.003457)</w:t>
            </w:r>
          </w:p>
        </w:tc>
        <w:tc>
          <w:tcPr>
            <w:tcW w:w="1350" w:type="dxa"/>
            <w:tcBorders>
              <w:bottom w:val="nil"/>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0.1786</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(0.1247)</w:t>
            </w:r>
          </w:p>
        </w:tc>
        <w:tc>
          <w:tcPr>
            <w:tcW w:w="1350" w:type="dxa"/>
            <w:tcBorders>
              <w:bottom w:val="nil"/>
            </w:tcBorders>
          </w:tcPr>
          <w:p w:rsidR="00AA6243" w:rsidRPr="00887E16" w:rsidRDefault="00F34DF5" w:rsidP="007D278E">
            <w:pPr>
              <w:tabs>
                <w:tab w:val="decimal" w:pos="270"/>
              </w:tabs>
              <w:spacing w:after="0" w:line="240" w:lineRule="auto"/>
              <w:ind w:firstLine="0"/>
              <w:contextualSpacing/>
              <w:rPr>
                <w:w w:val="96"/>
                <w:sz w:val="18"/>
                <w:szCs w:val="18"/>
              </w:rPr>
            </w:pPr>
            <w:r>
              <w:rPr>
                <w:rFonts w:eastAsiaTheme="minorHAnsi"/>
                <w:w w:val="96"/>
                <w:sz w:val="18"/>
                <w:szCs w:val="18"/>
              </w:rPr>
              <w:t>–</w:t>
            </w:r>
            <w:r w:rsidR="00AA6243" w:rsidRPr="00887E16">
              <w:rPr>
                <w:w w:val="96"/>
                <w:sz w:val="18"/>
                <w:szCs w:val="18"/>
              </w:rPr>
              <w:t>0.03537***</w:t>
            </w:r>
          </w:p>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(0.007286)</w:t>
            </w:r>
          </w:p>
        </w:tc>
      </w:tr>
      <w:tr w:rsidR="00AA6243" w:rsidRPr="00735929" w:rsidTr="00BC5733">
        <w:trPr>
          <w:trHeight w:val="20"/>
        </w:trPr>
        <w:tc>
          <w:tcPr>
            <w:tcW w:w="3078" w:type="dxa"/>
            <w:tcBorders>
              <w:top w:val="nil"/>
              <w:bottom w:val="single" w:sz="6" w:space="0" w:color="000000"/>
              <w:right w:val="nil"/>
            </w:tcBorders>
            <w:tcMar>
              <w:bottom w:w="80" w:type="dxa"/>
            </w:tcMar>
          </w:tcPr>
          <w:p w:rsidR="00AA6243" w:rsidRPr="00887E16" w:rsidRDefault="00AA6243" w:rsidP="005E07D4">
            <w:pPr>
              <w:spacing w:after="0" w:line="240" w:lineRule="auto"/>
              <w:ind w:firstLine="0"/>
              <w:contextualSpacing/>
              <w:rPr>
                <w:i/>
                <w:w w:val="96"/>
                <w:sz w:val="18"/>
                <w:szCs w:val="18"/>
                <w:vertAlign w:val="superscript"/>
              </w:rPr>
            </w:pPr>
            <w:r w:rsidRPr="00887E16">
              <w:rPr>
                <w:i/>
                <w:w w:val="96"/>
                <w:sz w:val="18"/>
                <w:szCs w:val="18"/>
              </w:rPr>
              <w:t>R</w:t>
            </w:r>
            <w:r w:rsidRPr="00887E16">
              <w:rPr>
                <w:i/>
                <w:w w:val="96"/>
                <w:sz w:val="18"/>
                <w:szCs w:val="18"/>
                <w:vertAlign w:val="superscript"/>
              </w:rPr>
              <w:t>2</w:t>
            </w:r>
          </w:p>
        </w:tc>
        <w:tc>
          <w:tcPr>
            <w:tcW w:w="1350" w:type="dxa"/>
            <w:tcBorders>
              <w:top w:val="nil"/>
              <w:left w:val="nil"/>
              <w:bottom w:val="single" w:sz="6" w:space="0" w:color="000000"/>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0.39</w:t>
            </w:r>
          </w:p>
        </w:tc>
        <w:tc>
          <w:tcPr>
            <w:tcW w:w="1350" w:type="dxa"/>
            <w:tcBorders>
              <w:top w:val="nil"/>
              <w:bottom w:val="single" w:sz="6" w:space="0" w:color="000000"/>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0.80</w:t>
            </w:r>
          </w:p>
        </w:tc>
        <w:tc>
          <w:tcPr>
            <w:tcW w:w="1350" w:type="dxa"/>
            <w:tcBorders>
              <w:top w:val="nil"/>
              <w:bottom w:val="single" w:sz="6" w:space="0" w:color="000000"/>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0.92</w:t>
            </w:r>
          </w:p>
        </w:tc>
        <w:tc>
          <w:tcPr>
            <w:tcW w:w="1350" w:type="dxa"/>
            <w:tcBorders>
              <w:top w:val="nil"/>
              <w:bottom w:val="single" w:sz="6" w:space="0" w:color="000000"/>
            </w:tcBorders>
          </w:tcPr>
          <w:p w:rsidR="00AA6243" w:rsidRPr="00887E16" w:rsidRDefault="00AA6243" w:rsidP="007D278E">
            <w:pPr>
              <w:tabs>
                <w:tab w:val="decimal" w:pos="270"/>
              </w:tabs>
              <w:spacing w:after="0" w:line="240" w:lineRule="auto"/>
              <w:ind w:firstLine="0"/>
              <w:contextualSpacing/>
              <w:rPr>
                <w:w w:val="96"/>
                <w:sz w:val="18"/>
                <w:szCs w:val="18"/>
              </w:rPr>
            </w:pPr>
            <w:r w:rsidRPr="00887E16">
              <w:rPr>
                <w:w w:val="96"/>
                <w:sz w:val="18"/>
                <w:szCs w:val="18"/>
              </w:rPr>
              <w:t>0.63</w:t>
            </w:r>
          </w:p>
        </w:tc>
      </w:tr>
      <w:tr w:rsidR="00AA6243" w:rsidRPr="00735929" w:rsidTr="0074019E">
        <w:trPr>
          <w:trHeight w:val="20"/>
        </w:trPr>
        <w:tc>
          <w:tcPr>
            <w:tcW w:w="8478" w:type="dxa"/>
            <w:gridSpan w:val="5"/>
            <w:tcBorders>
              <w:top w:val="single" w:sz="6" w:space="0" w:color="000000"/>
              <w:bottom w:val="nil"/>
            </w:tcBorders>
            <w:tcMar>
              <w:top w:w="80" w:type="dxa"/>
            </w:tcMar>
          </w:tcPr>
          <w:p w:rsidR="00AA6243" w:rsidRDefault="00AA6243" w:rsidP="005E07D4">
            <w:pPr>
              <w:spacing w:after="0" w:line="240" w:lineRule="auto"/>
              <w:ind w:firstLine="0"/>
              <w:contextualSpacing/>
              <w:rPr>
                <w:i/>
                <w:w w:val="96"/>
                <w:sz w:val="18"/>
                <w:szCs w:val="18"/>
              </w:rPr>
            </w:pPr>
            <w:r w:rsidRPr="00887E16">
              <w:rPr>
                <w:i/>
                <w:w w:val="96"/>
                <w:sz w:val="18"/>
                <w:szCs w:val="18"/>
              </w:rPr>
              <w:t>Panel D: No preprogram controls</w:t>
            </w:r>
          </w:p>
          <w:p w:rsidR="007E6A4E" w:rsidRPr="00887E16" w:rsidRDefault="007E6A4E" w:rsidP="005E07D4">
            <w:pPr>
              <w:spacing w:after="0" w:line="240" w:lineRule="auto"/>
              <w:ind w:firstLine="0"/>
              <w:contextualSpacing/>
              <w:rPr>
                <w:i/>
                <w:w w:val="96"/>
                <w:sz w:val="18"/>
                <w:szCs w:val="18"/>
              </w:rPr>
            </w:pPr>
          </w:p>
        </w:tc>
      </w:tr>
      <w:tr w:rsidR="00AA6243" w:rsidRPr="00735929" w:rsidTr="00AB346B">
        <w:trPr>
          <w:trHeight w:val="20"/>
        </w:trPr>
        <w:tc>
          <w:tcPr>
            <w:tcW w:w="3078" w:type="dxa"/>
            <w:tcBorders>
              <w:top w:val="nil"/>
              <w:bottom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9. Entire sample (</w:t>
            </w:r>
            <w:r w:rsidRPr="00887E16">
              <w:rPr>
                <w:i/>
                <w:w w:val="96"/>
                <w:sz w:val="18"/>
                <w:szCs w:val="18"/>
              </w:rPr>
              <w:t>N</w:t>
            </w:r>
            <w:r w:rsidR="00ED533E">
              <w:rPr>
                <w:i/>
                <w:w w:val="96"/>
                <w:sz w:val="18"/>
                <w:szCs w:val="18"/>
              </w:rPr>
              <w:t xml:space="preserve"> </w:t>
            </w:r>
            <w:r w:rsidRPr="00887E16">
              <w:rPr>
                <w:w w:val="96"/>
                <w:sz w:val="18"/>
                <w:szCs w:val="18"/>
              </w:rPr>
              <w:t>=</w:t>
            </w:r>
            <w:r w:rsidR="00ED533E">
              <w:rPr>
                <w:w w:val="96"/>
                <w:sz w:val="18"/>
                <w:szCs w:val="18"/>
              </w:rPr>
              <w:t xml:space="preserve"> </w:t>
            </w:r>
            <w:r w:rsidRPr="00887E16">
              <w:rPr>
                <w:w w:val="96"/>
                <w:sz w:val="18"/>
                <w:szCs w:val="18"/>
              </w:rPr>
              <w:t>2</w:t>
            </w:r>
            <w:r w:rsidR="00ED533E">
              <w:rPr>
                <w:w w:val="96"/>
                <w:sz w:val="18"/>
                <w:szCs w:val="18"/>
              </w:rPr>
              <w:t>,</w:t>
            </w:r>
            <w:r w:rsidRPr="00887E16">
              <w:rPr>
                <w:w w:val="96"/>
                <w:sz w:val="18"/>
                <w:szCs w:val="18"/>
              </w:rPr>
              <w:t>970)</w:t>
            </w:r>
          </w:p>
        </w:tc>
        <w:tc>
          <w:tcPr>
            <w:tcW w:w="1350" w:type="dxa"/>
            <w:tcBorders>
              <w:top w:val="nil"/>
              <w:left w:val="nil"/>
              <w:bottom w:val="nil"/>
            </w:tcBorders>
            <w:vAlign w:val="center"/>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0.02324***</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(0.003857)</w:t>
            </w:r>
          </w:p>
        </w:tc>
        <w:tc>
          <w:tcPr>
            <w:tcW w:w="1350" w:type="dxa"/>
            <w:tcBorders>
              <w:top w:val="nil"/>
              <w:bottom w:val="nil"/>
            </w:tcBorders>
            <w:vAlign w:val="center"/>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0.02320***</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(0.005505)</w:t>
            </w:r>
          </w:p>
        </w:tc>
        <w:tc>
          <w:tcPr>
            <w:tcW w:w="1350" w:type="dxa"/>
            <w:tcBorders>
              <w:top w:val="nil"/>
              <w:bottom w:val="nil"/>
            </w:tcBorders>
            <w:vAlign w:val="center"/>
          </w:tcPr>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1.0828***</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(0.3598)</w:t>
            </w:r>
          </w:p>
        </w:tc>
        <w:tc>
          <w:tcPr>
            <w:tcW w:w="1350" w:type="dxa"/>
            <w:tcBorders>
              <w:top w:val="nil"/>
              <w:bottom w:val="nil"/>
            </w:tcBorders>
            <w:vAlign w:val="center"/>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0.01984**</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(0.009203)</w:t>
            </w:r>
          </w:p>
        </w:tc>
      </w:tr>
      <w:tr w:rsidR="00AA6243" w:rsidRPr="00735929" w:rsidTr="00AB346B">
        <w:trPr>
          <w:trHeight w:val="20"/>
        </w:trPr>
        <w:tc>
          <w:tcPr>
            <w:tcW w:w="3078" w:type="dxa"/>
            <w:tcBorders>
              <w:top w:val="nil"/>
              <w:bottom w:val="nil"/>
              <w:right w:val="nil"/>
            </w:tcBorders>
          </w:tcPr>
          <w:p w:rsidR="00AA6243" w:rsidRPr="00887E16" w:rsidRDefault="00AA6243" w:rsidP="005E07D4">
            <w:pPr>
              <w:spacing w:after="0" w:line="240" w:lineRule="auto"/>
              <w:ind w:firstLine="0"/>
              <w:contextualSpacing/>
              <w:rPr>
                <w:w w:val="96"/>
                <w:sz w:val="18"/>
                <w:szCs w:val="18"/>
              </w:rPr>
            </w:pPr>
            <w:r w:rsidRPr="00887E16">
              <w:rPr>
                <w:i/>
                <w:w w:val="96"/>
                <w:sz w:val="18"/>
                <w:szCs w:val="18"/>
              </w:rPr>
              <w:t>R</w:t>
            </w:r>
            <w:r w:rsidRPr="00887E16">
              <w:rPr>
                <w:i/>
                <w:w w:val="96"/>
                <w:sz w:val="18"/>
                <w:szCs w:val="18"/>
                <w:vertAlign w:val="superscript"/>
              </w:rPr>
              <w:t>2</w:t>
            </w:r>
          </w:p>
        </w:tc>
        <w:tc>
          <w:tcPr>
            <w:tcW w:w="1350" w:type="dxa"/>
            <w:tcBorders>
              <w:top w:val="nil"/>
              <w:left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0.29</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0.54</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0.56</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0.24</w:t>
            </w:r>
          </w:p>
        </w:tc>
      </w:tr>
      <w:tr w:rsidR="00AA6243" w:rsidRPr="00735929" w:rsidTr="00AB346B">
        <w:trPr>
          <w:trHeight w:val="20"/>
        </w:trPr>
        <w:tc>
          <w:tcPr>
            <w:tcW w:w="3078" w:type="dxa"/>
            <w:tcBorders>
              <w:top w:val="nil"/>
              <w:bottom w:val="nil"/>
              <w:right w:val="nil"/>
            </w:tcBorders>
          </w:tcPr>
          <w:p w:rsidR="00AA6243" w:rsidRPr="00887E16" w:rsidRDefault="00AA6243" w:rsidP="005E07D4">
            <w:pPr>
              <w:spacing w:after="0" w:line="240" w:lineRule="auto"/>
              <w:ind w:firstLine="0"/>
              <w:contextualSpacing/>
              <w:rPr>
                <w:i/>
                <w:w w:val="96"/>
                <w:sz w:val="18"/>
                <w:szCs w:val="18"/>
              </w:rPr>
            </w:pPr>
            <w:r w:rsidRPr="00887E16">
              <w:rPr>
                <w:i/>
                <w:w w:val="96"/>
                <w:sz w:val="18"/>
                <w:szCs w:val="18"/>
              </w:rPr>
              <w:t>Ratio (compare rows 1 and 9)</w:t>
            </w:r>
          </w:p>
          <w:p w:rsidR="00AA6243" w:rsidRPr="00887E16" w:rsidRDefault="00AA6243" w:rsidP="005E07D4">
            <w:pPr>
              <w:spacing w:after="0" w:line="240" w:lineRule="auto"/>
              <w:ind w:firstLine="0"/>
              <w:contextualSpacing/>
              <w:rPr>
                <w:i/>
                <w:w w:val="96"/>
                <w:sz w:val="18"/>
                <w:szCs w:val="18"/>
              </w:rPr>
            </w:pPr>
          </w:p>
        </w:tc>
        <w:tc>
          <w:tcPr>
            <w:tcW w:w="1350" w:type="dxa"/>
            <w:tcBorders>
              <w:top w:val="nil"/>
              <w:left w:val="nil"/>
              <w:bottom w:val="nil"/>
            </w:tcBorders>
          </w:tcPr>
          <w:p w:rsidR="00AA6243" w:rsidRPr="00887E16" w:rsidRDefault="00AA6243" w:rsidP="001131EF">
            <w:pPr>
              <w:tabs>
                <w:tab w:val="decimal" w:pos="270"/>
              </w:tabs>
              <w:spacing w:after="0" w:line="240" w:lineRule="auto"/>
              <w:ind w:firstLine="0"/>
              <w:contextualSpacing/>
              <w:rPr>
                <w:rFonts w:eastAsiaTheme="minorHAnsi"/>
                <w:w w:val="96"/>
                <w:sz w:val="18"/>
                <w:szCs w:val="18"/>
                <w:highlight w:val="yellow"/>
              </w:rPr>
            </w:pPr>
            <w:r w:rsidRPr="00887E16">
              <w:rPr>
                <w:rFonts w:eastAsiaTheme="minorHAnsi"/>
                <w:w w:val="96"/>
                <w:sz w:val="18"/>
                <w:szCs w:val="18"/>
              </w:rPr>
              <w:t>1.2</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rFonts w:eastAsiaTheme="minorHAnsi"/>
                <w:w w:val="96"/>
                <w:sz w:val="18"/>
                <w:szCs w:val="18"/>
                <w:highlight w:val="yellow"/>
              </w:rPr>
            </w:pPr>
            <w:r w:rsidRPr="00887E16">
              <w:rPr>
                <w:rFonts w:eastAsiaTheme="minorHAnsi"/>
                <w:w w:val="96"/>
                <w:sz w:val="18"/>
                <w:szCs w:val="18"/>
              </w:rPr>
              <w:t>2.4</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rFonts w:eastAsiaTheme="minorHAnsi"/>
                <w:w w:val="96"/>
                <w:sz w:val="18"/>
                <w:szCs w:val="18"/>
                <w:highlight w:val="yellow"/>
              </w:rPr>
            </w:pPr>
            <w:r w:rsidRPr="00887E16">
              <w:rPr>
                <w:rFonts w:eastAsiaTheme="minorHAnsi"/>
                <w:w w:val="96"/>
                <w:sz w:val="18"/>
                <w:szCs w:val="18"/>
              </w:rPr>
              <w:t>0.17</w:t>
            </w:r>
          </w:p>
        </w:tc>
        <w:tc>
          <w:tcPr>
            <w:tcW w:w="1350" w:type="dxa"/>
            <w:tcBorders>
              <w:top w:val="nil"/>
              <w:bottom w:val="nil"/>
            </w:tcBorders>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2.9</w:t>
            </w:r>
          </w:p>
        </w:tc>
      </w:tr>
      <w:tr w:rsidR="00AA6243" w:rsidRPr="00735929" w:rsidTr="00AB346B">
        <w:trPr>
          <w:trHeight w:val="20"/>
        </w:trPr>
        <w:tc>
          <w:tcPr>
            <w:tcW w:w="3078" w:type="dxa"/>
            <w:tcBorders>
              <w:top w:val="nil"/>
              <w:bottom w:val="nil"/>
              <w:right w:val="nil"/>
            </w:tcBorders>
          </w:tcPr>
          <w:p w:rsidR="00AA6243" w:rsidRPr="00887E16" w:rsidRDefault="00AA6243" w:rsidP="005E07D4">
            <w:pPr>
              <w:spacing w:after="0" w:line="240" w:lineRule="auto"/>
              <w:ind w:firstLine="0"/>
              <w:contextualSpacing/>
              <w:rPr>
                <w:w w:val="96"/>
                <w:sz w:val="18"/>
                <w:szCs w:val="18"/>
              </w:rPr>
            </w:pPr>
            <w:r w:rsidRPr="00887E16">
              <w:rPr>
                <w:w w:val="96"/>
                <w:sz w:val="18"/>
                <w:szCs w:val="18"/>
              </w:rPr>
              <w:t>10. Counties with public housing in 1970 (</w:t>
            </w:r>
            <w:r w:rsidRPr="00887E16">
              <w:rPr>
                <w:i/>
                <w:w w:val="96"/>
                <w:sz w:val="18"/>
                <w:szCs w:val="18"/>
              </w:rPr>
              <w:t>N</w:t>
            </w:r>
            <w:r w:rsidR="00ED533E">
              <w:rPr>
                <w:i/>
                <w:w w:val="96"/>
                <w:sz w:val="18"/>
                <w:szCs w:val="18"/>
              </w:rPr>
              <w:t xml:space="preserve"> </w:t>
            </w:r>
            <w:r w:rsidRPr="00887E16">
              <w:rPr>
                <w:w w:val="96"/>
                <w:sz w:val="18"/>
                <w:szCs w:val="18"/>
              </w:rPr>
              <w:t>=</w:t>
            </w:r>
            <w:r w:rsidR="00ED533E">
              <w:rPr>
                <w:w w:val="96"/>
                <w:sz w:val="18"/>
                <w:szCs w:val="18"/>
              </w:rPr>
              <w:t xml:space="preserve"> </w:t>
            </w:r>
            <w:r w:rsidRPr="00887E16">
              <w:rPr>
                <w:w w:val="96"/>
                <w:sz w:val="18"/>
                <w:szCs w:val="18"/>
              </w:rPr>
              <w:t>1</w:t>
            </w:r>
            <w:r w:rsidR="00ED533E">
              <w:rPr>
                <w:w w:val="96"/>
                <w:sz w:val="18"/>
                <w:szCs w:val="18"/>
              </w:rPr>
              <w:t>,</w:t>
            </w:r>
            <w:r w:rsidRPr="00887E16">
              <w:rPr>
                <w:w w:val="96"/>
                <w:sz w:val="18"/>
                <w:szCs w:val="18"/>
              </w:rPr>
              <w:t>377)</w:t>
            </w:r>
          </w:p>
        </w:tc>
        <w:tc>
          <w:tcPr>
            <w:tcW w:w="1350" w:type="dxa"/>
            <w:tcBorders>
              <w:top w:val="nil"/>
              <w:left w:val="nil"/>
              <w:bottom w:val="nil"/>
            </w:tcBorders>
            <w:vAlign w:val="center"/>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0.01279***</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(0.004665)</w:t>
            </w:r>
          </w:p>
        </w:tc>
        <w:tc>
          <w:tcPr>
            <w:tcW w:w="1350" w:type="dxa"/>
            <w:tcBorders>
              <w:top w:val="nil"/>
              <w:bottom w:val="nil"/>
            </w:tcBorders>
            <w:vAlign w:val="center"/>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0.02004***</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(0.004017)</w:t>
            </w:r>
          </w:p>
        </w:tc>
        <w:tc>
          <w:tcPr>
            <w:tcW w:w="1350" w:type="dxa"/>
            <w:tcBorders>
              <w:top w:val="nil"/>
              <w:bottom w:val="nil"/>
            </w:tcBorders>
            <w:vAlign w:val="center"/>
          </w:tcPr>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0.3118</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(0.2880)</w:t>
            </w:r>
          </w:p>
        </w:tc>
        <w:tc>
          <w:tcPr>
            <w:tcW w:w="1350" w:type="dxa"/>
            <w:tcBorders>
              <w:top w:val="nil"/>
              <w:bottom w:val="nil"/>
            </w:tcBorders>
            <w:vAlign w:val="center"/>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0.05522***</w:t>
            </w:r>
          </w:p>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(0.01116)</w:t>
            </w:r>
          </w:p>
        </w:tc>
      </w:tr>
      <w:tr w:rsidR="00AA6243" w:rsidRPr="00735929" w:rsidTr="00AB346B">
        <w:trPr>
          <w:trHeight w:val="20"/>
        </w:trPr>
        <w:tc>
          <w:tcPr>
            <w:tcW w:w="3078" w:type="dxa"/>
            <w:tcBorders>
              <w:top w:val="nil"/>
              <w:bottom w:val="nil"/>
              <w:right w:val="nil"/>
            </w:tcBorders>
          </w:tcPr>
          <w:p w:rsidR="00AA6243" w:rsidRPr="00887E16" w:rsidRDefault="00AA6243" w:rsidP="005E07D4">
            <w:pPr>
              <w:spacing w:after="0" w:line="240" w:lineRule="auto"/>
              <w:ind w:firstLine="0"/>
              <w:contextualSpacing/>
              <w:rPr>
                <w:w w:val="96"/>
                <w:sz w:val="18"/>
                <w:szCs w:val="18"/>
              </w:rPr>
            </w:pPr>
            <w:r w:rsidRPr="00887E16">
              <w:rPr>
                <w:i/>
                <w:w w:val="96"/>
                <w:sz w:val="18"/>
                <w:szCs w:val="18"/>
              </w:rPr>
              <w:t>R</w:t>
            </w:r>
            <w:r w:rsidRPr="00887E16">
              <w:rPr>
                <w:i/>
                <w:w w:val="96"/>
                <w:sz w:val="18"/>
                <w:szCs w:val="18"/>
                <w:vertAlign w:val="superscript"/>
              </w:rPr>
              <w:t>2</w:t>
            </w:r>
          </w:p>
        </w:tc>
        <w:tc>
          <w:tcPr>
            <w:tcW w:w="1350" w:type="dxa"/>
            <w:tcBorders>
              <w:top w:val="nil"/>
              <w:left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0.31</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0.54</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0.61</w:t>
            </w:r>
          </w:p>
        </w:tc>
        <w:tc>
          <w:tcPr>
            <w:tcW w:w="1350" w:type="dxa"/>
            <w:tcBorders>
              <w:top w:val="nil"/>
              <w:bottom w:val="nil"/>
            </w:tcBorders>
          </w:tcPr>
          <w:p w:rsidR="00AA6243" w:rsidRPr="00887E16" w:rsidRDefault="00AA6243" w:rsidP="001131EF">
            <w:pPr>
              <w:tabs>
                <w:tab w:val="decimal" w:pos="270"/>
              </w:tabs>
              <w:spacing w:after="0" w:line="240" w:lineRule="auto"/>
              <w:ind w:firstLine="0"/>
              <w:contextualSpacing/>
              <w:rPr>
                <w:w w:val="96"/>
                <w:sz w:val="18"/>
                <w:szCs w:val="18"/>
              </w:rPr>
            </w:pPr>
            <w:r w:rsidRPr="00887E16">
              <w:rPr>
                <w:w w:val="96"/>
                <w:sz w:val="18"/>
                <w:szCs w:val="18"/>
              </w:rPr>
              <w:t>0.32</w:t>
            </w:r>
          </w:p>
        </w:tc>
      </w:tr>
      <w:tr w:rsidR="00AA6243" w:rsidRPr="00735929" w:rsidTr="00BC5733">
        <w:trPr>
          <w:trHeight w:val="20"/>
        </w:trPr>
        <w:tc>
          <w:tcPr>
            <w:tcW w:w="3078" w:type="dxa"/>
            <w:tcBorders>
              <w:top w:val="nil"/>
              <w:bottom w:val="single" w:sz="6" w:space="0" w:color="000000"/>
              <w:right w:val="nil"/>
            </w:tcBorders>
            <w:tcMar>
              <w:bottom w:w="80" w:type="dxa"/>
            </w:tcMar>
          </w:tcPr>
          <w:p w:rsidR="00AA6243" w:rsidRPr="00887E16" w:rsidRDefault="00AA6243" w:rsidP="005E07D4">
            <w:pPr>
              <w:spacing w:after="0" w:line="240" w:lineRule="auto"/>
              <w:ind w:firstLine="0"/>
              <w:contextualSpacing/>
              <w:rPr>
                <w:bCs/>
                <w:i/>
                <w:w w:val="96"/>
                <w:sz w:val="18"/>
                <w:szCs w:val="18"/>
              </w:rPr>
            </w:pPr>
            <w:r w:rsidRPr="00887E16">
              <w:rPr>
                <w:bCs/>
                <w:i/>
                <w:w w:val="96"/>
                <w:sz w:val="18"/>
                <w:szCs w:val="18"/>
              </w:rPr>
              <w:t>Ratio(compare rows 2 and 10)</w:t>
            </w:r>
          </w:p>
        </w:tc>
        <w:tc>
          <w:tcPr>
            <w:tcW w:w="1350" w:type="dxa"/>
            <w:tcBorders>
              <w:top w:val="nil"/>
              <w:left w:val="nil"/>
              <w:bottom w:val="single" w:sz="6" w:space="0" w:color="000000"/>
            </w:tcBorders>
            <w:tcMar>
              <w:bottom w:w="80" w:type="dxa"/>
            </w:tcMar>
            <w:vAlign w:val="center"/>
          </w:tcPr>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12.5</w:t>
            </w:r>
          </w:p>
        </w:tc>
        <w:tc>
          <w:tcPr>
            <w:tcW w:w="1350" w:type="dxa"/>
            <w:tcBorders>
              <w:top w:val="nil"/>
              <w:bottom w:val="single" w:sz="6" w:space="0" w:color="000000"/>
            </w:tcBorders>
            <w:vAlign w:val="center"/>
          </w:tcPr>
          <w:p w:rsidR="00AA6243" w:rsidRPr="00887E16" w:rsidRDefault="00F34DF5" w:rsidP="001131EF">
            <w:pPr>
              <w:tabs>
                <w:tab w:val="decimal" w:pos="270"/>
              </w:tabs>
              <w:spacing w:after="0" w:line="240" w:lineRule="auto"/>
              <w:ind w:firstLine="0"/>
              <w:contextualSpacing/>
              <w:rPr>
                <w:rFonts w:eastAsiaTheme="minorHAnsi"/>
                <w:w w:val="96"/>
                <w:sz w:val="18"/>
                <w:szCs w:val="18"/>
              </w:rPr>
            </w:pPr>
            <w:r>
              <w:rPr>
                <w:rFonts w:eastAsiaTheme="minorHAnsi"/>
                <w:w w:val="96"/>
                <w:sz w:val="18"/>
                <w:szCs w:val="18"/>
              </w:rPr>
              <w:t>–</w:t>
            </w:r>
            <w:r w:rsidR="00AA6243" w:rsidRPr="00887E16">
              <w:rPr>
                <w:rFonts w:eastAsiaTheme="minorHAnsi"/>
                <w:w w:val="96"/>
                <w:sz w:val="18"/>
                <w:szCs w:val="18"/>
              </w:rPr>
              <w:t>13.3</w:t>
            </w:r>
          </w:p>
        </w:tc>
        <w:tc>
          <w:tcPr>
            <w:tcW w:w="1350" w:type="dxa"/>
            <w:tcBorders>
              <w:top w:val="nil"/>
              <w:bottom w:val="single" w:sz="6" w:space="0" w:color="000000"/>
            </w:tcBorders>
            <w:vAlign w:val="center"/>
          </w:tcPr>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1.6</w:t>
            </w:r>
          </w:p>
        </w:tc>
        <w:tc>
          <w:tcPr>
            <w:tcW w:w="1350" w:type="dxa"/>
            <w:tcBorders>
              <w:top w:val="nil"/>
              <w:bottom w:val="single" w:sz="6" w:space="0" w:color="000000"/>
            </w:tcBorders>
            <w:vAlign w:val="center"/>
          </w:tcPr>
          <w:p w:rsidR="00AA6243" w:rsidRPr="00887E16" w:rsidRDefault="00AA6243" w:rsidP="001131EF">
            <w:pPr>
              <w:tabs>
                <w:tab w:val="decimal" w:pos="270"/>
              </w:tabs>
              <w:spacing w:after="0" w:line="240" w:lineRule="auto"/>
              <w:ind w:firstLine="0"/>
              <w:contextualSpacing/>
              <w:rPr>
                <w:rFonts w:eastAsiaTheme="minorHAnsi"/>
                <w:w w:val="96"/>
                <w:sz w:val="18"/>
                <w:szCs w:val="18"/>
              </w:rPr>
            </w:pPr>
            <w:r w:rsidRPr="00887E16">
              <w:rPr>
                <w:rFonts w:eastAsiaTheme="minorHAnsi"/>
                <w:w w:val="96"/>
                <w:sz w:val="18"/>
                <w:szCs w:val="18"/>
              </w:rPr>
              <w:t>2.2</w:t>
            </w:r>
          </w:p>
        </w:tc>
      </w:tr>
    </w:tbl>
    <w:p w:rsidR="00AA6243" w:rsidRPr="0084016B" w:rsidRDefault="00AA6243" w:rsidP="004132CC">
      <w:pPr>
        <w:widowControl w:val="0"/>
        <w:spacing w:after="0" w:line="240" w:lineRule="auto"/>
        <w:ind w:firstLine="0"/>
        <w:contextualSpacing/>
        <w:jc w:val="both"/>
        <w:rPr>
          <w:w w:val="96"/>
          <w:sz w:val="18"/>
          <w:szCs w:val="18"/>
        </w:rPr>
      </w:pPr>
      <w:r w:rsidRPr="0084016B">
        <w:rPr>
          <w:w w:val="96"/>
          <w:sz w:val="18"/>
          <w:szCs w:val="18"/>
        </w:rPr>
        <w:t>* = Significant at the 10 percent level.</w:t>
      </w:r>
    </w:p>
    <w:p w:rsidR="00AA6243" w:rsidRPr="0084016B" w:rsidRDefault="00AA6243" w:rsidP="004132CC">
      <w:pPr>
        <w:widowControl w:val="0"/>
        <w:spacing w:after="0" w:line="240" w:lineRule="auto"/>
        <w:ind w:firstLine="0"/>
        <w:contextualSpacing/>
        <w:jc w:val="both"/>
        <w:rPr>
          <w:w w:val="96"/>
          <w:sz w:val="18"/>
          <w:szCs w:val="18"/>
        </w:rPr>
      </w:pPr>
      <w:r w:rsidRPr="0084016B">
        <w:rPr>
          <w:w w:val="96"/>
          <w:sz w:val="18"/>
          <w:szCs w:val="18"/>
        </w:rPr>
        <w:t xml:space="preserve">** = Significant at the 5 percent level. </w:t>
      </w:r>
    </w:p>
    <w:p w:rsidR="00A562D4" w:rsidRDefault="00AA6243" w:rsidP="00D35FC9">
      <w:pPr>
        <w:widowControl w:val="0"/>
        <w:spacing w:after="0" w:line="240" w:lineRule="auto"/>
        <w:ind w:firstLine="0"/>
        <w:contextualSpacing/>
        <w:jc w:val="both"/>
        <w:rPr>
          <w:i/>
          <w:sz w:val="18"/>
          <w:szCs w:val="18"/>
        </w:rPr>
      </w:pPr>
      <w:r w:rsidRPr="0084016B">
        <w:rPr>
          <w:w w:val="96"/>
          <w:sz w:val="18"/>
          <w:szCs w:val="18"/>
        </w:rPr>
        <w:t>*** = Significant at the 1 percent level.</w:t>
      </w:r>
      <w:r w:rsidR="00152EC1" w:rsidRPr="0084016B">
        <w:rPr>
          <w:w w:val="96"/>
          <w:sz w:val="18"/>
          <w:szCs w:val="18"/>
        </w:rPr>
        <w:t xml:space="preserve"> </w:t>
      </w:r>
      <w:r w:rsidR="00A562D4">
        <w:rPr>
          <w:i/>
          <w:sz w:val="18"/>
          <w:szCs w:val="18"/>
        </w:rPr>
        <w:br w:type="page"/>
      </w:r>
    </w:p>
    <w:p w:rsidR="00511731" w:rsidRDefault="00511731" w:rsidP="00511731">
      <w:pPr>
        <w:spacing w:after="0" w:line="240" w:lineRule="auto"/>
        <w:ind w:firstLine="0"/>
        <w:contextualSpacing/>
        <w:jc w:val="center"/>
        <w:rPr>
          <w:sz w:val="18"/>
          <w:szCs w:val="18"/>
        </w:rPr>
      </w:pPr>
      <w:r w:rsidRPr="006C20A1">
        <w:rPr>
          <w:smallCaps/>
          <w:sz w:val="18"/>
          <w:szCs w:val="18"/>
        </w:rPr>
        <w:lastRenderedPageBreak/>
        <w:t>Appendix Table</w:t>
      </w:r>
      <w:r>
        <w:rPr>
          <w:sz w:val="18"/>
          <w:szCs w:val="18"/>
        </w:rPr>
        <w:t xml:space="preserve"> 3 — continued</w:t>
      </w:r>
    </w:p>
    <w:p w:rsidR="008B481D" w:rsidRDefault="008B481D" w:rsidP="00511731">
      <w:pPr>
        <w:spacing w:after="0" w:line="240" w:lineRule="auto"/>
        <w:ind w:firstLine="0"/>
        <w:contextualSpacing/>
        <w:jc w:val="center"/>
        <w:rPr>
          <w:i/>
          <w:w w:val="96"/>
          <w:sz w:val="18"/>
          <w:szCs w:val="18"/>
        </w:rPr>
      </w:pPr>
    </w:p>
    <w:p w:rsidR="00AA6243" w:rsidRPr="00E968C7" w:rsidRDefault="00AA6243" w:rsidP="004132CC">
      <w:pPr>
        <w:spacing w:after="0" w:line="240" w:lineRule="auto"/>
        <w:ind w:firstLine="0"/>
        <w:contextualSpacing/>
        <w:jc w:val="both"/>
        <w:rPr>
          <w:w w:val="96"/>
          <w:sz w:val="18"/>
          <w:szCs w:val="18"/>
        </w:rPr>
      </w:pPr>
      <w:r w:rsidRPr="00E968C7">
        <w:rPr>
          <w:i/>
          <w:w w:val="96"/>
          <w:sz w:val="18"/>
          <w:szCs w:val="18"/>
        </w:rPr>
        <w:t>Notes</w:t>
      </w:r>
      <w:r w:rsidRPr="00E968C7">
        <w:rPr>
          <w:w w:val="96"/>
          <w:sz w:val="18"/>
          <w:szCs w:val="18"/>
        </w:rPr>
        <w:t xml:space="preserve">: Each coefficient is from a separate OLS regression of an economic outcome on public housing intensity and control variables, where public housing intensity is defined as (public housing </w:t>
      </w:r>
      <w:r w:rsidRPr="00411983">
        <w:rPr>
          <w:spacing w:val="6"/>
          <w:w w:val="96"/>
          <w:sz w:val="18"/>
          <w:szCs w:val="18"/>
        </w:rPr>
        <w:t>units in 1970 / total occupied units in 1970 * 100).</w:t>
      </w:r>
      <w:r w:rsidR="00152EC1" w:rsidRPr="00411983">
        <w:rPr>
          <w:spacing w:val="6"/>
          <w:w w:val="96"/>
          <w:sz w:val="18"/>
          <w:szCs w:val="18"/>
        </w:rPr>
        <w:t xml:space="preserve"> </w:t>
      </w:r>
      <w:r w:rsidRPr="00411983">
        <w:rPr>
          <w:spacing w:val="6"/>
          <w:w w:val="96"/>
          <w:sz w:val="18"/>
          <w:szCs w:val="18"/>
        </w:rPr>
        <w:t>The dependent variables are 1970</w:t>
      </w:r>
      <w:r w:rsidR="005E4CCE" w:rsidRPr="00411983">
        <w:rPr>
          <w:spacing w:val="6"/>
          <w:w w:val="96"/>
          <w:sz w:val="18"/>
          <w:szCs w:val="18"/>
        </w:rPr>
        <w:t>–</w:t>
      </w:r>
      <w:r w:rsidRPr="00411983">
        <w:rPr>
          <w:spacing w:val="6"/>
          <w:w w:val="96"/>
          <w:sz w:val="18"/>
          <w:szCs w:val="18"/>
        </w:rPr>
        <w:t>1950</w:t>
      </w:r>
      <w:r w:rsidRPr="00E968C7">
        <w:rPr>
          <w:w w:val="96"/>
          <w:sz w:val="18"/>
          <w:szCs w:val="18"/>
        </w:rPr>
        <w:t xml:space="preserve"> differences.</w:t>
      </w:r>
      <w:r w:rsidR="00152EC1" w:rsidRPr="00E968C7">
        <w:rPr>
          <w:w w:val="96"/>
          <w:sz w:val="18"/>
          <w:szCs w:val="18"/>
        </w:rPr>
        <w:t xml:space="preserve"> </w:t>
      </w:r>
      <w:r w:rsidRPr="00E968C7">
        <w:rPr>
          <w:w w:val="96"/>
          <w:sz w:val="18"/>
          <w:szCs w:val="18"/>
        </w:rPr>
        <w:t xml:space="preserve">See </w:t>
      </w:r>
      <w:r w:rsidR="005108BA" w:rsidRPr="00E968C7">
        <w:rPr>
          <w:w w:val="96"/>
          <w:sz w:val="18"/>
          <w:szCs w:val="18"/>
        </w:rPr>
        <w:t xml:space="preserve">Appendix </w:t>
      </w:r>
      <w:r w:rsidRPr="00E968C7">
        <w:rPr>
          <w:w w:val="96"/>
          <w:sz w:val="18"/>
          <w:szCs w:val="18"/>
        </w:rPr>
        <w:t>Table 2 for a complete list of 1950 controls.</w:t>
      </w:r>
      <w:r w:rsidR="00152EC1" w:rsidRPr="00E968C7">
        <w:rPr>
          <w:w w:val="96"/>
          <w:sz w:val="18"/>
          <w:szCs w:val="18"/>
        </w:rPr>
        <w:t xml:space="preserve"> </w:t>
      </w:r>
      <w:r w:rsidRPr="00E968C7">
        <w:rPr>
          <w:w w:val="96"/>
          <w:sz w:val="18"/>
          <w:szCs w:val="18"/>
        </w:rPr>
        <w:t>State</w:t>
      </w:r>
      <w:r w:rsidR="00CF627A">
        <w:rPr>
          <w:w w:val="96"/>
          <w:sz w:val="18"/>
          <w:szCs w:val="18"/>
        </w:rPr>
        <w:t>-</w:t>
      </w:r>
      <w:r w:rsidRPr="00E968C7">
        <w:rPr>
          <w:w w:val="96"/>
          <w:sz w:val="18"/>
          <w:szCs w:val="18"/>
        </w:rPr>
        <w:t>fixed effects are included in panels A, C</w:t>
      </w:r>
      <w:r w:rsidR="00CA0B00" w:rsidRPr="00E968C7">
        <w:rPr>
          <w:w w:val="96"/>
          <w:sz w:val="18"/>
          <w:szCs w:val="18"/>
        </w:rPr>
        <w:t>,</w:t>
      </w:r>
      <w:r w:rsidRPr="00E968C7">
        <w:rPr>
          <w:w w:val="96"/>
          <w:sz w:val="18"/>
          <w:szCs w:val="18"/>
        </w:rPr>
        <w:t xml:space="preserve"> and D.</w:t>
      </w:r>
      <w:r w:rsidR="00152EC1" w:rsidRPr="00E968C7">
        <w:rPr>
          <w:w w:val="96"/>
          <w:sz w:val="18"/>
          <w:szCs w:val="18"/>
        </w:rPr>
        <w:t xml:space="preserve"> </w:t>
      </w:r>
      <w:r w:rsidRPr="00E968C7">
        <w:rPr>
          <w:w w:val="96"/>
          <w:sz w:val="18"/>
          <w:szCs w:val="18"/>
        </w:rPr>
        <w:t>State economic area fixed effects are included in panel B.</w:t>
      </w:r>
      <w:r w:rsidR="00152EC1" w:rsidRPr="00E968C7">
        <w:rPr>
          <w:w w:val="96"/>
          <w:sz w:val="18"/>
          <w:szCs w:val="18"/>
        </w:rPr>
        <w:t xml:space="preserve"> </w:t>
      </w:r>
      <w:r w:rsidRPr="00E968C7">
        <w:rPr>
          <w:w w:val="96"/>
          <w:sz w:val="18"/>
          <w:szCs w:val="18"/>
        </w:rPr>
        <w:t>In all panels,</w:t>
      </w:r>
      <w:r w:rsidRPr="00E968C7">
        <w:rPr>
          <w:color w:val="0000FF"/>
          <w:w w:val="96"/>
          <w:sz w:val="18"/>
          <w:szCs w:val="18"/>
        </w:rPr>
        <w:t xml:space="preserve"> </w:t>
      </w:r>
      <w:r w:rsidRPr="00E968C7">
        <w:rPr>
          <w:w w:val="96"/>
          <w:sz w:val="18"/>
          <w:szCs w:val="18"/>
        </w:rPr>
        <w:t>standard errors are reported in parentheses and are clustered by state</w:t>
      </w:r>
      <w:r w:rsidRPr="00E968C7">
        <w:rPr>
          <w:color w:val="000000"/>
          <w:w w:val="96"/>
          <w:sz w:val="18"/>
          <w:szCs w:val="18"/>
        </w:rPr>
        <w:t>.</w:t>
      </w:r>
      <w:r w:rsidR="00152EC1" w:rsidRPr="00E968C7">
        <w:rPr>
          <w:color w:val="000000"/>
          <w:w w:val="96"/>
          <w:sz w:val="18"/>
          <w:szCs w:val="18"/>
        </w:rPr>
        <w:t xml:space="preserve"> </w:t>
      </w:r>
      <w:r w:rsidRPr="00E968C7">
        <w:rPr>
          <w:w w:val="96"/>
          <w:sz w:val="18"/>
          <w:szCs w:val="18"/>
        </w:rPr>
        <w:t xml:space="preserve">Ratios reported in panel D are calculated as </w:t>
      </w:r>
      <w:r w:rsidRPr="00E968C7">
        <w:rPr>
          <w:i/>
          <w:w w:val="96"/>
          <w:sz w:val="18"/>
          <w:szCs w:val="18"/>
        </w:rPr>
        <w:t>β</w:t>
      </w:r>
      <w:r w:rsidRPr="00E968C7">
        <w:rPr>
          <w:i/>
          <w:w w:val="96"/>
          <w:sz w:val="18"/>
          <w:szCs w:val="18"/>
          <w:vertAlign w:val="subscript"/>
        </w:rPr>
        <w:t>C</w:t>
      </w:r>
      <w:r w:rsidR="00152EC1" w:rsidRPr="00E968C7">
        <w:rPr>
          <w:i/>
          <w:w w:val="96"/>
          <w:sz w:val="18"/>
          <w:szCs w:val="18"/>
          <w:vertAlign w:val="subscript"/>
        </w:rPr>
        <w:t xml:space="preserve"> </w:t>
      </w:r>
      <w:r w:rsidRPr="00E968C7">
        <w:rPr>
          <w:w w:val="96"/>
          <w:sz w:val="18"/>
          <w:szCs w:val="18"/>
        </w:rPr>
        <w:t>/ (</w:t>
      </w:r>
      <w:r w:rsidRPr="00E968C7">
        <w:rPr>
          <w:i/>
          <w:w w:val="96"/>
          <w:sz w:val="18"/>
          <w:szCs w:val="18"/>
        </w:rPr>
        <w:t>β</w:t>
      </w:r>
      <w:r w:rsidRPr="00E968C7">
        <w:rPr>
          <w:i/>
          <w:w w:val="96"/>
          <w:sz w:val="18"/>
          <w:szCs w:val="18"/>
          <w:vertAlign w:val="subscript"/>
        </w:rPr>
        <w:t>NC</w:t>
      </w:r>
      <w:r w:rsidR="00152EC1" w:rsidRPr="00E968C7">
        <w:rPr>
          <w:i/>
          <w:w w:val="96"/>
          <w:sz w:val="18"/>
          <w:szCs w:val="18"/>
          <w:vertAlign w:val="subscript"/>
        </w:rPr>
        <w:t xml:space="preserve"> </w:t>
      </w:r>
      <w:r w:rsidR="005D71CD" w:rsidRPr="00E968C7">
        <w:rPr>
          <w:w w:val="96"/>
          <w:sz w:val="18"/>
          <w:szCs w:val="18"/>
        </w:rPr>
        <w:t>–</w:t>
      </w:r>
      <w:r w:rsidRPr="00E968C7">
        <w:rPr>
          <w:w w:val="96"/>
          <w:sz w:val="18"/>
          <w:szCs w:val="18"/>
        </w:rPr>
        <w:t xml:space="preserve"> </w:t>
      </w:r>
      <w:r w:rsidRPr="00E968C7">
        <w:rPr>
          <w:i/>
          <w:w w:val="96"/>
          <w:sz w:val="18"/>
          <w:szCs w:val="18"/>
        </w:rPr>
        <w:t>β</w:t>
      </w:r>
      <w:r w:rsidRPr="00E968C7">
        <w:rPr>
          <w:i/>
          <w:w w:val="96"/>
          <w:sz w:val="18"/>
          <w:szCs w:val="18"/>
          <w:vertAlign w:val="subscript"/>
        </w:rPr>
        <w:t>C</w:t>
      </w:r>
      <w:r w:rsidRPr="00E968C7">
        <w:rPr>
          <w:w w:val="96"/>
          <w:sz w:val="18"/>
          <w:szCs w:val="18"/>
        </w:rPr>
        <w:t xml:space="preserve">), where </w:t>
      </w:r>
      <w:r w:rsidRPr="00E968C7">
        <w:rPr>
          <w:i/>
          <w:w w:val="96"/>
          <w:sz w:val="18"/>
          <w:szCs w:val="18"/>
        </w:rPr>
        <w:t>β</w:t>
      </w:r>
      <w:r w:rsidRPr="00E968C7">
        <w:rPr>
          <w:i/>
          <w:w w:val="96"/>
          <w:sz w:val="18"/>
          <w:szCs w:val="18"/>
          <w:vertAlign w:val="subscript"/>
        </w:rPr>
        <w:t>C</w:t>
      </w:r>
      <w:r w:rsidR="00152EC1" w:rsidRPr="00E968C7">
        <w:rPr>
          <w:i/>
          <w:w w:val="96"/>
          <w:sz w:val="18"/>
          <w:szCs w:val="18"/>
          <w:vertAlign w:val="subscript"/>
        </w:rPr>
        <w:t xml:space="preserve"> </w:t>
      </w:r>
      <w:r w:rsidRPr="00E968C7">
        <w:rPr>
          <w:w w:val="96"/>
          <w:sz w:val="18"/>
          <w:szCs w:val="18"/>
        </w:rPr>
        <w:t xml:space="preserve">is the estimated coefficient of the percent of public housing units in 1970 in a regression with controls (panel A) and </w:t>
      </w:r>
      <w:r w:rsidRPr="00E968C7">
        <w:rPr>
          <w:i/>
          <w:w w:val="96"/>
          <w:sz w:val="18"/>
          <w:szCs w:val="18"/>
        </w:rPr>
        <w:t>β</w:t>
      </w:r>
      <w:r w:rsidRPr="00E968C7">
        <w:rPr>
          <w:i/>
          <w:w w:val="96"/>
          <w:sz w:val="18"/>
          <w:szCs w:val="18"/>
          <w:vertAlign w:val="subscript"/>
        </w:rPr>
        <w:t>NC</w:t>
      </w:r>
      <w:r w:rsidR="00152EC1" w:rsidRPr="00E968C7">
        <w:rPr>
          <w:i/>
          <w:w w:val="96"/>
          <w:sz w:val="18"/>
          <w:szCs w:val="18"/>
          <w:vertAlign w:val="subscript"/>
        </w:rPr>
        <w:t xml:space="preserve"> </w:t>
      </w:r>
      <w:r w:rsidRPr="00E968C7">
        <w:rPr>
          <w:w w:val="96"/>
          <w:sz w:val="18"/>
          <w:szCs w:val="18"/>
        </w:rPr>
        <w:t>is the estimated coefficient of the percent of public housing units in 1970 in a regression with no controls (panel D).</w:t>
      </w:r>
      <w:r w:rsidR="00152EC1" w:rsidRPr="00E968C7">
        <w:rPr>
          <w:w w:val="96"/>
          <w:sz w:val="18"/>
          <w:szCs w:val="18"/>
        </w:rPr>
        <w:t xml:space="preserve"> </w:t>
      </w:r>
    </w:p>
    <w:p w:rsidR="00AA6243" w:rsidRPr="00E968C7" w:rsidRDefault="00AA6243" w:rsidP="004132CC">
      <w:pPr>
        <w:tabs>
          <w:tab w:val="left" w:pos="1245"/>
        </w:tabs>
        <w:spacing w:after="0" w:line="240" w:lineRule="auto"/>
        <w:ind w:firstLine="0"/>
        <w:contextualSpacing/>
        <w:jc w:val="both"/>
        <w:rPr>
          <w:w w:val="96"/>
          <w:sz w:val="18"/>
          <w:szCs w:val="18"/>
        </w:rPr>
      </w:pPr>
      <w:r w:rsidRPr="00E968C7">
        <w:rPr>
          <w:i/>
          <w:w w:val="96"/>
          <w:sz w:val="18"/>
          <w:szCs w:val="18"/>
        </w:rPr>
        <w:t>Sources</w:t>
      </w:r>
      <w:r w:rsidRPr="00E968C7">
        <w:rPr>
          <w:w w:val="96"/>
          <w:sz w:val="18"/>
          <w:szCs w:val="18"/>
        </w:rPr>
        <w:t xml:space="preserve">: See </w:t>
      </w:r>
      <w:r w:rsidR="009803E4" w:rsidRPr="00E968C7">
        <w:rPr>
          <w:w w:val="96"/>
          <w:sz w:val="18"/>
          <w:szCs w:val="18"/>
        </w:rPr>
        <w:t xml:space="preserve">the </w:t>
      </w:r>
      <w:r w:rsidRPr="00E968C7">
        <w:rPr>
          <w:w w:val="96"/>
          <w:sz w:val="18"/>
          <w:szCs w:val="18"/>
        </w:rPr>
        <w:t>text.</w:t>
      </w:r>
    </w:p>
    <w:p w:rsidR="009A303C" w:rsidRDefault="009A303C" w:rsidP="009A303C">
      <w:pPr>
        <w:spacing w:after="0" w:line="240" w:lineRule="auto"/>
        <w:ind w:firstLine="0"/>
        <w:jc w:val="both"/>
        <w:rPr>
          <w:smallCaps/>
          <w:sz w:val="18"/>
          <w:szCs w:val="18"/>
        </w:rPr>
      </w:pPr>
    </w:p>
    <w:p w:rsidR="009A303C" w:rsidRDefault="009A303C" w:rsidP="009A303C">
      <w:pPr>
        <w:spacing w:after="0" w:line="240" w:lineRule="auto"/>
        <w:ind w:firstLine="0"/>
        <w:jc w:val="both"/>
        <w:rPr>
          <w:smallCaps/>
          <w:sz w:val="18"/>
          <w:szCs w:val="18"/>
        </w:rPr>
      </w:pPr>
    </w:p>
    <w:p w:rsidR="009A303C" w:rsidRDefault="009A303C" w:rsidP="009A303C">
      <w:pPr>
        <w:spacing w:after="0" w:line="240" w:lineRule="auto"/>
        <w:ind w:firstLine="0"/>
        <w:jc w:val="both"/>
        <w:rPr>
          <w:smallCaps/>
          <w:sz w:val="18"/>
          <w:szCs w:val="18"/>
        </w:rPr>
      </w:pPr>
    </w:p>
    <w:p w:rsidR="009A303C" w:rsidRDefault="009A303C" w:rsidP="009A303C">
      <w:pPr>
        <w:spacing w:after="0" w:line="240" w:lineRule="auto"/>
        <w:ind w:firstLine="0"/>
        <w:jc w:val="center"/>
        <w:rPr>
          <w:smallCaps/>
          <w:sz w:val="18"/>
          <w:szCs w:val="18"/>
        </w:rPr>
      </w:pPr>
    </w:p>
    <w:p w:rsidR="009A303C" w:rsidRDefault="009A303C" w:rsidP="009A303C">
      <w:pPr>
        <w:spacing w:after="0" w:line="240" w:lineRule="auto"/>
        <w:ind w:firstLine="0"/>
        <w:jc w:val="center"/>
        <w:rPr>
          <w:smallCaps/>
          <w:sz w:val="18"/>
          <w:szCs w:val="18"/>
        </w:rPr>
      </w:pPr>
    </w:p>
    <w:p w:rsidR="009A303C" w:rsidRDefault="009A303C" w:rsidP="009A303C">
      <w:pPr>
        <w:spacing w:after="0" w:line="240" w:lineRule="auto"/>
        <w:ind w:firstLine="0"/>
        <w:jc w:val="center"/>
        <w:rPr>
          <w:smallCaps/>
          <w:sz w:val="18"/>
          <w:szCs w:val="18"/>
        </w:rPr>
      </w:pPr>
    </w:p>
    <w:p w:rsidR="00790494" w:rsidRDefault="00790494" w:rsidP="009A303C">
      <w:pPr>
        <w:spacing w:after="0" w:line="240" w:lineRule="auto"/>
        <w:ind w:firstLine="0"/>
        <w:jc w:val="center"/>
        <w:rPr>
          <w:sz w:val="18"/>
          <w:szCs w:val="18"/>
        </w:rPr>
      </w:pPr>
      <w:r w:rsidRPr="006C7789">
        <w:rPr>
          <w:smallCaps/>
          <w:sz w:val="18"/>
          <w:szCs w:val="18"/>
        </w:rPr>
        <w:t xml:space="preserve">Appendix </w:t>
      </w:r>
      <w:r w:rsidR="00366F85" w:rsidRPr="006C7789">
        <w:rPr>
          <w:smallCaps/>
          <w:sz w:val="18"/>
          <w:szCs w:val="18"/>
        </w:rPr>
        <w:t>Table</w:t>
      </w:r>
      <w:r>
        <w:rPr>
          <w:sz w:val="18"/>
          <w:szCs w:val="18"/>
        </w:rPr>
        <w:t xml:space="preserve"> </w:t>
      </w:r>
      <w:r w:rsidR="00366F85" w:rsidRPr="00735929">
        <w:rPr>
          <w:sz w:val="18"/>
          <w:szCs w:val="18"/>
        </w:rPr>
        <w:t>4</w:t>
      </w:r>
    </w:p>
    <w:p w:rsidR="00737E55" w:rsidRDefault="00737E55" w:rsidP="006C7789">
      <w:pPr>
        <w:widowControl w:val="0"/>
        <w:contextualSpacing/>
        <w:jc w:val="center"/>
        <w:rPr>
          <w:sz w:val="18"/>
          <w:szCs w:val="18"/>
        </w:rPr>
      </w:pPr>
      <w:r w:rsidRPr="00735929">
        <w:rPr>
          <w:sz w:val="18"/>
          <w:szCs w:val="18"/>
        </w:rPr>
        <w:t>RESULTS EXCLUDING COUNTIES IN THE 9</w:t>
      </w:r>
      <w:r w:rsidRPr="00737E55">
        <w:rPr>
          <w:sz w:val="18"/>
          <w:szCs w:val="18"/>
        </w:rPr>
        <w:t>5TH</w:t>
      </w:r>
      <w:r w:rsidRPr="00735929">
        <w:rPr>
          <w:sz w:val="18"/>
          <w:szCs w:val="18"/>
        </w:rPr>
        <w:t xml:space="preserve"> PERCENTILE OF PUBLIC HOUSING INTENSITY</w:t>
      </w:r>
    </w:p>
    <w:p w:rsidR="00366F85" w:rsidRPr="00735929" w:rsidRDefault="00366F85" w:rsidP="006C7789">
      <w:pPr>
        <w:widowControl w:val="0"/>
        <w:contextualSpacing/>
        <w:jc w:val="center"/>
        <w:rPr>
          <w:sz w:val="18"/>
          <w:szCs w:val="18"/>
        </w:rPr>
      </w:pPr>
      <w:r w:rsidRPr="00735929">
        <w:rPr>
          <w:sz w:val="18"/>
          <w:szCs w:val="18"/>
        </w:rPr>
        <w:t>(</w:t>
      </w:r>
      <w:r w:rsidR="006C7789" w:rsidRPr="00735929">
        <w:rPr>
          <w:sz w:val="18"/>
          <w:szCs w:val="18"/>
        </w:rPr>
        <w:t>comparable to panel A of Table 1 in the main text</w:t>
      </w:r>
      <w:r w:rsidRPr="00735929">
        <w:rPr>
          <w:sz w:val="18"/>
          <w:szCs w:val="18"/>
        </w:rPr>
        <w:t>)</w:t>
      </w:r>
    </w:p>
    <w:tbl>
      <w:tblPr>
        <w:tblpPr w:leftFromText="187" w:rightFromText="187" w:vertAnchor="text" w:horzAnchor="page" w:tblpXSpec="center" w:tblpY="1"/>
        <w:tblW w:w="6960" w:type="dxa"/>
        <w:tblBorders>
          <w:top w:val="single" w:sz="12" w:space="0" w:color="000000"/>
          <w:bottom w:val="single" w:sz="12" w:space="0" w:color="000000"/>
        </w:tblBorders>
        <w:tblLayout w:type="fixed"/>
        <w:tblCellMar>
          <w:left w:w="0" w:type="dxa"/>
          <w:right w:w="0" w:type="dxa"/>
        </w:tblCellMar>
        <w:tblLook w:val="01A0" w:firstRow="1" w:lastRow="0" w:firstColumn="1" w:lastColumn="1" w:noHBand="0" w:noVBand="0"/>
      </w:tblPr>
      <w:tblGrid>
        <w:gridCol w:w="2139"/>
        <w:gridCol w:w="1205"/>
        <w:gridCol w:w="1205"/>
        <w:gridCol w:w="1315"/>
        <w:gridCol w:w="1096"/>
      </w:tblGrid>
      <w:tr w:rsidR="00366F85" w:rsidRPr="00735929" w:rsidTr="00D60961">
        <w:trPr>
          <w:trHeight w:val="417"/>
        </w:trPr>
        <w:tc>
          <w:tcPr>
            <w:tcW w:w="2448" w:type="dxa"/>
            <w:tcBorders>
              <w:top w:val="double" w:sz="4" w:space="0" w:color="auto"/>
              <w:bottom w:val="single" w:sz="6" w:space="0" w:color="000000"/>
              <w:right w:val="nil"/>
            </w:tcBorders>
          </w:tcPr>
          <w:p w:rsidR="00366F85" w:rsidRPr="006231BB" w:rsidRDefault="00366F85" w:rsidP="006E375E">
            <w:pPr>
              <w:spacing w:after="0" w:line="240" w:lineRule="auto"/>
              <w:ind w:firstLine="0"/>
              <w:contextualSpacing/>
              <w:rPr>
                <w:i/>
                <w:iCs/>
                <w:w w:val="96"/>
                <w:sz w:val="18"/>
                <w:szCs w:val="18"/>
              </w:rPr>
            </w:pPr>
          </w:p>
        </w:tc>
        <w:tc>
          <w:tcPr>
            <w:tcW w:w="1378" w:type="dxa"/>
            <w:tcBorders>
              <w:top w:val="double" w:sz="4" w:space="0" w:color="auto"/>
              <w:left w:val="nil"/>
              <w:bottom w:val="single" w:sz="6" w:space="0" w:color="000000"/>
            </w:tcBorders>
            <w:tcMar>
              <w:top w:w="120" w:type="dxa"/>
              <w:bottom w:w="80" w:type="dxa"/>
            </w:tcMar>
            <w:vAlign w:val="bottom"/>
          </w:tcPr>
          <w:p w:rsidR="00366F85" w:rsidRPr="006231BB" w:rsidRDefault="00366F85" w:rsidP="00360AE8">
            <w:pPr>
              <w:spacing w:after="0" w:line="240" w:lineRule="auto"/>
              <w:ind w:firstLine="0"/>
              <w:contextualSpacing/>
              <w:jc w:val="center"/>
              <w:rPr>
                <w:i/>
                <w:iCs/>
                <w:w w:val="96"/>
                <w:sz w:val="18"/>
                <w:szCs w:val="18"/>
              </w:rPr>
            </w:pPr>
            <w:r w:rsidRPr="006231BB">
              <w:rPr>
                <w:iCs/>
                <w:w w:val="96"/>
                <w:sz w:val="18"/>
                <w:szCs w:val="18"/>
              </w:rPr>
              <w:t xml:space="preserve">Ln </w:t>
            </w:r>
            <w:r w:rsidR="00CE4509" w:rsidRPr="006231BB">
              <w:rPr>
                <w:iCs/>
                <w:w w:val="96"/>
                <w:sz w:val="18"/>
                <w:szCs w:val="18"/>
              </w:rPr>
              <w:t>Median Property Value</w:t>
            </w:r>
          </w:p>
        </w:tc>
        <w:tc>
          <w:tcPr>
            <w:tcW w:w="1378" w:type="dxa"/>
            <w:tcBorders>
              <w:top w:val="double" w:sz="4" w:space="0" w:color="auto"/>
              <w:bottom w:val="single" w:sz="6" w:space="0" w:color="000000"/>
            </w:tcBorders>
            <w:tcMar>
              <w:top w:w="120" w:type="dxa"/>
              <w:bottom w:w="80" w:type="dxa"/>
            </w:tcMar>
            <w:vAlign w:val="bottom"/>
          </w:tcPr>
          <w:p w:rsidR="00366F85" w:rsidRPr="006231BB" w:rsidRDefault="00366F85" w:rsidP="00360AE8">
            <w:pPr>
              <w:spacing w:after="0" w:line="240" w:lineRule="auto"/>
              <w:ind w:firstLine="0"/>
              <w:contextualSpacing/>
              <w:jc w:val="center"/>
              <w:rPr>
                <w:i/>
                <w:iCs/>
                <w:w w:val="96"/>
                <w:sz w:val="18"/>
                <w:szCs w:val="18"/>
              </w:rPr>
            </w:pPr>
            <w:r w:rsidRPr="006231BB">
              <w:rPr>
                <w:iCs/>
                <w:w w:val="96"/>
                <w:sz w:val="18"/>
                <w:szCs w:val="18"/>
              </w:rPr>
              <w:t xml:space="preserve">Ln </w:t>
            </w:r>
            <w:r w:rsidR="00CE4509" w:rsidRPr="006231BB">
              <w:rPr>
                <w:iCs/>
                <w:w w:val="96"/>
                <w:sz w:val="18"/>
                <w:szCs w:val="18"/>
              </w:rPr>
              <w:t>Median Family Income</w:t>
            </w:r>
          </w:p>
        </w:tc>
        <w:tc>
          <w:tcPr>
            <w:tcW w:w="1504" w:type="dxa"/>
            <w:tcBorders>
              <w:top w:val="double" w:sz="4" w:space="0" w:color="auto"/>
              <w:bottom w:val="single" w:sz="6" w:space="0" w:color="000000"/>
            </w:tcBorders>
            <w:tcMar>
              <w:top w:w="120" w:type="dxa"/>
              <w:bottom w:w="80" w:type="dxa"/>
            </w:tcMar>
            <w:vAlign w:val="bottom"/>
          </w:tcPr>
          <w:p w:rsidR="00146F54" w:rsidRDefault="00366F85" w:rsidP="00360AE8">
            <w:pPr>
              <w:spacing w:after="0" w:line="240" w:lineRule="auto"/>
              <w:ind w:firstLine="0"/>
              <w:contextualSpacing/>
              <w:jc w:val="center"/>
              <w:rPr>
                <w:iCs/>
                <w:w w:val="96"/>
                <w:sz w:val="18"/>
                <w:szCs w:val="18"/>
              </w:rPr>
            </w:pPr>
            <w:r w:rsidRPr="006231BB">
              <w:rPr>
                <w:iCs/>
                <w:w w:val="96"/>
                <w:sz w:val="18"/>
                <w:szCs w:val="18"/>
              </w:rPr>
              <w:t xml:space="preserve">Percent of </w:t>
            </w:r>
            <w:r w:rsidR="00CE4509" w:rsidRPr="006231BB">
              <w:rPr>
                <w:iCs/>
                <w:w w:val="96"/>
                <w:sz w:val="18"/>
                <w:szCs w:val="18"/>
              </w:rPr>
              <w:t>Families</w:t>
            </w:r>
            <w:r w:rsidRPr="006231BB">
              <w:rPr>
                <w:iCs/>
                <w:w w:val="96"/>
                <w:sz w:val="18"/>
                <w:szCs w:val="18"/>
              </w:rPr>
              <w:t xml:space="preserve"> with </w:t>
            </w:r>
          </w:p>
          <w:p w:rsidR="00366F85" w:rsidRPr="006231BB" w:rsidRDefault="00366F85" w:rsidP="00360AE8">
            <w:pPr>
              <w:spacing w:after="0" w:line="240" w:lineRule="auto"/>
              <w:ind w:firstLine="0"/>
              <w:contextualSpacing/>
              <w:jc w:val="center"/>
              <w:rPr>
                <w:iCs/>
                <w:w w:val="96"/>
                <w:sz w:val="18"/>
                <w:szCs w:val="18"/>
              </w:rPr>
            </w:pPr>
            <w:r w:rsidRPr="006231BB">
              <w:rPr>
                <w:iCs/>
                <w:w w:val="96"/>
                <w:sz w:val="18"/>
                <w:szCs w:val="18"/>
              </w:rPr>
              <w:t>&lt;</w:t>
            </w:r>
            <w:r w:rsidR="00146F54">
              <w:rPr>
                <w:iCs/>
                <w:w w:val="96"/>
                <w:sz w:val="18"/>
                <w:szCs w:val="18"/>
              </w:rPr>
              <w:t xml:space="preserve"> </w:t>
            </w:r>
            <w:r w:rsidRPr="006231BB">
              <w:rPr>
                <w:iCs/>
                <w:w w:val="96"/>
                <w:sz w:val="18"/>
                <w:szCs w:val="18"/>
              </w:rPr>
              <w:t xml:space="preserve">$3,000 </w:t>
            </w:r>
            <w:r w:rsidR="00CE4509" w:rsidRPr="006231BB">
              <w:rPr>
                <w:iCs/>
                <w:w w:val="96"/>
                <w:sz w:val="18"/>
                <w:szCs w:val="18"/>
              </w:rPr>
              <w:t>Income</w:t>
            </w:r>
          </w:p>
        </w:tc>
        <w:tc>
          <w:tcPr>
            <w:tcW w:w="1253" w:type="dxa"/>
            <w:tcBorders>
              <w:top w:val="double" w:sz="4" w:space="0" w:color="auto"/>
              <w:bottom w:val="single" w:sz="6" w:space="0" w:color="000000"/>
            </w:tcBorders>
            <w:tcMar>
              <w:top w:w="120" w:type="dxa"/>
              <w:bottom w:w="80" w:type="dxa"/>
            </w:tcMar>
            <w:vAlign w:val="bottom"/>
          </w:tcPr>
          <w:p w:rsidR="00366F85" w:rsidRPr="006231BB" w:rsidRDefault="00366F85" w:rsidP="00360AE8">
            <w:pPr>
              <w:spacing w:after="0" w:line="240" w:lineRule="auto"/>
              <w:ind w:firstLine="0"/>
              <w:contextualSpacing/>
              <w:jc w:val="center"/>
              <w:rPr>
                <w:iCs/>
                <w:w w:val="96"/>
                <w:sz w:val="18"/>
                <w:szCs w:val="18"/>
              </w:rPr>
            </w:pPr>
            <w:r w:rsidRPr="006231BB">
              <w:rPr>
                <w:iCs/>
                <w:w w:val="96"/>
                <w:sz w:val="18"/>
                <w:szCs w:val="18"/>
              </w:rPr>
              <w:t xml:space="preserve">Ln </w:t>
            </w:r>
            <w:r w:rsidR="00CE4509" w:rsidRPr="006231BB">
              <w:rPr>
                <w:iCs/>
                <w:w w:val="96"/>
                <w:sz w:val="18"/>
                <w:szCs w:val="18"/>
              </w:rPr>
              <w:t>Population Density</w:t>
            </w:r>
          </w:p>
        </w:tc>
      </w:tr>
      <w:tr w:rsidR="00366F85" w:rsidRPr="00735929" w:rsidTr="00B760AB">
        <w:trPr>
          <w:trHeight w:val="427"/>
        </w:trPr>
        <w:tc>
          <w:tcPr>
            <w:tcW w:w="2448" w:type="dxa"/>
            <w:tcBorders>
              <w:right w:val="nil"/>
            </w:tcBorders>
            <w:tcMar>
              <w:top w:w="80" w:type="dxa"/>
            </w:tcMar>
          </w:tcPr>
          <w:p w:rsidR="00366F85" w:rsidRPr="006231BB" w:rsidRDefault="00366F85" w:rsidP="006E375E">
            <w:pPr>
              <w:spacing w:after="0" w:line="240" w:lineRule="auto"/>
              <w:ind w:firstLine="0"/>
              <w:contextualSpacing/>
              <w:rPr>
                <w:w w:val="96"/>
                <w:sz w:val="18"/>
                <w:szCs w:val="18"/>
              </w:rPr>
            </w:pPr>
            <w:r w:rsidRPr="006231BB">
              <w:rPr>
                <w:w w:val="96"/>
                <w:sz w:val="18"/>
                <w:szCs w:val="18"/>
              </w:rPr>
              <w:t>1. Entire sample (</w:t>
            </w:r>
            <w:r w:rsidRPr="006231BB">
              <w:rPr>
                <w:i/>
                <w:w w:val="96"/>
                <w:sz w:val="18"/>
                <w:szCs w:val="18"/>
              </w:rPr>
              <w:t>N</w:t>
            </w:r>
            <w:r w:rsidR="00650FD9" w:rsidRPr="006231BB">
              <w:rPr>
                <w:i/>
                <w:w w:val="96"/>
                <w:sz w:val="18"/>
                <w:szCs w:val="18"/>
              </w:rPr>
              <w:t xml:space="preserve"> </w:t>
            </w:r>
            <w:r w:rsidRPr="006231BB">
              <w:rPr>
                <w:w w:val="96"/>
                <w:sz w:val="18"/>
                <w:szCs w:val="18"/>
              </w:rPr>
              <w:t>=</w:t>
            </w:r>
            <w:r w:rsidR="00650FD9" w:rsidRPr="006231BB">
              <w:rPr>
                <w:w w:val="96"/>
                <w:sz w:val="18"/>
                <w:szCs w:val="18"/>
              </w:rPr>
              <w:t xml:space="preserve"> </w:t>
            </w:r>
            <w:r w:rsidRPr="006231BB">
              <w:rPr>
                <w:w w:val="96"/>
                <w:sz w:val="18"/>
                <w:szCs w:val="18"/>
              </w:rPr>
              <w:t>2</w:t>
            </w:r>
            <w:r w:rsidR="00650FD9" w:rsidRPr="006231BB">
              <w:rPr>
                <w:w w:val="96"/>
                <w:sz w:val="18"/>
                <w:szCs w:val="18"/>
              </w:rPr>
              <w:t>,</w:t>
            </w:r>
            <w:r w:rsidRPr="006231BB">
              <w:rPr>
                <w:w w:val="96"/>
                <w:sz w:val="18"/>
                <w:szCs w:val="18"/>
              </w:rPr>
              <w:t>973)</w:t>
            </w:r>
          </w:p>
        </w:tc>
        <w:tc>
          <w:tcPr>
            <w:tcW w:w="1378" w:type="dxa"/>
            <w:tcBorders>
              <w:left w:val="nil"/>
            </w:tcBorders>
            <w:vAlign w:val="center"/>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0.01618***</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(0.004584)</w:t>
            </w:r>
          </w:p>
        </w:tc>
        <w:tc>
          <w:tcPr>
            <w:tcW w:w="1378" w:type="dxa"/>
            <w:vAlign w:val="center"/>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0.01626***</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(0.002695)</w:t>
            </w:r>
          </w:p>
        </w:tc>
        <w:tc>
          <w:tcPr>
            <w:tcW w:w="1504" w:type="dxa"/>
            <w:vAlign w:val="center"/>
          </w:tcPr>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0.4241***</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(0.1032)</w:t>
            </w:r>
          </w:p>
        </w:tc>
        <w:tc>
          <w:tcPr>
            <w:tcW w:w="1253" w:type="dxa"/>
            <w:vAlign w:val="center"/>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0.03585***</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(0.006088)</w:t>
            </w:r>
          </w:p>
        </w:tc>
      </w:tr>
      <w:tr w:rsidR="00366F85" w:rsidRPr="00735929" w:rsidTr="00E76048">
        <w:trPr>
          <w:trHeight w:val="219"/>
        </w:trPr>
        <w:tc>
          <w:tcPr>
            <w:tcW w:w="2448" w:type="dxa"/>
            <w:tcBorders>
              <w:right w:val="nil"/>
            </w:tcBorders>
          </w:tcPr>
          <w:p w:rsidR="00366F85" w:rsidRPr="006231BB" w:rsidRDefault="00366F85" w:rsidP="006E375E">
            <w:pPr>
              <w:spacing w:after="0" w:line="240" w:lineRule="auto"/>
              <w:ind w:firstLine="0"/>
              <w:contextualSpacing/>
              <w:rPr>
                <w:w w:val="96"/>
                <w:sz w:val="18"/>
                <w:szCs w:val="18"/>
              </w:rPr>
            </w:pPr>
          </w:p>
        </w:tc>
        <w:tc>
          <w:tcPr>
            <w:tcW w:w="1378" w:type="dxa"/>
            <w:tcBorders>
              <w:left w:val="nil"/>
            </w:tcBorders>
            <w:vAlign w:val="bottom"/>
          </w:tcPr>
          <w:p w:rsidR="00366F85" w:rsidRPr="006231BB" w:rsidRDefault="00366F85" w:rsidP="001B23A1">
            <w:pPr>
              <w:tabs>
                <w:tab w:val="decimal" w:pos="270"/>
              </w:tabs>
              <w:spacing w:after="0" w:line="240" w:lineRule="auto"/>
              <w:ind w:firstLine="0"/>
              <w:contextualSpacing/>
              <w:rPr>
                <w:w w:val="96"/>
                <w:sz w:val="18"/>
                <w:szCs w:val="18"/>
              </w:rPr>
            </w:pPr>
          </w:p>
        </w:tc>
        <w:tc>
          <w:tcPr>
            <w:tcW w:w="1378" w:type="dxa"/>
            <w:vAlign w:val="bottom"/>
          </w:tcPr>
          <w:p w:rsidR="00366F85" w:rsidRPr="006231BB" w:rsidRDefault="00366F85" w:rsidP="001B23A1">
            <w:pPr>
              <w:tabs>
                <w:tab w:val="decimal" w:pos="270"/>
              </w:tabs>
              <w:spacing w:after="0" w:line="240" w:lineRule="auto"/>
              <w:ind w:firstLine="0"/>
              <w:contextualSpacing/>
              <w:rPr>
                <w:w w:val="96"/>
                <w:sz w:val="18"/>
                <w:szCs w:val="18"/>
              </w:rPr>
            </w:pPr>
          </w:p>
        </w:tc>
        <w:tc>
          <w:tcPr>
            <w:tcW w:w="1504" w:type="dxa"/>
            <w:vAlign w:val="bottom"/>
          </w:tcPr>
          <w:p w:rsidR="00366F85" w:rsidRPr="006231BB" w:rsidRDefault="00366F85" w:rsidP="001B23A1">
            <w:pPr>
              <w:tabs>
                <w:tab w:val="decimal" w:pos="270"/>
              </w:tabs>
              <w:spacing w:after="0" w:line="240" w:lineRule="auto"/>
              <w:ind w:firstLine="0"/>
              <w:contextualSpacing/>
              <w:rPr>
                <w:w w:val="96"/>
                <w:sz w:val="18"/>
                <w:szCs w:val="18"/>
              </w:rPr>
            </w:pPr>
          </w:p>
        </w:tc>
        <w:tc>
          <w:tcPr>
            <w:tcW w:w="1253" w:type="dxa"/>
          </w:tcPr>
          <w:p w:rsidR="00366F85" w:rsidRPr="006231BB" w:rsidRDefault="00366F85" w:rsidP="001B23A1">
            <w:pPr>
              <w:tabs>
                <w:tab w:val="decimal" w:pos="270"/>
              </w:tabs>
              <w:spacing w:after="0" w:line="240" w:lineRule="auto"/>
              <w:ind w:firstLine="0"/>
              <w:contextualSpacing/>
              <w:rPr>
                <w:w w:val="96"/>
                <w:sz w:val="18"/>
                <w:szCs w:val="18"/>
              </w:rPr>
            </w:pPr>
          </w:p>
        </w:tc>
      </w:tr>
      <w:tr w:rsidR="00366F85" w:rsidRPr="00735929" w:rsidTr="00E76048">
        <w:trPr>
          <w:trHeight w:val="20"/>
        </w:trPr>
        <w:tc>
          <w:tcPr>
            <w:tcW w:w="2448" w:type="dxa"/>
            <w:tcBorders>
              <w:right w:val="nil"/>
            </w:tcBorders>
          </w:tcPr>
          <w:p w:rsidR="00366F85" w:rsidRPr="006231BB" w:rsidRDefault="00366F85" w:rsidP="006E375E">
            <w:pPr>
              <w:spacing w:after="0" w:line="240" w:lineRule="auto"/>
              <w:ind w:firstLine="0"/>
              <w:contextualSpacing/>
              <w:rPr>
                <w:w w:val="96"/>
                <w:sz w:val="18"/>
                <w:szCs w:val="18"/>
              </w:rPr>
            </w:pPr>
            <w:r w:rsidRPr="006231BB">
              <w:rPr>
                <w:w w:val="96"/>
                <w:sz w:val="18"/>
                <w:szCs w:val="18"/>
              </w:rPr>
              <w:t>2. All counties with PH</w:t>
            </w:r>
            <w:r w:rsidR="00650FD9" w:rsidRPr="006231BB">
              <w:rPr>
                <w:w w:val="96"/>
                <w:sz w:val="18"/>
                <w:szCs w:val="18"/>
              </w:rPr>
              <w:t xml:space="preserve"> </w:t>
            </w:r>
            <w:r w:rsidRPr="006231BB">
              <w:rPr>
                <w:w w:val="96"/>
                <w:sz w:val="18"/>
                <w:szCs w:val="18"/>
              </w:rPr>
              <w:t>&lt;</w:t>
            </w:r>
            <w:r w:rsidR="00650FD9" w:rsidRPr="006231BB">
              <w:rPr>
                <w:w w:val="96"/>
                <w:sz w:val="18"/>
                <w:szCs w:val="18"/>
              </w:rPr>
              <w:t xml:space="preserve"> </w:t>
            </w:r>
            <w:r w:rsidRPr="006231BB">
              <w:rPr>
                <w:w w:val="96"/>
                <w:sz w:val="18"/>
                <w:szCs w:val="18"/>
              </w:rPr>
              <w:t>4.25 (</w:t>
            </w:r>
            <w:r w:rsidRPr="006231BB">
              <w:rPr>
                <w:i/>
                <w:w w:val="96"/>
                <w:sz w:val="18"/>
                <w:szCs w:val="18"/>
              </w:rPr>
              <w:t>N</w:t>
            </w:r>
            <w:r w:rsidR="00650FD9" w:rsidRPr="006231BB">
              <w:rPr>
                <w:i/>
                <w:w w:val="96"/>
                <w:sz w:val="18"/>
                <w:szCs w:val="18"/>
              </w:rPr>
              <w:t xml:space="preserve"> </w:t>
            </w:r>
            <w:r w:rsidRPr="006231BB">
              <w:rPr>
                <w:w w:val="96"/>
                <w:sz w:val="18"/>
                <w:szCs w:val="18"/>
              </w:rPr>
              <w:t>=</w:t>
            </w:r>
            <w:r w:rsidR="00650FD9" w:rsidRPr="006231BB">
              <w:rPr>
                <w:w w:val="96"/>
                <w:sz w:val="18"/>
                <w:szCs w:val="18"/>
              </w:rPr>
              <w:t xml:space="preserve"> </w:t>
            </w:r>
            <w:r w:rsidRPr="006231BB">
              <w:rPr>
                <w:w w:val="96"/>
                <w:sz w:val="18"/>
                <w:szCs w:val="18"/>
              </w:rPr>
              <w:t>2</w:t>
            </w:r>
            <w:r w:rsidR="00650FD9" w:rsidRPr="006231BB">
              <w:rPr>
                <w:w w:val="96"/>
                <w:sz w:val="18"/>
                <w:szCs w:val="18"/>
              </w:rPr>
              <w:t>,</w:t>
            </w:r>
            <w:r w:rsidRPr="006231BB">
              <w:rPr>
                <w:w w:val="96"/>
                <w:sz w:val="18"/>
                <w:szCs w:val="18"/>
              </w:rPr>
              <w:t>906)</w:t>
            </w:r>
          </w:p>
        </w:tc>
        <w:tc>
          <w:tcPr>
            <w:tcW w:w="1378" w:type="dxa"/>
            <w:tcBorders>
              <w:left w:val="nil"/>
            </w:tcBorders>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0.02494***</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(0.005242)</w:t>
            </w:r>
          </w:p>
        </w:tc>
        <w:tc>
          <w:tcPr>
            <w:tcW w:w="1378" w:type="dxa"/>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0.01868***</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(0.003808)</w:t>
            </w:r>
          </w:p>
        </w:tc>
        <w:tc>
          <w:tcPr>
            <w:tcW w:w="1504" w:type="dxa"/>
          </w:tcPr>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0.4335***</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(0.1366)</w:t>
            </w:r>
          </w:p>
        </w:tc>
        <w:tc>
          <w:tcPr>
            <w:tcW w:w="1253" w:type="dxa"/>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0.04481***</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(0.008322)</w:t>
            </w:r>
          </w:p>
        </w:tc>
      </w:tr>
      <w:tr w:rsidR="00366F85" w:rsidRPr="00735929" w:rsidTr="00E76048">
        <w:trPr>
          <w:trHeight w:val="20"/>
        </w:trPr>
        <w:tc>
          <w:tcPr>
            <w:tcW w:w="2448" w:type="dxa"/>
            <w:tcBorders>
              <w:right w:val="nil"/>
            </w:tcBorders>
          </w:tcPr>
          <w:p w:rsidR="00366F85" w:rsidRPr="006231BB" w:rsidRDefault="00366F85" w:rsidP="006E375E">
            <w:pPr>
              <w:spacing w:after="0" w:line="240" w:lineRule="auto"/>
              <w:ind w:firstLine="0"/>
              <w:contextualSpacing/>
              <w:rPr>
                <w:w w:val="96"/>
                <w:sz w:val="18"/>
                <w:szCs w:val="18"/>
              </w:rPr>
            </w:pPr>
          </w:p>
        </w:tc>
        <w:tc>
          <w:tcPr>
            <w:tcW w:w="1378" w:type="dxa"/>
            <w:tcBorders>
              <w:left w:val="nil"/>
            </w:tcBorders>
          </w:tcPr>
          <w:p w:rsidR="00366F85" w:rsidRPr="006231BB" w:rsidRDefault="00366F85" w:rsidP="001B23A1">
            <w:pPr>
              <w:tabs>
                <w:tab w:val="decimal" w:pos="270"/>
              </w:tabs>
              <w:spacing w:after="0" w:line="240" w:lineRule="auto"/>
              <w:ind w:firstLine="0"/>
              <w:contextualSpacing/>
              <w:rPr>
                <w:w w:val="96"/>
                <w:sz w:val="18"/>
                <w:szCs w:val="18"/>
              </w:rPr>
            </w:pPr>
          </w:p>
        </w:tc>
        <w:tc>
          <w:tcPr>
            <w:tcW w:w="1378" w:type="dxa"/>
          </w:tcPr>
          <w:p w:rsidR="00366F85" w:rsidRPr="006231BB" w:rsidRDefault="00366F85" w:rsidP="001B23A1">
            <w:pPr>
              <w:tabs>
                <w:tab w:val="decimal" w:pos="270"/>
              </w:tabs>
              <w:spacing w:after="0" w:line="240" w:lineRule="auto"/>
              <w:ind w:firstLine="0"/>
              <w:contextualSpacing/>
              <w:rPr>
                <w:w w:val="96"/>
                <w:sz w:val="18"/>
                <w:szCs w:val="18"/>
              </w:rPr>
            </w:pPr>
          </w:p>
        </w:tc>
        <w:tc>
          <w:tcPr>
            <w:tcW w:w="1504" w:type="dxa"/>
          </w:tcPr>
          <w:p w:rsidR="00366F85" w:rsidRPr="006231BB" w:rsidRDefault="00366F85" w:rsidP="001B23A1">
            <w:pPr>
              <w:tabs>
                <w:tab w:val="decimal" w:pos="270"/>
              </w:tabs>
              <w:spacing w:after="0" w:line="240" w:lineRule="auto"/>
              <w:ind w:firstLine="0"/>
              <w:contextualSpacing/>
              <w:rPr>
                <w:w w:val="96"/>
                <w:sz w:val="18"/>
                <w:szCs w:val="18"/>
              </w:rPr>
            </w:pPr>
          </w:p>
        </w:tc>
        <w:tc>
          <w:tcPr>
            <w:tcW w:w="1253" w:type="dxa"/>
          </w:tcPr>
          <w:p w:rsidR="00366F85" w:rsidRPr="006231BB" w:rsidRDefault="00366F85" w:rsidP="001B23A1">
            <w:pPr>
              <w:tabs>
                <w:tab w:val="decimal" w:pos="270"/>
              </w:tabs>
              <w:spacing w:after="0" w:line="240" w:lineRule="auto"/>
              <w:ind w:firstLine="0"/>
              <w:contextualSpacing/>
              <w:rPr>
                <w:w w:val="96"/>
                <w:sz w:val="18"/>
                <w:szCs w:val="18"/>
              </w:rPr>
            </w:pPr>
          </w:p>
        </w:tc>
      </w:tr>
      <w:tr w:rsidR="00366F85" w:rsidRPr="00735929" w:rsidTr="00E76048">
        <w:trPr>
          <w:trHeight w:val="20"/>
        </w:trPr>
        <w:tc>
          <w:tcPr>
            <w:tcW w:w="2448" w:type="dxa"/>
            <w:tcBorders>
              <w:right w:val="nil"/>
            </w:tcBorders>
          </w:tcPr>
          <w:p w:rsidR="00366F85" w:rsidRPr="006231BB" w:rsidRDefault="00366F85" w:rsidP="006E375E">
            <w:pPr>
              <w:spacing w:after="0" w:line="240" w:lineRule="auto"/>
              <w:ind w:firstLine="0"/>
              <w:contextualSpacing/>
              <w:rPr>
                <w:w w:val="96"/>
                <w:sz w:val="18"/>
                <w:szCs w:val="18"/>
              </w:rPr>
            </w:pPr>
            <w:r w:rsidRPr="006231BB">
              <w:rPr>
                <w:w w:val="96"/>
                <w:sz w:val="18"/>
                <w:szCs w:val="18"/>
              </w:rPr>
              <w:t>3. All counties with PH in 1970 (</w:t>
            </w:r>
            <w:r w:rsidRPr="006231BB">
              <w:rPr>
                <w:i/>
                <w:w w:val="96"/>
                <w:sz w:val="18"/>
                <w:szCs w:val="18"/>
              </w:rPr>
              <w:t>N</w:t>
            </w:r>
            <w:r w:rsidR="00A84B71" w:rsidRPr="006231BB">
              <w:rPr>
                <w:i/>
                <w:w w:val="96"/>
                <w:sz w:val="18"/>
                <w:szCs w:val="18"/>
              </w:rPr>
              <w:t xml:space="preserve"> </w:t>
            </w:r>
            <w:r w:rsidRPr="006231BB">
              <w:rPr>
                <w:w w:val="96"/>
                <w:sz w:val="18"/>
                <w:szCs w:val="18"/>
              </w:rPr>
              <w:t>=</w:t>
            </w:r>
            <w:r w:rsidR="00A84B71" w:rsidRPr="006231BB">
              <w:rPr>
                <w:w w:val="96"/>
                <w:sz w:val="18"/>
                <w:szCs w:val="18"/>
              </w:rPr>
              <w:t xml:space="preserve"> </w:t>
            </w:r>
            <w:r w:rsidRPr="006231BB">
              <w:rPr>
                <w:w w:val="96"/>
                <w:sz w:val="18"/>
                <w:szCs w:val="18"/>
              </w:rPr>
              <w:t>1</w:t>
            </w:r>
            <w:r w:rsidR="00A84B71" w:rsidRPr="006231BB">
              <w:rPr>
                <w:w w:val="96"/>
                <w:sz w:val="18"/>
                <w:szCs w:val="18"/>
              </w:rPr>
              <w:t>,</w:t>
            </w:r>
            <w:r w:rsidRPr="006231BB">
              <w:rPr>
                <w:w w:val="96"/>
                <w:sz w:val="18"/>
                <w:szCs w:val="18"/>
              </w:rPr>
              <w:t>371)</w:t>
            </w:r>
          </w:p>
        </w:tc>
        <w:tc>
          <w:tcPr>
            <w:tcW w:w="1378" w:type="dxa"/>
            <w:tcBorders>
              <w:left w:val="nil"/>
            </w:tcBorders>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0.01655***</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(0.005322)</w:t>
            </w:r>
          </w:p>
        </w:tc>
        <w:tc>
          <w:tcPr>
            <w:tcW w:w="1378" w:type="dxa"/>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0.01769***</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(0.002649)</w:t>
            </w:r>
          </w:p>
        </w:tc>
        <w:tc>
          <w:tcPr>
            <w:tcW w:w="1504" w:type="dxa"/>
          </w:tcPr>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0.4549***</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(0.1130)</w:t>
            </w:r>
          </w:p>
        </w:tc>
        <w:tc>
          <w:tcPr>
            <w:tcW w:w="1253" w:type="dxa"/>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0.04602***</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(0.007224)</w:t>
            </w:r>
          </w:p>
        </w:tc>
      </w:tr>
      <w:tr w:rsidR="00366F85" w:rsidRPr="00735929" w:rsidTr="00B760AB">
        <w:trPr>
          <w:trHeight w:val="20"/>
        </w:trPr>
        <w:tc>
          <w:tcPr>
            <w:tcW w:w="2448" w:type="dxa"/>
            <w:tcBorders>
              <w:bottom w:val="nil"/>
              <w:right w:val="nil"/>
            </w:tcBorders>
          </w:tcPr>
          <w:p w:rsidR="00366F85" w:rsidRPr="006231BB" w:rsidRDefault="00366F85" w:rsidP="006E375E">
            <w:pPr>
              <w:spacing w:after="0" w:line="240" w:lineRule="auto"/>
              <w:ind w:firstLine="0"/>
              <w:contextualSpacing/>
              <w:rPr>
                <w:w w:val="96"/>
                <w:sz w:val="18"/>
                <w:szCs w:val="18"/>
              </w:rPr>
            </w:pPr>
          </w:p>
        </w:tc>
        <w:tc>
          <w:tcPr>
            <w:tcW w:w="1378" w:type="dxa"/>
            <w:tcBorders>
              <w:left w:val="nil"/>
              <w:bottom w:val="nil"/>
            </w:tcBorders>
          </w:tcPr>
          <w:p w:rsidR="00366F85" w:rsidRPr="006231BB" w:rsidRDefault="00366F85" w:rsidP="001B23A1">
            <w:pPr>
              <w:tabs>
                <w:tab w:val="decimal" w:pos="270"/>
              </w:tabs>
              <w:spacing w:after="0" w:line="240" w:lineRule="auto"/>
              <w:ind w:firstLine="0"/>
              <w:contextualSpacing/>
              <w:rPr>
                <w:w w:val="96"/>
                <w:sz w:val="18"/>
                <w:szCs w:val="18"/>
              </w:rPr>
            </w:pPr>
          </w:p>
        </w:tc>
        <w:tc>
          <w:tcPr>
            <w:tcW w:w="1378" w:type="dxa"/>
            <w:tcBorders>
              <w:bottom w:val="nil"/>
            </w:tcBorders>
          </w:tcPr>
          <w:p w:rsidR="00366F85" w:rsidRPr="006231BB" w:rsidRDefault="00366F85" w:rsidP="001B23A1">
            <w:pPr>
              <w:tabs>
                <w:tab w:val="decimal" w:pos="270"/>
              </w:tabs>
              <w:spacing w:after="0" w:line="240" w:lineRule="auto"/>
              <w:ind w:firstLine="0"/>
              <w:contextualSpacing/>
              <w:rPr>
                <w:w w:val="96"/>
                <w:sz w:val="18"/>
                <w:szCs w:val="18"/>
              </w:rPr>
            </w:pPr>
          </w:p>
        </w:tc>
        <w:tc>
          <w:tcPr>
            <w:tcW w:w="1504" w:type="dxa"/>
            <w:tcBorders>
              <w:bottom w:val="nil"/>
            </w:tcBorders>
          </w:tcPr>
          <w:p w:rsidR="00366F85" w:rsidRPr="006231BB" w:rsidRDefault="00366F85" w:rsidP="001B23A1">
            <w:pPr>
              <w:tabs>
                <w:tab w:val="decimal" w:pos="270"/>
              </w:tabs>
              <w:spacing w:after="0" w:line="240" w:lineRule="auto"/>
              <w:ind w:firstLine="0"/>
              <w:contextualSpacing/>
              <w:rPr>
                <w:w w:val="96"/>
                <w:sz w:val="18"/>
                <w:szCs w:val="18"/>
              </w:rPr>
            </w:pPr>
          </w:p>
        </w:tc>
        <w:tc>
          <w:tcPr>
            <w:tcW w:w="1253" w:type="dxa"/>
            <w:tcBorders>
              <w:bottom w:val="nil"/>
            </w:tcBorders>
          </w:tcPr>
          <w:p w:rsidR="00366F85" w:rsidRPr="006231BB" w:rsidRDefault="00366F85" w:rsidP="001B23A1">
            <w:pPr>
              <w:tabs>
                <w:tab w:val="decimal" w:pos="270"/>
              </w:tabs>
              <w:spacing w:after="0" w:line="240" w:lineRule="auto"/>
              <w:ind w:firstLine="0"/>
              <w:contextualSpacing/>
              <w:rPr>
                <w:w w:val="96"/>
                <w:sz w:val="18"/>
                <w:szCs w:val="18"/>
              </w:rPr>
            </w:pPr>
          </w:p>
        </w:tc>
      </w:tr>
      <w:tr w:rsidR="00366F85" w:rsidRPr="00735929" w:rsidTr="00B760AB">
        <w:trPr>
          <w:trHeight w:val="20"/>
        </w:trPr>
        <w:tc>
          <w:tcPr>
            <w:tcW w:w="2448" w:type="dxa"/>
            <w:tcBorders>
              <w:top w:val="nil"/>
              <w:bottom w:val="single" w:sz="4" w:space="0" w:color="auto"/>
              <w:right w:val="nil"/>
            </w:tcBorders>
          </w:tcPr>
          <w:p w:rsidR="009908B5" w:rsidRDefault="00366F85" w:rsidP="008560E3">
            <w:pPr>
              <w:spacing w:after="0" w:line="240" w:lineRule="auto"/>
              <w:ind w:firstLine="0"/>
              <w:contextualSpacing/>
              <w:rPr>
                <w:w w:val="96"/>
                <w:sz w:val="18"/>
                <w:szCs w:val="18"/>
              </w:rPr>
            </w:pPr>
            <w:r w:rsidRPr="006231BB">
              <w:rPr>
                <w:w w:val="96"/>
                <w:sz w:val="18"/>
                <w:szCs w:val="18"/>
              </w:rPr>
              <w:t>4. All counties with 0</w:t>
            </w:r>
            <w:r w:rsidR="00DA1281" w:rsidRPr="006231BB">
              <w:rPr>
                <w:w w:val="96"/>
                <w:sz w:val="18"/>
                <w:szCs w:val="18"/>
              </w:rPr>
              <w:t xml:space="preserve"> </w:t>
            </w:r>
            <w:r w:rsidRPr="006231BB">
              <w:rPr>
                <w:w w:val="96"/>
                <w:sz w:val="18"/>
                <w:szCs w:val="18"/>
              </w:rPr>
              <w:t>&lt;</w:t>
            </w:r>
            <w:r w:rsidR="00DA1281" w:rsidRPr="006231BB">
              <w:rPr>
                <w:w w:val="96"/>
                <w:sz w:val="18"/>
                <w:szCs w:val="18"/>
              </w:rPr>
              <w:t xml:space="preserve"> </w:t>
            </w:r>
            <w:r w:rsidRPr="006231BB">
              <w:rPr>
                <w:w w:val="96"/>
                <w:sz w:val="18"/>
                <w:szCs w:val="18"/>
              </w:rPr>
              <w:t>PH</w:t>
            </w:r>
            <w:r w:rsidR="00DA1281" w:rsidRPr="006231BB">
              <w:rPr>
                <w:w w:val="96"/>
                <w:sz w:val="18"/>
                <w:szCs w:val="18"/>
              </w:rPr>
              <w:t xml:space="preserve"> </w:t>
            </w:r>
          </w:p>
          <w:p w:rsidR="00366F85" w:rsidRPr="006231BB" w:rsidRDefault="00366F85" w:rsidP="008560E3">
            <w:pPr>
              <w:spacing w:after="0" w:line="240" w:lineRule="auto"/>
              <w:ind w:firstLine="0"/>
              <w:contextualSpacing/>
              <w:rPr>
                <w:w w:val="96"/>
                <w:sz w:val="18"/>
                <w:szCs w:val="18"/>
              </w:rPr>
            </w:pPr>
            <w:r w:rsidRPr="006231BB">
              <w:rPr>
                <w:w w:val="96"/>
                <w:sz w:val="18"/>
                <w:szCs w:val="18"/>
              </w:rPr>
              <w:t>&lt;</w:t>
            </w:r>
            <w:r w:rsidR="00DA1281" w:rsidRPr="006231BB">
              <w:rPr>
                <w:w w:val="96"/>
                <w:sz w:val="18"/>
                <w:szCs w:val="18"/>
              </w:rPr>
              <w:t xml:space="preserve"> </w:t>
            </w:r>
            <w:r w:rsidRPr="006231BB">
              <w:rPr>
                <w:w w:val="96"/>
                <w:sz w:val="18"/>
                <w:szCs w:val="18"/>
              </w:rPr>
              <w:t>4.25 in 1970 (</w:t>
            </w:r>
            <w:r w:rsidRPr="006231BB">
              <w:rPr>
                <w:i/>
                <w:w w:val="96"/>
                <w:sz w:val="18"/>
                <w:szCs w:val="18"/>
              </w:rPr>
              <w:t>N</w:t>
            </w:r>
            <w:r w:rsidR="00DA1281" w:rsidRPr="006231BB">
              <w:rPr>
                <w:i/>
                <w:w w:val="96"/>
                <w:sz w:val="18"/>
                <w:szCs w:val="18"/>
              </w:rPr>
              <w:t xml:space="preserve"> </w:t>
            </w:r>
            <w:r w:rsidRPr="006231BB">
              <w:rPr>
                <w:w w:val="96"/>
                <w:sz w:val="18"/>
                <w:szCs w:val="18"/>
              </w:rPr>
              <w:t>=</w:t>
            </w:r>
            <w:r w:rsidR="00DA1281" w:rsidRPr="006231BB">
              <w:rPr>
                <w:w w:val="96"/>
                <w:sz w:val="18"/>
                <w:szCs w:val="18"/>
              </w:rPr>
              <w:t xml:space="preserve"> </w:t>
            </w:r>
            <w:r w:rsidRPr="006231BB">
              <w:rPr>
                <w:w w:val="96"/>
                <w:sz w:val="18"/>
                <w:szCs w:val="18"/>
              </w:rPr>
              <w:t>1</w:t>
            </w:r>
            <w:r w:rsidR="00DA1281" w:rsidRPr="006231BB">
              <w:rPr>
                <w:w w:val="96"/>
                <w:sz w:val="18"/>
                <w:szCs w:val="18"/>
              </w:rPr>
              <w:t>,</w:t>
            </w:r>
            <w:r w:rsidRPr="006231BB">
              <w:rPr>
                <w:w w:val="96"/>
                <w:sz w:val="18"/>
                <w:szCs w:val="18"/>
              </w:rPr>
              <w:t>304)</w:t>
            </w:r>
          </w:p>
        </w:tc>
        <w:tc>
          <w:tcPr>
            <w:tcW w:w="1378" w:type="dxa"/>
            <w:tcBorders>
              <w:top w:val="nil"/>
              <w:left w:val="nil"/>
              <w:bottom w:val="single" w:sz="4" w:space="0" w:color="auto"/>
            </w:tcBorders>
            <w:tcMar>
              <w:bottom w:w="80" w:type="dxa"/>
            </w:tcMar>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0.03426***</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(0.006309)</w:t>
            </w:r>
          </w:p>
        </w:tc>
        <w:tc>
          <w:tcPr>
            <w:tcW w:w="1378" w:type="dxa"/>
            <w:tcBorders>
              <w:top w:val="nil"/>
              <w:bottom w:val="single" w:sz="4" w:space="0" w:color="auto"/>
            </w:tcBorders>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0.02469***</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(0.004631)</w:t>
            </w:r>
          </w:p>
        </w:tc>
        <w:tc>
          <w:tcPr>
            <w:tcW w:w="1504" w:type="dxa"/>
            <w:tcBorders>
              <w:top w:val="nil"/>
              <w:bottom w:val="single" w:sz="4" w:space="0" w:color="auto"/>
            </w:tcBorders>
          </w:tcPr>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0.5529***</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(0.1887)</w:t>
            </w:r>
          </w:p>
        </w:tc>
        <w:tc>
          <w:tcPr>
            <w:tcW w:w="1253" w:type="dxa"/>
            <w:tcBorders>
              <w:top w:val="nil"/>
              <w:bottom w:val="single" w:sz="4" w:space="0" w:color="auto"/>
            </w:tcBorders>
          </w:tcPr>
          <w:p w:rsidR="00366F85" w:rsidRPr="006231BB" w:rsidRDefault="001000BD" w:rsidP="001B23A1">
            <w:pPr>
              <w:tabs>
                <w:tab w:val="decimal" w:pos="270"/>
              </w:tabs>
              <w:spacing w:after="0" w:line="240" w:lineRule="auto"/>
              <w:ind w:firstLine="0"/>
              <w:contextualSpacing/>
              <w:rPr>
                <w:w w:val="96"/>
                <w:sz w:val="18"/>
                <w:szCs w:val="18"/>
              </w:rPr>
            </w:pPr>
            <w:r w:rsidRPr="006231BB">
              <w:rPr>
                <w:rFonts w:eastAsiaTheme="minorHAnsi"/>
                <w:w w:val="96"/>
                <w:sz w:val="18"/>
                <w:szCs w:val="18"/>
              </w:rPr>
              <w:t>–</w:t>
            </w:r>
            <w:r w:rsidR="00366F85" w:rsidRPr="006231BB">
              <w:rPr>
                <w:w w:val="96"/>
                <w:sz w:val="18"/>
                <w:szCs w:val="18"/>
              </w:rPr>
              <w:t>0.07074***</w:t>
            </w:r>
          </w:p>
          <w:p w:rsidR="00366F85" w:rsidRPr="006231BB" w:rsidRDefault="00366F85" w:rsidP="001B23A1">
            <w:pPr>
              <w:tabs>
                <w:tab w:val="decimal" w:pos="270"/>
              </w:tabs>
              <w:spacing w:after="0" w:line="240" w:lineRule="auto"/>
              <w:ind w:firstLine="0"/>
              <w:contextualSpacing/>
              <w:rPr>
                <w:w w:val="96"/>
                <w:sz w:val="18"/>
                <w:szCs w:val="18"/>
              </w:rPr>
            </w:pPr>
            <w:r w:rsidRPr="006231BB">
              <w:rPr>
                <w:w w:val="96"/>
                <w:sz w:val="18"/>
                <w:szCs w:val="18"/>
              </w:rPr>
              <w:t>(0.01165)</w:t>
            </w:r>
          </w:p>
        </w:tc>
      </w:tr>
    </w:tbl>
    <w:p w:rsidR="00366F85" w:rsidRPr="00735929" w:rsidRDefault="00366F85" w:rsidP="00FE45A7">
      <w:pPr>
        <w:widowControl w:val="0"/>
        <w:ind w:firstLine="0"/>
        <w:contextualSpacing/>
        <w:rPr>
          <w:sz w:val="18"/>
          <w:szCs w:val="18"/>
        </w:rPr>
      </w:pPr>
      <w:r w:rsidRPr="00735929">
        <w:rPr>
          <w:sz w:val="18"/>
          <w:szCs w:val="18"/>
        </w:rPr>
        <w:t>* = Significant at the 10 percent level.</w:t>
      </w:r>
    </w:p>
    <w:p w:rsidR="00366F85" w:rsidRPr="00735929" w:rsidRDefault="00366F85" w:rsidP="00FE45A7">
      <w:pPr>
        <w:widowControl w:val="0"/>
        <w:ind w:firstLine="0"/>
        <w:contextualSpacing/>
        <w:rPr>
          <w:sz w:val="18"/>
          <w:szCs w:val="18"/>
        </w:rPr>
      </w:pPr>
      <w:r w:rsidRPr="00735929">
        <w:rPr>
          <w:sz w:val="18"/>
          <w:szCs w:val="18"/>
        </w:rPr>
        <w:t xml:space="preserve">** = Significant at the 5 percent level. </w:t>
      </w:r>
    </w:p>
    <w:p w:rsidR="00366F85" w:rsidRPr="00735929" w:rsidRDefault="00366F85" w:rsidP="00FE45A7">
      <w:pPr>
        <w:ind w:firstLine="0"/>
        <w:contextualSpacing/>
        <w:rPr>
          <w:sz w:val="18"/>
          <w:szCs w:val="18"/>
        </w:rPr>
      </w:pPr>
      <w:r w:rsidRPr="00735929">
        <w:rPr>
          <w:sz w:val="18"/>
          <w:szCs w:val="18"/>
        </w:rPr>
        <w:t>*** = Significant at the 1 percent level.</w:t>
      </w:r>
    </w:p>
    <w:p w:rsidR="00366F85" w:rsidRPr="00735929" w:rsidRDefault="00366F85" w:rsidP="005D3842">
      <w:pPr>
        <w:tabs>
          <w:tab w:val="left" w:pos="1245"/>
        </w:tabs>
        <w:spacing w:after="0" w:line="240" w:lineRule="auto"/>
        <w:ind w:firstLine="0"/>
        <w:jc w:val="both"/>
        <w:rPr>
          <w:sz w:val="18"/>
          <w:szCs w:val="18"/>
        </w:rPr>
      </w:pPr>
      <w:r w:rsidRPr="002345A7">
        <w:rPr>
          <w:i/>
          <w:sz w:val="18"/>
          <w:szCs w:val="18"/>
        </w:rPr>
        <w:t>Notes</w:t>
      </w:r>
      <w:r w:rsidRPr="00735929">
        <w:rPr>
          <w:sz w:val="18"/>
          <w:szCs w:val="18"/>
        </w:rPr>
        <w:t xml:space="preserve">: Notes: Each coefficient is from a separate OLS regression of an economic outcome </w:t>
      </w:r>
      <w:r w:rsidR="002E2122" w:rsidRPr="0038292C">
        <w:rPr>
          <w:spacing w:val="12"/>
        </w:rPr>
        <w:br/>
      </w:r>
      <w:r w:rsidRPr="00735929">
        <w:rPr>
          <w:sz w:val="18"/>
          <w:szCs w:val="18"/>
        </w:rPr>
        <w:t>on public housing intensity and control variables, where public housing intensity is defined as (public housing units in 1970 / total occupied units in 1970 * 100).</w:t>
      </w:r>
      <w:r w:rsidR="00152EC1">
        <w:rPr>
          <w:sz w:val="18"/>
          <w:szCs w:val="18"/>
        </w:rPr>
        <w:t xml:space="preserve"> </w:t>
      </w:r>
      <w:r w:rsidRPr="00735929">
        <w:rPr>
          <w:sz w:val="18"/>
          <w:szCs w:val="18"/>
        </w:rPr>
        <w:t>Rows 1 and 3 replicate rows 1 and 2 from Table 1, Panel A for comparison.</w:t>
      </w:r>
      <w:r w:rsidR="00152EC1">
        <w:rPr>
          <w:sz w:val="18"/>
          <w:szCs w:val="18"/>
        </w:rPr>
        <w:t xml:space="preserve"> </w:t>
      </w:r>
      <w:r w:rsidRPr="00735929">
        <w:rPr>
          <w:sz w:val="18"/>
          <w:szCs w:val="18"/>
        </w:rPr>
        <w:t xml:space="preserve">See notes to Table 1 or </w:t>
      </w:r>
      <w:r w:rsidR="002E2122">
        <w:rPr>
          <w:sz w:val="18"/>
          <w:szCs w:val="18"/>
        </w:rPr>
        <w:t xml:space="preserve">the </w:t>
      </w:r>
      <w:r w:rsidRPr="00735929">
        <w:rPr>
          <w:sz w:val="18"/>
          <w:szCs w:val="18"/>
        </w:rPr>
        <w:t xml:space="preserve">text for a list of </w:t>
      </w:r>
      <w:r w:rsidR="002E2122" w:rsidRPr="0038292C">
        <w:rPr>
          <w:spacing w:val="12"/>
        </w:rPr>
        <w:br/>
      </w:r>
      <w:r w:rsidRPr="006E2D61">
        <w:rPr>
          <w:spacing w:val="6"/>
          <w:sz w:val="18"/>
          <w:szCs w:val="18"/>
        </w:rPr>
        <w:t>the independent variables.</w:t>
      </w:r>
      <w:r w:rsidR="00152EC1" w:rsidRPr="006E2D61">
        <w:rPr>
          <w:spacing w:val="6"/>
          <w:sz w:val="18"/>
          <w:szCs w:val="18"/>
        </w:rPr>
        <w:t xml:space="preserve"> </w:t>
      </w:r>
      <w:r w:rsidRPr="006E2D61">
        <w:rPr>
          <w:spacing w:val="6"/>
          <w:sz w:val="18"/>
          <w:szCs w:val="18"/>
        </w:rPr>
        <w:t>State</w:t>
      </w:r>
      <w:r w:rsidR="009B1859" w:rsidRPr="006E2D61">
        <w:rPr>
          <w:spacing w:val="6"/>
          <w:sz w:val="18"/>
          <w:szCs w:val="18"/>
        </w:rPr>
        <w:t>-</w:t>
      </w:r>
      <w:r w:rsidRPr="006E2D61">
        <w:rPr>
          <w:spacing w:val="6"/>
          <w:sz w:val="18"/>
          <w:szCs w:val="18"/>
        </w:rPr>
        <w:t>fixed effects are included.</w:t>
      </w:r>
      <w:r w:rsidR="00152EC1" w:rsidRPr="006E2D61">
        <w:rPr>
          <w:spacing w:val="6"/>
          <w:sz w:val="18"/>
          <w:szCs w:val="18"/>
        </w:rPr>
        <w:t xml:space="preserve"> </w:t>
      </w:r>
      <w:r w:rsidRPr="006E2D61">
        <w:rPr>
          <w:spacing w:val="6"/>
          <w:sz w:val="18"/>
          <w:szCs w:val="18"/>
        </w:rPr>
        <w:t>Standard errors are reported in</w:t>
      </w:r>
      <w:r w:rsidRPr="00735929">
        <w:rPr>
          <w:sz w:val="18"/>
          <w:szCs w:val="18"/>
        </w:rPr>
        <w:t xml:space="preserve"> parentheses and are clustered by state.</w:t>
      </w:r>
      <w:r w:rsidR="00152EC1">
        <w:rPr>
          <w:sz w:val="18"/>
          <w:szCs w:val="18"/>
        </w:rPr>
        <w:t xml:space="preserve"> </w:t>
      </w:r>
    </w:p>
    <w:p w:rsidR="00366F85" w:rsidRPr="00735929" w:rsidRDefault="00366F85" w:rsidP="002345A7">
      <w:pPr>
        <w:tabs>
          <w:tab w:val="left" w:pos="1245"/>
        </w:tabs>
        <w:spacing w:after="0" w:line="240" w:lineRule="auto"/>
        <w:ind w:firstLine="0"/>
        <w:rPr>
          <w:sz w:val="18"/>
          <w:szCs w:val="18"/>
        </w:rPr>
      </w:pPr>
      <w:r w:rsidRPr="002345A7">
        <w:rPr>
          <w:i/>
          <w:sz w:val="18"/>
          <w:szCs w:val="18"/>
        </w:rPr>
        <w:t>Sources</w:t>
      </w:r>
      <w:r w:rsidRPr="00735929">
        <w:rPr>
          <w:sz w:val="18"/>
          <w:szCs w:val="18"/>
        </w:rPr>
        <w:t>: See</w:t>
      </w:r>
      <w:r w:rsidR="00627D1B">
        <w:rPr>
          <w:sz w:val="18"/>
          <w:szCs w:val="18"/>
        </w:rPr>
        <w:t xml:space="preserve"> the</w:t>
      </w:r>
      <w:r w:rsidRPr="00735929">
        <w:rPr>
          <w:sz w:val="18"/>
          <w:szCs w:val="18"/>
        </w:rPr>
        <w:t xml:space="preserve"> text.</w:t>
      </w:r>
    </w:p>
    <w:p w:rsidR="00995DF8" w:rsidRPr="00735929" w:rsidRDefault="00995DF8">
      <w:pPr>
        <w:spacing w:after="0" w:line="240" w:lineRule="auto"/>
        <w:ind w:firstLine="0"/>
        <w:rPr>
          <w:sz w:val="18"/>
          <w:szCs w:val="18"/>
        </w:rPr>
      </w:pPr>
      <w:r w:rsidRPr="00735929">
        <w:rPr>
          <w:sz w:val="18"/>
          <w:szCs w:val="18"/>
        </w:rPr>
        <w:br w:type="page"/>
      </w:r>
    </w:p>
    <w:p w:rsidR="006C20A1" w:rsidRDefault="000A4AA9" w:rsidP="00BB5DDD">
      <w:pPr>
        <w:widowControl w:val="0"/>
        <w:spacing w:after="0" w:line="240" w:lineRule="auto"/>
        <w:ind w:firstLine="0"/>
        <w:contextualSpacing/>
        <w:jc w:val="center"/>
        <w:rPr>
          <w:sz w:val="18"/>
          <w:szCs w:val="18"/>
        </w:rPr>
      </w:pPr>
      <w:r w:rsidRPr="006C20A1">
        <w:rPr>
          <w:smallCaps/>
          <w:sz w:val="18"/>
          <w:szCs w:val="18"/>
        </w:rPr>
        <w:lastRenderedPageBreak/>
        <w:t>Appendix Table</w:t>
      </w:r>
      <w:r>
        <w:rPr>
          <w:sz w:val="18"/>
          <w:szCs w:val="18"/>
        </w:rPr>
        <w:t xml:space="preserve"> </w:t>
      </w:r>
      <w:r w:rsidR="00995DF8" w:rsidRPr="00735929">
        <w:rPr>
          <w:sz w:val="18"/>
          <w:szCs w:val="18"/>
        </w:rPr>
        <w:t>5</w:t>
      </w:r>
    </w:p>
    <w:p w:rsidR="00995DF8" w:rsidRPr="00735929" w:rsidRDefault="006C20A1" w:rsidP="00BB5DDD">
      <w:pPr>
        <w:widowControl w:val="0"/>
        <w:spacing w:after="0" w:line="240" w:lineRule="auto"/>
        <w:ind w:firstLine="0"/>
        <w:contextualSpacing/>
        <w:jc w:val="center"/>
        <w:rPr>
          <w:sz w:val="18"/>
          <w:szCs w:val="18"/>
        </w:rPr>
      </w:pPr>
      <w:r w:rsidRPr="00735929">
        <w:rPr>
          <w:sz w:val="18"/>
          <w:szCs w:val="18"/>
        </w:rPr>
        <w:t>REGRESSIONS WITH AND WITHOUT PRE-PROGRAM CONTROLS, SEPARATELY BY URBAN STATUS</w:t>
      </w:r>
    </w:p>
    <w:tbl>
      <w:tblPr>
        <w:tblW w:w="0" w:type="auto"/>
        <w:jc w:val="center"/>
        <w:tblBorders>
          <w:top w:val="single" w:sz="12" w:space="0" w:color="000000"/>
          <w:bottom w:val="single" w:sz="12" w:space="0" w:color="000000"/>
        </w:tblBorders>
        <w:tblCellMar>
          <w:left w:w="0" w:type="dxa"/>
          <w:right w:w="0" w:type="dxa"/>
        </w:tblCellMar>
        <w:tblLook w:val="00E0" w:firstRow="1" w:lastRow="1" w:firstColumn="1" w:lastColumn="0" w:noHBand="0" w:noVBand="0"/>
      </w:tblPr>
      <w:tblGrid>
        <w:gridCol w:w="1742"/>
        <w:gridCol w:w="178"/>
        <w:gridCol w:w="1133"/>
        <w:gridCol w:w="187"/>
        <w:gridCol w:w="143"/>
        <w:gridCol w:w="980"/>
        <w:gridCol w:w="317"/>
        <w:gridCol w:w="1221"/>
        <w:gridCol w:w="1059"/>
      </w:tblGrid>
      <w:tr w:rsidR="005B2610" w:rsidRPr="00E968C7" w:rsidTr="00D60961">
        <w:trPr>
          <w:trHeight w:val="762"/>
          <w:jc w:val="center"/>
        </w:trPr>
        <w:tc>
          <w:tcPr>
            <w:tcW w:w="1742" w:type="dxa"/>
            <w:tcBorders>
              <w:top w:val="double" w:sz="4" w:space="0" w:color="auto"/>
              <w:bottom w:val="single" w:sz="4" w:space="0" w:color="auto"/>
            </w:tcBorders>
          </w:tcPr>
          <w:p w:rsidR="00995DF8" w:rsidRPr="00E968C7" w:rsidRDefault="00995DF8" w:rsidP="00BB5DDD">
            <w:pPr>
              <w:spacing w:after="0" w:line="240" w:lineRule="auto"/>
              <w:ind w:firstLine="0"/>
              <w:contextualSpacing/>
              <w:rPr>
                <w:i/>
                <w:iCs/>
                <w:w w:val="93"/>
                <w:sz w:val="18"/>
                <w:szCs w:val="18"/>
              </w:rPr>
            </w:pPr>
          </w:p>
        </w:tc>
        <w:tc>
          <w:tcPr>
            <w:tcW w:w="1311" w:type="dxa"/>
            <w:gridSpan w:val="2"/>
            <w:tcBorders>
              <w:top w:val="double" w:sz="4" w:space="0" w:color="auto"/>
              <w:bottom w:val="single" w:sz="4" w:space="0" w:color="auto"/>
            </w:tcBorders>
            <w:tcMar>
              <w:top w:w="120" w:type="dxa"/>
              <w:bottom w:w="80" w:type="dxa"/>
            </w:tcMar>
            <w:vAlign w:val="bottom"/>
          </w:tcPr>
          <w:p w:rsidR="00995DF8" w:rsidRPr="00E968C7" w:rsidRDefault="00995DF8" w:rsidP="00BB5DDD">
            <w:pPr>
              <w:spacing w:after="0" w:line="240" w:lineRule="auto"/>
              <w:ind w:firstLine="0"/>
              <w:contextualSpacing/>
              <w:jc w:val="center"/>
              <w:rPr>
                <w:iCs/>
                <w:w w:val="93"/>
                <w:sz w:val="18"/>
                <w:szCs w:val="18"/>
              </w:rPr>
            </w:pPr>
            <w:r w:rsidRPr="00E968C7">
              <w:rPr>
                <w:iCs/>
                <w:w w:val="93"/>
                <w:sz w:val="18"/>
                <w:szCs w:val="18"/>
              </w:rPr>
              <w:t xml:space="preserve">Ln </w:t>
            </w:r>
            <w:r w:rsidR="00445357" w:rsidRPr="00E968C7">
              <w:rPr>
                <w:iCs/>
                <w:w w:val="93"/>
                <w:sz w:val="18"/>
                <w:szCs w:val="18"/>
              </w:rPr>
              <w:t>Median Property Value</w:t>
            </w:r>
          </w:p>
        </w:tc>
        <w:tc>
          <w:tcPr>
            <w:tcW w:w="1310" w:type="dxa"/>
            <w:gridSpan w:val="3"/>
            <w:tcBorders>
              <w:top w:val="double" w:sz="4" w:space="0" w:color="auto"/>
              <w:bottom w:val="single" w:sz="4" w:space="0" w:color="auto"/>
            </w:tcBorders>
            <w:tcMar>
              <w:top w:w="120" w:type="dxa"/>
              <w:bottom w:w="80" w:type="dxa"/>
            </w:tcMar>
            <w:vAlign w:val="bottom"/>
          </w:tcPr>
          <w:p w:rsidR="00C03488" w:rsidRDefault="00995DF8" w:rsidP="00BB5DDD">
            <w:pPr>
              <w:spacing w:after="0" w:line="240" w:lineRule="auto"/>
              <w:ind w:firstLine="0"/>
              <w:contextualSpacing/>
              <w:jc w:val="center"/>
              <w:rPr>
                <w:iCs/>
                <w:w w:val="93"/>
                <w:sz w:val="18"/>
                <w:szCs w:val="18"/>
              </w:rPr>
            </w:pPr>
            <w:r w:rsidRPr="00E968C7">
              <w:rPr>
                <w:iCs/>
                <w:w w:val="93"/>
                <w:sz w:val="18"/>
                <w:szCs w:val="18"/>
              </w:rPr>
              <w:t xml:space="preserve">Ln </w:t>
            </w:r>
            <w:r w:rsidR="00445357" w:rsidRPr="00E968C7">
              <w:rPr>
                <w:iCs/>
                <w:w w:val="93"/>
                <w:sz w:val="18"/>
                <w:szCs w:val="18"/>
              </w:rPr>
              <w:t xml:space="preserve">Median </w:t>
            </w:r>
          </w:p>
          <w:p w:rsidR="00995DF8" w:rsidRPr="00E968C7" w:rsidRDefault="00445357" w:rsidP="00BB5DDD">
            <w:pPr>
              <w:spacing w:after="0" w:line="240" w:lineRule="auto"/>
              <w:ind w:firstLine="0"/>
              <w:contextualSpacing/>
              <w:jc w:val="center"/>
              <w:rPr>
                <w:iCs/>
                <w:w w:val="93"/>
                <w:sz w:val="18"/>
                <w:szCs w:val="18"/>
              </w:rPr>
            </w:pPr>
            <w:r w:rsidRPr="00E968C7">
              <w:rPr>
                <w:iCs/>
                <w:w w:val="93"/>
                <w:sz w:val="18"/>
                <w:szCs w:val="18"/>
              </w:rPr>
              <w:t>Family Income</w:t>
            </w:r>
          </w:p>
        </w:tc>
        <w:tc>
          <w:tcPr>
            <w:tcW w:w="1538" w:type="dxa"/>
            <w:gridSpan w:val="2"/>
            <w:tcBorders>
              <w:top w:val="double" w:sz="4" w:space="0" w:color="auto"/>
              <w:bottom w:val="single" w:sz="4" w:space="0" w:color="auto"/>
            </w:tcBorders>
            <w:tcMar>
              <w:top w:w="120" w:type="dxa"/>
              <w:bottom w:w="80" w:type="dxa"/>
            </w:tcMar>
            <w:vAlign w:val="bottom"/>
          </w:tcPr>
          <w:p w:rsidR="00D60961" w:rsidRDefault="00995DF8" w:rsidP="00BB5DDD">
            <w:pPr>
              <w:spacing w:after="0" w:line="240" w:lineRule="auto"/>
              <w:ind w:firstLine="0"/>
              <w:contextualSpacing/>
              <w:jc w:val="center"/>
              <w:rPr>
                <w:iCs/>
                <w:w w:val="93"/>
                <w:sz w:val="18"/>
                <w:szCs w:val="18"/>
              </w:rPr>
            </w:pPr>
            <w:r w:rsidRPr="00E968C7">
              <w:rPr>
                <w:iCs/>
                <w:w w:val="93"/>
                <w:sz w:val="18"/>
                <w:szCs w:val="18"/>
              </w:rPr>
              <w:t xml:space="preserve">Percent of </w:t>
            </w:r>
          </w:p>
          <w:p w:rsidR="00445357" w:rsidRPr="00E968C7" w:rsidRDefault="00445357" w:rsidP="00BB5DDD">
            <w:pPr>
              <w:spacing w:after="0" w:line="240" w:lineRule="auto"/>
              <w:ind w:firstLine="0"/>
              <w:contextualSpacing/>
              <w:jc w:val="center"/>
              <w:rPr>
                <w:iCs/>
                <w:w w:val="93"/>
                <w:sz w:val="18"/>
                <w:szCs w:val="18"/>
              </w:rPr>
            </w:pPr>
            <w:r w:rsidRPr="00E968C7">
              <w:rPr>
                <w:iCs/>
                <w:w w:val="93"/>
                <w:sz w:val="18"/>
                <w:szCs w:val="18"/>
              </w:rPr>
              <w:t xml:space="preserve">Families </w:t>
            </w:r>
            <w:r w:rsidR="00995DF8" w:rsidRPr="00E968C7">
              <w:rPr>
                <w:iCs/>
                <w:w w:val="93"/>
                <w:sz w:val="18"/>
                <w:szCs w:val="18"/>
              </w:rPr>
              <w:t xml:space="preserve">with </w:t>
            </w:r>
          </w:p>
          <w:p w:rsidR="00995DF8" w:rsidRPr="00E968C7" w:rsidRDefault="00995DF8" w:rsidP="00BB5DDD">
            <w:pPr>
              <w:spacing w:after="0" w:line="240" w:lineRule="auto"/>
              <w:ind w:firstLine="0"/>
              <w:contextualSpacing/>
              <w:jc w:val="center"/>
              <w:rPr>
                <w:iCs/>
                <w:w w:val="93"/>
                <w:sz w:val="18"/>
                <w:szCs w:val="18"/>
              </w:rPr>
            </w:pPr>
            <w:r w:rsidRPr="00E968C7">
              <w:rPr>
                <w:iCs/>
                <w:w w:val="93"/>
                <w:sz w:val="18"/>
                <w:szCs w:val="18"/>
              </w:rPr>
              <w:t>&lt;</w:t>
            </w:r>
            <w:r w:rsidR="00C47D70" w:rsidRPr="00E968C7">
              <w:rPr>
                <w:iCs/>
                <w:w w:val="93"/>
                <w:sz w:val="18"/>
                <w:szCs w:val="18"/>
              </w:rPr>
              <w:t xml:space="preserve"> </w:t>
            </w:r>
            <w:r w:rsidRPr="00E968C7">
              <w:rPr>
                <w:iCs/>
                <w:w w:val="93"/>
                <w:sz w:val="18"/>
                <w:szCs w:val="18"/>
              </w:rPr>
              <w:t xml:space="preserve">$3,000 </w:t>
            </w:r>
            <w:r w:rsidR="00445357" w:rsidRPr="00E968C7">
              <w:rPr>
                <w:iCs/>
                <w:w w:val="93"/>
                <w:sz w:val="18"/>
                <w:szCs w:val="18"/>
              </w:rPr>
              <w:t>Income</w:t>
            </w:r>
          </w:p>
        </w:tc>
        <w:tc>
          <w:tcPr>
            <w:tcW w:w="1059" w:type="dxa"/>
            <w:tcBorders>
              <w:top w:val="double" w:sz="4" w:space="0" w:color="auto"/>
              <w:bottom w:val="single" w:sz="4" w:space="0" w:color="auto"/>
            </w:tcBorders>
            <w:tcMar>
              <w:top w:w="120" w:type="dxa"/>
              <w:bottom w:w="80" w:type="dxa"/>
            </w:tcMar>
            <w:vAlign w:val="bottom"/>
          </w:tcPr>
          <w:p w:rsidR="00995DF8" w:rsidRPr="00E968C7" w:rsidRDefault="00995DF8" w:rsidP="00BB5DDD">
            <w:pPr>
              <w:spacing w:after="0" w:line="240" w:lineRule="auto"/>
              <w:ind w:firstLine="0"/>
              <w:contextualSpacing/>
              <w:jc w:val="center"/>
              <w:rPr>
                <w:iCs/>
                <w:w w:val="93"/>
                <w:sz w:val="18"/>
                <w:szCs w:val="18"/>
              </w:rPr>
            </w:pPr>
            <w:r w:rsidRPr="00E968C7">
              <w:rPr>
                <w:iCs/>
                <w:w w:val="93"/>
                <w:sz w:val="18"/>
                <w:szCs w:val="18"/>
              </w:rPr>
              <w:t xml:space="preserve">Ln </w:t>
            </w:r>
            <w:r w:rsidR="00445357" w:rsidRPr="00E968C7">
              <w:rPr>
                <w:iCs/>
                <w:w w:val="93"/>
                <w:sz w:val="18"/>
                <w:szCs w:val="18"/>
              </w:rPr>
              <w:t>Population Density</w:t>
            </w:r>
          </w:p>
        </w:tc>
      </w:tr>
      <w:tr w:rsidR="00995DF8" w:rsidRPr="00E968C7" w:rsidTr="00D71BE4">
        <w:trPr>
          <w:jc w:val="center"/>
        </w:trPr>
        <w:tc>
          <w:tcPr>
            <w:tcW w:w="3383" w:type="dxa"/>
            <w:gridSpan w:val="5"/>
            <w:tcBorders>
              <w:top w:val="single" w:sz="4" w:space="0" w:color="auto"/>
              <w:bottom w:val="nil"/>
            </w:tcBorders>
            <w:tcMar>
              <w:top w:w="80" w:type="dxa"/>
            </w:tcMar>
          </w:tcPr>
          <w:p w:rsidR="00995DF8" w:rsidRDefault="007D7959" w:rsidP="00BB5DDD">
            <w:pPr>
              <w:spacing w:after="0" w:line="240" w:lineRule="auto"/>
              <w:ind w:firstLine="0"/>
              <w:contextualSpacing/>
              <w:rPr>
                <w:i/>
                <w:iCs/>
                <w:w w:val="93"/>
                <w:sz w:val="18"/>
                <w:szCs w:val="18"/>
              </w:rPr>
            </w:pPr>
            <w:r>
              <w:rPr>
                <w:i/>
                <w:iCs/>
                <w:w w:val="93"/>
                <w:sz w:val="18"/>
                <w:szCs w:val="18"/>
              </w:rPr>
              <w:t>Panel A: Non</w:t>
            </w:r>
            <w:r w:rsidR="00995DF8" w:rsidRPr="00E968C7">
              <w:rPr>
                <w:i/>
                <w:iCs/>
                <w:w w:val="93"/>
                <w:sz w:val="18"/>
                <w:szCs w:val="18"/>
              </w:rPr>
              <w:t>urban counties</w:t>
            </w:r>
          </w:p>
          <w:p w:rsidR="002D511B" w:rsidRPr="00E968C7" w:rsidRDefault="002D511B" w:rsidP="00BB5DDD">
            <w:pPr>
              <w:spacing w:after="0" w:line="240" w:lineRule="auto"/>
              <w:ind w:firstLine="0"/>
              <w:contextualSpacing/>
              <w:rPr>
                <w:i/>
                <w:iCs/>
                <w:w w:val="93"/>
                <w:sz w:val="18"/>
                <w:szCs w:val="18"/>
              </w:rPr>
            </w:pPr>
          </w:p>
        </w:tc>
        <w:tc>
          <w:tcPr>
            <w:tcW w:w="3577" w:type="dxa"/>
            <w:gridSpan w:val="4"/>
            <w:tcBorders>
              <w:top w:val="single" w:sz="4" w:space="0" w:color="auto"/>
              <w:bottom w:val="nil"/>
            </w:tcBorders>
          </w:tcPr>
          <w:p w:rsidR="00995DF8" w:rsidRPr="00E968C7" w:rsidRDefault="00995DF8" w:rsidP="00BB5DDD">
            <w:pPr>
              <w:spacing w:after="0" w:line="240" w:lineRule="auto"/>
              <w:ind w:firstLine="0"/>
              <w:contextualSpacing/>
              <w:jc w:val="center"/>
              <w:rPr>
                <w:i/>
                <w:iCs/>
                <w:w w:val="93"/>
                <w:sz w:val="18"/>
                <w:szCs w:val="18"/>
              </w:rPr>
            </w:pPr>
          </w:p>
        </w:tc>
      </w:tr>
      <w:tr w:rsidR="00F03F26" w:rsidRPr="00E968C7" w:rsidTr="00C037F7">
        <w:trPr>
          <w:jc w:val="center"/>
        </w:trPr>
        <w:tc>
          <w:tcPr>
            <w:tcW w:w="1920" w:type="dxa"/>
            <w:gridSpan w:val="2"/>
            <w:tcBorders>
              <w:top w:val="nil"/>
              <w:bottom w:val="nil"/>
              <w:right w:val="nil"/>
            </w:tcBorders>
          </w:tcPr>
          <w:p w:rsidR="00995DF8" w:rsidRPr="00E968C7" w:rsidRDefault="007D7959" w:rsidP="00BB5DDD">
            <w:pPr>
              <w:spacing w:after="0" w:line="240" w:lineRule="auto"/>
              <w:ind w:firstLine="0"/>
              <w:contextualSpacing/>
              <w:rPr>
                <w:b/>
                <w:w w:val="93"/>
                <w:sz w:val="18"/>
                <w:szCs w:val="18"/>
              </w:rPr>
            </w:pPr>
            <w:r>
              <w:rPr>
                <w:w w:val="93"/>
                <w:sz w:val="18"/>
                <w:szCs w:val="18"/>
              </w:rPr>
              <w:t>1. No pre</w:t>
            </w:r>
            <w:r w:rsidR="00995DF8" w:rsidRPr="00E968C7">
              <w:rPr>
                <w:w w:val="93"/>
                <w:sz w:val="18"/>
                <w:szCs w:val="18"/>
              </w:rPr>
              <w:t>program controls (</w:t>
            </w:r>
            <w:r w:rsidR="00995DF8" w:rsidRPr="00E968C7">
              <w:rPr>
                <w:i/>
                <w:w w:val="93"/>
                <w:sz w:val="18"/>
                <w:szCs w:val="18"/>
              </w:rPr>
              <w:t>N</w:t>
            </w:r>
            <w:r w:rsidR="00F03F26">
              <w:rPr>
                <w:i/>
                <w:w w:val="93"/>
                <w:sz w:val="18"/>
                <w:szCs w:val="18"/>
              </w:rPr>
              <w:t xml:space="preserve"> </w:t>
            </w:r>
            <w:r w:rsidR="00995DF8" w:rsidRPr="00E968C7">
              <w:rPr>
                <w:w w:val="93"/>
                <w:sz w:val="18"/>
                <w:szCs w:val="18"/>
              </w:rPr>
              <w:t>=</w:t>
            </w:r>
            <w:r w:rsidR="00F03F26">
              <w:rPr>
                <w:w w:val="93"/>
                <w:sz w:val="18"/>
                <w:szCs w:val="18"/>
              </w:rPr>
              <w:t xml:space="preserve"> </w:t>
            </w:r>
            <w:r w:rsidR="00995DF8" w:rsidRPr="00E968C7">
              <w:rPr>
                <w:w w:val="93"/>
                <w:sz w:val="18"/>
                <w:szCs w:val="18"/>
              </w:rPr>
              <w:t>1</w:t>
            </w:r>
            <w:r w:rsidR="00F03F26">
              <w:rPr>
                <w:w w:val="93"/>
                <w:sz w:val="18"/>
                <w:szCs w:val="18"/>
              </w:rPr>
              <w:t>,</w:t>
            </w:r>
            <w:r w:rsidR="00995DF8" w:rsidRPr="00E968C7">
              <w:rPr>
                <w:w w:val="93"/>
                <w:sz w:val="18"/>
                <w:szCs w:val="18"/>
              </w:rPr>
              <w:t>747)</w:t>
            </w:r>
          </w:p>
        </w:tc>
        <w:tc>
          <w:tcPr>
            <w:tcW w:w="1320" w:type="dxa"/>
            <w:gridSpan w:val="2"/>
            <w:tcBorders>
              <w:top w:val="nil"/>
              <w:left w:val="nil"/>
              <w:bottom w:val="nil"/>
            </w:tcBorders>
          </w:tcPr>
          <w:p w:rsidR="00995DF8" w:rsidRPr="00E968C7" w:rsidRDefault="00245A13"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0.01586</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(0.009961)</w:t>
            </w:r>
          </w:p>
        </w:tc>
        <w:tc>
          <w:tcPr>
            <w:tcW w:w="1440" w:type="dxa"/>
            <w:gridSpan w:val="3"/>
            <w:tcBorders>
              <w:top w:val="nil"/>
              <w:bottom w:val="nil"/>
            </w:tcBorders>
          </w:tcPr>
          <w:p w:rsidR="00995DF8" w:rsidRPr="00E968C7" w:rsidRDefault="00245A13"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0.01688**</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(0.007390)</w:t>
            </w: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0.5883**</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(0.2638)</w:t>
            </w:r>
          </w:p>
        </w:tc>
        <w:tc>
          <w:tcPr>
            <w:tcW w:w="1059"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0.04562</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(0.02744)</w:t>
            </w:r>
          </w:p>
          <w:p w:rsidR="00995DF8" w:rsidRPr="00E968C7" w:rsidRDefault="00995DF8" w:rsidP="005B2610">
            <w:pPr>
              <w:tabs>
                <w:tab w:val="decimal" w:pos="270"/>
              </w:tabs>
              <w:spacing w:after="0" w:line="240" w:lineRule="auto"/>
              <w:ind w:firstLine="0"/>
              <w:contextualSpacing/>
              <w:rPr>
                <w:w w:val="93"/>
                <w:sz w:val="18"/>
                <w:szCs w:val="18"/>
              </w:rPr>
            </w:pPr>
          </w:p>
        </w:tc>
      </w:tr>
      <w:tr w:rsidR="00F03F26" w:rsidRPr="00E968C7" w:rsidTr="00C037F7">
        <w:trPr>
          <w:jc w:val="center"/>
        </w:trPr>
        <w:tc>
          <w:tcPr>
            <w:tcW w:w="1920" w:type="dxa"/>
            <w:gridSpan w:val="2"/>
            <w:tcBorders>
              <w:top w:val="nil"/>
              <w:bottom w:val="nil"/>
              <w:right w:val="nil"/>
            </w:tcBorders>
          </w:tcPr>
          <w:p w:rsidR="00ED20EA" w:rsidRDefault="007D7959" w:rsidP="00BB5DDD">
            <w:pPr>
              <w:spacing w:after="0" w:line="240" w:lineRule="auto"/>
              <w:ind w:firstLine="0"/>
              <w:contextualSpacing/>
              <w:rPr>
                <w:w w:val="93"/>
                <w:sz w:val="18"/>
                <w:szCs w:val="18"/>
              </w:rPr>
            </w:pPr>
            <w:r>
              <w:rPr>
                <w:w w:val="93"/>
                <w:sz w:val="18"/>
                <w:szCs w:val="18"/>
              </w:rPr>
              <w:t>2. Pre</w:t>
            </w:r>
            <w:r w:rsidR="00995DF8" w:rsidRPr="00E968C7">
              <w:rPr>
                <w:w w:val="93"/>
                <w:sz w:val="18"/>
                <w:szCs w:val="18"/>
              </w:rPr>
              <w:t xml:space="preserve">program controls </w:t>
            </w:r>
          </w:p>
          <w:p w:rsidR="00995DF8" w:rsidRPr="00E968C7" w:rsidRDefault="00995DF8" w:rsidP="00BB5DDD">
            <w:pPr>
              <w:spacing w:after="0" w:line="240" w:lineRule="auto"/>
              <w:ind w:firstLine="0"/>
              <w:contextualSpacing/>
              <w:rPr>
                <w:w w:val="93"/>
                <w:sz w:val="18"/>
                <w:szCs w:val="18"/>
              </w:rPr>
            </w:pPr>
            <w:r w:rsidRPr="00E968C7">
              <w:rPr>
                <w:w w:val="93"/>
                <w:sz w:val="18"/>
                <w:szCs w:val="18"/>
              </w:rPr>
              <w:t>(</w:t>
            </w:r>
            <w:r w:rsidRPr="00E968C7">
              <w:rPr>
                <w:i/>
                <w:w w:val="93"/>
                <w:sz w:val="18"/>
                <w:szCs w:val="18"/>
              </w:rPr>
              <w:t>N</w:t>
            </w:r>
            <w:r w:rsidR="00F03F26">
              <w:rPr>
                <w:i/>
                <w:w w:val="93"/>
                <w:sz w:val="18"/>
                <w:szCs w:val="18"/>
              </w:rPr>
              <w:t xml:space="preserve"> </w:t>
            </w:r>
            <w:r w:rsidRPr="00E968C7">
              <w:rPr>
                <w:w w:val="93"/>
                <w:sz w:val="18"/>
                <w:szCs w:val="18"/>
              </w:rPr>
              <w:t>=</w:t>
            </w:r>
            <w:r w:rsidR="00F03F26">
              <w:rPr>
                <w:w w:val="93"/>
                <w:sz w:val="18"/>
                <w:szCs w:val="18"/>
              </w:rPr>
              <w:t xml:space="preserve"> </w:t>
            </w:r>
            <w:r w:rsidRPr="00E968C7">
              <w:rPr>
                <w:w w:val="93"/>
                <w:sz w:val="18"/>
                <w:szCs w:val="18"/>
              </w:rPr>
              <w:t>1</w:t>
            </w:r>
            <w:r w:rsidR="00F03F26">
              <w:rPr>
                <w:w w:val="93"/>
                <w:sz w:val="18"/>
                <w:szCs w:val="18"/>
              </w:rPr>
              <w:t>,</w:t>
            </w:r>
            <w:r w:rsidRPr="00E968C7">
              <w:rPr>
                <w:w w:val="93"/>
                <w:sz w:val="18"/>
                <w:szCs w:val="18"/>
              </w:rPr>
              <w:t>747)</w:t>
            </w:r>
          </w:p>
        </w:tc>
        <w:tc>
          <w:tcPr>
            <w:tcW w:w="1320" w:type="dxa"/>
            <w:gridSpan w:val="2"/>
            <w:tcBorders>
              <w:top w:val="nil"/>
              <w:left w:val="nil"/>
              <w:bottom w:val="nil"/>
            </w:tcBorders>
          </w:tcPr>
          <w:p w:rsidR="00995DF8" w:rsidRPr="00E968C7" w:rsidRDefault="00245A13"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0.01495***</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(0.004947)</w:t>
            </w:r>
          </w:p>
        </w:tc>
        <w:tc>
          <w:tcPr>
            <w:tcW w:w="1440" w:type="dxa"/>
            <w:gridSpan w:val="3"/>
            <w:tcBorders>
              <w:top w:val="nil"/>
              <w:bottom w:val="nil"/>
            </w:tcBorders>
          </w:tcPr>
          <w:p w:rsidR="00995DF8" w:rsidRPr="00E968C7" w:rsidRDefault="00245A13"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0.01689***</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(0.004209)</w:t>
            </w: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0.4889***</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(0.1347)</w:t>
            </w:r>
          </w:p>
        </w:tc>
        <w:tc>
          <w:tcPr>
            <w:tcW w:w="1059" w:type="dxa"/>
            <w:tcBorders>
              <w:top w:val="nil"/>
              <w:bottom w:val="nil"/>
            </w:tcBorders>
          </w:tcPr>
          <w:p w:rsidR="00995DF8" w:rsidRPr="00E968C7" w:rsidRDefault="00245A13"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0.03650***</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(0.006204)</w:t>
            </w:r>
          </w:p>
        </w:tc>
      </w:tr>
      <w:tr w:rsidR="00F03F26" w:rsidRPr="00E968C7" w:rsidTr="00C037F7">
        <w:trPr>
          <w:jc w:val="center"/>
        </w:trPr>
        <w:tc>
          <w:tcPr>
            <w:tcW w:w="1920" w:type="dxa"/>
            <w:gridSpan w:val="2"/>
            <w:tcBorders>
              <w:top w:val="nil"/>
              <w:bottom w:val="nil"/>
              <w:right w:val="nil"/>
            </w:tcBorders>
          </w:tcPr>
          <w:p w:rsidR="00995DF8" w:rsidRPr="00E968C7" w:rsidRDefault="00995DF8" w:rsidP="00BB5DDD">
            <w:pPr>
              <w:spacing w:after="0" w:line="240" w:lineRule="auto"/>
              <w:ind w:firstLine="0"/>
              <w:contextualSpacing/>
              <w:rPr>
                <w:w w:val="93"/>
                <w:sz w:val="18"/>
                <w:szCs w:val="18"/>
              </w:rPr>
            </w:pPr>
          </w:p>
        </w:tc>
        <w:tc>
          <w:tcPr>
            <w:tcW w:w="1320" w:type="dxa"/>
            <w:gridSpan w:val="2"/>
            <w:tcBorders>
              <w:top w:val="nil"/>
              <w:left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p>
        </w:tc>
        <w:tc>
          <w:tcPr>
            <w:tcW w:w="1440" w:type="dxa"/>
            <w:gridSpan w:val="3"/>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p>
        </w:tc>
        <w:tc>
          <w:tcPr>
            <w:tcW w:w="1059"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p>
        </w:tc>
      </w:tr>
      <w:tr w:rsidR="00C2191E" w:rsidRPr="00E968C7" w:rsidTr="00C037F7">
        <w:trPr>
          <w:jc w:val="center"/>
        </w:trPr>
        <w:tc>
          <w:tcPr>
            <w:tcW w:w="1920" w:type="dxa"/>
            <w:gridSpan w:val="2"/>
            <w:tcBorders>
              <w:top w:val="nil"/>
              <w:bottom w:val="nil"/>
              <w:right w:val="nil"/>
            </w:tcBorders>
          </w:tcPr>
          <w:p w:rsidR="00C2191E" w:rsidRPr="00E968C7" w:rsidRDefault="00C2191E" w:rsidP="00BB5DDD">
            <w:pPr>
              <w:spacing w:after="0" w:line="240" w:lineRule="auto"/>
              <w:ind w:firstLine="0"/>
              <w:contextualSpacing/>
              <w:rPr>
                <w:w w:val="93"/>
                <w:sz w:val="18"/>
                <w:szCs w:val="18"/>
              </w:rPr>
            </w:pPr>
            <w:r w:rsidRPr="00E968C7">
              <w:rPr>
                <w:w w:val="93"/>
                <w:sz w:val="18"/>
                <w:szCs w:val="18"/>
              </w:rPr>
              <w:t>Ratio</w:t>
            </w:r>
          </w:p>
        </w:tc>
        <w:tc>
          <w:tcPr>
            <w:tcW w:w="2760" w:type="dxa"/>
            <w:gridSpan w:val="5"/>
            <w:tcBorders>
              <w:top w:val="nil"/>
              <w:left w:val="nil"/>
              <w:bottom w:val="nil"/>
            </w:tcBorders>
          </w:tcPr>
          <w:p w:rsidR="00C2191E" w:rsidRPr="00E968C7" w:rsidRDefault="00C2191E" w:rsidP="006235B2">
            <w:pPr>
              <w:tabs>
                <w:tab w:val="decimal" w:pos="270"/>
              </w:tabs>
              <w:spacing w:after="0" w:line="240" w:lineRule="auto"/>
              <w:ind w:firstLine="0"/>
              <w:contextualSpacing/>
              <w:rPr>
                <w:w w:val="93"/>
                <w:sz w:val="18"/>
                <w:szCs w:val="18"/>
              </w:rPr>
            </w:pPr>
            <w:r w:rsidRPr="00E968C7">
              <w:rPr>
                <w:w w:val="93"/>
                <w:sz w:val="18"/>
                <w:szCs w:val="18"/>
              </w:rPr>
              <w:t>16.4</w:t>
            </w:r>
            <w:r>
              <w:rPr>
                <w:w w:val="93"/>
                <w:sz w:val="18"/>
                <w:szCs w:val="18"/>
              </w:rPr>
              <w:t xml:space="preserve">                  </w:t>
            </w:r>
            <w:r w:rsidR="00481C29">
              <w:rPr>
                <w:w w:val="93"/>
                <w:sz w:val="18"/>
                <w:szCs w:val="18"/>
              </w:rPr>
              <w:t xml:space="preserve">  </w:t>
            </w:r>
            <w:r w:rsidR="006235B2">
              <w:rPr>
                <w:w w:val="93"/>
                <w:sz w:val="18"/>
                <w:szCs w:val="18"/>
              </w:rPr>
              <w:t xml:space="preserve"> </w:t>
            </w:r>
            <w:r w:rsidRPr="00E968C7">
              <w:rPr>
                <w:w w:val="93"/>
                <w:sz w:val="18"/>
                <w:szCs w:val="18"/>
              </w:rPr>
              <w:t>1689</w:t>
            </w:r>
          </w:p>
        </w:tc>
        <w:tc>
          <w:tcPr>
            <w:tcW w:w="1221" w:type="dxa"/>
            <w:tcBorders>
              <w:top w:val="nil"/>
              <w:bottom w:val="nil"/>
            </w:tcBorders>
          </w:tcPr>
          <w:p w:rsidR="00C2191E" w:rsidRPr="00E968C7" w:rsidRDefault="00C2191E" w:rsidP="005B2610">
            <w:pPr>
              <w:tabs>
                <w:tab w:val="decimal" w:pos="270"/>
              </w:tabs>
              <w:spacing w:after="0" w:line="240" w:lineRule="auto"/>
              <w:ind w:firstLine="0"/>
              <w:contextualSpacing/>
              <w:rPr>
                <w:w w:val="93"/>
                <w:sz w:val="18"/>
                <w:szCs w:val="18"/>
              </w:rPr>
            </w:pPr>
            <w:r w:rsidRPr="00E968C7">
              <w:rPr>
                <w:w w:val="93"/>
                <w:sz w:val="18"/>
                <w:szCs w:val="18"/>
              </w:rPr>
              <w:t>4.9</w:t>
            </w:r>
          </w:p>
        </w:tc>
        <w:tc>
          <w:tcPr>
            <w:tcW w:w="1059" w:type="dxa"/>
            <w:tcBorders>
              <w:top w:val="nil"/>
              <w:bottom w:val="nil"/>
            </w:tcBorders>
          </w:tcPr>
          <w:p w:rsidR="00C2191E" w:rsidRPr="00E968C7" w:rsidRDefault="00C2191E" w:rsidP="005B2610">
            <w:pPr>
              <w:tabs>
                <w:tab w:val="decimal" w:pos="270"/>
              </w:tabs>
              <w:spacing w:after="0" w:line="240" w:lineRule="auto"/>
              <w:ind w:firstLine="0"/>
              <w:contextualSpacing/>
              <w:rPr>
                <w:w w:val="93"/>
                <w:sz w:val="18"/>
                <w:szCs w:val="18"/>
              </w:rPr>
            </w:pPr>
            <w:r>
              <w:rPr>
                <w:w w:val="93"/>
                <w:sz w:val="18"/>
                <w:szCs w:val="18"/>
              </w:rPr>
              <w:t>–</w:t>
            </w:r>
            <w:r w:rsidRPr="00E968C7">
              <w:rPr>
                <w:w w:val="93"/>
                <w:sz w:val="18"/>
                <w:szCs w:val="18"/>
              </w:rPr>
              <w:t>0.44</w:t>
            </w:r>
          </w:p>
        </w:tc>
      </w:tr>
      <w:tr w:rsidR="00995DF8" w:rsidRPr="00E968C7" w:rsidTr="00F765B1">
        <w:trPr>
          <w:jc w:val="center"/>
        </w:trPr>
        <w:tc>
          <w:tcPr>
            <w:tcW w:w="6960" w:type="dxa"/>
            <w:gridSpan w:val="9"/>
            <w:tcBorders>
              <w:top w:val="nil"/>
              <w:bottom w:val="nil"/>
            </w:tcBorders>
          </w:tcPr>
          <w:p w:rsidR="00995DF8" w:rsidRPr="00E968C7" w:rsidRDefault="00995DF8" w:rsidP="00BB5DDD">
            <w:pPr>
              <w:spacing w:after="0" w:line="240" w:lineRule="auto"/>
              <w:ind w:firstLine="0"/>
              <w:contextualSpacing/>
              <w:rPr>
                <w:i/>
                <w:w w:val="93"/>
                <w:sz w:val="18"/>
                <w:szCs w:val="18"/>
              </w:rPr>
            </w:pPr>
          </w:p>
          <w:p w:rsidR="00995DF8" w:rsidRDefault="00995DF8" w:rsidP="00BB5DDD">
            <w:pPr>
              <w:spacing w:after="0" w:line="240" w:lineRule="auto"/>
              <w:ind w:firstLine="0"/>
              <w:contextualSpacing/>
              <w:rPr>
                <w:i/>
                <w:w w:val="93"/>
                <w:sz w:val="18"/>
                <w:szCs w:val="18"/>
              </w:rPr>
            </w:pPr>
            <w:r w:rsidRPr="00E968C7">
              <w:rPr>
                <w:i/>
                <w:w w:val="93"/>
                <w:sz w:val="18"/>
                <w:szCs w:val="18"/>
              </w:rPr>
              <w:t>Only counties with PH in 1970</w:t>
            </w:r>
          </w:p>
          <w:p w:rsidR="002D511B" w:rsidRPr="00E968C7" w:rsidRDefault="002D511B" w:rsidP="00BB5DDD">
            <w:pPr>
              <w:spacing w:after="0" w:line="240" w:lineRule="auto"/>
              <w:ind w:firstLine="0"/>
              <w:contextualSpacing/>
              <w:rPr>
                <w:i/>
                <w:w w:val="93"/>
                <w:sz w:val="18"/>
                <w:szCs w:val="18"/>
              </w:rPr>
            </w:pPr>
          </w:p>
        </w:tc>
      </w:tr>
      <w:tr w:rsidR="00F03F26" w:rsidRPr="00E968C7" w:rsidTr="00C037F7">
        <w:trPr>
          <w:jc w:val="center"/>
        </w:trPr>
        <w:tc>
          <w:tcPr>
            <w:tcW w:w="1920" w:type="dxa"/>
            <w:gridSpan w:val="2"/>
            <w:tcBorders>
              <w:top w:val="nil"/>
              <w:bottom w:val="nil"/>
              <w:right w:val="nil"/>
            </w:tcBorders>
          </w:tcPr>
          <w:p w:rsidR="00995DF8" w:rsidRPr="00E968C7" w:rsidRDefault="00995DF8" w:rsidP="00BB5DDD">
            <w:pPr>
              <w:spacing w:after="0" w:line="240" w:lineRule="auto"/>
              <w:ind w:firstLine="0"/>
              <w:contextualSpacing/>
              <w:rPr>
                <w:w w:val="93"/>
                <w:sz w:val="18"/>
                <w:szCs w:val="18"/>
              </w:rPr>
            </w:pPr>
            <w:r w:rsidRPr="00E968C7">
              <w:rPr>
                <w:w w:val="93"/>
                <w:sz w:val="18"/>
                <w:szCs w:val="18"/>
              </w:rPr>
              <w:t>3. No</w:t>
            </w:r>
            <w:r w:rsidR="007D7959">
              <w:rPr>
                <w:w w:val="93"/>
                <w:sz w:val="18"/>
                <w:szCs w:val="18"/>
              </w:rPr>
              <w:t xml:space="preserve"> pre</w:t>
            </w:r>
            <w:r w:rsidRPr="00E968C7">
              <w:rPr>
                <w:w w:val="93"/>
                <w:sz w:val="18"/>
                <w:szCs w:val="18"/>
              </w:rPr>
              <w:t>program controls (</w:t>
            </w:r>
            <w:r w:rsidRPr="00E968C7">
              <w:rPr>
                <w:i/>
                <w:w w:val="93"/>
                <w:sz w:val="18"/>
                <w:szCs w:val="18"/>
              </w:rPr>
              <w:t>N</w:t>
            </w:r>
            <w:r w:rsidR="00F03F26">
              <w:rPr>
                <w:i/>
                <w:w w:val="93"/>
                <w:sz w:val="18"/>
                <w:szCs w:val="18"/>
              </w:rPr>
              <w:t xml:space="preserve"> </w:t>
            </w:r>
            <w:r w:rsidRPr="00E968C7">
              <w:rPr>
                <w:w w:val="93"/>
                <w:sz w:val="18"/>
                <w:szCs w:val="18"/>
              </w:rPr>
              <w:t>=</w:t>
            </w:r>
            <w:r w:rsidR="00F03F26">
              <w:rPr>
                <w:w w:val="93"/>
                <w:sz w:val="18"/>
                <w:szCs w:val="18"/>
              </w:rPr>
              <w:t xml:space="preserve"> </w:t>
            </w:r>
            <w:r w:rsidRPr="00E968C7">
              <w:rPr>
                <w:w w:val="93"/>
                <w:sz w:val="18"/>
                <w:szCs w:val="18"/>
              </w:rPr>
              <w:t>646)</w:t>
            </w:r>
          </w:p>
        </w:tc>
        <w:tc>
          <w:tcPr>
            <w:tcW w:w="1320" w:type="dxa"/>
            <w:gridSpan w:val="2"/>
            <w:tcBorders>
              <w:top w:val="nil"/>
              <w:left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0.01563*</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(0.008307)</w:t>
            </w:r>
          </w:p>
        </w:tc>
        <w:tc>
          <w:tcPr>
            <w:tcW w:w="1440" w:type="dxa"/>
            <w:gridSpan w:val="3"/>
            <w:tcBorders>
              <w:top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0.02439***</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(0.006913)</w:t>
            </w: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0.7176***</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(0.2630)</w:t>
            </w:r>
          </w:p>
        </w:tc>
        <w:tc>
          <w:tcPr>
            <w:tcW w:w="1059" w:type="dxa"/>
            <w:tcBorders>
              <w:top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0.07792***</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(0.02481)</w:t>
            </w:r>
          </w:p>
          <w:p w:rsidR="00995DF8" w:rsidRPr="00E968C7" w:rsidRDefault="00995DF8" w:rsidP="005B2610">
            <w:pPr>
              <w:tabs>
                <w:tab w:val="decimal" w:pos="270"/>
              </w:tabs>
              <w:spacing w:after="0" w:line="240" w:lineRule="auto"/>
              <w:ind w:firstLine="0"/>
              <w:contextualSpacing/>
              <w:rPr>
                <w:w w:val="93"/>
                <w:sz w:val="18"/>
                <w:szCs w:val="18"/>
              </w:rPr>
            </w:pPr>
          </w:p>
        </w:tc>
      </w:tr>
      <w:tr w:rsidR="00F03F26" w:rsidRPr="00E968C7" w:rsidTr="00C037F7">
        <w:trPr>
          <w:jc w:val="center"/>
        </w:trPr>
        <w:tc>
          <w:tcPr>
            <w:tcW w:w="1920" w:type="dxa"/>
            <w:gridSpan w:val="2"/>
            <w:tcBorders>
              <w:top w:val="nil"/>
              <w:bottom w:val="nil"/>
              <w:right w:val="nil"/>
            </w:tcBorders>
          </w:tcPr>
          <w:p w:rsidR="00C037F7" w:rsidRDefault="007D7959" w:rsidP="00BB5DDD">
            <w:pPr>
              <w:spacing w:after="0" w:line="240" w:lineRule="auto"/>
              <w:ind w:firstLine="0"/>
              <w:contextualSpacing/>
              <w:rPr>
                <w:w w:val="93"/>
                <w:sz w:val="18"/>
                <w:szCs w:val="18"/>
              </w:rPr>
            </w:pPr>
            <w:r>
              <w:rPr>
                <w:w w:val="93"/>
                <w:sz w:val="18"/>
                <w:szCs w:val="18"/>
              </w:rPr>
              <w:t>4. Pre</w:t>
            </w:r>
            <w:r w:rsidR="00995DF8" w:rsidRPr="00E968C7">
              <w:rPr>
                <w:w w:val="93"/>
                <w:sz w:val="18"/>
                <w:szCs w:val="18"/>
              </w:rPr>
              <w:t xml:space="preserve">program controls </w:t>
            </w:r>
          </w:p>
          <w:p w:rsidR="00995DF8" w:rsidRPr="00E968C7" w:rsidRDefault="00995DF8" w:rsidP="00BB5DDD">
            <w:pPr>
              <w:spacing w:after="0" w:line="240" w:lineRule="auto"/>
              <w:ind w:firstLine="0"/>
              <w:contextualSpacing/>
              <w:rPr>
                <w:w w:val="93"/>
                <w:sz w:val="18"/>
                <w:szCs w:val="18"/>
              </w:rPr>
            </w:pPr>
            <w:r w:rsidRPr="00E968C7">
              <w:rPr>
                <w:w w:val="93"/>
                <w:sz w:val="18"/>
                <w:szCs w:val="18"/>
              </w:rPr>
              <w:t>(</w:t>
            </w:r>
            <w:r w:rsidRPr="00E968C7">
              <w:rPr>
                <w:i/>
                <w:w w:val="93"/>
                <w:sz w:val="18"/>
                <w:szCs w:val="18"/>
              </w:rPr>
              <w:t>N</w:t>
            </w:r>
            <w:r w:rsidR="00F03F26">
              <w:rPr>
                <w:i/>
                <w:w w:val="93"/>
                <w:sz w:val="18"/>
                <w:szCs w:val="18"/>
              </w:rPr>
              <w:t xml:space="preserve"> </w:t>
            </w:r>
            <w:r w:rsidRPr="00E968C7">
              <w:rPr>
                <w:w w:val="93"/>
                <w:sz w:val="18"/>
                <w:szCs w:val="18"/>
              </w:rPr>
              <w:t>=</w:t>
            </w:r>
            <w:r w:rsidR="00F03F26">
              <w:rPr>
                <w:w w:val="93"/>
                <w:sz w:val="18"/>
                <w:szCs w:val="18"/>
              </w:rPr>
              <w:t xml:space="preserve"> </w:t>
            </w:r>
            <w:r w:rsidRPr="00E968C7">
              <w:rPr>
                <w:w w:val="93"/>
                <w:sz w:val="18"/>
                <w:szCs w:val="18"/>
              </w:rPr>
              <w:t>646)</w:t>
            </w:r>
          </w:p>
        </w:tc>
        <w:tc>
          <w:tcPr>
            <w:tcW w:w="1320" w:type="dxa"/>
            <w:gridSpan w:val="2"/>
            <w:tcBorders>
              <w:top w:val="nil"/>
              <w:left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0.009781*</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(0.005590)</w:t>
            </w:r>
          </w:p>
        </w:tc>
        <w:tc>
          <w:tcPr>
            <w:tcW w:w="1440" w:type="dxa"/>
            <w:gridSpan w:val="3"/>
            <w:tcBorders>
              <w:top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0.01638***</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(0.002849)</w:t>
            </w: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0.4488***</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(0.1145)</w:t>
            </w:r>
          </w:p>
        </w:tc>
        <w:tc>
          <w:tcPr>
            <w:tcW w:w="1059" w:type="dxa"/>
            <w:tcBorders>
              <w:top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0.03706***</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(0.005794)</w:t>
            </w:r>
          </w:p>
          <w:p w:rsidR="00995DF8" w:rsidRPr="00E968C7" w:rsidRDefault="00995DF8" w:rsidP="005B2610">
            <w:pPr>
              <w:tabs>
                <w:tab w:val="decimal" w:pos="270"/>
              </w:tabs>
              <w:spacing w:after="0" w:line="240" w:lineRule="auto"/>
              <w:ind w:firstLine="0"/>
              <w:contextualSpacing/>
              <w:rPr>
                <w:w w:val="93"/>
                <w:sz w:val="18"/>
                <w:szCs w:val="18"/>
              </w:rPr>
            </w:pPr>
          </w:p>
        </w:tc>
      </w:tr>
      <w:tr w:rsidR="00F03F26" w:rsidRPr="00E968C7" w:rsidTr="00C037F7">
        <w:trPr>
          <w:jc w:val="center"/>
        </w:trPr>
        <w:tc>
          <w:tcPr>
            <w:tcW w:w="1920" w:type="dxa"/>
            <w:gridSpan w:val="2"/>
            <w:tcBorders>
              <w:top w:val="nil"/>
              <w:bottom w:val="single" w:sz="6" w:space="0" w:color="000000"/>
              <w:right w:val="nil"/>
            </w:tcBorders>
            <w:tcMar>
              <w:bottom w:w="80" w:type="dxa"/>
            </w:tcMar>
          </w:tcPr>
          <w:p w:rsidR="00995DF8" w:rsidRPr="00E968C7" w:rsidRDefault="00995DF8" w:rsidP="00BB5DDD">
            <w:pPr>
              <w:spacing w:after="0" w:line="240" w:lineRule="auto"/>
              <w:ind w:firstLine="0"/>
              <w:contextualSpacing/>
              <w:rPr>
                <w:w w:val="93"/>
                <w:sz w:val="18"/>
                <w:szCs w:val="18"/>
              </w:rPr>
            </w:pPr>
            <w:r w:rsidRPr="00E968C7">
              <w:rPr>
                <w:w w:val="93"/>
                <w:sz w:val="18"/>
                <w:szCs w:val="18"/>
              </w:rPr>
              <w:t>Ratio</w:t>
            </w:r>
          </w:p>
        </w:tc>
        <w:tc>
          <w:tcPr>
            <w:tcW w:w="1320" w:type="dxa"/>
            <w:gridSpan w:val="2"/>
            <w:tcBorders>
              <w:top w:val="nil"/>
              <w:left w:val="nil"/>
              <w:bottom w:val="single" w:sz="6" w:space="0" w:color="000000"/>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1.7</w:t>
            </w:r>
          </w:p>
        </w:tc>
        <w:tc>
          <w:tcPr>
            <w:tcW w:w="1440" w:type="dxa"/>
            <w:gridSpan w:val="3"/>
            <w:tcBorders>
              <w:top w:val="nil"/>
              <w:bottom w:val="single" w:sz="6" w:space="0" w:color="000000"/>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2.0</w:t>
            </w:r>
          </w:p>
        </w:tc>
        <w:tc>
          <w:tcPr>
            <w:tcW w:w="1221" w:type="dxa"/>
            <w:tcBorders>
              <w:top w:val="nil"/>
              <w:bottom w:val="single" w:sz="6" w:space="0" w:color="000000"/>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1.7</w:t>
            </w:r>
          </w:p>
        </w:tc>
        <w:tc>
          <w:tcPr>
            <w:tcW w:w="1059" w:type="dxa"/>
            <w:tcBorders>
              <w:top w:val="nil"/>
              <w:bottom w:val="single" w:sz="6" w:space="0" w:color="000000"/>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0.91</w:t>
            </w:r>
          </w:p>
        </w:tc>
      </w:tr>
      <w:tr w:rsidR="00995DF8" w:rsidRPr="00E968C7" w:rsidTr="00D71BE4">
        <w:trPr>
          <w:jc w:val="center"/>
        </w:trPr>
        <w:tc>
          <w:tcPr>
            <w:tcW w:w="6960" w:type="dxa"/>
            <w:gridSpan w:val="9"/>
            <w:tcBorders>
              <w:top w:val="single" w:sz="6" w:space="0" w:color="000000"/>
              <w:bottom w:val="single" w:sz="6" w:space="0" w:color="000000"/>
            </w:tcBorders>
            <w:tcMar>
              <w:top w:w="80" w:type="dxa"/>
              <w:bottom w:w="80" w:type="dxa"/>
            </w:tcMar>
          </w:tcPr>
          <w:p w:rsidR="00995DF8" w:rsidRPr="00E968C7" w:rsidRDefault="00995DF8" w:rsidP="00BB5DDD">
            <w:pPr>
              <w:spacing w:after="0" w:line="240" w:lineRule="auto"/>
              <w:ind w:firstLine="0"/>
              <w:contextualSpacing/>
              <w:rPr>
                <w:w w:val="93"/>
                <w:sz w:val="18"/>
                <w:szCs w:val="18"/>
              </w:rPr>
            </w:pPr>
            <w:r w:rsidRPr="00E968C7">
              <w:rPr>
                <w:i/>
                <w:iCs/>
                <w:w w:val="93"/>
                <w:sz w:val="18"/>
                <w:szCs w:val="18"/>
              </w:rPr>
              <w:t>Panel B: Urban counties</w:t>
            </w:r>
          </w:p>
        </w:tc>
      </w:tr>
      <w:tr w:rsidR="00F03F26" w:rsidRPr="00E968C7" w:rsidTr="00807FCF">
        <w:trPr>
          <w:jc w:val="center"/>
        </w:trPr>
        <w:tc>
          <w:tcPr>
            <w:tcW w:w="1920" w:type="dxa"/>
            <w:gridSpan w:val="2"/>
            <w:tcBorders>
              <w:top w:val="nil"/>
              <w:bottom w:val="nil"/>
              <w:right w:val="nil"/>
            </w:tcBorders>
            <w:tcMar>
              <w:top w:w="80" w:type="dxa"/>
            </w:tcMar>
          </w:tcPr>
          <w:p w:rsidR="00995DF8" w:rsidRPr="00E968C7" w:rsidRDefault="00001319" w:rsidP="00BB5DDD">
            <w:pPr>
              <w:spacing w:after="0" w:line="240" w:lineRule="auto"/>
              <w:ind w:firstLine="0"/>
              <w:contextualSpacing/>
              <w:rPr>
                <w:iCs/>
                <w:w w:val="93"/>
                <w:sz w:val="18"/>
                <w:szCs w:val="18"/>
              </w:rPr>
            </w:pPr>
            <w:r>
              <w:rPr>
                <w:w w:val="93"/>
                <w:sz w:val="18"/>
                <w:szCs w:val="18"/>
              </w:rPr>
              <w:t>5. No pre</w:t>
            </w:r>
            <w:r w:rsidR="00995DF8" w:rsidRPr="00E968C7">
              <w:rPr>
                <w:w w:val="93"/>
                <w:sz w:val="18"/>
                <w:szCs w:val="18"/>
              </w:rPr>
              <w:t>program controls (</w:t>
            </w:r>
            <w:r w:rsidR="00995DF8" w:rsidRPr="00E968C7">
              <w:rPr>
                <w:i/>
                <w:w w:val="93"/>
                <w:sz w:val="18"/>
                <w:szCs w:val="18"/>
              </w:rPr>
              <w:t>N</w:t>
            </w:r>
            <w:r w:rsidR="00F03F26">
              <w:rPr>
                <w:i/>
                <w:w w:val="93"/>
                <w:sz w:val="18"/>
                <w:szCs w:val="18"/>
              </w:rPr>
              <w:t xml:space="preserve"> </w:t>
            </w:r>
            <w:r w:rsidR="00995DF8" w:rsidRPr="00E968C7">
              <w:rPr>
                <w:w w:val="93"/>
                <w:sz w:val="18"/>
                <w:szCs w:val="18"/>
              </w:rPr>
              <w:t>=</w:t>
            </w:r>
            <w:r w:rsidR="00F03F26">
              <w:rPr>
                <w:w w:val="93"/>
                <w:sz w:val="18"/>
                <w:szCs w:val="18"/>
              </w:rPr>
              <w:t xml:space="preserve"> </w:t>
            </w:r>
            <w:r w:rsidR="00995DF8" w:rsidRPr="00E968C7">
              <w:rPr>
                <w:w w:val="93"/>
                <w:sz w:val="18"/>
                <w:szCs w:val="18"/>
              </w:rPr>
              <w:t>1</w:t>
            </w:r>
            <w:r w:rsidR="00F03F26">
              <w:rPr>
                <w:w w:val="93"/>
                <w:sz w:val="18"/>
                <w:szCs w:val="18"/>
              </w:rPr>
              <w:t>,</w:t>
            </w:r>
            <w:r w:rsidR="00995DF8" w:rsidRPr="00E968C7">
              <w:rPr>
                <w:w w:val="93"/>
                <w:sz w:val="18"/>
                <w:szCs w:val="18"/>
              </w:rPr>
              <w:t>226)</w:t>
            </w:r>
          </w:p>
        </w:tc>
        <w:tc>
          <w:tcPr>
            <w:tcW w:w="1320" w:type="dxa"/>
            <w:gridSpan w:val="2"/>
            <w:tcBorders>
              <w:top w:val="nil"/>
              <w:left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0.02014</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(0.01206)</w:t>
            </w:r>
          </w:p>
        </w:tc>
        <w:tc>
          <w:tcPr>
            <w:tcW w:w="1440" w:type="dxa"/>
            <w:gridSpan w:val="3"/>
            <w:tcBorders>
              <w:top w:val="nil"/>
              <w:bottom w:val="nil"/>
            </w:tcBorders>
          </w:tcPr>
          <w:p w:rsidR="00995DF8" w:rsidRPr="00E968C7" w:rsidRDefault="00635B1F" w:rsidP="005B2610">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0.01834**</w:t>
            </w:r>
          </w:p>
          <w:p w:rsidR="00995DF8" w:rsidRPr="00E968C7" w:rsidRDefault="00995DF8" w:rsidP="005B2610">
            <w:pPr>
              <w:tabs>
                <w:tab w:val="decimal" w:pos="270"/>
              </w:tabs>
              <w:spacing w:after="0" w:line="240" w:lineRule="auto"/>
              <w:ind w:firstLine="0"/>
              <w:contextualSpacing/>
              <w:rPr>
                <w:iCs/>
                <w:w w:val="93"/>
                <w:sz w:val="18"/>
                <w:szCs w:val="18"/>
              </w:rPr>
            </w:pPr>
            <w:r w:rsidRPr="00E968C7">
              <w:rPr>
                <w:iCs/>
                <w:w w:val="93"/>
                <w:sz w:val="18"/>
                <w:szCs w:val="18"/>
              </w:rPr>
              <w:t>(0.006900)</w:t>
            </w: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0.6661***</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(0.2198)</w:t>
            </w:r>
          </w:p>
        </w:tc>
        <w:tc>
          <w:tcPr>
            <w:tcW w:w="1059"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0.1918***</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(0.05972)</w:t>
            </w:r>
          </w:p>
          <w:p w:rsidR="00995DF8" w:rsidRPr="00E968C7" w:rsidRDefault="00995DF8" w:rsidP="005B2610">
            <w:pPr>
              <w:tabs>
                <w:tab w:val="decimal" w:pos="270"/>
              </w:tabs>
              <w:spacing w:after="0" w:line="240" w:lineRule="auto"/>
              <w:ind w:firstLine="0"/>
              <w:contextualSpacing/>
              <w:rPr>
                <w:w w:val="93"/>
                <w:sz w:val="18"/>
                <w:szCs w:val="18"/>
              </w:rPr>
            </w:pPr>
          </w:p>
        </w:tc>
      </w:tr>
      <w:tr w:rsidR="00F03F26" w:rsidRPr="00E968C7" w:rsidTr="00807FCF">
        <w:trPr>
          <w:jc w:val="center"/>
        </w:trPr>
        <w:tc>
          <w:tcPr>
            <w:tcW w:w="1920" w:type="dxa"/>
            <w:gridSpan w:val="2"/>
            <w:tcBorders>
              <w:top w:val="nil"/>
              <w:bottom w:val="nil"/>
              <w:right w:val="nil"/>
            </w:tcBorders>
          </w:tcPr>
          <w:p w:rsidR="00E9726F" w:rsidRDefault="00001319" w:rsidP="00BB5DDD">
            <w:pPr>
              <w:spacing w:after="0" w:line="240" w:lineRule="auto"/>
              <w:ind w:firstLine="0"/>
              <w:contextualSpacing/>
              <w:rPr>
                <w:w w:val="93"/>
                <w:sz w:val="18"/>
                <w:szCs w:val="18"/>
              </w:rPr>
            </w:pPr>
            <w:r>
              <w:rPr>
                <w:w w:val="93"/>
                <w:sz w:val="18"/>
                <w:szCs w:val="18"/>
              </w:rPr>
              <w:t>6. Pre</w:t>
            </w:r>
            <w:r w:rsidR="00995DF8" w:rsidRPr="00E968C7">
              <w:rPr>
                <w:w w:val="93"/>
                <w:sz w:val="18"/>
                <w:szCs w:val="18"/>
              </w:rPr>
              <w:t xml:space="preserve">program controls </w:t>
            </w:r>
          </w:p>
          <w:p w:rsidR="00995DF8" w:rsidRPr="00E968C7" w:rsidRDefault="00995DF8" w:rsidP="00BB5DDD">
            <w:pPr>
              <w:spacing w:after="0" w:line="240" w:lineRule="auto"/>
              <w:ind w:firstLine="0"/>
              <w:contextualSpacing/>
              <w:rPr>
                <w:w w:val="93"/>
                <w:sz w:val="18"/>
                <w:szCs w:val="18"/>
              </w:rPr>
            </w:pPr>
            <w:r w:rsidRPr="00E968C7">
              <w:rPr>
                <w:w w:val="93"/>
                <w:sz w:val="18"/>
                <w:szCs w:val="18"/>
              </w:rPr>
              <w:t>(</w:t>
            </w:r>
            <w:r w:rsidRPr="00E968C7">
              <w:rPr>
                <w:i/>
                <w:w w:val="93"/>
                <w:sz w:val="18"/>
                <w:szCs w:val="18"/>
              </w:rPr>
              <w:t>N</w:t>
            </w:r>
            <w:r w:rsidR="00F03F26">
              <w:rPr>
                <w:i/>
                <w:w w:val="93"/>
                <w:sz w:val="18"/>
                <w:szCs w:val="18"/>
              </w:rPr>
              <w:t xml:space="preserve"> </w:t>
            </w:r>
            <w:r w:rsidRPr="00E968C7">
              <w:rPr>
                <w:w w:val="93"/>
                <w:sz w:val="18"/>
                <w:szCs w:val="18"/>
              </w:rPr>
              <w:t>= 1</w:t>
            </w:r>
            <w:r w:rsidR="00001319">
              <w:rPr>
                <w:w w:val="93"/>
                <w:sz w:val="18"/>
                <w:szCs w:val="18"/>
              </w:rPr>
              <w:t>,</w:t>
            </w:r>
            <w:r w:rsidRPr="00E968C7">
              <w:rPr>
                <w:w w:val="93"/>
                <w:sz w:val="18"/>
                <w:szCs w:val="18"/>
              </w:rPr>
              <w:t>226)</w:t>
            </w:r>
          </w:p>
        </w:tc>
        <w:tc>
          <w:tcPr>
            <w:tcW w:w="1320" w:type="dxa"/>
            <w:gridSpan w:val="2"/>
            <w:tcBorders>
              <w:top w:val="nil"/>
              <w:left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0.01424**</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(0.005493)</w:t>
            </w:r>
          </w:p>
        </w:tc>
        <w:tc>
          <w:tcPr>
            <w:tcW w:w="1440" w:type="dxa"/>
            <w:gridSpan w:val="3"/>
            <w:tcBorders>
              <w:top w:val="nil"/>
              <w:bottom w:val="nil"/>
            </w:tcBorders>
          </w:tcPr>
          <w:p w:rsidR="00995DF8" w:rsidRPr="00E968C7" w:rsidRDefault="00635B1F" w:rsidP="005B2610">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0.01741***</w:t>
            </w:r>
          </w:p>
          <w:p w:rsidR="00995DF8" w:rsidRPr="00E968C7" w:rsidRDefault="00995DF8" w:rsidP="005B2610">
            <w:pPr>
              <w:tabs>
                <w:tab w:val="decimal" w:pos="270"/>
              </w:tabs>
              <w:spacing w:after="0" w:line="240" w:lineRule="auto"/>
              <w:ind w:firstLine="0"/>
              <w:contextualSpacing/>
              <w:rPr>
                <w:iCs/>
                <w:w w:val="93"/>
                <w:sz w:val="18"/>
                <w:szCs w:val="18"/>
              </w:rPr>
            </w:pPr>
            <w:r w:rsidRPr="00E968C7">
              <w:rPr>
                <w:iCs/>
                <w:w w:val="93"/>
                <w:sz w:val="18"/>
                <w:szCs w:val="18"/>
              </w:rPr>
              <w:t>(0.002735)</w:t>
            </w: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0.4569***</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(0.09545)</w:t>
            </w:r>
          </w:p>
        </w:tc>
        <w:tc>
          <w:tcPr>
            <w:tcW w:w="1059" w:type="dxa"/>
            <w:tcBorders>
              <w:top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0.02409**</w:t>
            </w:r>
          </w:p>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(0.01174)</w:t>
            </w:r>
          </w:p>
          <w:p w:rsidR="00995DF8" w:rsidRPr="00E968C7" w:rsidRDefault="00995DF8" w:rsidP="005B2610">
            <w:pPr>
              <w:tabs>
                <w:tab w:val="decimal" w:pos="270"/>
              </w:tabs>
              <w:spacing w:after="0" w:line="240" w:lineRule="auto"/>
              <w:ind w:firstLine="0"/>
              <w:contextualSpacing/>
              <w:rPr>
                <w:w w:val="93"/>
                <w:sz w:val="18"/>
                <w:szCs w:val="18"/>
              </w:rPr>
            </w:pPr>
          </w:p>
        </w:tc>
      </w:tr>
      <w:tr w:rsidR="00F03F26" w:rsidRPr="00E968C7" w:rsidTr="00807FCF">
        <w:trPr>
          <w:jc w:val="center"/>
        </w:trPr>
        <w:tc>
          <w:tcPr>
            <w:tcW w:w="1920" w:type="dxa"/>
            <w:gridSpan w:val="2"/>
            <w:tcBorders>
              <w:top w:val="nil"/>
              <w:bottom w:val="nil"/>
              <w:right w:val="nil"/>
            </w:tcBorders>
          </w:tcPr>
          <w:p w:rsidR="00995DF8" w:rsidRPr="00E968C7" w:rsidRDefault="00995DF8" w:rsidP="00BB5DDD">
            <w:pPr>
              <w:spacing w:after="0" w:line="240" w:lineRule="auto"/>
              <w:ind w:firstLine="0"/>
              <w:contextualSpacing/>
              <w:rPr>
                <w:w w:val="93"/>
                <w:sz w:val="18"/>
                <w:szCs w:val="18"/>
              </w:rPr>
            </w:pPr>
            <w:r w:rsidRPr="00E968C7">
              <w:rPr>
                <w:w w:val="93"/>
                <w:sz w:val="18"/>
                <w:szCs w:val="18"/>
              </w:rPr>
              <w:t>Ratio</w:t>
            </w:r>
          </w:p>
        </w:tc>
        <w:tc>
          <w:tcPr>
            <w:tcW w:w="1320" w:type="dxa"/>
            <w:gridSpan w:val="2"/>
            <w:tcBorders>
              <w:top w:val="nil"/>
              <w:left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2.4</w:t>
            </w:r>
          </w:p>
        </w:tc>
        <w:tc>
          <w:tcPr>
            <w:tcW w:w="1440" w:type="dxa"/>
            <w:gridSpan w:val="3"/>
            <w:tcBorders>
              <w:top w:val="nil"/>
              <w:bottom w:val="nil"/>
            </w:tcBorders>
          </w:tcPr>
          <w:p w:rsidR="00995DF8" w:rsidRPr="00E968C7" w:rsidRDefault="00995DF8" w:rsidP="005B2610">
            <w:pPr>
              <w:tabs>
                <w:tab w:val="decimal" w:pos="270"/>
              </w:tabs>
              <w:spacing w:after="0" w:line="240" w:lineRule="auto"/>
              <w:ind w:firstLine="0"/>
              <w:contextualSpacing/>
              <w:rPr>
                <w:iCs/>
                <w:w w:val="93"/>
                <w:sz w:val="18"/>
                <w:szCs w:val="18"/>
              </w:rPr>
            </w:pPr>
            <w:r w:rsidRPr="00E968C7">
              <w:rPr>
                <w:iCs/>
                <w:w w:val="93"/>
                <w:sz w:val="18"/>
                <w:szCs w:val="18"/>
              </w:rPr>
              <w:t>18.7</w:t>
            </w:r>
          </w:p>
        </w:tc>
        <w:tc>
          <w:tcPr>
            <w:tcW w:w="1221" w:type="dxa"/>
            <w:tcBorders>
              <w:top w:val="nil"/>
              <w:bottom w:val="nil"/>
            </w:tcBorders>
          </w:tcPr>
          <w:p w:rsidR="00995DF8" w:rsidRPr="00E968C7" w:rsidRDefault="00995DF8" w:rsidP="005B2610">
            <w:pPr>
              <w:tabs>
                <w:tab w:val="decimal" w:pos="270"/>
              </w:tabs>
              <w:spacing w:after="0" w:line="240" w:lineRule="auto"/>
              <w:ind w:firstLine="0"/>
              <w:contextualSpacing/>
              <w:rPr>
                <w:w w:val="93"/>
                <w:sz w:val="18"/>
                <w:szCs w:val="18"/>
              </w:rPr>
            </w:pPr>
            <w:r w:rsidRPr="00E968C7">
              <w:rPr>
                <w:w w:val="93"/>
                <w:sz w:val="18"/>
                <w:szCs w:val="18"/>
              </w:rPr>
              <w:t>2.2</w:t>
            </w:r>
          </w:p>
        </w:tc>
        <w:tc>
          <w:tcPr>
            <w:tcW w:w="1059" w:type="dxa"/>
            <w:tcBorders>
              <w:top w:val="nil"/>
              <w:bottom w:val="nil"/>
            </w:tcBorders>
          </w:tcPr>
          <w:p w:rsidR="00995DF8" w:rsidRPr="00E968C7" w:rsidRDefault="00635B1F" w:rsidP="005B2610">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0.1</w:t>
            </w:r>
          </w:p>
        </w:tc>
      </w:tr>
      <w:tr w:rsidR="00995DF8" w:rsidRPr="00E968C7" w:rsidTr="00F765B1">
        <w:trPr>
          <w:jc w:val="center"/>
        </w:trPr>
        <w:tc>
          <w:tcPr>
            <w:tcW w:w="6960" w:type="dxa"/>
            <w:gridSpan w:val="9"/>
            <w:tcBorders>
              <w:top w:val="nil"/>
              <w:bottom w:val="nil"/>
            </w:tcBorders>
          </w:tcPr>
          <w:p w:rsidR="00995DF8" w:rsidRPr="00E968C7" w:rsidRDefault="00995DF8" w:rsidP="00BB5DDD">
            <w:pPr>
              <w:spacing w:after="0" w:line="240" w:lineRule="auto"/>
              <w:ind w:firstLine="0"/>
              <w:contextualSpacing/>
              <w:rPr>
                <w:i/>
                <w:w w:val="93"/>
                <w:sz w:val="18"/>
                <w:szCs w:val="18"/>
              </w:rPr>
            </w:pPr>
          </w:p>
          <w:p w:rsidR="00995DF8" w:rsidRDefault="00995DF8" w:rsidP="00BB5DDD">
            <w:pPr>
              <w:spacing w:after="0" w:line="240" w:lineRule="auto"/>
              <w:ind w:firstLine="0"/>
              <w:contextualSpacing/>
              <w:rPr>
                <w:i/>
                <w:w w:val="93"/>
                <w:sz w:val="18"/>
                <w:szCs w:val="18"/>
              </w:rPr>
            </w:pPr>
            <w:r w:rsidRPr="00E968C7">
              <w:rPr>
                <w:i/>
                <w:w w:val="93"/>
                <w:sz w:val="18"/>
                <w:szCs w:val="18"/>
              </w:rPr>
              <w:t>Only counties with PH in 1970</w:t>
            </w:r>
          </w:p>
          <w:p w:rsidR="002D511B" w:rsidRPr="00E968C7" w:rsidRDefault="002D511B" w:rsidP="00BB5DDD">
            <w:pPr>
              <w:spacing w:after="0" w:line="240" w:lineRule="auto"/>
              <w:ind w:firstLine="0"/>
              <w:contextualSpacing/>
              <w:rPr>
                <w:i/>
                <w:w w:val="93"/>
                <w:sz w:val="18"/>
                <w:szCs w:val="18"/>
              </w:rPr>
            </w:pPr>
          </w:p>
        </w:tc>
      </w:tr>
      <w:tr w:rsidR="00F03F26" w:rsidRPr="00E968C7" w:rsidTr="00807FCF">
        <w:trPr>
          <w:jc w:val="center"/>
        </w:trPr>
        <w:tc>
          <w:tcPr>
            <w:tcW w:w="1920" w:type="dxa"/>
            <w:gridSpan w:val="2"/>
            <w:tcBorders>
              <w:top w:val="nil"/>
              <w:bottom w:val="nil"/>
              <w:right w:val="nil"/>
            </w:tcBorders>
          </w:tcPr>
          <w:p w:rsidR="00995DF8" w:rsidRPr="00E968C7" w:rsidRDefault="00001319" w:rsidP="00BB5DDD">
            <w:pPr>
              <w:spacing w:after="0" w:line="240" w:lineRule="auto"/>
              <w:ind w:firstLine="0"/>
              <w:contextualSpacing/>
              <w:rPr>
                <w:iCs/>
                <w:w w:val="93"/>
                <w:sz w:val="18"/>
                <w:szCs w:val="18"/>
              </w:rPr>
            </w:pPr>
            <w:r>
              <w:rPr>
                <w:w w:val="93"/>
                <w:sz w:val="18"/>
                <w:szCs w:val="18"/>
              </w:rPr>
              <w:t>7. No pre</w:t>
            </w:r>
            <w:r w:rsidR="00995DF8" w:rsidRPr="00E968C7">
              <w:rPr>
                <w:w w:val="93"/>
                <w:sz w:val="18"/>
                <w:szCs w:val="18"/>
              </w:rPr>
              <w:t>program controls (</w:t>
            </w:r>
            <w:r w:rsidR="00995DF8" w:rsidRPr="00E968C7">
              <w:rPr>
                <w:i/>
                <w:w w:val="93"/>
                <w:sz w:val="18"/>
                <w:szCs w:val="18"/>
              </w:rPr>
              <w:t>N</w:t>
            </w:r>
            <w:r w:rsidR="005C0479">
              <w:rPr>
                <w:i/>
                <w:w w:val="93"/>
                <w:sz w:val="18"/>
                <w:szCs w:val="18"/>
              </w:rPr>
              <w:t xml:space="preserve"> </w:t>
            </w:r>
            <w:r w:rsidR="00995DF8" w:rsidRPr="00E968C7">
              <w:rPr>
                <w:w w:val="93"/>
                <w:sz w:val="18"/>
                <w:szCs w:val="18"/>
              </w:rPr>
              <w:t>=</w:t>
            </w:r>
            <w:r w:rsidR="005C0479">
              <w:rPr>
                <w:w w:val="93"/>
                <w:sz w:val="18"/>
                <w:szCs w:val="18"/>
              </w:rPr>
              <w:t xml:space="preserve"> </w:t>
            </w:r>
            <w:r w:rsidR="00995DF8" w:rsidRPr="00E968C7">
              <w:rPr>
                <w:w w:val="93"/>
                <w:sz w:val="18"/>
                <w:szCs w:val="18"/>
              </w:rPr>
              <w:t>725)</w:t>
            </w:r>
          </w:p>
        </w:tc>
        <w:tc>
          <w:tcPr>
            <w:tcW w:w="1320" w:type="dxa"/>
            <w:gridSpan w:val="2"/>
            <w:tcBorders>
              <w:top w:val="nil"/>
              <w:left w:val="nil"/>
              <w:bottom w:val="nil"/>
            </w:tcBorders>
          </w:tcPr>
          <w:p w:rsidR="00995DF8" w:rsidRPr="00E968C7" w:rsidRDefault="00635B1F" w:rsidP="005C0479">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0.04911***</w:t>
            </w:r>
          </w:p>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(0.01425)</w:t>
            </w:r>
          </w:p>
        </w:tc>
        <w:tc>
          <w:tcPr>
            <w:tcW w:w="1440" w:type="dxa"/>
            <w:gridSpan w:val="3"/>
            <w:tcBorders>
              <w:top w:val="nil"/>
              <w:bottom w:val="nil"/>
            </w:tcBorders>
          </w:tcPr>
          <w:p w:rsidR="00995DF8" w:rsidRPr="00E968C7" w:rsidRDefault="00635B1F" w:rsidP="005C0479">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0.04591***</w:t>
            </w:r>
          </w:p>
          <w:p w:rsidR="00995DF8" w:rsidRPr="00E968C7" w:rsidRDefault="00995DF8" w:rsidP="005C0479">
            <w:pPr>
              <w:tabs>
                <w:tab w:val="decimal" w:pos="270"/>
              </w:tabs>
              <w:spacing w:after="0" w:line="240" w:lineRule="auto"/>
              <w:ind w:firstLine="0"/>
              <w:contextualSpacing/>
              <w:rPr>
                <w:iCs/>
                <w:w w:val="93"/>
                <w:sz w:val="18"/>
                <w:szCs w:val="18"/>
              </w:rPr>
            </w:pPr>
            <w:r w:rsidRPr="00E968C7">
              <w:rPr>
                <w:iCs/>
                <w:w w:val="93"/>
                <w:sz w:val="18"/>
                <w:szCs w:val="18"/>
              </w:rPr>
              <w:t>(0.01058)</w:t>
            </w:r>
          </w:p>
        </w:tc>
        <w:tc>
          <w:tcPr>
            <w:tcW w:w="1221" w:type="dxa"/>
            <w:tcBorders>
              <w:top w:val="nil"/>
              <w:bottom w:val="nil"/>
            </w:tcBorders>
          </w:tcPr>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1.474***</w:t>
            </w:r>
          </w:p>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(0.3284)</w:t>
            </w:r>
          </w:p>
        </w:tc>
        <w:tc>
          <w:tcPr>
            <w:tcW w:w="1059" w:type="dxa"/>
            <w:tcBorders>
              <w:top w:val="nil"/>
              <w:bottom w:val="nil"/>
            </w:tcBorders>
          </w:tcPr>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0.01692</w:t>
            </w:r>
          </w:p>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(0.06906)</w:t>
            </w:r>
          </w:p>
          <w:p w:rsidR="00995DF8" w:rsidRPr="00E968C7" w:rsidRDefault="00995DF8" w:rsidP="005C0479">
            <w:pPr>
              <w:tabs>
                <w:tab w:val="decimal" w:pos="270"/>
              </w:tabs>
              <w:spacing w:after="0" w:line="240" w:lineRule="auto"/>
              <w:ind w:firstLine="0"/>
              <w:contextualSpacing/>
              <w:rPr>
                <w:w w:val="93"/>
                <w:sz w:val="18"/>
                <w:szCs w:val="18"/>
              </w:rPr>
            </w:pPr>
          </w:p>
        </w:tc>
      </w:tr>
      <w:tr w:rsidR="00F03F26" w:rsidRPr="00E968C7" w:rsidTr="00807FCF">
        <w:trPr>
          <w:jc w:val="center"/>
        </w:trPr>
        <w:tc>
          <w:tcPr>
            <w:tcW w:w="1920" w:type="dxa"/>
            <w:gridSpan w:val="2"/>
            <w:tcBorders>
              <w:top w:val="nil"/>
              <w:bottom w:val="nil"/>
              <w:right w:val="nil"/>
            </w:tcBorders>
          </w:tcPr>
          <w:p w:rsidR="00E9726F" w:rsidRDefault="00001319" w:rsidP="00BB5DDD">
            <w:pPr>
              <w:spacing w:after="0" w:line="240" w:lineRule="auto"/>
              <w:ind w:firstLine="0"/>
              <w:contextualSpacing/>
              <w:rPr>
                <w:w w:val="93"/>
                <w:sz w:val="18"/>
                <w:szCs w:val="18"/>
              </w:rPr>
            </w:pPr>
            <w:r>
              <w:rPr>
                <w:w w:val="93"/>
                <w:sz w:val="18"/>
                <w:szCs w:val="18"/>
              </w:rPr>
              <w:t>8. Pre</w:t>
            </w:r>
            <w:r w:rsidR="00995DF8" w:rsidRPr="00E968C7">
              <w:rPr>
                <w:w w:val="93"/>
                <w:sz w:val="18"/>
                <w:szCs w:val="18"/>
              </w:rPr>
              <w:t xml:space="preserve">program controls </w:t>
            </w:r>
          </w:p>
          <w:p w:rsidR="00995DF8" w:rsidRPr="00E968C7" w:rsidRDefault="00995DF8" w:rsidP="00BB5DDD">
            <w:pPr>
              <w:spacing w:after="0" w:line="240" w:lineRule="auto"/>
              <w:ind w:firstLine="0"/>
              <w:contextualSpacing/>
              <w:rPr>
                <w:w w:val="93"/>
                <w:sz w:val="18"/>
                <w:szCs w:val="18"/>
              </w:rPr>
            </w:pPr>
            <w:r w:rsidRPr="00E968C7">
              <w:rPr>
                <w:w w:val="93"/>
                <w:sz w:val="18"/>
                <w:szCs w:val="18"/>
              </w:rPr>
              <w:t>(</w:t>
            </w:r>
            <w:r w:rsidRPr="00E968C7">
              <w:rPr>
                <w:i/>
                <w:w w:val="93"/>
                <w:sz w:val="18"/>
                <w:szCs w:val="18"/>
              </w:rPr>
              <w:t>N</w:t>
            </w:r>
            <w:r w:rsidR="005C0479">
              <w:rPr>
                <w:i/>
                <w:w w:val="93"/>
                <w:sz w:val="18"/>
                <w:szCs w:val="18"/>
              </w:rPr>
              <w:t xml:space="preserve"> </w:t>
            </w:r>
            <w:r w:rsidRPr="00E968C7">
              <w:rPr>
                <w:w w:val="93"/>
                <w:sz w:val="18"/>
                <w:szCs w:val="18"/>
              </w:rPr>
              <w:t>=</w:t>
            </w:r>
            <w:r w:rsidR="005C0479">
              <w:rPr>
                <w:w w:val="93"/>
                <w:sz w:val="18"/>
                <w:szCs w:val="18"/>
              </w:rPr>
              <w:t xml:space="preserve"> </w:t>
            </w:r>
            <w:r w:rsidRPr="00E968C7">
              <w:rPr>
                <w:w w:val="93"/>
                <w:sz w:val="18"/>
                <w:szCs w:val="18"/>
              </w:rPr>
              <w:t>725)</w:t>
            </w:r>
          </w:p>
        </w:tc>
        <w:tc>
          <w:tcPr>
            <w:tcW w:w="1320" w:type="dxa"/>
            <w:gridSpan w:val="2"/>
            <w:tcBorders>
              <w:top w:val="nil"/>
              <w:left w:val="nil"/>
              <w:bottom w:val="nil"/>
            </w:tcBorders>
          </w:tcPr>
          <w:p w:rsidR="00995DF8" w:rsidRPr="00E968C7" w:rsidRDefault="00635B1F" w:rsidP="005C0479">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0.02360***</w:t>
            </w:r>
          </w:p>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(0.007453)</w:t>
            </w:r>
          </w:p>
        </w:tc>
        <w:tc>
          <w:tcPr>
            <w:tcW w:w="1440" w:type="dxa"/>
            <w:gridSpan w:val="3"/>
            <w:tcBorders>
              <w:top w:val="nil"/>
              <w:bottom w:val="nil"/>
            </w:tcBorders>
          </w:tcPr>
          <w:p w:rsidR="00995DF8" w:rsidRPr="00E968C7" w:rsidRDefault="00635B1F" w:rsidP="005C0479">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0.02522***</w:t>
            </w:r>
          </w:p>
          <w:p w:rsidR="00995DF8" w:rsidRPr="00E968C7" w:rsidRDefault="00995DF8" w:rsidP="005C0479">
            <w:pPr>
              <w:tabs>
                <w:tab w:val="decimal" w:pos="270"/>
              </w:tabs>
              <w:spacing w:after="0" w:line="240" w:lineRule="auto"/>
              <w:ind w:firstLine="0"/>
              <w:contextualSpacing/>
              <w:rPr>
                <w:iCs/>
                <w:w w:val="93"/>
                <w:sz w:val="18"/>
                <w:szCs w:val="18"/>
              </w:rPr>
            </w:pPr>
            <w:r w:rsidRPr="00E968C7">
              <w:rPr>
                <w:iCs/>
                <w:w w:val="93"/>
                <w:sz w:val="18"/>
                <w:szCs w:val="18"/>
              </w:rPr>
              <w:t>(0.005236)</w:t>
            </w:r>
          </w:p>
        </w:tc>
        <w:tc>
          <w:tcPr>
            <w:tcW w:w="1221" w:type="dxa"/>
            <w:tcBorders>
              <w:top w:val="nil"/>
              <w:bottom w:val="nil"/>
            </w:tcBorders>
          </w:tcPr>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0.7635***</w:t>
            </w:r>
          </w:p>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(0.1734)</w:t>
            </w:r>
          </w:p>
        </w:tc>
        <w:tc>
          <w:tcPr>
            <w:tcW w:w="1059" w:type="dxa"/>
            <w:tcBorders>
              <w:top w:val="nil"/>
              <w:bottom w:val="nil"/>
            </w:tcBorders>
          </w:tcPr>
          <w:p w:rsidR="00995DF8" w:rsidRPr="00E968C7" w:rsidRDefault="00635B1F" w:rsidP="005C0479">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0.04966***</w:t>
            </w:r>
          </w:p>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(0.01556)</w:t>
            </w:r>
          </w:p>
          <w:p w:rsidR="00995DF8" w:rsidRPr="00E968C7" w:rsidRDefault="00995DF8" w:rsidP="005C0479">
            <w:pPr>
              <w:tabs>
                <w:tab w:val="decimal" w:pos="270"/>
              </w:tabs>
              <w:spacing w:after="0" w:line="240" w:lineRule="auto"/>
              <w:ind w:firstLine="0"/>
              <w:contextualSpacing/>
              <w:rPr>
                <w:w w:val="93"/>
                <w:sz w:val="18"/>
                <w:szCs w:val="18"/>
              </w:rPr>
            </w:pPr>
          </w:p>
        </w:tc>
      </w:tr>
      <w:tr w:rsidR="00F03F26" w:rsidRPr="00E968C7" w:rsidTr="00807FCF">
        <w:trPr>
          <w:jc w:val="center"/>
        </w:trPr>
        <w:tc>
          <w:tcPr>
            <w:tcW w:w="1920" w:type="dxa"/>
            <w:gridSpan w:val="2"/>
            <w:tcBorders>
              <w:top w:val="nil"/>
              <w:bottom w:val="single" w:sz="6" w:space="0" w:color="000000"/>
              <w:right w:val="nil"/>
            </w:tcBorders>
            <w:tcMar>
              <w:bottom w:w="80" w:type="dxa"/>
            </w:tcMar>
          </w:tcPr>
          <w:p w:rsidR="00995DF8" w:rsidRPr="00E968C7" w:rsidRDefault="00995DF8" w:rsidP="00BB5DDD">
            <w:pPr>
              <w:spacing w:after="0" w:line="240" w:lineRule="auto"/>
              <w:ind w:firstLine="0"/>
              <w:contextualSpacing/>
              <w:rPr>
                <w:w w:val="93"/>
                <w:sz w:val="18"/>
                <w:szCs w:val="18"/>
              </w:rPr>
            </w:pPr>
            <w:r w:rsidRPr="00E968C7">
              <w:rPr>
                <w:w w:val="93"/>
                <w:sz w:val="18"/>
                <w:szCs w:val="18"/>
              </w:rPr>
              <w:t>Ratio</w:t>
            </w:r>
          </w:p>
        </w:tc>
        <w:tc>
          <w:tcPr>
            <w:tcW w:w="1320" w:type="dxa"/>
            <w:gridSpan w:val="2"/>
            <w:tcBorders>
              <w:top w:val="nil"/>
              <w:left w:val="nil"/>
              <w:bottom w:val="single" w:sz="6" w:space="0" w:color="000000"/>
            </w:tcBorders>
          </w:tcPr>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0.93</w:t>
            </w:r>
          </w:p>
        </w:tc>
        <w:tc>
          <w:tcPr>
            <w:tcW w:w="1440" w:type="dxa"/>
            <w:gridSpan w:val="3"/>
            <w:tcBorders>
              <w:top w:val="nil"/>
              <w:bottom w:val="single" w:sz="6" w:space="0" w:color="000000"/>
            </w:tcBorders>
          </w:tcPr>
          <w:p w:rsidR="00995DF8" w:rsidRPr="00E968C7" w:rsidRDefault="00995DF8" w:rsidP="005C0479">
            <w:pPr>
              <w:tabs>
                <w:tab w:val="decimal" w:pos="270"/>
              </w:tabs>
              <w:spacing w:after="0" w:line="240" w:lineRule="auto"/>
              <w:ind w:firstLine="0"/>
              <w:contextualSpacing/>
              <w:rPr>
                <w:iCs/>
                <w:w w:val="93"/>
                <w:sz w:val="18"/>
                <w:szCs w:val="18"/>
              </w:rPr>
            </w:pPr>
            <w:r w:rsidRPr="00E968C7">
              <w:rPr>
                <w:iCs/>
                <w:w w:val="93"/>
                <w:sz w:val="18"/>
                <w:szCs w:val="18"/>
              </w:rPr>
              <w:t>1.2</w:t>
            </w:r>
          </w:p>
        </w:tc>
        <w:tc>
          <w:tcPr>
            <w:tcW w:w="1221" w:type="dxa"/>
            <w:tcBorders>
              <w:top w:val="nil"/>
              <w:bottom w:val="single" w:sz="6" w:space="0" w:color="000000"/>
            </w:tcBorders>
          </w:tcPr>
          <w:p w:rsidR="00995DF8" w:rsidRPr="00E968C7" w:rsidRDefault="00995DF8" w:rsidP="005C0479">
            <w:pPr>
              <w:tabs>
                <w:tab w:val="decimal" w:pos="270"/>
              </w:tabs>
              <w:spacing w:after="0" w:line="240" w:lineRule="auto"/>
              <w:ind w:firstLine="0"/>
              <w:contextualSpacing/>
              <w:rPr>
                <w:w w:val="93"/>
                <w:sz w:val="18"/>
                <w:szCs w:val="18"/>
              </w:rPr>
            </w:pPr>
            <w:r w:rsidRPr="00E968C7">
              <w:rPr>
                <w:w w:val="93"/>
                <w:sz w:val="18"/>
                <w:szCs w:val="18"/>
              </w:rPr>
              <w:t>1.07</w:t>
            </w:r>
          </w:p>
        </w:tc>
        <w:tc>
          <w:tcPr>
            <w:tcW w:w="1059" w:type="dxa"/>
            <w:tcBorders>
              <w:top w:val="nil"/>
              <w:bottom w:val="single" w:sz="6" w:space="0" w:color="000000"/>
            </w:tcBorders>
          </w:tcPr>
          <w:p w:rsidR="00995DF8" w:rsidRPr="00E968C7" w:rsidRDefault="00635B1F" w:rsidP="005C0479">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0.75</w:t>
            </w:r>
          </w:p>
        </w:tc>
      </w:tr>
    </w:tbl>
    <w:p w:rsidR="00103E29" w:rsidRDefault="00103E29"/>
    <w:p w:rsidR="00103E29" w:rsidRDefault="00103E29"/>
    <w:p w:rsidR="00103E29" w:rsidRDefault="00103E29"/>
    <w:p w:rsidR="00103E29" w:rsidRPr="00735929" w:rsidRDefault="00103E29" w:rsidP="009C4482">
      <w:pPr>
        <w:spacing w:after="0" w:line="240" w:lineRule="auto"/>
        <w:ind w:firstLine="0"/>
        <w:jc w:val="center"/>
        <w:rPr>
          <w:sz w:val="18"/>
          <w:szCs w:val="18"/>
        </w:rPr>
      </w:pPr>
      <w:r>
        <w:rPr>
          <w:smallCaps/>
          <w:sz w:val="18"/>
          <w:szCs w:val="18"/>
        </w:rPr>
        <w:br w:type="page"/>
      </w:r>
      <w:r w:rsidRPr="006C20A1">
        <w:rPr>
          <w:smallCaps/>
          <w:sz w:val="18"/>
          <w:szCs w:val="18"/>
        </w:rPr>
        <w:lastRenderedPageBreak/>
        <w:t>Appendix Table</w:t>
      </w:r>
      <w:r>
        <w:rPr>
          <w:sz w:val="18"/>
          <w:szCs w:val="18"/>
        </w:rPr>
        <w:t xml:space="preserve"> </w:t>
      </w:r>
      <w:r w:rsidRPr="00735929">
        <w:rPr>
          <w:sz w:val="18"/>
          <w:szCs w:val="18"/>
        </w:rPr>
        <w:t>5</w:t>
      </w:r>
      <w:r w:rsidR="001C7843">
        <w:rPr>
          <w:sz w:val="18"/>
          <w:szCs w:val="18"/>
        </w:rPr>
        <w:t xml:space="preserve"> — continued</w:t>
      </w:r>
    </w:p>
    <w:tbl>
      <w:tblPr>
        <w:tblW w:w="0" w:type="auto"/>
        <w:jc w:val="center"/>
        <w:tblBorders>
          <w:top w:val="single" w:sz="12" w:space="0" w:color="000000"/>
          <w:bottom w:val="single" w:sz="12" w:space="0" w:color="000000"/>
        </w:tblBorders>
        <w:tblCellMar>
          <w:left w:w="0" w:type="dxa"/>
          <w:right w:w="0" w:type="dxa"/>
        </w:tblCellMar>
        <w:tblLook w:val="00E0" w:firstRow="1" w:lastRow="1" w:firstColumn="1" w:lastColumn="0" w:noHBand="0" w:noVBand="0"/>
      </w:tblPr>
      <w:tblGrid>
        <w:gridCol w:w="1742"/>
        <w:gridCol w:w="178"/>
        <w:gridCol w:w="1133"/>
        <w:gridCol w:w="187"/>
        <w:gridCol w:w="1123"/>
        <w:gridCol w:w="317"/>
        <w:gridCol w:w="1221"/>
        <w:gridCol w:w="99"/>
        <w:gridCol w:w="960"/>
      </w:tblGrid>
      <w:tr w:rsidR="00103E29" w:rsidRPr="00E968C7" w:rsidTr="007C6E65">
        <w:trPr>
          <w:trHeight w:val="762"/>
          <w:jc w:val="center"/>
        </w:trPr>
        <w:tc>
          <w:tcPr>
            <w:tcW w:w="1742" w:type="dxa"/>
            <w:tcBorders>
              <w:top w:val="double" w:sz="4" w:space="0" w:color="auto"/>
              <w:bottom w:val="single" w:sz="4" w:space="0" w:color="auto"/>
            </w:tcBorders>
          </w:tcPr>
          <w:p w:rsidR="00103E29" w:rsidRPr="00E968C7" w:rsidRDefault="00103E29" w:rsidP="001C0823">
            <w:pPr>
              <w:spacing w:after="0" w:line="240" w:lineRule="auto"/>
              <w:ind w:firstLine="0"/>
              <w:contextualSpacing/>
              <w:rPr>
                <w:i/>
                <w:iCs/>
                <w:w w:val="93"/>
                <w:sz w:val="18"/>
                <w:szCs w:val="18"/>
              </w:rPr>
            </w:pPr>
          </w:p>
        </w:tc>
        <w:tc>
          <w:tcPr>
            <w:tcW w:w="1311" w:type="dxa"/>
            <w:gridSpan w:val="2"/>
            <w:tcBorders>
              <w:top w:val="double" w:sz="4" w:space="0" w:color="auto"/>
              <w:bottom w:val="single" w:sz="4" w:space="0" w:color="auto"/>
            </w:tcBorders>
            <w:tcMar>
              <w:top w:w="120" w:type="dxa"/>
              <w:bottom w:w="80" w:type="dxa"/>
            </w:tcMar>
            <w:vAlign w:val="bottom"/>
          </w:tcPr>
          <w:p w:rsidR="00103E29" w:rsidRPr="00E968C7" w:rsidRDefault="00103E29" w:rsidP="001C0823">
            <w:pPr>
              <w:spacing w:after="0" w:line="240" w:lineRule="auto"/>
              <w:ind w:firstLine="0"/>
              <w:contextualSpacing/>
              <w:jc w:val="center"/>
              <w:rPr>
                <w:iCs/>
                <w:w w:val="93"/>
                <w:sz w:val="18"/>
                <w:szCs w:val="18"/>
              </w:rPr>
            </w:pPr>
            <w:r w:rsidRPr="00E968C7">
              <w:rPr>
                <w:iCs/>
                <w:w w:val="93"/>
                <w:sz w:val="18"/>
                <w:szCs w:val="18"/>
              </w:rPr>
              <w:t>Ln Median Property Value</w:t>
            </w:r>
          </w:p>
        </w:tc>
        <w:tc>
          <w:tcPr>
            <w:tcW w:w="1310" w:type="dxa"/>
            <w:gridSpan w:val="2"/>
            <w:tcBorders>
              <w:top w:val="double" w:sz="4" w:space="0" w:color="auto"/>
              <w:bottom w:val="single" w:sz="4" w:space="0" w:color="auto"/>
            </w:tcBorders>
            <w:tcMar>
              <w:top w:w="120" w:type="dxa"/>
              <w:bottom w:w="80" w:type="dxa"/>
            </w:tcMar>
            <w:vAlign w:val="bottom"/>
          </w:tcPr>
          <w:p w:rsidR="00FA693F" w:rsidRDefault="00103E29" w:rsidP="001C0823">
            <w:pPr>
              <w:spacing w:after="0" w:line="240" w:lineRule="auto"/>
              <w:ind w:firstLine="0"/>
              <w:contextualSpacing/>
              <w:jc w:val="center"/>
              <w:rPr>
                <w:iCs/>
                <w:w w:val="93"/>
                <w:sz w:val="18"/>
                <w:szCs w:val="18"/>
              </w:rPr>
            </w:pPr>
            <w:r w:rsidRPr="00E968C7">
              <w:rPr>
                <w:iCs/>
                <w:w w:val="93"/>
                <w:sz w:val="18"/>
                <w:szCs w:val="18"/>
              </w:rPr>
              <w:t xml:space="preserve">Ln Median </w:t>
            </w:r>
          </w:p>
          <w:p w:rsidR="00103E29" w:rsidRPr="00E968C7" w:rsidRDefault="00103E29" w:rsidP="001C0823">
            <w:pPr>
              <w:spacing w:after="0" w:line="240" w:lineRule="auto"/>
              <w:ind w:firstLine="0"/>
              <w:contextualSpacing/>
              <w:jc w:val="center"/>
              <w:rPr>
                <w:iCs/>
                <w:w w:val="93"/>
                <w:sz w:val="18"/>
                <w:szCs w:val="18"/>
              </w:rPr>
            </w:pPr>
            <w:r w:rsidRPr="00E968C7">
              <w:rPr>
                <w:iCs/>
                <w:w w:val="93"/>
                <w:sz w:val="18"/>
                <w:szCs w:val="18"/>
              </w:rPr>
              <w:t>Family Income</w:t>
            </w:r>
          </w:p>
        </w:tc>
        <w:tc>
          <w:tcPr>
            <w:tcW w:w="1538" w:type="dxa"/>
            <w:gridSpan w:val="2"/>
            <w:tcBorders>
              <w:top w:val="double" w:sz="4" w:space="0" w:color="auto"/>
              <w:bottom w:val="single" w:sz="4" w:space="0" w:color="auto"/>
            </w:tcBorders>
            <w:tcMar>
              <w:top w:w="120" w:type="dxa"/>
              <w:bottom w:w="80" w:type="dxa"/>
            </w:tcMar>
            <w:vAlign w:val="bottom"/>
          </w:tcPr>
          <w:p w:rsidR="006D3B6D" w:rsidRDefault="00103E29" w:rsidP="006D3B6D">
            <w:pPr>
              <w:spacing w:after="0" w:line="240" w:lineRule="auto"/>
              <w:ind w:firstLine="0"/>
              <w:contextualSpacing/>
              <w:jc w:val="center"/>
              <w:rPr>
                <w:iCs/>
                <w:w w:val="93"/>
                <w:sz w:val="18"/>
                <w:szCs w:val="18"/>
              </w:rPr>
            </w:pPr>
            <w:r w:rsidRPr="00E968C7">
              <w:rPr>
                <w:iCs/>
                <w:w w:val="93"/>
                <w:sz w:val="18"/>
                <w:szCs w:val="18"/>
              </w:rPr>
              <w:t xml:space="preserve">Percent of </w:t>
            </w:r>
          </w:p>
          <w:p w:rsidR="006D3B6D" w:rsidRDefault="00103E29" w:rsidP="006D3B6D">
            <w:pPr>
              <w:spacing w:after="0" w:line="240" w:lineRule="auto"/>
              <w:ind w:firstLine="0"/>
              <w:contextualSpacing/>
              <w:jc w:val="center"/>
              <w:rPr>
                <w:iCs/>
                <w:w w:val="93"/>
                <w:sz w:val="18"/>
                <w:szCs w:val="18"/>
              </w:rPr>
            </w:pPr>
            <w:r w:rsidRPr="00E968C7">
              <w:rPr>
                <w:iCs/>
                <w:w w:val="93"/>
                <w:sz w:val="18"/>
                <w:szCs w:val="18"/>
              </w:rPr>
              <w:t xml:space="preserve">Families with </w:t>
            </w:r>
          </w:p>
          <w:p w:rsidR="00103E29" w:rsidRPr="00E968C7" w:rsidRDefault="00103E29" w:rsidP="006D3B6D">
            <w:pPr>
              <w:spacing w:after="0" w:line="240" w:lineRule="auto"/>
              <w:ind w:firstLine="0"/>
              <w:contextualSpacing/>
              <w:jc w:val="center"/>
              <w:rPr>
                <w:iCs/>
                <w:w w:val="93"/>
                <w:sz w:val="18"/>
                <w:szCs w:val="18"/>
              </w:rPr>
            </w:pPr>
            <w:r w:rsidRPr="00E968C7">
              <w:rPr>
                <w:iCs/>
                <w:w w:val="93"/>
                <w:sz w:val="18"/>
                <w:szCs w:val="18"/>
              </w:rPr>
              <w:t>&lt; $3,000 Income</w:t>
            </w:r>
          </w:p>
        </w:tc>
        <w:tc>
          <w:tcPr>
            <w:tcW w:w="1059" w:type="dxa"/>
            <w:gridSpan w:val="2"/>
            <w:tcBorders>
              <w:top w:val="double" w:sz="4" w:space="0" w:color="auto"/>
              <w:bottom w:val="single" w:sz="4" w:space="0" w:color="auto"/>
            </w:tcBorders>
            <w:tcMar>
              <w:top w:w="120" w:type="dxa"/>
              <w:bottom w:w="80" w:type="dxa"/>
            </w:tcMar>
            <w:vAlign w:val="bottom"/>
          </w:tcPr>
          <w:p w:rsidR="00103E29" w:rsidRPr="00E968C7" w:rsidRDefault="00103E29" w:rsidP="001C0823">
            <w:pPr>
              <w:spacing w:after="0" w:line="240" w:lineRule="auto"/>
              <w:ind w:firstLine="0"/>
              <w:contextualSpacing/>
              <w:jc w:val="center"/>
              <w:rPr>
                <w:iCs/>
                <w:w w:val="93"/>
                <w:sz w:val="18"/>
                <w:szCs w:val="18"/>
              </w:rPr>
            </w:pPr>
            <w:r w:rsidRPr="00E968C7">
              <w:rPr>
                <w:iCs/>
                <w:w w:val="93"/>
                <w:sz w:val="18"/>
                <w:szCs w:val="18"/>
              </w:rPr>
              <w:t>Ln Population Density</w:t>
            </w:r>
          </w:p>
        </w:tc>
      </w:tr>
      <w:tr w:rsidR="00995DF8" w:rsidRPr="00E968C7" w:rsidTr="00E3749F">
        <w:trPr>
          <w:jc w:val="center"/>
        </w:trPr>
        <w:tc>
          <w:tcPr>
            <w:tcW w:w="6960" w:type="dxa"/>
            <w:gridSpan w:val="9"/>
            <w:tcBorders>
              <w:top w:val="single" w:sz="4" w:space="0" w:color="auto"/>
              <w:bottom w:val="single" w:sz="6" w:space="0" w:color="000000"/>
            </w:tcBorders>
            <w:tcMar>
              <w:top w:w="80" w:type="dxa"/>
              <w:bottom w:w="80" w:type="dxa"/>
            </w:tcMar>
          </w:tcPr>
          <w:p w:rsidR="00995DF8" w:rsidRPr="00E968C7" w:rsidRDefault="00F765B1" w:rsidP="00BB5DDD">
            <w:pPr>
              <w:spacing w:after="0" w:line="240" w:lineRule="auto"/>
              <w:ind w:firstLine="0"/>
              <w:contextualSpacing/>
              <w:rPr>
                <w:w w:val="93"/>
                <w:sz w:val="18"/>
                <w:szCs w:val="18"/>
              </w:rPr>
            </w:pPr>
            <w:r>
              <w:br w:type="page"/>
            </w:r>
            <w:r w:rsidR="00995DF8" w:rsidRPr="00E968C7">
              <w:rPr>
                <w:i/>
                <w:iCs/>
                <w:w w:val="93"/>
                <w:sz w:val="18"/>
                <w:szCs w:val="18"/>
              </w:rPr>
              <w:t>Panel C: Counties in SMAs in 1950</w:t>
            </w:r>
          </w:p>
        </w:tc>
      </w:tr>
      <w:tr w:rsidR="00F03F26" w:rsidRPr="00E968C7" w:rsidTr="001B71A7">
        <w:trPr>
          <w:jc w:val="center"/>
        </w:trPr>
        <w:tc>
          <w:tcPr>
            <w:tcW w:w="1920" w:type="dxa"/>
            <w:gridSpan w:val="2"/>
            <w:tcBorders>
              <w:top w:val="nil"/>
              <w:bottom w:val="nil"/>
              <w:right w:val="nil"/>
            </w:tcBorders>
            <w:tcMar>
              <w:top w:w="80" w:type="dxa"/>
            </w:tcMar>
          </w:tcPr>
          <w:p w:rsidR="00995DF8" w:rsidRPr="00E968C7" w:rsidRDefault="00CE36DD" w:rsidP="00BB5DDD">
            <w:pPr>
              <w:spacing w:after="0" w:line="240" w:lineRule="auto"/>
              <w:ind w:firstLine="0"/>
              <w:contextualSpacing/>
              <w:rPr>
                <w:w w:val="93"/>
                <w:sz w:val="18"/>
                <w:szCs w:val="18"/>
              </w:rPr>
            </w:pPr>
            <w:r>
              <w:rPr>
                <w:w w:val="93"/>
                <w:sz w:val="18"/>
                <w:szCs w:val="18"/>
              </w:rPr>
              <w:t>9. No pre</w:t>
            </w:r>
            <w:r w:rsidR="00995DF8" w:rsidRPr="00E968C7">
              <w:rPr>
                <w:w w:val="93"/>
                <w:sz w:val="18"/>
                <w:szCs w:val="18"/>
              </w:rPr>
              <w:t>program controls (</w:t>
            </w:r>
            <w:r w:rsidR="00995DF8" w:rsidRPr="00E968C7">
              <w:rPr>
                <w:i/>
                <w:w w:val="93"/>
                <w:sz w:val="18"/>
                <w:szCs w:val="18"/>
              </w:rPr>
              <w:t>N</w:t>
            </w:r>
            <w:r w:rsidR="00F03F26">
              <w:rPr>
                <w:i/>
                <w:w w:val="93"/>
                <w:sz w:val="18"/>
                <w:szCs w:val="18"/>
              </w:rPr>
              <w:t xml:space="preserve"> </w:t>
            </w:r>
            <w:r w:rsidR="00995DF8" w:rsidRPr="00E968C7">
              <w:rPr>
                <w:w w:val="93"/>
                <w:sz w:val="18"/>
                <w:szCs w:val="18"/>
              </w:rPr>
              <w:t>=</w:t>
            </w:r>
            <w:r w:rsidR="00F03F26">
              <w:rPr>
                <w:w w:val="93"/>
                <w:sz w:val="18"/>
                <w:szCs w:val="18"/>
              </w:rPr>
              <w:t xml:space="preserve"> </w:t>
            </w:r>
            <w:r w:rsidR="00995DF8" w:rsidRPr="00E968C7">
              <w:rPr>
                <w:w w:val="93"/>
                <w:sz w:val="18"/>
                <w:szCs w:val="18"/>
              </w:rPr>
              <w:t>266)</w:t>
            </w:r>
          </w:p>
          <w:p w:rsidR="00995DF8" w:rsidRPr="00E968C7" w:rsidRDefault="00995DF8" w:rsidP="00BB5DDD">
            <w:pPr>
              <w:spacing w:after="0" w:line="240" w:lineRule="auto"/>
              <w:ind w:firstLine="0"/>
              <w:contextualSpacing/>
              <w:rPr>
                <w:w w:val="93"/>
                <w:sz w:val="18"/>
                <w:szCs w:val="18"/>
              </w:rPr>
            </w:pPr>
          </w:p>
        </w:tc>
        <w:tc>
          <w:tcPr>
            <w:tcW w:w="1320" w:type="dxa"/>
            <w:gridSpan w:val="2"/>
            <w:tcBorders>
              <w:top w:val="nil"/>
              <w:left w:val="nil"/>
              <w:bottom w:val="nil"/>
            </w:tcBorders>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0.03638**</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(0.01523)</w:t>
            </w:r>
          </w:p>
        </w:tc>
        <w:tc>
          <w:tcPr>
            <w:tcW w:w="1440" w:type="dxa"/>
            <w:gridSpan w:val="2"/>
            <w:tcBorders>
              <w:top w:val="nil"/>
              <w:bottom w:val="nil"/>
            </w:tcBorders>
          </w:tcPr>
          <w:p w:rsidR="00995DF8" w:rsidRPr="00E968C7" w:rsidRDefault="00E26F24" w:rsidP="00526346">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0.04770***</w:t>
            </w:r>
          </w:p>
          <w:p w:rsidR="00995DF8" w:rsidRPr="00E968C7" w:rsidRDefault="00995DF8" w:rsidP="00526346">
            <w:pPr>
              <w:tabs>
                <w:tab w:val="decimal" w:pos="270"/>
              </w:tabs>
              <w:spacing w:after="0" w:line="240" w:lineRule="auto"/>
              <w:ind w:firstLine="0"/>
              <w:contextualSpacing/>
              <w:rPr>
                <w:iCs/>
                <w:w w:val="93"/>
                <w:sz w:val="18"/>
                <w:szCs w:val="18"/>
              </w:rPr>
            </w:pPr>
            <w:r w:rsidRPr="00E968C7">
              <w:rPr>
                <w:iCs/>
                <w:w w:val="93"/>
                <w:sz w:val="18"/>
                <w:szCs w:val="18"/>
              </w:rPr>
              <w:t>(0.006963)</w:t>
            </w:r>
          </w:p>
        </w:tc>
        <w:tc>
          <w:tcPr>
            <w:tcW w:w="1320" w:type="dxa"/>
            <w:gridSpan w:val="2"/>
            <w:tcBorders>
              <w:top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1.296***</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(0.2043)</w:t>
            </w:r>
          </w:p>
        </w:tc>
        <w:tc>
          <w:tcPr>
            <w:tcW w:w="960" w:type="dxa"/>
            <w:tcBorders>
              <w:top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0.3063***</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(0.07416)</w:t>
            </w:r>
          </w:p>
        </w:tc>
      </w:tr>
      <w:tr w:rsidR="00F03F26" w:rsidRPr="00E968C7" w:rsidTr="001B71A7">
        <w:trPr>
          <w:jc w:val="center"/>
        </w:trPr>
        <w:tc>
          <w:tcPr>
            <w:tcW w:w="1920" w:type="dxa"/>
            <w:gridSpan w:val="2"/>
            <w:tcBorders>
              <w:top w:val="nil"/>
              <w:bottom w:val="nil"/>
              <w:right w:val="nil"/>
            </w:tcBorders>
          </w:tcPr>
          <w:p w:rsidR="001B71A7" w:rsidRDefault="00CE36DD" w:rsidP="00BB5DDD">
            <w:pPr>
              <w:spacing w:after="0" w:line="240" w:lineRule="auto"/>
              <w:ind w:firstLine="0"/>
              <w:contextualSpacing/>
              <w:rPr>
                <w:w w:val="93"/>
                <w:sz w:val="18"/>
                <w:szCs w:val="18"/>
              </w:rPr>
            </w:pPr>
            <w:r>
              <w:rPr>
                <w:w w:val="93"/>
                <w:sz w:val="18"/>
                <w:szCs w:val="18"/>
              </w:rPr>
              <w:t>10. Pre</w:t>
            </w:r>
            <w:r w:rsidR="00995DF8" w:rsidRPr="00E968C7">
              <w:rPr>
                <w:w w:val="93"/>
                <w:sz w:val="18"/>
                <w:szCs w:val="18"/>
              </w:rPr>
              <w:t xml:space="preserve">program controls </w:t>
            </w:r>
          </w:p>
          <w:p w:rsidR="00995DF8" w:rsidRPr="00E968C7" w:rsidRDefault="00995DF8" w:rsidP="00BB5DDD">
            <w:pPr>
              <w:spacing w:after="0" w:line="240" w:lineRule="auto"/>
              <w:ind w:firstLine="0"/>
              <w:contextualSpacing/>
              <w:rPr>
                <w:w w:val="93"/>
                <w:sz w:val="18"/>
                <w:szCs w:val="18"/>
              </w:rPr>
            </w:pPr>
            <w:r w:rsidRPr="00E968C7">
              <w:rPr>
                <w:w w:val="93"/>
                <w:sz w:val="18"/>
                <w:szCs w:val="18"/>
              </w:rPr>
              <w:t>(</w:t>
            </w:r>
            <w:r w:rsidRPr="00E968C7">
              <w:rPr>
                <w:i/>
                <w:w w:val="93"/>
                <w:sz w:val="18"/>
                <w:szCs w:val="18"/>
              </w:rPr>
              <w:t>N</w:t>
            </w:r>
            <w:r w:rsidR="00F03F26">
              <w:rPr>
                <w:i/>
                <w:w w:val="93"/>
                <w:sz w:val="18"/>
                <w:szCs w:val="18"/>
              </w:rPr>
              <w:t xml:space="preserve"> </w:t>
            </w:r>
            <w:r w:rsidRPr="00E968C7">
              <w:rPr>
                <w:w w:val="93"/>
                <w:sz w:val="18"/>
                <w:szCs w:val="18"/>
              </w:rPr>
              <w:t>=</w:t>
            </w:r>
            <w:r w:rsidR="00F03F26">
              <w:rPr>
                <w:w w:val="93"/>
                <w:sz w:val="18"/>
                <w:szCs w:val="18"/>
              </w:rPr>
              <w:t xml:space="preserve"> </w:t>
            </w:r>
            <w:r w:rsidRPr="00E968C7">
              <w:rPr>
                <w:w w:val="93"/>
                <w:sz w:val="18"/>
                <w:szCs w:val="18"/>
              </w:rPr>
              <w:t>266)</w:t>
            </w:r>
          </w:p>
        </w:tc>
        <w:tc>
          <w:tcPr>
            <w:tcW w:w="1320" w:type="dxa"/>
            <w:gridSpan w:val="2"/>
            <w:tcBorders>
              <w:top w:val="nil"/>
              <w:left w:val="nil"/>
              <w:bottom w:val="nil"/>
            </w:tcBorders>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0.01595</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(0.01147)</w:t>
            </w:r>
          </w:p>
        </w:tc>
        <w:tc>
          <w:tcPr>
            <w:tcW w:w="1440" w:type="dxa"/>
            <w:gridSpan w:val="2"/>
            <w:tcBorders>
              <w:top w:val="nil"/>
              <w:bottom w:val="nil"/>
            </w:tcBorders>
          </w:tcPr>
          <w:p w:rsidR="00995DF8" w:rsidRPr="00E968C7" w:rsidRDefault="00E26F24" w:rsidP="00526346">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0.02612***</w:t>
            </w:r>
          </w:p>
          <w:p w:rsidR="00995DF8" w:rsidRPr="00E968C7" w:rsidRDefault="00995DF8" w:rsidP="00526346">
            <w:pPr>
              <w:tabs>
                <w:tab w:val="decimal" w:pos="270"/>
              </w:tabs>
              <w:spacing w:after="0" w:line="240" w:lineRule="auto"/>
              <w:ind w:firstLine="0"/>
              <w:contextualSpacing/>
              <w:rPr>
                <w:iCs/>
                <w:w w:val="93"/>
                <w:sz w:val="18"/>
                <w:szCs w:val="18"/>
              </w:rPr>
            </w:pPr>
            <w:r w:rsidRPr="00E968C7">
              <w:rPr>
                <w:iCs/>
                <w:w w:val="93"/>
                <w:sz w:val="18"/>
                <w:szCs w:val="18"/>
              </w:rPr>
              <w:t>(0.005427)</w:t>
            </w:r>
          </w:p>
        </w:tc>
        <w:tc>
          <w:tcPr>
            <w:tcW w:w="1320" w:type="dxa"/>
            <w:gridSpan w:val="2"/>
            <w:tcBorders>
              <w:top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0.7876***</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(0.1731)</w:t>
            </w:r>
          </w:p>
        </w:tc>
        <w:tc>
          <w:tcPr>
            <w:tcW w:w="960" w:type="dxa"/>
            <w:tcBorders>
              <w:top w:val="nil"/>
              <w:bottom w:val="nil"/>
            </w:tcBorders>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0.08251***</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(0.02885)</w:t>
            </w:r>
          </w:p>
          <w:p w:rsidR="00995DF8" w:rsidRPr="00E968C7" w:rsidRDefault="00995DF8" w:rsidP="00526346">
            <w:pPr>
              <w:tabs>
                <w:tab w:val="decimal" w:pos="270"/>
              </w:tabs>
              <w:spacing w:after="0" w:line="240" w:lineRule="auto"/>
              <w:ind w:firstLine="0"/>
              <w:contextualSpacing/>
              <w:rPr>
                <w:w w:val="93"/>
                <w:sz w:val="18"/>
                <w:szCs w:val="18"/>
              </w:rPr>
            </w:pPr>
          </w:p>
        </w:tc>
      </w:tr>
      <w:tr w:rsidR="00F03F26" w:rsidRPr="00E968C7" w:rsidTr="001B71A7">
        <w:trPr>
          <w:jc w:val="center"/>
        </w:trPr>
        <w:tc>
          <w:tcPr>
            <w:tcW w:w="1920" w:type="dxa"/>
            <w:gridSpan w:val="2"/>
            <w:tcBorders>
              <w:top w:val="nil"/>
              <w:bottom w:val="nil"/>
              <w:right w:val="nil"/>
            </w:tcBorders>
          </w:tcPr>
          <w:p w:rsidR="00995DF8" w:rsidRPr="00E968C7" w:rsidRDefault="00995DF8" w:rsidP="00BB5DDD">
            <w:pPr>
              <w:spacing w:after="0" w:line="240" w:lineRule="auto"/>
              <w:ind w:firstLine="0"/>
              <w:contextualSpacing/>
              <w:rPr>
                <w:b/>
                <w:w w:val="93"/>
                <w:sz w:val="18"/>
                <w:szCs w:val="18"/>
              </w:rPr>
            </w:pPr>
            <w:r w:rsidRPr="00E968C7">
              <w:rPr>
                <w:w w:val="93"/>
                <w:sz w:val="18"/>
                <w:szCs w:val="18"/>
              </w:rPr>
              <w:t>Ratio</w:t>
            </w:r>
          </w:p>
        </w:tc>
        <w:tc>
          <w:tcPr>
            <w:tcW w:w="1320" w:type="dxa"/>
            <w:gridSpan w:val="2"/>
            <w:tcBorders>
              <w:top w:val="nil"/>
              <w:left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0.78</w:t>
            </w:r>
          </w:p>
        </w:tc>
        <w:tc>
          <w:tcPr>
            <w:tcW w:w="1440" w:type="dxa"/>
            <w:gridSpan w:val="2"/>
            <w:tcBorders>
              <w:top w:val="nil"/>
              <w:bottom w:val="nil"/>
            </w:tcBorders>
          </w:tcPr>
          <w:p w:rsidR="00995DF8" w:rsidRPr="00E968C7" w:rsidRDefault="00995DF8" w:rsidP="00526346">
            <w:pPr>
              <w:tabs>
                <w:tab w:val="decimal" w:pos="270"/>
              </w:tabs>
              <w:spacing w:after="0" w:line="240" w:lineRule="auto"/>
              <w:ind w:firstLine="0"/>
              <w:contextualSpacing/>
              <w:rPr>
                <w:iCs/>
                <w:w w:val="93"/>
                <w:sz w:val="18"/>
                <w:szCs w:val="18"/>
              </w:rPr>
            </w:pPr>
            <w:r w:rsidRPr="00E968C7">
              <w:rPr>
                <w:iCs/>
                <w:w w:val="93"/>
                <w:sz w:val="18"/>
                <w:szCs w:val="18"/>
              </w:rPr>
              <w:t>1.2</w:t>
            </w:r>
          </w:p>
        </w:tc>
        <w:tc>
          <w:tcPr>
            <w:tcW w:w="1320" w:type="dxa"/>
            <w:gridSpan w:val="2"/>
            <w:tcBorders>
              <w:top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1.5</w:t>
            </w:r>
          </w:p>
        </w:tc>
        <w:tc>
          <w:tcPr>
            <w:tcW w:w="960" w:type="dxa"/>
            <w:tcBorders>
              <w:top w:val="nil"/>
              <w:bottom w:val="nil"/>
            </w:tcBorders>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0.21</w:t>
            </w:r>
          </w:p>
        </w:tc>
      </w:tr>
      <w:tr w:rsidR="00995DF8" w:rsidRPr="00E968C7" w:rsidTr="00F765B1">
        <w:trPr>
          <w:jc w:val="center"/>
        </w:trPr>
        <w:tc>
          <w:tcPr>
            <w:tcW w:w="6960" w:type="dxa"/>
            <w:gridSpan w:val="9"/>
            <w:tcBorders>
              <w:top w:val="nil"/>
              <w:bottom w:val="nil"/>
            </w:tcBorders>
          </w:tcPr>
          <w:p w:rsidR="00995DF8" w:rsidRPr="00E968C7" w:rsidRDefault="00995DF8" w:rsidP="00BB5DDD">
            <w:pPr>
              <w:spacing w:after="0" w:line="240" w:lineRule="auto"/>
              <w:ind w:firstLine="0"/>
              <w:contextualSpacing/>
              <w:jc w:val="center"/>
              <w:rPr>
                <w:w w:val="93"/>
                <w:sz w:val="18"/>
                <w:szCs w:val="18"/>
              </w:rPr>
            </w:pPr>
          </w:p>
          <w:p w:rsidR="00995DF8" w:rsidRDefault="00995DF8" w:rsidP="00BB5DDD">
            <w:pPr>
              <w:spacing w:after="0" w:line="240" w:lineRule="auto"/>
              <w:ind w:firstLine="0"/>
              <w:contextualSpacing/>
              <w:rPr>
                <w:i/>
                <w:w w:val="93"/>
                <w:sz w:val="18"/>
                <w:szCs w:val="18"/>
              </w:rPr>
            </w:pPr>
            <w:r w:rsidRPr="00E968C7">
              <w:rPr>
                <w:i/>
                <w:w w:val="93"/>
                <w:sz w:val="18"/>
                <w:szCs w:val="18"/>
              </w:rPr>
              <w:t>Only counties with PH in 1970</w:t>
            </w:r>
          </w:p>
          <w:p w:rsidR="000445B1" w:rsidRPr="00E968C7" w:rsidRDefault="000445B1" w:rsidP="00BB5DDD">
            <w:pPr>
              <w:spacing w:after="0" w:line="240" w:lineRule="auto"/>
              <w:ind w:firstLine="0"/>
              <w:contextualSpacing/>
              <w:rPr>
                <w:i/>
                <w:w w:val="93"/>
                <w:sz w:val="18"/>
                <w:szCs w:val="18"/>
              </w:rPr>
            </w:pPr>
          </w:p>
        </w:tc>
      </w:tr>
      <w:tr w:rsidR="00F03F26" w:rsidRPr="00E968C7" w:rsidTr="001B71A7">
        <w:trPr>
          <w:jc w:val="center"/>
        </w:trPr>
        <w:tc>
          <w:tcPr>
            <w:tcW w:w="1920" w:type="dxa"/>
            <w:gridSpan w:val="2"/>
            <w:tcBorders>
              <w:top w:val="nil"/>
              <w:bottom w:val="nil"/>
              <w:right w:val="nil"/>
            </w:tcBorders>
          </w:tcPr>
          <w:p w:rsidR="00995DF8" w:rsidRPr="00E968C7" w:rsidRDefault="00CE36DD" w:rsidP="00BB5DDD">
            <w:pPr>
              <w:spacing w:after="0" w:line="240" w:lineRule="auto"/>
              <w:ind w:firstLine="0"/>
              <w:contextualSpacing/>
              <w:rPr>
                <w:w w:val="93"/>
                <w:sz w:val="18"/>
                <w:szCs w:val="18"/>
              </w:rPr>
            </w:pPr>
            <w:r>
              <w:rPr>
                <w:w w:val="93"/>
                <w:sz w:val="18"/>
                <w:szCs w:val="18"/>
              </w:rPr>
              <w:t>11. No pre</w:t>
            </w:r>
            <w:r w:rsidR="00995DF8" w:rsidRPr="00E968C7">
              <w:rPr>
                <w:w w:val="93"/>
                <w:sz w:val="18"/>
                <w:szCs w:val="18"/>
              </w:rPr>
              <w:t>program controls (</w:t>
            </w:r>
            <w:r w:rsidR="00995DF8" w:rsidRPr="00E968C7">
              <w:rPr>
                <w:i/>
                <w:w w:val="93"/>
                <w:sz w:val="18"/>
                <w:szCs w:val="18"/>
              </w:rPr>
              <w:t>N</w:t>
            </w:r>
            <w:r w:rsidR="00F03F26">
              <w:rPr>
                <w:i/>
                <w:w w:val="93"/>
                <w:sz w:val="18"/>
                <w:szCs w:val="18"/>
              </w:rPr>
              <w:t xml:space="preserve"> </w:t>
            </w:r>
            <w:r w:rsidR="00995DF8" w:rsidRPr="00E968C7">
              <w:rPr>
                <w:w w:val="93"/>
                <w:sz w:val="18"/>
                <w:szCs w:val="18"/>
              </w:rPr>
              <w:t>=</w:t>
            </w:r>
            <w:r w:rsidR="00F03F26">
              <w:rPr>
                <w:w w:val="93"/>
                <w:sz w:val="18"/>
                <w:szCs w:val="18"/>
              </w:rPr>
              <w:t xml:space="preserve"> </w:t>
            </w:r>
            <w:r w:rsidR="00995DF8" w:rsidRPr="00E968C7">
              <w:rPr>
                <w:w w:val="93"/>
                <w:sz w:val="18"/>
                <w:szCs w:val="18"/>
              </w:rPr>
              <w:t>230)</w:t>
            </w:r>
          </w:p>
        </w:tc>
        <w:tc>
          <w:tcPr>
            <w:tcW w:w="1320" w:type="dxa"/>
            <w:gridSpan w:val="2"/>
            <w:tcBorders>
              <w:top w:val="nil"/>
              <w:left w:val="nil"/>
              <w:bottom w:val="nil"/>
            </w:tcBorders>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0.02914</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(0.01817)</w:t>
            </w:r>
          </w:p>
        </w:tc>
        <w:tc>
          <w:tcPr>
            <w:tcW w:w="1440" w:type="dxa"/>
            <w:gridSpan w:val="2"/>
            <w:tcBorders>
              <w:top w:val="nil"/>
              <w:bottom w:val="nil"/>
            </w:tcBorders>
          </w:tcPr>
          <w:p w:rsidR="00995DF8" w:rsidRPr="00E968C7" w:rsidRDefault="00E26F24" w:rsidP="00526346">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0.04761***</w:t>
            </w:r>
          </w:p>
          <w:p w:rsidR="00995DF8" w:rsidRPr="00E968C7" w:rsidRDefault="00995DF8" w:rsidP="00526346">
            <w:pPr>
              <w:tabs>
                <w:tab w:val="decimal" w:pos="270"/>
              </w:tabs>
              <w:spacing w:after="0" w:line="240" w:lineRule="auto"/>
              <w:ind w:firstLine="0"/>
              <w:contextualSpacing/>
              <w:rPr>
                <w:iCs/>
                <w:w w:val="93"/>
                <w:sz w:val="18"/>
                <w:szCs w:val="18"/>
              </w:rPr>
            </w:pPr>
            <w:r w:rsidRPr="00E968C7">
              <w:rPr>
                <w:iCs/>
                <w:w w:val="93"/>
                <w:sz w:val="18"/>
                <w:szCs w:val="18"/>
              </w:rPr>
              <w:t>(0.008816)</w:t>
            </w:r>
          </w:p>
        </w:tc>
        <w:tc>
          <w:tcPr>
            <w:tcW w:w="1320" w:type="dxa"/>
            <w:gridSpan w:val="2"/>
            <w:tcBorders>
              <w:top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1.283***</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(0.2414)</w:t>
            </w:r>
          </w:p>
        </w:tc>
        <w:tc>
          <w:tcPr>
            <w:tcW w:w="960" w:type="dxa"/>
            <w:tcBorders>
              <w:top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0.3089***</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(0.08803)</w:t>
            </w:r>
          </w:p>
          <w:p w:rsidR="00995DF8" w:rsidRPr="00E968C7" w:rsidRDefault="00995DF8" w:rsidP="00526346">
            <w:pPr>
              <w:tabs>
                <w:tab w:val="decimal" w:pos="270"/>
              </w:tabs>
              <w:spacing w:after="0" w:line="240" w:lineRule="auto"/>
              <w:ind w:firstLine="0"/>
              <w:contextualSpacing/>
              <w:rPr>
                <w:w w:val="93"/>
                <w:sz w:val="18"/>
                <w:szCs w:val="18"/>
              </w:rPr>
            </w:pPr>
          </w:p>
        </w:tc>
      </w:tr>
      <w:tr w:rsidR="00F03F26" w:rsidRPr="00E968C7" w:rsidTr="001B71A7">
        <w:trPr>
          <w:jc w:val="center"/>
        </w:trPr>
        <w:tc>
          <w:tcPr>
            <w:tcW w:w="1920" w:type="dxa"/>
            <w:gridSpan w:val="2"/>
            <w:tcBorders>
              <w:top w:val="nil"/>
              <w:bottom w:val="nil"/>
              <w:right w:val="nil"/>
            </w:tcBorders>
          </w:tcPr>
          <w:p w:rsidR="00FE7E43" w:rsidRDefault="00CE36DD" w:rsidP="00CE36DD">
            <w:pPr>
              <w:spacing w:after="0" w:line="240" w:lineRule="auto"/>
              <w:ind w:firstLine="0"/>
              <w:contextualSpacing/>
              <w:rPr>
                <w:w w:val="93"/>
                <w:sz w:val="18"/>
                <w:szCs w:val="18"/>
              </w:rPr>
            </w:pPr>
            <w:r>
              <w:rPr>
                <w:w w:val="93"/>
                <w:sz w:val="18"/>
                <w:szCs w:val="18"/>
              </w:rPr>
              <w:t>12. Pre</w:t>
            </w:r>
            <w:r w:rsidR="00995DF8" w:rsidRPr="00E968C7">
              <w:rPr>
                <w:w w:val="93"/>
                <w:sz w:val="18"/>
                <w:szCs w:val="18"/>
              </w:rPr>
              <w:t xml:space="preserve">program controls </w:t>
            </w:r>
          </w:p>
          <w:p w:rsidR="00995DF8" w:rsidRPr="00E968C7" w:rsidRDefault="00995DF8" w:rsidP="00CE36DD">
            <w:pPr>
              <w:spacing w:after="0" w:line="240" w:lineRule="auto"/>
              <w:ind w:firstLine="0"/>
              <w:contextualSpacing/>
              <w:rPr>
                <w:w w:val="93"/>
                <w:sz w:val="18"/>
                <w:szCs w:val="18"/>
              </w:rPr>
            </w:pPr>
            <w:r w:rsidRPr="00E968C7">
              <w:rPr>
                <w:w w:val="93"/>
                <w:sz w:val="18"/>
                <w:szCs w:val="18"/>
              </w:rPr>
              <w:t>(</w:t>
            </w:r>
            <w:r w:rsidRPr="00E968C7">
              <w:rPr>
                <w:i/>
                <w:w w:val="93"/>
                <w:sz w:val="18"/>
                <w:szCs w:val="18"/>
              </w:rPr>
              <w:t>N</w:t>
            </w:r>
            <w:r w:rsidR="000E2560">
              <w:rPr>
                <w:i/>
                <w:w w:val="93"/>
                <w:sz w:val="18"/>
                <w:szCs w:val="18"/>
              </w:rPr>
              <w:t xml:space="preserve"> </w:t>
            </w:r>
            <w:r w:rsidRPr="00E968C7">
              <w:rPr>
                <w:w w:val="93"/>
                <w:sz w:val="18"/>
                <w:szCs w:val="18"/>
              </w:rPr>
              <w:t>=</w:t>
            </w:r>
            <w:r w:rsidR="000E2560">
              <w:rPr>
                <w:w w:val="93"/>
                <w:sz w:val="18"/>
                <w:szCs w:val="18"/>
              </w:rPr>
              <w:t xml:space="preserve"> </w:t>
            </w:r>
            <w:r w:rsidRPr="00E968C7">
              <w:rPr>
                <w:w w:val="93"/>
                <w:sz w:val="18"/>
                <w:szCs w:val="18"/>
              </w:rPr>
              <w:t>230)</w:t>
            </w:r>
          </w:p>
        </w:tc>
        <w:tc>
          <w:tcPr>
            <w:tcW w:w="1320" w:type="dxa"/>
            <w:gridSpan w:val="2"/>
            <w:tcBorders>
              <w:top w:val="nil"/>
              <w:left w:val="nil"/>
              <w:bottom w:val="nil"/>
            </w:tcBorders>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0.01393</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(0.01136)</w:t>
            </w:r>
          </w:p>
        </w:tc>
        <w:tc>
          <w:tcPr>
            <w:tcW w:w="1440" w:type="dxa"/>
            <w:gridSpan w:val="2"/>
            <w:tcBorders>
              <w:top w:val="nil"/>
              <w:bottom w:val="nil"/>
            </w:tcBorders>
          </w:tcPr>
          <w:p w:rsidR="00995DF8" w:rsidRPr="00E968C7" w:rsidRDefault="00E26F24" w:rsidP="00526346">
            <w:pPr>
              <w:tabs>
                <w:tab w:val="decimal" w:pos="270"/>
              </w:tabs>
              <w:spacing w:after="0" w:line="240" w:lineRule="auto"/>
              <w:ind w:firstLine="0"/>
              <w:contextualSpacing/>
              <w:rPr>
                <w:iCs/>
                <w:w w:val="93"/>
                <w:sz w:val="18"/>
                <w:szCs w:val="18"/>
              </w:rPr>
            </w:pPr>
            <w:r>
              <w:rPr>
                <w:w w:val="93"/>
                <w:sz w:val="18"/>
                <w:szCs w:val="18"/>
              </w:rPr>
              <w:t>–</w:t>
            </w:r>
            <w:r w:rsidR="00995DF8" w:rsidRPr="00E968C7">
              <w:rPr>
                <w:iCs/>
                <w:w w:val="93"/>
                <w:sz w:val="18"/>
                <w:szCs w:val="18"/>
              </w:rPr>
              <w:t>0.02414***</w:t>
            </w:r>
          </w:p>
          <w:p w:rsidR="00995DF8" w:rsidRPr="00E968C7" w:rsidRDefault="00995DF8" w:rsidP="00526346">
            <w:pPr>
              <w:tabs>
                <w:tab w:val="decimal" w:pos="270"/>
              </w:tabs>
              <w:spacing w:after="0" w:line="240" w:lineRule="auto"/>
              <w:ind w:firstLine="0"/>
              <w:contextualSpacing/>
              <w:rPr>
                <w:iCs/>
                <w:w w:val="93"/>
                <w:sz w:val="18"/>
                <w:szCs w:val="18"/>
              </w:rPr>
            </w:pPr>
            <w:r w:rsidRPr="00E968C7">
              <w:rPr>
                <w:iCs/>
                <w:w w:val="93"/>
                <w:sz w:val="18"/>
                <w:szCs w:val="18"/>
              </w:rPr>
              <w:t>(0.005288)</w:t>
            </w:r>
          </w:p>
        </w:tc>
        <w:tc>
          <w:tcPr>
            <w:tcW w:w="1320" w:type="dxa"/>
            <w:gridSpan w:val="2"/>
            <w:tcBorders>
              <w:top w:val="nil"/>
              <w:bottom w:val="nil"/>
            </w:tcBorders>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0.7151***</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(0.1582)</w:t>
            </w:r>
          </w:p>
        </w:tc>
        <w:tc>
          <w:tcPr>
            <w:tcW w:w="960" w:type="dxa"/>
            <w:tcBorders>
              <w:top w:val="nil"/>
              <w:bottom w:val="nil"/>
            </w:tcBorders>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0.08731***</w:t>
            </w:r>
          </w:p>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(0.02559)</w:t>
            </w:r>
          </w:p>
          <w:p w:rsidR="00995DF8" w:rsidRPr="00E968C7" w:rsidRDefault="00995DF8" w:rsidP="00526346">
            <w:pPr>
              <w:tabs>
                <w:tab w:val="decimal" w:pos="270"/>
              </w:tabs>
              <w:spacing w:after="0" w:line="240" w:lineRule="auto"/>
              <w:ind w:firstLine="0"/>
              <w:contextualSpacing/>
              <w:rPr>
                <w:w w:val="93"/>
                <w:sz w:val="18"/>
                <w:szCs w:val="18"/>
              </w:rPr>
            </w:pPr>
          </w:p>
        </w:tc>
      </w:tr>
      <w:tr w:rsidR="00F03F26" w:rsidRPr="00E968C7" w:rsidTr="001B71A7">
        <w:trPr>
          <w:trHeight w:val="252"/>
          <w:jc w:val="center"/>
        </w:trPr>
        <w:tc>
          <w:tcPr>
            <w:tcW w:w="1920" w:type="dxa"/>
            <w:gridSpan w:val="2"/>
            <w:tcBorders>
              <w:top w:val="nil"/>
              <w:bottom w:val="single" w:sz="4" w:space="0" w:color="auto"/>
              <w:right w:val="nil"/>
            </w:tcBorders>
          </w:tcPr>
          <w:p w:rsidR="00995DF8" w:rsidRPr="00E968C7" w:rsidRDefault="00995DF8" w:rsidP="00BB5DDD">
            <w:pPr>
              <w:spacing w:after="0" w:line="240" w:lineRule="auto"/>
              <w:ind w:firstLine="0"/>
              <w:contextualSpacing/>
              <w:rPr>
                <w:w w:val="93"/>
                <w:sz w:val="18"/>
                <w:szCs w:val="18"/>
              </w:rPr>
            </w:pPr>
            <w:r w:rsidRPr="00E968C7">
              <w:rPr>
                <w:w w:val="93"/>
                <w:sz w:val="18"/>
                <w:szCs w:val="18"/>
              </w:rPr>
              <w:t>Ratio</w:t>
            </w:r>
          </w:p>
        </w:tc>
        <w:tc>
          <w:tcPr>
            <w:tcW w:w="1320" w:type="dxa"/>
            <w:gridSpan w:val="2"/>
            <w:tcBorders>
              <w:top w:val="nil"/>
              <w:left w:val="nil"/>
              <w:bottom w:val="single" w:sz="4" w:space="0" w:color="auto"/>
            </w:tcBorders>
            <w:tcMar>
              <w:bottom w:w="80" w:type="dxa"/>
            </w:tcMar>
            <w:vAlign w:val="center"/>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0.92</w:t>
            </w:r>
          </w:p>
        </w:tc>
        <w:tc>
          <w:tcPr>
            <w:tcW w:w="1440" w:type="dxa"/>
            <w:gridSpan w:val="2"/>
            <w:tcBorders>
              <w:top w:val="nil"/>
              <w:bottom w:val="single" w:sz="4" w:space="0" w:color="auto"/>
            </w:tcBorders>
            <w:vAlign w:val="center"/>
          </w:tcPr>
          <w:p w:rsidR="00995DF8" w:rsidRPr="00E968C7" w:rsidRDefault="00995DF8" w:rsidP="00526346">
            <w:pPr>
              <w:tabs>
                <w:tab w:val="decimal" w:pos="270"/>
              </w:tabs>
              <w:spacing w:after="0" w:line="240" w:lineRule="auto"/>
              <w:ind w:firstLine="0"/>
              <w:contextualSpacing/>
              <w:rPr>
                <w:iCs/>
                <w:w w:val="93"/>
                <w:sz w:val="18"/>
                <w:szCs w:val="18"/>
              </w:rPr>
            </w:pPr>
            <w:r w:rsidRPr="00E968C7">
              <w:rPr>
                <w:iCs/>
                <w:w w:val="93"/>
                <w:sz w:val="18"/>
                <w:szCs w:val="18"/>
              </w:rPr>
              <w:t>1.0</w:t>
            </w:r>
          </w:p>
        </w:tc>
        <w:tc>
          <w:tcPr>
            <w:tcW w:w="1320" w:type="dxa"/>
            <w:gridSpan w:val="2"/>
            <w:tcBorders>
              <w:top w:val="nil"/>
              <w:bottom w:val="single" w:sz="4" w:space="0" w:color="auto"/>
            </w:tcBorders>
            <w:vAlign w:val="center"/>
          </w:tcPr>
          <w:p w:rsidR="00995DF8" w:rsidRPr="00E968C7" w:rsidRDefault="00995DF8" w:rsidP="00526346">
            <w:pPr>
              <w:tabs>
                <w:tab w:val="decimal" w:pos="270"/>
              </w:tabs>
              <w:spacing w:after="0" w:line="240" w:lineRule="auto"/>
              <w:ind w:firstLine="0"/>
              <w:contextualSpacing/>
              <w:rPr>
                <w:w w:val="93"/>
                <w:sz w:val="18"/>
                <w:szCs w:val="18"/>
              </w:rPr>
            </w:pPr>
            <w:r w:rsidRPr="00E968C7">
              <w:rPr>
                <w:w w:val="93"/>
                <w:sz w:val="18"/>
                <w:szCs w:val="18"/>
              </w:rPr>
              <w:t>1.3</w:t>
            </w:r>
          </w:p>
        </w:tc>
        <w:tc>
          <w:tcPr>
            <w:tcW w:w="960" w:type="dxa"/>
            <w:tcBorders>
              <w:top w:val="nil"/>
              <w:bottom w:val="single" w:sz="4" w:space="0" w:color="auto"/>
            </w:tcBorders>
            <w:vAlign w:val="center"/>
          </w:tcPr>
          <w:p w:rsidR="00995DF8" w:rsidRPr="00E968C7" w:rsidRDefault="00E26F24" w:rsidP="00526346">
            <w:pPr>
              <w:tabs>
                <w:tab w:val="decimal" w:pos="270"/>
              </w:tabs>
              <w:spacing w:after="0" w:line="240" w:lineRule="auto"/>
              <w:ind w:firstLine="0"/>
              <w:contextualSpacing/>
              <w:rPr>
                <w:w w:val="93"/>
                <w:sz w:val="18"/>
                <w:szCs w:val="18"/>
              </w:rPr>
            </w:pPr>
            <w:r>
              <w:rPr>
                <w:w w:val="93"/>
                <w:sz w:val="18"/>
                <w:szCs w:val="18"/>
              </w:rPr>
              <w:t>–</w:t>
            </w:r>
            <w:r w:rsidR="00995DF8" w:rsidRPr="00E968C7">
              <w:rPr>
                <w:w w:val="93"/>
                <w:sz w:val="18"/>
                <w:szCs w:val="18"/>
              </w:rPr>
              <w:t>0.22</w:t>
            </w:r>
          </w:p>
        </w:tc>
      </w:tr>
    </w:tbl>
    <w:p w:rsidR="00995DF8" w:rsidRPr="00735929" w:rsidRDefault="00995DF8" w:rsidP="00BB5DDD">
      <w:pPr>
        <w:widowControl w:val="0"/>
        <w:spacing w:after="0" w:line="240" w:lineRule="auto"/>
        <w:ind w:firstLine="0"/>
        <w:contextualSpacing/>
        <w:jc w:val="both"/>
        <w:rPr>
          <w:sz w:val="18"/>
          <w:szCs w:val="18"/>
        </w:rPr>
      </w:pPr>
      <w:r w:rsidRPr="00735929">
        <w:rPr>
          <w:sz w:val="18"/>
          <w:szCs w:val="18"/>
        </w:rPr>
        <w:t>* = Significant at the 10 percent level.</w:t>
      </w:r>
    </w:p>
    <w:p w:rsidR="00995DF8" w:rsidRPr="00735929" w:rsidRDefault="00995DF8" w:rsidP="00BB5DDD">
      <w:pPr>
        <w:widowControl w:val="0"/>
        <w:spacing w:after="0" w:line="240" w:lineRule="auto"/>
        <w:ind w:firstLine="0"/>
        <w:contextualSpacing/>
        <w:jc w:val="both"/>
        <w:rPr>
          <w:sz w:val="18"/>
          <w:szCs w:val="18"/>
        </w:rPr>
      </w:pPr>
      <w:r w:rsidRPr="00735929">
        <w:rPr>
          <w:sz w:val="18"/>
          <w:szCs w:val="18"/>
        </w:rPr>
        <w:t xml:space="preserve">** = Significant at the 5 percent level. </w:t>
      </w:r>
    </w:p>
    <w:p w:rsidR="00995DF8" w:rsidRPr="00735929" w:rsidRDefault="00995DF8" w:rsidP="00BB5DDD">
      <w:pPr>
        <w:spacing w:after="0" w:line="240" w:lineRule="auto"/>
        <w:ind w:firstLine="0"/>
        <w:contextualSpacing/>
        <w:jc w:val="both"/>
        <w:rPr>
          <w:sz w:val="18"/>
          <w:szCs w:val="18"/>
        </w:rPr>
      </w:pPr>
      <w:r w:rsidRPr="00735929">
        <w:rPr>
          <w:sz w:val="18"/>
          <w:szCs w:val="18"/>
        </w:rPr>
        <w:t>*** = Significant at the 1 percent level.</w:t>
      </w:r>
    </w:p>
    <w:p w:rsidR="00995DF8" w:rsidRPr="00735929" w:rsidRDefault="00995DF8" w:rsidP="00BB5DDD">
      <w:pPr>
        <w:tabs>
          <w:tab w:val="left" w:pos="1245"/>
        </w:tabs>
        <w:spacing w:after="0" w:line="240" w:lineRule="auto"/>
        <w:ind w:firstLine="0"/>
        <w:jc w:val="both"/>
        <w:rPr>
          <w:sz w:val="18"/>
          <w:szCs w:val="18"/>
        </w:rPr>
      </w:pPr>
      <w:r w:rsidRPr="00B0404B">
        <w:rPr>
          <w:i/>
          <w:spacing w:val="8"/>
          <w:sz w:val="18"/>
          <w:szCs w:val="18"/>
        </w:rPr>
        <w:t>Notes</w:t>
      </w:r>
      <w:r w:rsidRPr="00B0404B">
        <w:rPr>
          <w:spacing w:val="8"/>
          <w:sz w:val="18"/>
          <w:szCs w:val="18"/>
        </w:rPr>
        <w:t xml:space="preserve">: Each coefficient is from a separate OLS regression of an economic outcome on </w:t>
      </w:r>
      <w:r w:rsidR="00B0404B" w:rsidRPr="0038292C">
        <w:rPr>
          <w:spacing w:val="12"/>
        </w:rPr>
        <w:br/>
      </w:r>
      <w:r w:rsidRPr="00735929">
        <w:rPr>
          <w:sz w:val="18"/>
          <w:szCs w:val="18"/>
        </w:rPr>
        <w:t>public housing intensity and control variables, where public housing intensity is defined as (public housing units in 1970 / total occupied units in 1970 * 100).</w:t>
      </w:r>
      <w:r w:rsidR="00152EC1">
        <w:rPr>
          <w:sz w:val="18"/>
          <w:szCs w:val="18"/>
        </w:rPr>
        <w:t xml:space="preserve"> “</w:t>
      </w:r>
      <w:r w:rsidR="00596133">
        <w:rPr>
          <w:sz w:val="18"/>
          <w:szCs w:val="18"/>
        </w:rPr>
        <w:t>Non</w:t>
      </w:r>
      <w:r w:rsidRPr="00735929">
        <w:rPr>
          <w:sz w:val="18"/>
          <w:szCs w:val="18"/>
        </w:rPr>
        <w:t>urban</w:t>
      </w:r>
      <w:r w:rsidR="00152EC1">
        <w:rPr>
          <w:sz w:val="18"/>
          <w:szCs w:val="18"/>
        </w:rPr>
        <w:t>”</w:t>
      </w:r>
      <w:r w:rsidR="00636CE0">
        <w:rPr>
          <w:sz w:val="18"/>
          <w:szCs w:val="18"/>
        </w:rPr>
        <w:t xml:space="preserve"> </w:t>
      </w:r>
      <w:r w:rsidRPr="00735929">
        <w:rPr>
          <w:sz w:val="18"/>
          <w:szCs w:val="18"/>
        </w:rPr>
        <w:t>(</w:t>
      </w:r>
      <w:r w:rsidR="00152EC1">
        <w:rPr>
          <w:sz w:val="18"/>
          <w:szCs w:val="18"/>
        </w:rPr>
        <w:t>“</w:t>
      </w:r>
      <w:r w:rsidRPr="00735929">
        <w:rPr>
          <w:sz w:val="18"/>
          <w:szCs w:val="18"/>
        </w:rPr>
        <w:t>Urban</w:t>
      </w:r>
      <w:r w:rsidR="00152EC1">
        <w:rPr>
          <w:sz w:val="18"/>
          <w:szCs w:val="18"/>
        </w:rPr>
        <w:t>”</w:t>
      </w:r>
      <w:r w:rsidRPr="00735929">
        <w:rPr>
          <w:sz w:val="18"/>
          <w:szCs w:val="18"/>
        </w:rPr>
        <w:t>) is defined as having less (more) than 25 percent urban population in 1940.</w:t>
      </w:r>
      <w:r w:rsidR="00152EC1">
        <w:rPr>
          <w:sz w:val="18"/>
          <w:szCs w:val="18"/>
        </w:rPr>
        <w:t xml:space="preserve"> </w:t>
      </w:r>
      <w:r w:rsidRPr="00735929">
        <w:rPr>
          <w:sz w:val="18"/>
          <w:szCs w:val="18"/>
        </w:rPr>
        <w:t xml:space="preserve">See notes to Table 1 or </w:t>
      </w:r>
      <w:r w:rsidR="006A45D2">
        <w:rPr>
          <w:sz w:val="18"/>
          <w:szCs w:val="18"/>
        </w:rPr>
        <w:t xml:space="preserve">the </w:t>
      </w:r>
      <w:r w:rsidRPr="00735929">
        <w:rPr>
          <w:sz w:val="18"/>
          <w:szCs w:val="18"/>
        </w:rPr>
        <w:t>text for a list of the independent variables.</w:t>
      </w:r>
      <w:r w:rsidR="00152EC1">
        <w:rPr>
          <w:sz w:val="18"/>
          <w:szCs w:val="18"/>
        </w:rPr>
        <w:t xml:space="preserve"> </w:t>
      </w:r>
      <w:r w:rsidRPr="00735929">
        <w:rPr>
          <w:sz w:val="18"/>
          <w:szCs w:val="18"/>
        </w:rPr>
        <w:t>State fixed effects are included.</w:t>
      </w:r>
      <w:r w:rsidR="00152EC1">
        <w:rPr>
          <w:sz w:val="18"/>
          <w:szCs w:val="18"/>
        </w:rPr>
        <w:t xml:space="preserve"> </w:t>
      </w:r>
      <w:r w:rsidRPr="00735929">
        <w:rPr>
          <w:sz w:val="18"/>
          <w:szCs w:val="18"/>
        </w:rPr>
        <w:t>Standard errors are reported in parentheses and are clustered by state.</w:t>
      </w:r>
      <w:r w:rsidR="00152EC1">
        <w:rPr>
          <w:sz w:val="18"/>
          <w:szCs w:val="18"/>
        </w:rPr>
        <w:t xml:space="preserve"> </w:t>
      </w:r>
      <w:r w:rsidRPr="00735929">
        <w:rPr>
          <w:sz w:val="18"/>
          <w:szCs w:val="18"/>
        </w:rPr>
        <w:t xml:space="preserve">Ratios are calculated as </w:t>
      </w:r>
      <w:r w:rsidRPr="002B046F">
        <w:rPr>
          <w:i/>
          <w:sz w:val="18"/>
          <w:szCs w:val="18"/>
        </w:rPr>
        <w:t>β</w:t>
      </w:r>
      <w:r w:rsidRPr="00735929">
        <w:rPr>
          <w:i/>
          <w:sz w:val="18"/>
          <w:szCs w:val="18"/>
          <w:vertAlign w:val="subscript"/>
        </w:rPr>
        <w:t>C</w:t>
      </w:r>
      <w:r w:rsidR="00152EC1">
        <w:rPr>
          <w:i/>
          <w:sz w:val="18"/>
          <w:szCs w:val="18"/>
          <w:vertAlign w:val="subscript"/>
        </w:rPr>
        <w:t xml:space="preserve"> </w:t>
      </w:r>
      <w:r w:rsidRPr="00735929">
        <w:rPr>
          <w:sz w:val="18"/>
          <w:szCs w:val="18"/>
        </w:rPr>
        <w:t>/ (</w:t>
      </w:r>
      <w:r w:rsidRPr="002B046F">
        <w:rPr>
          <w:i/>
          <w:sz w:val="18"/>
          <w:szCs w:val="18"/>
        </w:rPr>
        <w:t>β</w:t>
      </w:r>
      <w:r w:rsidRPr="00735929">
        <w:rPr>
          <w:i/>
          <w:sz w:val="18"/>
          <w:szCs w:val="18"/>
          <w:vertAlign w:val="subscript"/>
        </w:rPr>
        <w:t>NC</w:t>
      </w:r>
      <w:r w:rsidR="00152EC1">
        <w:rPr>
          <w:i/>
          <w:sz w:val="18"/>
          <w:szCs w:val="18"/>
          <w:vertAlign w:val="subscript"/>
        </w:rPr>
        <w:t xml:space="preserve"> </w:t>
      </w:r>
      <w:r w:rsidR="002B046F">
        <w:rPr>
          <w:sz w:val="18"/>
          <w:szCs w:val="18"/>
        </w:rPr>
        <w:t>–</w:t>
      </w:r>
      <w:r w:rsidRPr="00735929">
        <w:rPr>
          <w:sz w:val="18"/>
          <w:szCs w:val="18"/>
        </w:rPr>
        <w:t xml:space="preserve"> </w:t>
      </w:r>
      <w:r w:rsidRPr="002B046F">
        <w:rPr>
          <w:i/>
          <w:sz w:val="18"/>
          <w:szCs w:val="18"/>
        </w:rPr>
        <w:t>β</w:t>
      </w:r>
      <w:r w:rsidRPr="00735929">
        <w:rPr>
          <w:i/>
          <w:sz w:val="18"/>
          <w:szCs w:val="18"/>
          <w:vertAlign w:val="subscript"/>
        </w:rPr>
        <w:t>C</w:t>
      </w:r>
      <w:r w:rsidRPr="00735929">
        <w:rPr>
          <w:sz w:val="18"/>
          <w:szCs w:val="18"/>
        </w:rPr>
        <w:t xml:space="preserve">), where </w:t>
      </w:r>
      <w:r w:rsidRPr="002B046F">
        <w:rPr>
          <w:i/>
          <w:sz w:val="18"/>
          <w:szCs w:val="18"/>
        </w:rPr>
        <w:t>β</w:t>
      </w:r>
      <w:r w:rsidRPr="00735929">
        <w:rPr>
          <w:i/>
          <w:sz w:val="18"/>
          <w:szCs w:val="18"/>
          <w:vertAlign w:val="subscript"/>
        </w:rPr>
        <w:t>C</w:t>
      </w:r>
      <w:r w:rsidR="00152EC1">
        <w:rPr>
          <w:i/>
          <w:sz w:val="18"/>
          <w:szCs w:val="18"/>
          <w:vertAlign w:val="subscript"/>
        </w:rPr>
        <w:t xml:space="preserve"> </w:t>
      </w:r>
      <w:r w:rsidRPr="00735929">
        <w:rPr>
          <w:sz w:val="18"/>
          <w:szCs w:val="18"/>
        </w:rPr>
        <w:t>is the estimated coefficient of the percent of public housing units in 1970 in a regression with controls and β</w:t>
      </w:r>
      <w:r w:rsidRPr="00735929">
        <w:rPr>
          <w:i/>
          <w:sz w:val="18"/>
          <w:szCs w:val="18"/>
          <w:vertAlign w:val="subscript"/>
        </w:rPr>
        <w:t>NC</w:t>
      </w:r>
      <w:r w:rsidR="00152EC1">
        <w:rPr>
          <w:i/>
          <w:sz w:val="18"/>
          <w:szCs w:val="18"/>
          <w:vertAlign w:val="subscript"/>
        </w:rPr>
        <w:t xml:space="preserve"> </w:t>
      </w:r>
      <w:r w:rsidRPr="00735929">
        <w:rPr>
          <w:sz w:val="18"/>
          <w:szCs w:val="18"/>
        </w:rPr>
        <w:t>is the estimated coefficient of the percent of public housing units in 1970 in a regression with no controls.</w:t>
      </w:r>
      <w:r w:rsidR="00152EC1">
        <w:rPr>
          <w:sz w:val="18"/>
          <w:szCs w:val="18"/>
        </w:rPr>
        <w:t xml:space="preserve"> </w:t>
      </w:r>
      <w:r w:rsidRPr="00735929">
        <w:rPr>
          <w:sz w:val="18"/>
          <w:szCs w:val="18"/>
        </w:rPr>
        <w:t>Rows 2, 4, 6, 8, 10, and 12 replicate results reported in Table 2 of the text, for comparison.</w:t>
      </w:r>
      <w:r w:rsidR="00152EC1">
        <w:rPr>
          <w:sz w:val="18"/>
          <w:szCs w:val="18"/>
        </w:rPr>
        <w:t xml:space="preserve"> </w:t>
      </w:r>
    </w:p>
    <w:p w:rsidR="00034117" w:rsidRDefault="00995DF8" w:rsidP="00BB5DDD">
      <w:pPr>
        <w:spacing w:after="0" w:line="240" w:lineRule="auto"/>
        <w:ind w:firstLine="0"/>
        <w:contextualSpacing/>
        <w:rPr>
          <w:sz w:val="18"/>
          <w:szCs w:val="18"/>
        </w:rPr>
      </w:pPr>
      <w:r w:rsidRPr="00D96AAA">
        <w:rPr>
          <w:i/>
          <w:sz w:val="18"/>
          <w:szCs w:val="18"/>
        </w:rPr>
        <w:t>Sources</w:t>
      </w:r>
      <w:r w:rsidRPr="00735929">
        <w:rPr>
          <w:sz w:val="18"/>
          <w:szCs w:val="18"/>
        </w:rPr>
        <w:t>: See</w:t>
      </w:r>
      <w:r w:rsidR="00F9466E">
        <w:rPr>
          <w:sz w:val="18"/>
          <w:szCs w:val="18"/>
        </w:rPr>
        <w:t xml:space="preserve"> the</w:t>
      </w:r>
      <w:r w:rsidRPr="00735929">
        <w:rPr>
          <w:sz w:val="18"/>
          <w:szCs w:val="18"/>
        </w:rPr>
        <w:t xml:space="preserve"> text.</w:t>
      </w:r>
    </w:p>
    <w:p w:rsidR="00D34A05" w:rsidRPr="00FB07B6" w:rsidRDefault="00D34A05" w:rsidP="00D34A05">
      <w:pPr>
        <w:spacing w:after="0" w:line="240" w:lineRule="auto"/>
        <w:ind w:firstLine="0"/>
        <w:rPr>
          <w:i/>
          <w:sz w:val="36"/>
          <w:szCs w:val="36"/>
        </w:rPr>
      </w:pPr>
    </w:p>
    <w:p w:rsidR="00034117" w:rsidRPr="009E7805" w:rsidRDefault="009E7805" w:rsidP="00D34A05">
      <w:pPr>
        <w:spacing w:after="0" w:line="240" w:lineRule="auto"/>
        <w:ind w:firstLine="0"/>
        <w:rPr>
          <w:i/>
          <w:sz w:val="36"/>
          <w:szCs w:val="36"/>
        </w:rPr>
      </w:pPr>
      <w:r w:rsidRPr="009E7805">
        <w:rPr>
          <w:i/>
          <w:sz w:val="36"/>
          <w:szCs w:val="36"/>
        </w:rPr>
        <w:t>Online Appendix B: Data Sources and Merging</w:t>
      </w:r>
    </w:p>
    <w:p w:rsidR="00034117" w:rsidRPr="0093612C" w:rsidRDefault="00034117" w:rsidP="00204C2E">
      <w:pPr>
        <w:spacing w:after="0" w:line="240" w:lineRule="auto"/>
        <w:ind w:firstLine="0"/>
        <w:rPr>
          <w:sz w:val="36"/>
        </w:rPr>
      </w:pPr>
    </w:p>
    <w:p w:rsidR="00034117" w:rsidRPr="003552A3" w:rsidRDefault="00034117" w:rsidP="00204C2E">
      <w:pPr>
        <w:spacing w:after="0" w:line="240" w:lineRule="auto"/>
        <w:ind w:firstLine="0"/>
        <w:jc w:val="both"/>
        <w:rPr>
          <w:i/>
          <w:sz w:val="20"/>
          <w:szCs w:val="20"/>
        </w:rPr>
      </w:pPr>
      <w:r w:rsidRPr="003552A3">
        <w:rPr>
          <w:i/>
          <w:sz w:val="20"/>
          <w:szCs w:val="20"/>
        </w:rPr>
        <w:t>Data Sources</w:t>
      </w:r>
    </w:p>
    <w:p w:rsidR="00034117" w:rsidRPr="00BB66A0" w:rsidRDefault="00034117" w:rsidP="00204C2E">
      <w:pPr>
        <w:spacing w:after="0" w:line="240" w:lineRule="auto"/>
        <w:ind w:firstLine="0"/>
        <w:jc w:val="both"/>
        <w:rPr>
          <w:i/>
          <w:sz w:val="18"/>
          <w:szCs w:val="20"/>
        </w:rPr>
      </w:pPr>
    </w:p>
    <w:p w:rsidR="00034117" w:rsidRPr="003552A3" w:rsidRDefault="004D23F7" w:rsidP="00204C2E">
      <w:pPr>
        <w:tabs>
          <w:tab w:val="left" w:pos="200"/>
        </w:tabs>
        <w:spacing w:after="0" w:line="240" w:lineRule="auto"/>
        <w:ind w:firstLine="0"/>
        <w:jc w:val="both"/>
        <w:rPr>
          <w:sz w:val="20"/>
          <w:szCs w:val="20"/>
        </w:rPr>
      </w:pPr>
      <w:r>
        <w:rPr>
          <w:sz w:val="20"/>
          <w:szCs w:val="20"/>
        </w:rPr>
        <w:tab/>
      </w:r>
      <w:r w:rsidR="00034117" w:rsidRPr="003552A3">
        <w:rPr>
          <w:sz w:val="20"/>
          <w:szCs w:val="20"/>
        </w:rPr>
        <w:t xml:space="preserve">Public housing data comes from the </w:t>
      </w:r>
      <w:r w:rsidR="00034117" w:rsidRPr="003552A3">
        <w:rPr>
          <w:i/>
          <w:sz w:val="20"/>
          <w:szCs w:val="20"/>
        </w:rPr>
        <w:t>Consolidated Development Directory (CDD)</w:t>
      </w:r>
      <w:r w:rsidR="00034117" w:rsidRPr="003552A3">
        <w:rPr>
          <w:sz w:val="20"/>
          <w:szCs w:val="20"/>
        </w:rPr>
        <w:t xml:space="preserve">, </w:t>
      </w:r>
      <w:r w:rsidR="00034117" w:rsidRPr="006A45D2">
        <w:rPr>
          <w:spacing w:val="8"/>
          <w:sz w:val="20"/>
          <w:szCs w:val="20"/>
        </w:rPr>
        <w:t>published by the U.S. Department of Housing and Urban Development (1973).</w:t>
      </w:r>
      <w:r w:rsidR="00152EC1">
        <w:rPr>
          <w:sz w:val="20"/>
          <w:szCs w:val="20"/>
        </w:rPr>
        <w:t xml:space="preserve"> </w:t>
      </w:r>
      <w:r w:rsidR="006A45D2" w:rsidRPr="0038292C">
        <w:rPr>
          <w:spacing w:val="12"/>
        </w:rPr>
        <w:br/>
      </w:r>
      <w:r w:rsidR="00034117" w:rsidRPr="0054620E">
        <w:rPr>
          <w:spacing w:val="6"/>
          <w:sz w:val="20"/>
          <w:szCs w:val="20"/>
        </w:rPr>
        <w:t xml:space="preserve">The </w:t>
      </w:r>
      <w:r w:rsidR="00034117" w:rsidRPr="0054620E">
        <w:rPr>
          <w:i/>
          <w:spacing w:val="6"/>
          <w:sz w:val="20"/>
          <w:szCs w:val="20"/>
        </w:rPr>
        <w:t>CDD</w:t>
      </w:r>
      <w:r w:rsidR="00034117" w:rsidRPr="0054620E">
        <w:rPr>
          <w:spacing w:val="6"/>
          <w:sz w:val="20"/>
          <w:szCs w:val="20"/>
        </w:rPr>
        <w:t xml:space="preserve"> contains project-level information on the state and locality (generally</w:t>
      </w:r>
      <w:r w:rsidR="00034117" w:rsidRPr="003552A3">
        <w:rPr>
          <w:sz w:val="20"/>
          <w:szCs w:val="20"/>
        </w:rPr>
        <w:t xml:space="preserve"> </w:t>
      </w:r>
      <w:r w:rsidR="00324D0B" w:rsidRPr="0038292C">
        <w:rPr>
          <w:spacing w:val="12"/>
        </w:rPr>
        <w:br/>
      </w:r>
      <w:r w:rsidR="00034117" w:rsidRPr="003552A3">
        <w:rPr>
          <w:sz w:val="20"/>
          <w:szCs w:val="20"/>
        </w:rPr>
        <w:t xml:space="preserve">this is the name of a city, although it is occasionally reported at the county level); </w:t>
      </w:r>
      <w:r w:rsidR="006A45D2" w:rsidRPr="0038292C">
        <w:rPr>
          <w:spacing w:val="12"/>
        </w:rPr>
        <w:br/>
      </w:r>
      <w:r w:rsidR="00034117" w:rsidRPr="003552A3">
        <w:rPr>
          <w:sz w:val="20"/>
          <w:szCs w:val="20"/>
        </w:rPr>
        <w:t xml:space="preserve">project number; type of program at the latest stage of construction (e.g., Acquisition, </w:t>
      </w:r>
      <w:r w:rsidR="00034117" w:rsidRPr="004A6481">
        <w:rPr>
          <w:spacing w:val="8"/>
          <w:sz w:val="20"/>
          <w:szCs w:val="20"/>
        </w:rPr>
        <w:t xml:space="preserve">Conventional new construction, Leased housing, Turnkey, PWA, Housing Act of 1937, National Defense housing (converted for low-income use), etc.); </w:t>
      </w:r>
      <w:r w:rsidR="00770C63" w:rsidRPr="0038292C">
        <w:rPr>
          <w:spacing w:val="12"/>
        </w:rPr>
        <w:br/>
      </w:r>
      <w:r w:rsidR="00034117" w:rsidRPr="004A6481">
        <w:rPr>
          <w:spacing w:val="8"/>
          <w:sz w:val="20"/>
          <w:szCs w:val="20"/>
        </w:rPr>
        <w:lastRenderedPageBreak/>
        <w:t>total and</w:t>
      </w:r>
      <w:r w:rsidR="00034117" w:rsidRPr="003552A3">
        <w:rPr>
          <w:sz w:val="20"/>
          <w:szCs w:val="20"/>
        </w:rPr>
        <w:t xml:space="preserve"> </w:t>
      </w:r>
      <w:r w:rsidR="00034117" w:rsidRPr="000946F7">
        <w:rPr>
          <w:spacing w:val="8"/>
          <w:sz w:val="20"/>
          <w:szCs w:val="20"/>
        </w:rPr>
        <w:t>elderly units planned; total and elderly units completed; dates of initial and full</w:t>
      </w:r>
      <w:r w:rsidR="00034117" w:rsidRPr="003552A3">
        <w:rPr>
          <w:sz w:val="20"/>
          <w:szCs w:val="20"/>
        </w:rPr>
        <w:t xml:space="preserve"> occupancy.</w:t>
      </w:r>
      <w:r w:rsidR="00152EC1">
        <w:rPr>
          <w:sz w:val="20"/>
          <w:szCs w:val="20"/>
        </w:rPr>
        <w:t xml:space="preserve"> </w:t>
      </w:r>
      <w:r w:rsidR="00034117" w:rsidRPr="003552A3">
        <w:rPr>
          <w:sz w:val="20"/>
          <w:szCs w:val="20"/>
        </w:rPr>
        <w:t xml:space="preserve">Housing built under the Indian Housing Program is included in the </w:t>
      </w:r>
      <w:r w:rsidR="00034117" w:rsidRPr="003552A3">
        <w:rPr>
          <w:i/>
          <w:sz w:val="20"/>
          <w:szCs w:val="20"/>
        </w:rPr>
        <w:t>CDD</w:t>
      </w:r>
      <w:r w:rsidR="00034117" w:rsidRPr="003552A3">
        <w:rPr>
          <w:sz w:val="20"/>
          <w:szCs w:val="20"/>
        </w:rPr>
        <w:t>, but excluded from the analysis.</w:t>
      </w:r>
      <w:r w:rsidR="00152EC1">
        <w:rPr>
          <w:sz w:val="20"/>
          <w:szCs w:val="20"/>
        </w:rPr>
        <w:t xml:space="preserve"> </w:t>
      </w:r>
      <w:r w:rsidR="00034117" w:rsidRPr="003552A3">
        <w:rPr>
          <w:sz w:val="20"/>
          <w:szCs w:val="20"/>
        </w:rPr>
        <w:t>I assign each project to its county and aggregate the data in 1940, 1950, 1960, and 1970 by summing the total units of low-income housing in projects with full occupancy on or before those years.</w:t>
      </w:r>
      <w:r w:rsidR="00152EC1">
        <w:rPr>
          <w:sz w:val="20"/>
          <w:szCs w:val="20"/>
        </w:rPr>
        <w:t xml:space="preserve">   </w:t>
      </w:r>
      <w:r w:rsidR="00034117" w:rsidRPr="003552A3">
        <w:rPr>
          <w:sz w:val="20"/>
          <w:szCs w:val="20"/>
        </w:rPr>
        <w:t xml:space="preserve"> </w:t>
      </w:r>
    </w:p>
    <w:p w:rsidR="00034117" w:rsidRPr="003552A3" w:rsidRDefault="004D23F7" w:rsidP="00204C2E">
      <w:pPr>
        <w:tabs>
          <w:tab w:val="left" w:pos="200"/>
        </w:tabs>
        <w:spacing w:after="0" w:line="240" w:lineRule="auto"/>
        <w:ind w:firstLine="0"/>
        <w:jc w:val="both"/>
        <w:rPr>
          <w:sz w:val="20"/>
          <w:szCs w:val="20"/>
        </w:rPr>
      </w:pPr>
      <w:r>
        <w:rPr>
          <w:sz w:val="20"/>
          <w:szCs w:val="20"/>
        </w:rPr>
        <w:tab/>
      </w:r>
      <w:r w:rsidR="00034117" w:rsidRPr="003552A3">
        <w:rPr>
          <w:sz w:val="20"/>
          <w:szCs w:val="20"/>
        </w:rPr>
        <w:t xml:space="preserve">The data on population density, median family income, median property values, </w:t>
      </w:r>
      <w:r w:rsidR="008858E4" w:rsidRPr="0038292C">
        <w:rPr>
          <w:spacing w:val="12"/>
        </w:rPr>
        <w:br/>
      </w:r>
      <w:r w:rsidR="00034117" w:rsidRPr="003552A3">
        <w:rPr>
          <w:sz w:val="20"/>
          <w:szCs w:val="20"/>
        </w:rPr>
        <w:t xml:space="preserve">and the percent of low-income families are from the 1947, 1952, 1962, and 1972 </w:t>
      </w:r>
      <w:r w:rsidR="00034117" w:rsidRPr="003552A3">
        <w:rPr>
          <w:i/>
          <w:sz w:val="20"/>
          <w:szCs w:val="20"/>
        </w:rPr>
        <w:t xml:space="preserve">County Data Book </w:t>
      </w:r>
      <w:r w:rsidR="00034117" w:rsidRPr="003552A3">
        <w:rPr>
          <w:sz w:val="20"/>
          <w:szCs w:val="20"/>
        </w:rPr>
        <w:t>files compiled by Haines (2004, file numbers 70, 72, 74, and 76).</w:t>
      </w:r>
      <w:r w:rsidR="00152EC1">
        <w:rPr>
          <w:sz w:val="20"/>
          <w:szCs w:val="20"/>
        </w:rPr>
        <w:t xml:space="preserve"> </w:t>
      </w:r>
      <w:r w:rsidR="00034117" w:rsidRPr="003552A3">
        <w:rPr>
          <w:sz w:val="20"/>
          <w:szCs w:val="20"/>
        </w:rPr>
        <w:t xml:space="preserve">These files also include data on the percent of owner-occupied housing units in 1940 and 1970, median persons per room in rental units, percent of units in good condition, the percent of units with electricity, percent of units with water, percent urban, percent black, percent of the labor force in agriculture and manufacturing in 1940, the value </w:t>
      </w:r>
      <w:r w:rsidR="008858E4" w:rsidRPr="0038292C">
        <w:rPr>
          <w:spacing w:val="12"/>
        </w:rPr>
        <w:br/>
      </w:r>
      <w:r w:rsidR="00034117" w:rsidRPr="008858E4">
        <w:rPr>
          <w:spacing w:val="8"/>
          <w:sz w:val="20"/>
          <w:szCs w:val="20"/>
        </w:rPr>
        <w:t>of World War II contracts and facilities projects between 1940</w:t>
      </w:r>
      <w:r w:rsidR="006B3278" w:rsidRPr="008858E4">
        <w:rPr>
          <w:spacing w:val="8"/>
          <w:sz w:val="20"/>
          <w:szCs w:val="20"/>
        </w:rPr>
        <w:t>–</w:t>
      </w:r>
      <w:r w:rsidR="00034117" w:rsidRPr="008858E4">
        <w:rPr>
          <w:spacing w:val="8"/>
          <w:sz w:val="20"/>
          <w:szCs w:val="20"/>
        </w:rPr>
        <w:t>1945, Standard</w:t>
      </w:r>
      <w:r w:rsidR="00034117" w:rsidRPr="003552A3">
        <w:rPr>
          <w:sz w:val="20"/>
          <w:szCs w:val="20"/>
        </w:rPr>
        <w:t xml:space="preserve"> Metropolitan Area (SMA) status and State Economic Area (SEA) in 1950, and the </w:t>
      </w:r>
      <w:r w:rsidR="00034117" w:rsidRPr="008858E4">
        <w:rPr>
          <w:spacing w:val="8"/>
          <w:sz w:val="20"/>
          <w:szCs w:val="20"/>
        </w:rPr>
        <w:t>percent of high school graduates in 1960 and 1970.</w:t>
      </w:r>
      <w:r w:rsidR="00034117" w:rsidRPr="008858E4">
        <w:rPr>
          <w:rStyle w:val="FootnoteReference"/>
          <w:spacing w:val="8"/>
          <w:sz w:val="20"/>
          <w:szCs w:val="20"/>
        </w:rPr>
        <w:footnoteReference w:id="1"/>
      </w:r>
      <w:r w:rsidR="00152EC1" w:rsidRPr="008858E4">
        <w:rPr>
          <w:spacing w:val="8"/>
          <w:sz w:val="20"/>
          <w:szCs w:val="20"/>
        </w:rPr>
        <w:t xml:space="preserve"> </w:t>
      </w:r>
      <w:r w:rsidR="00034117" w:rsidRPr="008858E4">
        <w:rPr>
          <w:spacing w:val="8"/>
          <w:sz w:val="20"/>
          <w:szCs w:val="20"/>
        </w:rPr>
        <w:t>Data on adult educational</w:t>
      </w:r>
      <w:r w:rsidR="00034117" w:rsidRPr="003552A3">
        <w:rPr>
          <w:sz w:val="20"/>
          <w:szCs w:val="20"/>
        </w:rPr>
        <w:t xml:space="preserve"> attainment used to construct the percent of high school graduates and the percent of college graduates in 1940 come from the 1940 Census (Haines 2004, file number 32).</w:t>
      </w:r>
      <w:r w:rsidR="00152EC1">
        <w:rPr>
          <w:sz w:val="20"/>
          <w:szCs w:val="20"/>
        </w:rPr>
        <w:t xml:space="preserve"> </w:t>
      </w:r>
      <w:r w:rsidR="00034117" w:rsidRPr="00983DE6">
        <w:rPr>
          <w:spacing w:val="8"/>
          <w:sz w:val="20"/>
          <w:szCs w:val="20"/>
        </w:rPr>
        <w:t xml:space="preserve">Data on the percent of Baptists and Catholics comes from the 1952 </w:t>
      </w:r>
      <w:r w:rsidR="00034117" w:rsidRPr="00983DE6">
        <w:rPr>
          <w:i/>
          <w:spacing w:val="8"/>
          <w:sz w:val="20"/>
          <w:szCs w:val="20"/>
        </w:rPr>
        <w:t>Survey of</w:t>
      </w:r>
      <w:r w:rsidR="00034117" w:rsidRPr="003552A3">
        <w:rPr>
          <w:i/>
          <w:sz w:val="20"/>
          <w:szCs w:val="20"/>
        </w:rPr>
        <w:t xml:space="preserve"> Churches and Church Membership</w:t>
      </w:r>
      <w:r w:rsidR="00034117" w:rsidRPr="003552A3">
        <w:rPr>
          <w:sz w:val="20"/>
          <w:szCs w:val="20"/>
        </w:rPr>
        <w:t xml:space="preserve"> (Haines 2004, file number 57).</w:t>
      </w:r>
      <w:r w:rsidR="00152EC1">
        <w:rPr>
          <w:sz w:val="20"/>
          <w:szCs w:val="20"/>
        </w:rPr>
        <w:t xml:space="preserve"> </w:t>
      </w:r>
      <w:r w:rsidR="00034117" w:rsidRPr="003552A3">
        <w:rPr>
          <w:sz w:val="20"/>
          <w:szCs w:val="20"/>
        </w:rPr>
        <w:t>Data on the percent of votes of Roosevelt in 1940 come from Leip (2009).</w:t>
      </w:r>
      <w:r w:rsidR="00152EC1">
        <w:rPr>
          <w:sz w:val="20"/>
          <w:szCs w:val="20"/>
        </w:rPr>
        <w:t xml:space="preserve"> </w:t>
      </w:r>
      <w:r w:rsidR="00034117" w:rsidRPr="003552A3">
        <w:rPr>
          <w:sz w:val="20"/>
          <w:szCs w:val="20"/>
        </w:rPr>
        <w:t xml:space="preserve">Data on the population, black population, and number of dwelling units in 1900, 1910, 1920, and 1930 come from </w:t>
      </w:r>
      <w:r w:rsidR="00034117" w:rsidRPr="00F3782F">
        <w:rPr>
          <w:spacing w:val="8"/>
          <w:sz w:val="20"/>
          <w:szCs w:val="20"/>
        </w:rPr>
        <w:t>the 1900, 1910, 1920, and 1930 Census (Haines 2004, file numbers 20, 22, 24,</w:t>
      </w:r>
      <w:r w:rsidR="00034117" w:rsidRPr="003552A3">
        <w:rPr>
          <w:sz w:val="20"/>
          <w:szCs w:val="20"/>
        </w:rPr>
        <w:t xml:space="preserve"> </w:t>
      </w:r>
      <w:r w:rsidR="00077FC9" w:rsidRPr="0038292C">
        <w:rPr>
          <w:spacing w:val="12"/>
        </w:rPr>
        <w:br/>
      </w:r>
      <w:r w:rsidR="00034117" w:rsidRPr="003552A3">
        <w:rPr>
          <w:sz w:val="20"/>
          <w:szCs w:val="20"/>
        </w:rPr>
        <w:t>and 26).</w:t>
      </w:r>
      <w:r w:rsidR="00152EC1">
        <w:rPr>
          <w:sz w:val="20"/>
          <w:szCs w:val="20"/>
        </w:rPr>
        <w:t xml:space="preserve"> </w:t>
      </w:r>
      <w:r w:rsidR="00034117" w:rsidRPr="003552A3">
        <w:rPr>
          <w:sz w:val="20"/>
          <w:szCs w:val="20"/>
        </w:rPr>
        <w:t>County-level data on the percent of recent migrants in 1960 and 1970 come from the printed volumes of the Population Census (Characteristics of the Population) of 1960 (</w:t>
      </w:r>
      <w:r w:rsidR="009B677D" w:rsidRPr="003552A3">
        <w:rPr>
          <w:sz w:val="20"/>
          <w:szCs w:val="20"/>
        </w:rPr>
        <w:t>table</w:t>
      </w:r>
      <w:r w:rsidR="00034117" w:rsidRPr="003552A3">
        <w:rPr>
          <w:sz w:val="20"/>
          <w:szCs w:val="20"/>
        </w:rPr>
        <w:t xml:space="preserve"> 35) and 1970 (</w:t>
      </w:r>
      <w:r w:rsidR="009B677D" w:rsidRPr="003552A3">
        <w:rPr>
          <w:sz w:val="20"/>
          <w:szCs w:val="20"/>
        </w:rPr>
        <w:t>table</w:t>
      </w:r>
      <w:r w:rsidR="00034117" w:rsidRPr="003552A3">
        <w:rPr>
          <w:sz w:val="20"/>
          <w:szCs w:val="20"/>
        </w:rPr>
        <w:t xml:space="preserve"> 43).</w:t>
      </w:r>
      <w:r w:rsidR="00152EC1">
        <w:rPr>
          <w:sz w:val="20"/>
          <w:szCs w:val="20"/>
        </w:rPr>
        <w:t xml:space="preserve"> </w:t>
      </w:r>
      <w:r w:rsidR="00034117" w:rsidRPr="003552A3">
        <w:rPr>
          <w:sz w:val="20"/>
          <w:szCs w:val="20"/>
        </w:rPr>
        <w:t>County-group data on the percent of recent migrants in 1970, the percent of recent migrants with high school degrees, and the percent of stayers with high school degrees were calculated using the 1% 1970 Metro Form 2 Sample</w:t>
      </w:r>
      <w:r w:rsidR="0054645B">
        <w:rPr>
          <w:sz w:val="20"/>
          <w:szCs w:val="20"/>
        </w:rPr>
        <w:t xml:space="preserve"> downloaded from IPUMS (Ruggles</w:t>
      </w:r>
      <w:r w:rsidR="00034117" w:rsidRPr="003552A3">
        <w:rPr>
          <w:sz w:val="20"/>
          <w:szCs w:val="20"/>
        </w:rPr>
        <w:t xml:space="preserve"> </w:t>
      </w:r>
      <w:r w:rsidR="00034117" w:rsidRPr="00F426F2">
        <w:rPr>
          <w:i/>
          <w:sz w:val="20"/>
          <w:szCs w:val="20"/>
        </w:rPr>
        <w:t>et al.</w:t>
      </w:r>
      <w:r w:rsidR="00034117" w:rsidRPr="003552A3">
        <w:rPr>
          <w:sz w:val="20"/>
          <w:szCs w:val="20"/>
        </w:rPr>
        <w:t xml:space="preserve"> 2010).</w:t>
      </w:r>
      <w:r w:rsidR="00152EC1">
        <w:rPr>
          <w:sz w:val="20"/>
          <w:szCs w:val="20"/>
        </w:rPr>
        <w:t xml:space="preserve"> </w:t>
      </w:r>
      <w:r w:rsidR="00034117" w:rsidRPr="003552A3">
        <w:rPr>
          <w:sz w:val="20"/>
          <w:szCs w:val="20"/>
        </w:rPr>
        <w:t>County-group data on 1970 public housing intensity, 1960 log population density</w:t>
      </w:r>
      <w:r w:rsidR="00413B97">
        <w:rPr>
          <w:sz w:val="20"/>
          <w:szCs w:val="20"/>
        </w:rPr>
        <w:t>,</w:t>
      </w:r>
      <w:r w:rsidR="00034117" w:rsidRPr="003552A3">
        <w:rPr>
          <w:sz w:val="20"/>
          <w:szCs w:val="20"/>
        </w:rPr>
        <w:t xml:space="preserve"> and 1960 percent of high school graduates is aggregated from county-level data.</w:t>
      </w:r>
      <w:r w:rsidR="00152EC1">
        <w:rPr>
          <w:sz w:val="20"/>
          <w:szCs w:val="20"/>
        </w:rPr>
        <w:t xml:space="preserve"> </w:t>
      </w:r>
      <w:r w:rsidR="00034117" w:rsidRPr="003552A3">
        <w:rPr>
          <w:sz w:val="20"/>
          <w:szCs w:val="20"/>
        </w:rPr>
        <w:t xml:space="preserve"> </w:t>
      </w:r>
    </w:p>
    <w:p w:rsidR="004D23F7" w:rsidRDefault="004D23F7" w:rsidP="00204C2E">
      <w:pPr>
        <w:spacing w:after="0" w:line="240" w:lineRule="auto"/>
        <w:ind w:firstLine="0"/>
        <w:rPr>
          <w:i/>
          <w:sz w:val="20"/>
          <w:szCs w:val="20"/>
        </w:rPr>
      </w:pPr>
    </w:p>
    <w:p w:rsidR="00034117" w:rsidRDefault="00034117" w:rsidP="00204C2E">
      <w:pPr>
        <w:spacing w:after="0" w:line="240" w:lineRule="auto"/>
        <w:ind w:firstLine="0"/>
        <w:jc w:val="both"/>
        <w:rPr>
          <w:i/>
          <w:sz w:val="20"/>
          <w:szCs w:val="20"/>
        </w:rPr>
      </w:pPr>
      <w:r w:rsidRPr="003552A3">
        <w:rPr>
          <w:i/>
          <w:sz w:val="20"/>
          <w:szCs w:val="20"/>
        </w:rPr>
        <w:t>Boundary Changes and Data Merging</w:t>
      </w:r>
    </w:p>
    <w:p w:rsidR="004D23F7" w:rsidRPr="003552A3" w:rsidRDefault="004D23F7" w:rsidP="00204C2E">
      <w:pPr>
        <w:spacing w:after="0" w:line="240" w:lineRule="auto"/>
        <w:ind w:firstLine="0"/>
        <w:jc w:val="both"/>
        <w:rPr>
          <w:i/>
          <w:sz w:val="20"/>
          <w:szCs w:val="20"/>
        </w:rPr>
      </w:pPr>
    </w:p>
    <w:p w:rsidR="00034117" w:rsidRPr="003552A3" w:rsidRDefault="006E0ACE" w:rsidP="006E0ACE">
      <w:pPr>
        <w:tabs>
          <w:tab w:val="left" w:pos="200"/>
        </w:tabs>
        <w:spacing w:after="0" w:line="240" w:lineRule="auto"/>
        <w:ind w:firstLine="0"/>
        <w:jc w:val="both"/>
        <w:rPr>
          <w:sz w:val="20"/>
          <w:szCs w:val="20"/>
        </w:rPr>
      </w:pPr>
      <w:r>
        <w:rPr>
          <w:sz w:val="20"/>
          <w:szCs w:val="20"/>
        </w:rPr>
        <w:tab/>
      </w:r>
      <w:r w:rsidR="00034117" w:rsidRPr="003552A3">
        <w:rPr>
          <w:sz w:val="20"/>
          <w:szCs w:val="20"/>
        </w:rPr>
        <w:t>There were several instances in which there were significant county boundary changes between 1940 and 1970.</w:t>
      </w:r>
      <w:r w:rsidR="00152EC1">
        <w:rPr>
          <w:sz w:val="20"/>
          <w:szCs w:val="20"/>
        </w:rPr>
        <w:t xml:space="preserve"> </w:t>
      </w:r>
      <w:r w:rsidR="00034117" w:rsidRPr="003552A3">
        <w:rPr>
          <w:sz w:val="20"/>
          <w:szCs w:val="20"/>
        </w:rPr>
        <w:t xml:space="preserve">For these cases, I combined counties (or independent </w:t>
      </w:r>
      <w:r w:rsidR="00034117" w:rsidRPr="00B712FE">
        <w:rPr>
          <w:spacing w:val="8"/>
          <w:sz w:val="20"/>
          <w:szCs w:val="20"/>
        </w:rPr>
        <w:t>cities and counties) to form consistent boundaries.</w:t>
      </w:r>
      <w:r w:rsidR="00152EC1" w:rsidRPr="00B712FE">
        <w:rPr>
          <w:spacing w:val="8"/>
          <w:sz w:val="20"/>
          <w:szCs w:val="20"/>
        </w:rPr>
        <w:t xml:space="preserve"> </w:t>
      </w:r>
      <w:r w:rsidR="00034117" w:rsidRPr="00B712FE">
        <w:rPr>
          <w:spacing w:val="8"/>
          <w:sz w:val="20"/>
          <w:szCs w:val="20"/>
        </w:rPr>
        <w:t>Most of the cases occurred</w:t>
      </w:r>
      <w:r w:rsidR="00034117" w:rsidRPr="003552A3">
        <w:rPr>
          <w:sz w:val="20"/>
          <w:szCs w:val="20"/>
        </w:rPr>
        <w:t xml:space="preserve"> </w:t>
      </w:r>
      <w:r w:rsidR="00B712FE" w:rsidRPr="0038292C">
        <w:rPr>
          <w:spacing w:val="12"/>
        </w:rPr>
        <w:br/>
      </w:r>
      <w:r w:rsidR="00034117" w:rsidRPr="00B712FE">
        <w:rPr>
          <w:spacing w:val="8"/>
          <w:sz w:val="20"/>
          <w:szCs w:val="20"/>
        </w:rPr>
        <w:t>in Virginia, as a number of cities became independent cities during this period</w:t>
      </w:r>
      <w:r w:rsidR="00034117" w:rsidRPr="003552A3">
        <w:rPr>
          <w:sz w:val="20"/>
          <w:szCs w:val="20"/>
        </w:rPr>
        <w:t>.</w:t>
      </w:r>
      <w:r w:rsidR="00152EC1">
        <w:rPr>
          <w:sz w:val="20"/>
          <w:szCs w:val="20"/>
        </w:rPr>
        <w:t xml:space="preserve"> </w:t>
      </w:r>
      <w:r w:rsidR="00B712FE" w:rsidRPr="0038292C">
        <w:rPr>
          <w:spacing w:val="12"/>
        </w:rPr>
        <w:br/>
      </w:r>
      <w:r w:rsidR="00034117" w:rsidRPr="003552A3">
        <w:rPr>
          <w:sz w:val="20"/>
          <w:szCs w:val="20"/>
        </w:rPr>
        <w:t>A detailed description of combined localities is below.</w:t>
      </w:r>
      <w:r w:rsidR="00152EC1">
        <w:rPr>
          <w:sz w:val="20"/>
          <w:szCs w:val="20"/>
        </w:rPr>
        <w:t xml:space="preserve"> </w:t>
      </w:r>
    </w:p>
    <w:p w:rsidR="00034117" w:rsidRPr="003552A3" w:rsidRDefault="00034117" w:rsidP="00204C2E">
      <w:pPr>
        <w:spacing w:after="0" w:line="240" w:lineRule="auto"/>
        <w:ind w:firstLine="0"/>
        <w:jc w:val="both"/>
        <w:rPr>
          <w:sz w:val="20"/>
          <w:szCs w:val="20"/>
          <w:u w:val="single"/>
        </w:rPr>
      </w:pPr>
    </w:p>
    <w:p w:rsidR="00034117" w:rsidRDefault="004F6E33" w:rsidP="004F6E33">
      <w:pPr>
        <w:spacing w:after="0" w:line="240" w:lineRule="auto"/>
        <w:ind w:firstLine="0"/>
        <w:jc w:val="center"/>
        <w:rPr>
          <w:sz w:val="20"/>
          <w:szCs w:val="20"/>
        </w:rPr>
      </w:pPr>
      <w:r w:rsidRPr="004F6E33">
        <w:rPr>
          <w:sz w:val="20"/>
          <w:szCs w:val="20"/>
        </w:rPr>
        <w:t>VIRGINIA</w:t>
      </w:r>
    </w:p>
    <w:p w:rsidR="004F6E33" w:rsidRPr="004F6E33" w:rsidRDefault="004F6E33" w:rsidP="004F6E33">
      <w:pPr>
        <w:spacing w:after="0" w:line="240" w:lineRule="auto"/>
        <w:ind w:firstLine="0"/>
        <w:jc w:val="center"/>
        <w:rPr>
          <w:sz w:val="20"/>
          <w:szCs w:val="20"/>
        </w:rPr>
      </w:pPr>
    </w:p>
    <w:p w:rsidR="00034117" w:rsidRDefault="00034117" w:rsidP="00C535C9">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Bedford City into Bedford County (1970): Bedford City became independent from Bedford County in 1968.</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combined Bedford City and Bedford County in 1970.</w:t>
      </w:r>
    </w:p>
    <w:p w:rsidR="00C535C9" w:rsidRPr="003552A3" w:rsidRDefault="00C535C9" w:rsidP="00C535C9">
      <w:pPr>
        <w:pStyle w:val="ListParagraph"/>
        <w:spacing w:after="0" w:line="240" w:lineRule="auto"/>
        <w:ind w:left="0"/>
        <w:jc w:val="both"/>
        <w:rPr>
          <w:rFonts w:ascii="Times New Roman" w:hAnsi="Times New Roman" w:cs="Times New Roman"/>
          <w:sz w:val="20"/>
          <w:szCs w:val="20"/>
        </w:rPr>
      </w:pPr>
    </w:p>
    <w:p w:rsidR="00034117" w:rsidRDefault="00034117" w:rsidP="00C535C9">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Colonial Heights City into Chesterfield County (1950, 1960, 1970): Colonial Heights City became independent from Chesterfield County in 1948.</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combined Colonial Heights City and Chesterfield County in 1950, 1960, and 1970.</w:t>
      </w:r>
    </w:p>
    <w:p w:rsidR="00034117" w:rsidRDefault="00034117" w:rsidP="00C535C9">
      <w:pPr>
        <w:pStyle w:val="ListParagraph"/>
        <w:spacing w:after="0" w:line="240" w:lineRule="auto"/>
        <w:ind w:left="0"/>
        <w:jc w:val="both"/>
        <w:rPr>
          <w:rFonts w:ascii="Times New Roman" w:hAnsi="Times New Roman" w:cs="Times New Roman"/>
          <w:sz w:val="20"/>
          <w:szCs w:val="20"/>
        </w:rPr>
      </w:pPr>
      <w:r w:rsidRPr="00414D2B">
        <w:rPr>
          <w:rFonts w:ascii="Times New Roman" w:hAnsi="Times New Roman" w:cs="Times New Roman"/>
          <w:spacing w:val="8"/>
          <w:sz w:val="20"/>
          <w:szCs w:val="20"/>
        </w:rPr>
        <w:lastRenderedPageBreak/>
        <w:t>Covington City into Alleghany County (1960, 1970): Covington City became</w:t>
      </w:r>
      <w:r w:rsidRPr="003552A3">
        <w:rPr>
          <w:rFonts w:ascii="Times New Roman" w:hAnsi="Times New Roman" w:cs="Times New Roman"/>
          <w:sz w:val="20"/>
          <w:szCs w:val="20"/>
        </w:rPr>
        <w:t xml:space="preserve"> independent from Alleghany County in 1952.</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1960 and 1970.</w:t>
      </w:r>
    </w:p>
    <w:p w:rsidR="00502580" w:rsidRPr="003552A3" w:rsidRDefault="00502580" w:rsidP="00C535C9">
      <w:pPr>
        <w:pStyle w:val="ListParagraph"/>
        <w:spacing w:after="0" w:line="240" w:lineRule="auto"/>
        <w:ind w:left="0"/>
        <w:jc w:val="both"/>
        <w:rPr>
          <w:rFonts w:ascii="Times New Roman" w:hAnsi="Times New Roman" w:cs="Times New Roman"/>
          <w:sz w:val="20"/>
          <w:szCs w:val="20"/>
        </w:rPr>
      </w:pPr>
    </w:p>
    <w:p w:rsidR="00034117" w:rsidRDefault="00034117" w:rsidP="001E106E">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Emporia City into Greensville County (1970): Emporia City became independent from Greensville County in 1967.</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1970.</w:t>
      </w:r>
    </w:p>
    <w:p w:rsidR="001E106E" w:rsidRPr="003552A3" w:rsidRDefault="001E106E" w:rsidP="001E106E">
      <w:pPr>
        <w:pStyle w:val="ListParagraph"/>
        <w:spacing w:after="0" w:line="240" w:lineRule="auto"/>
        <w:ind w:left="0"/>
        <w:jc w:val="both"/>
        <w:rPr>
          <w:rFonts w:ascii="Times New Roman" w:hAnsi="Times New Roman" w:cs="Times New Roman"/>
          <w:sz w:val="20"/>
          <w:szCs w:val="20"/>
        </w:rPr>
      </w:pPr>
    </w:p>
    <w:p w:rsidR="00034117" w:rsidRDefault="00034117" w:rsidP="001E106E">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Fairfax City into Fairfax County (1970) and Falls Church City into Fairfax County (1950, 1960, 1970): Falls Church City and Fairfax City were both part of Fairfax County in 1940.</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Falls Church City became independent in 1948 and Fairfax City became independent in 1961.</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Falls Church City and Fairfax County in 1950 and 1960 and merged Falls Church City, Fairfax City, and Fairfax County in 1970.</w:t>
      </w:r>
    </w:p>
    <w:p w:rsidR="001E106E" w:rsidRPr="003552A3" w:rsidRDefault="001E106E" w:rsidP="001E106E">
      <w:pPr>
        <w:pStyle w:val="ListParagraph"/>
        <w:spacing w:after="0" w:line="240" w:lineRule="auto"/>
        <w:ind w:left="0"/>
        <w:jc w:val="both"/>
        <w:rPr>
          <w:rFonts w:ascii="Times New Roman" w:hAnsi="Times New Roman" w:cs="Times New Roman"/>
          <w:sz w:val="20"/>
          <w:szCs w:val="20"/>
        </w:rPr>
      </w:pPr>
    </w:p>
    <w:p w:rsidR="00034117" w:rsidRPr="003552A3" w:rsidRDefault="00034117" w:rsidP="001E106E">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Franklin City into Southampton County (1970): Franklin City became independent from Southampton County in 1961.</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Franklin City and Southampton County in 1970.</w:t>
      </w:r>
      <w:r w:rsidR="00152EC1">
        <w:rPr>
          <w:rFonts w:ascii="Times New Roman" w:hAnsi="Times New Roman" w:cs="Times New Roman"/>
          <w:sz w:val="20"/>
          <w:szCs w:val="20"/>
        </w:rPr>
        <w:t xml:space="preserve"> </w:t>
      </w:r>
    </w:p>
    <w:p w:rsidR="00390C01" w:rsidRDefault="00390C01" w:rsidP="00390C01">
      <w:pPr>
        <w:pStyle w:val="ListParagraph"/>
        <w:spacing w:after="0" w:line="240" w:lineRule="auto"/>
        <w:ind w:left="0"/>
        <w:jc w:val="both"/>
        <w:rPr>
          <w:rFonts w:ascii="Times New Roman" w:hAnsi="Times New Roman" w:cs="Times New Roman"/>
          <w:sz w:val="20"/>
          <w:szCs w:val="20"/>
        </w:rPr>
      </w:pPr>
    </w:p>
    <w:p w:rsidR="00034117" w:rsidRPr="003552A3" w:rsidRDefault="00034117" w:rsidP="00390C01">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Lexington City into Rockbridge County (1970): Lexington City became independent from Rockbridge County in 1965.</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1970.</w:t>
      </w:r>
    </w:p>
    <w:p w:rsidR="00390C01" w:rsidRDefault="00390C01" w:rsidP="00390C01">
      <w:pPr>
        <w:pStyle w:val="ListParagraph"/>
        <w:spacing w:after="0" w:line="240" w:lineRule="auto"/>
        <w:ind w:left="0"/>
        <w:jc w:val="both"/>
        <w:rPr>
          <w:rFonts w:ascii="Times New Roman" w:hAnsi="Times New Roman" w:cs="Times New Roman"/>
          <w:sz w:val="20"/>
          <w:szCs w:val="20"/>
        </w:rPr>
      </w:pPr>
    </w:p>
    <w:p w:rsidR="00034117" w:rsidRPr="003552A3" w:rsidRDefault="00034117" w:rsidP="00390C01">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Norton City into Wise County (1960, 1970): Norton City became independent from Wise County in 1954.</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1960 and 1970.</w:t>
      </w:r>
    </w:p>
    <w:p w:rsidR="00390C01" w:rsidRDefault="00390C01" w:rsidP="00390C01">
      <w:pPr>
        <w:pStyle w:val="ListParagraph"/>
        <w:spacing w:after="0" w:line="240" w:lineRule="auto"/>
        <w:ind w:left="0"/>
        <w:jc w:val="both"/>
        <w:rPr>
          <w:rFonts w:ascii="Times New Roman" w:hAnsi="Times New Roman" w:cs="Times New Roman"/>
          <w:sz w:val="20"/>
          <w:szCs w:val="20"/>
        </w:rPr>
      </w:pPr>
    </w:p>
    <w:p w:rsidR="00034117" w:rsidRPr="003552A3" w:rsidRDefault="00034117" w:rsidP="00390C01">
      <w:pPr>
        <w:pStyle w:val="ListParagraph"/>
        <w:spacing w:after="0" w:line="240" w:lineRule="auto"/>
        <w:ind w:left="0"/>
        <w:jc w:val="both"/>
        <w:rPr>
          <w:rFonts w:ascii="Times New Roman" w:hAnsi="Times New Roman" w:cs="Times New Roman"/>
          <w:sz w:val="20"/>
          <w:szCs w:val="20"/>
        </w:rPr>
      </w:pPr>
      <w:r w:rsidRPr="003444DD">
        <w:rPr>
          <w:rFonts w:ascii="Times New Roman" w:hAnsi="Times New Roman" w:cs="Times New Roman"/>
          <w:spacing w:val="8"/>
          <w:sz w:val="20"/>
          <w:szCs w:val="20"/>
        </w:rPr>
        <w:t>Virginia Beach into Princess Anne County (1960, 1970): Virginia Beach became</w:t>
      </w:r>
      <w:r w:rsidRPr="003552A3">
        <w:rPr>
          <w:rFonts w:ascii="Times New Roman" w:hAnsi="Times New Roman" w:cs="Times New Roman"/>
          <w:sz w:val="20"/>
          <w:szCs w:val="20"/>
        </w:rPr>
        <w:t xml:space="preserve"> independent from Princess Anne County in 1952.</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In 1963, Princess Anne County was consolidated into Virginia Beach.</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assigned Princess Anne to Virginia Beach in 1940 and 1950 and merged the two in 1960.</w:t>
      </w:r>
      <w:r w:rsidR="00152EC1">
        <w:rPr>
          <w:rFonts w:ascii="Times New Roman" w:hAnsi="Times New Roman" w:cs="Times New Roman"/>
          <w:sz w:val="20"/>
          <w:szCs w:val="20"/>
        </w:rPr>
        <w:t xml:space="preserve"> </w:t>
      </w:r>
    </w:p>
    <w:p w:rsidR="00390C01" w:rsidRDefault="00390C01" w:rsidP="00390C01">
      <w:pPr>
        <w:pStyle w:val="ListParagraph"/>
        <w:spacing w:after="0" w:line="240" w:lineRule="auto"/>
        <w:ind w:left="0"/>
        <w:jc w:val="both"/>
        <w:rPr>
          <w:rFonts w:ascii="Times New Roman" w:hAnsi="Times New Roman" w:cs="Times New Roman"/>
          <w:sz w:val="20"/>
          <w:szCs w:val="20"/>
        </w:rPr>
      </w:pPr>
    </w:p>
    <w:p w:rsidR="00034117" w:rsidRPr="003552A3" w:rsidRDefault="00034117" w:rsidP="00390C01">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Salem City into Roanoke County (1970): Salem City became independent of Roanoke County in 1968.</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1970.</w:t>
      </w:r>
    </w:p>
    <w:p w:rsidR="00390C01" w:rsidRDefault="00390C01" w:rsidP="00390C01">
      <w:pPr>
        <w:pStyle w:val="ListParagraph"/>
        <w:spacing w:after="0" w:line="240" w:lineRule="auto"/>
        <w:ind w:left="0"/>
        <w:jc w:val="both"/>
        <w:rPr>
          <w:rFonts w:ascii="Times New Roman" w:hAnsi="Times New Roman" w:cs="Times New Roman"/>
          <w:sz w:val="20"/>
          <w:szCs w:val="20"/>
        </w:rPr>
      </w:pPr>
    </w:p>
    <w:p w:rsidR="00034117" w:rsidRPr="003552A3" w:rsidRDefault="00034117" w:rsidP="00390C01">
      <w:pPr>
        <w:pStyle w:val="ListParagraph"/>
        <w:spacing w:after="0" w:line="240" w:lineRule="auto"/>
        <w:ind w:left="0"/>
        <w:jc w:val="both"/>
        <w:rPr>
          <w:rFonts w:ascii="Times New Roman" w:hAnsi="Times New Roman" w:cs="Times New Roman"/>
          <w:sz w:val="20"/>
          <w:szCs w:val="20"/>
        </w:rPr>
      </w:pPr>
      <w:r w:rsidRPr="00E750FD">
        <w:rPr>
          <w:rFonts w:ascii="Times New Roman" w:hAnsi="Times New Roman" w:cs="Times New Roman"/>
          <w:spacing w:val="8"/>
          <w:sz w:val="20"/>
          <w:szCs w:val="20"/>
        </w:rPr>
        <w:t>South Boston City into Halifax County (1960, 1970): South Boston City became</w:t>
      </w:r>
      <w:r w:rsidRPr="003552A3">
        <w:rPr>
          <w:rFonts w:ascii="Times New Roman" w:hAnsi="Times New Roman" w:cs="Times New Roman"/>
          <w:sz w:val="20"/>
          <w:szCs w:val="20"/>
        </w:rPr>
        <w:t xml:space="preserve"> independent from Halifax County in 1960.</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1960 and 1970.</w:t>
      </w:r>
    </w:p>
    <w:p w:rsidR="00390C01" w:rsidRDefault="00390C01" w:rsidP="00390C01">
      <w:pPr>
        <w:pStyle w:val="ListParagraph"/>
        <w:spacing w:after="0" w:line="240" w:lineRule="auto"/>
        <w:ind w:left="0"/>
        <w:jc w:val="both"/>
        <w:rPr>
          <w:rFonts w:ascii="Times New Roman" w:hAnsi="Times New Roman" w:cs="Times New Roman"/>
          <w:sz w:val="20"/>
          <w:szCs w:val="20"/>
        </w:rPr>
      </w:pPr>
    </w:p>
    <w:p w:rsidR="00034117" w:rsidRPr="003552A3" w:rsidRDefault="00034117" w:rsidP="00390C01">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Waynesboro City into Augusta County (1970): Waynesboro City became independent of Augusta County in 1948.</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1950, 1960, and 1970.</w:t>
      </w:r>
      <w:r w:rsidR="00152EC1">
        <w:rPr>
          <w:rFonts w:ascii="Times New Roman" w:hAnsi="Times New Roman" w:cs="Times New Roman"/>
          <w:sz w:val="20"/>
          <w:szCs w:val="20"/>
        </w:rPr>
        <w:t xml:space="preserve"> </w:t>
      </w:r>
    </w:p>
    <w:p w:rsidR="00390C01" w:rsidRDefault="00390C01" w:rsidP="00390C01">
      <w:pPr>
        <w:pStyle w:val="ListParagraph"/>
        <w:spacing w:after="0" w:line="240" w:lineRule="auto"/>
        <w:ind w:left="0"/>
        <w:jc w:val="both"/>
        <w:rPr>
          <w:rFonts w:ascii="Times New Roman" w:hAnsi="Times New Roman" w:cs="Times New Roman"/>
          <w:sz w:val="20"/>
          <w:szCs w:val="20"/>
        </w:rPr>
      </w:pPr>
    </w:p>
    <w:p w:rsidR="00034117" w:rsidRPr="003552A3" w:rsidRDefault="00034117" w:rsidP="00390C01">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 xml:space="preserve">Chesapeake City, Norfolk County, and South Norfolk City (1940, 1950, 1960): </w:t>
      </w:r>
      <w:r w:rsidR="004B2BE6" w:rsidRPr="0038292C">
        <w:rPr>
          <w:spacing w:val="12"/>
        </w:rPr>
        <w:br/>
      </w:r>
      <w:r w:rsidRPr="003552A3">
        <w:rPr>
          <w:rFonts w:ascii="Times New Roman" w:hAnsi="Times New Roman" w:cs="Times New Roman"/>
          <w:sz w:val="20"/>
          <w:szCs w:val="20"/>
        </w:rPr>
        <w:t>The City of South Norfolk and Norfolk County were consolidated to form Chesapeake City in 1962.</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Norfolk County and South Norfolk were merged in 1940, 1950, and 1960 and assigned to Chesapeake City.</w:t>
      </w:r>
    </w:p>
    <w:p w:rsidR="00420132" w:rsidRDefault="00420132" w:rsidP="00420132">
      <w:pPr>
        <w:pStyle w:val="ListParagraph"/>
        <w:spacing w:after="0" w:line="240" w:lineRule="auto"/>
        <w:ind w:left="0"/>
        <w:jc w:val="both"/>
        <w:rPr>
          <w:rFonts w:ascii="Times New Roman" w:hAnsi="Times New Roman" w:cs="Times New Roman"/>
          <w:sz w:val="20"/>
          <w:szCs w:val="20"/>
        </w:rPr>
      </w:pPr>
    </w:p>
    <w:p w:rsidR="00034117" w:rsidRPr="003552A3" w:rsidRDefault="00034117" w:rsidP="00420132">
      <w:pPr>
        <w:pStyle w:val="ListParagraph"/>
        <w:spacing w:after="0" w:line="240" w:lineRule="auto"/>
        <w:ind w:left="0"/>
        <w:jc w:val="both"/>
        <w:rPr>
          <w:rFonts w:ascii="Times New Roman" w:hAnsi="Times New Roman" w:cs="Times New Roman"/>
          <w:sz w:val="20"/>
          <w:szCs w:val="20"/>
        </w:rPr>
      </w:pPr>
      <w:r w:rsidRPr="00914AF0">
        <w:rPr>
          <w:rFonts w:ascii="Times New Roman" w:hAnsi="Times New Roman" w:cs="Times New Roman"/>
          <w:spacing w:val="8"/>
          <w:sz w:val="20"/>
          <w:szCs w:val="20"/>
        </w:rPr>
        <w:t xml:space="preserve">Newport News City and Warwick County (1940, 1950): Warwick County was </w:t>
      </w:r>
      <w:r w:rsidRPr="003552A3">
        <w:rPr>
          <w:rFonts w:ascii="Times New Roman" w:hAnsi="Times New Roman" w:cs="Times New Roman"/>
          <w:sz w:val="20"/>
          <w:szCs w:val="20"/>
        </w:rPr>
        <w:t>consolidated with Newport News in 1958.</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I merged the two in 1940 and 1950.</w:t>
      </w:r>
    </w:p>
    <w:p w:rsidR="00420132" w:rsidRDefault="00420132" w:rsidP="00420132">
      <w:pPr>
        <w:pStyle w:val="ListParagraph"/>
        <w:spacing w:after="0" w:line="240" w:lineRule="auto"/>
        <w:ind w:left="0"/>
        <w:jc w:val="both"/>
        <w:rPr>
          <w:rFonts w:ascii="Times New Roman" w:hAnsi="Times New Roman" w:cs="Times New Roman"/>
          <w:sz w:val="20"/>
          <w:szCs w:val="20"/>
        </w:rPr>
      </w:pPr>
    </w:p>
    <w:p w:rsidR="00034117" w:rsidRPr="003552A3" w:rsidRDefault="00034117" w:rsidP="00420132">
      <w:pPr>
        <w:pStyle w:val="ListParagraph"/>
        <w:spacing w:after="0" w:line="240" w:lineRule="auto"/>
        <w:ind w:left="0"/>
        <w:jc w:val="both"/>
        <w:rPr>
          <w:rFonts w:ascii="Times New Roman" w:hAnsi="Times New Roman" w:cs="Times New Roman"/>
          <w:sz w:val="20"/>
          <w:szCs w:val="20"/>
        </w:rPr>
      </w:pPr>
      <w:r w:rsidRPr="003552A3">
        <w:rPr>
          <w:rFonts w:ascii="Times New Roman" w:hAnsi="Times New Roman" w:cs="Times New Roman"/>
          <w:sz w:val="20"/>
          <w:szCs w:val="20"/>
        </w:rPr>
        <w:t>Galax City, Carroll County, and Grayson County (1940, 1950, 1960, 1970): Galax City became an independent city in 1954 and was formed from parts of Carroll and Grayson Counties.</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All three were merged for every period in the data</w:t>
      </w:r>
      <w:r w:rsidR="00502580">
        <w:rPr>
          <w:rFonts w:ascii="Times New Roman" w:hAnsi="Times New Roman" w:cs="Times New Roman"/>
          <w:sz w:val="20"/>
          <w:szCs w:val="20"/>
        </w:rPr>
        <w:t xml:space="preserve"> </w:t>
      </w:r>
      <w:r w:rsidRPr="003552A3">
        <w:rPr>
          <w:rFonts w:ascii="Times New Roman" w:hAnsi="Times New Roman" w:cs="Times New Roman"/>
          <w:sz w:val="20"/>
          <w:szCs w:val="20"/>
        </w:rPr>
        <w:t>set.</w:t>
      </w:r>
    </w:p>
    <w:p w:rsidR="00420132" w:rsidRDefault="00420132" w:rsidP="00420132">
      <w:pPr>
        <w:pStyle w:val="ListParagraph"/>
        <w:spacing w:after="0" w:line="240" w:lineRule="auto"/>
        <w:ind w:left="0"/>
        <w:jc w:val="both"/>
        <w:rPr>
          <w:rFonts w:ascii="Times New Roman" w:hAnsi="Times New Roman" w:cs="Times New Roman"/>
          <w:sz w:val="20"/>
          <w:szCs w:val="20"/>
        </w:rPr>
      </w:pPr>
    </w:p>
    <w:p w:rsidR="00083490" w:rsidRDefault="00034117" w:rsidP="003C037E">
      <w:pPr>
        <w:pStyle w:val="ListParagraph"/>
        <w:spacing w:after="0" w:line="240" w:lineRule="auto"/>
        <w:ind w:left="0"/>
        <w:jc w:val="both"/>
        <w:rPr>
          <w:sz w:val="20"/>
          <w:szCs w:val="20"/>
        </w:rPr>
      </w:pPr>
      <w:r w:rsidRPr="00923C83">
        <w:rPr>
          <w:rFonts w:ascii="Times New Roman" w:hAnsi="Times New Roman" w:cs="Times New Roman"/>
          <w:spacing w:val="8"/>
          <w:sz w:val="20"/>
          <w:szCs w:val="20"/>
        </w:rPr>
        <w:lastRenderedPageBreak/>
        <w:t>Warwick County and Newport News City (1940, 1950): Warwick County was consolidated into Newport News City in 1958.</w:t>
      </w:r>
      <w:r w:rsidR="00152EC1" w:rsidRPr="00923C83">
        <w:rPr>
          <w:rFonts w:ascii="Times New Roman" w:hAnsi="Times New Roman" w:cs="Times New Roman"/>
          <w:spacing w:val="8"/>
          <w:sz w:val="20"/>
          <w:szCs w:val="20"/>
        </w:rPr>
        <w:t xml:space="preserve"> </w:t>
      </w:r>
      <w:r w:rsidRPr="00923C83">
        <w:rPr>
          <w:rFonts w:ascii="Times New Roman" w:hAnsi="Times New Roman" w:cs="Times New Roman"/>
          <w:spacing w:val="8"/>
          <w:sz w:val="20"/>
          <w:szCs w:val="20"/>
        </w:rPr>
        <w:t>I merged Warwick County and</w:t>
      </w:r>
      <w:r w:rsidRPr="003552A3">
        <w:rPr>
          <w:rFonts w:ascii="Times New Roman" w:hAnsi="Times New Roman" w:cs="Times New Roman"/>
          <w:sz w:val="20"/>
          <w:szCs w:val="20"/>
        </w:rPr>
        <w:t xml:space="preserve"> Newport News in 1940 and 1950.</w:t>
      </w:r>
    </w:p>
    <w:p w:rsidR="00020CEF" w:rsidRDefault="00020CEF" w:rsidP="001979EA">
      <w:pPr>
        <w:spacing w:after="0" w:line="240" w:lineRule="auto"/>
        <w:ind w:firstLine="0"/>
        <w:jc w:val="center"/>
        <w:rPr>
          <w:sz w:val="20"/>
          <w:szCs w:val="20"/>
        </w:rPr>
      </w:pPr>
    </w:p>
    <w:p w:rsidR="00034117" w:rsidRDefault="001979EA" w:rsidP="001979EA">
      <w:pPr>
        <w:spacing w:after="0" w:line="240" w:lineRule="auto"/>
        <w:ind w:firstLine="0"/>
        <w:jc w:val="center"/>
        <w:rPr>
          <w:sz w:val="20"/>
          <w:szCs w:val="20"/>
        </w:rPr>
      </w:pPr>
      <w:r w:rsidRPr="001979EA">
        <w:rPr>
          <w:sz w:val="20"/>
          <w:szCs w:val="20"/>
        </w:rPr>
        <w:t>NEW MEXICO</w:t>
      </w:r>
    </w:p>
    <w:p w:rsidR="001979EA" w:rsidRPr="00260042" w:rsidRDefault="001979EA" w:rsidP="001979EA">
      <w:pPr>
        <w:spacing w:after="0" w:line="240" w:lineRule="auto"/>
        <w:ind w:firstLine="0"/>
        <w:jc w:val="center"/>
        <w:rPr>
          <w:sz w:val="18"/>
          <w:szCs w:val="20"/>
        </w:rPr>
      </w:pPr>
    </w:p>
    <w:p w:rsidR="00034117" w:rsidRPr="00822DC6" w:rsidRDefault="00034117" w:rsidP="00D14628">
      <w:pPr>
        <w:pStyle w:val="ListParagraph"/>
        <w:spacing w:after="0" w:line="240" w:lineRule="auto"/>
        <w:ind w:left="0"/>
        <w:jc w:val="both"/>
        <w:rPr>
          <w:rFonts w:ascii="Times New Roman" w:hAnsi="Times New Roman" w:cs="Times New Roman"/>
          <w:sz w:val="20"/>
          <w:szCs w:val="20"/>
          <w:u w:val="single"/>
        </w:rPr>
      </w:pPr>
      <w:r w:rsidRPr="003552A3">
        <w:rPr>
          <w:rFonts w:ascii="Times New Roman" w:hAnsi="Times New Roman" w:cs="Times New Roman"/>
          <w:sz w:val="20"/>
          <w:szCs w:val="20"/>
        </w:rPr>
        <w:t xml:space="preserve">Los Alamos County, Santa Fe County, Sandoval County (1940, 1950, 1960, 1970): </w:t>
      </w:r>
      <w:r w:rsidRPr="00CA3F80">
        <w:rPr>
          <w:rFonts w:ascii="Times New Roman" w:hAnsi="Times New Roman" w:cs="Times New Roman"/>
          <w:spacing w:val="8"/>
          <w:sz w:val="20"/>
          <w:szCs w:val="20"/>
        </w:rPr>
        <w:t>Los Alamos County was formed in 1949 from parts of Santa Fe and Sandoval</w:t>
      </w:r>
      <w:r w:rsidRPr="003552A3">
        <w:rPr>
          <w:rFonts w:ascii="Times New Roman" w:hAnsi="Times New Roman" w:cs="Times New Roman"/>
          <w:sz w:val="20"/>
          <w:szCs w:val="20"/>
        </w:rPr>
        <w:t xml:space="preserve"> Counties.</w:t>
      </w:r>
      <w:r w:rsidR="00152EC1">
        <w:rPr>
          <w:rFonts w:ascii="Times New Roman" w:hAnsi="Times New Roman" w:cs="Times New Roman"/>
          <w:sz w:val="20"/>
          <w:szCs w:val="20"/>
        </w:rPr>
        <w:t xml:space="preserve"> </w:t>
      </w:r>
      <w:r w:rsidRPr="003552A3">
        <w:rPr>
          <w:rFonts w:ascii="Times New Roman" w:hAnsi="Times New Roman" w:cs="Times New Roman"/>
          <w:sz w:val="20"/>
          <w:szCs w:val="20"/>
        </w:rPr>
        <w:t>All three were merged for every period in the data</w:t>
      </w:r>
      <w:r w:rsidR="00AE6A23">
        <w:rPr>
          <w:rFonts w:ascii="Times New Roman" w:hAnsi="Times New Roman" w:cs="Times New Roman"/>
          <w:sz w:val="20"/>
          <w:szCs w:val="20"/>
        </w:rPr>
        <w:t xml:space="preserve"> </w:t>
      </w:r>
      <w:r w:rsidRPr="003552A3">
        <w:rPr>
          <w:rFonts w:ascii="Times New Roman" w:hAnsi="Times New Roman" w:cs="Times New Roman"/>
          <w:sz w:val="20"/>
          <w:szCs w:val="20"/>
        </w:rPr>
        <w:t>set.</w:t>
      </w:r>
      <w:r w:rsidR="00152EC1">
        <w:rPr>
          <w:rFonts w:ascii="Times New Roman" w:hAnsi="Times New Roman" w:cs="Times New Roman"/>
          <w:sz w:val="20"/>
          <w:szCs w:val="20"/>
        </w:rPr>
        <w:t xml:space="preserve"> </w:t>
      </w:r>
    </w:p>
    <w:p w:rsidR="00822DC6" w:rsidRPr="00260042" w:rsidRDefault="00822DC6" w:rsidP="00822DC6">
      <w:pPr>
        <w:pStyle w:val="ListParagraph"/>
        <w:spacing w:after="0" w:line="240" w:lineRule="auto"/>
        <w:ind w:left="0"/>
        <w:jc w:val="both"/>
        <w:rPr>
          <w:rFonts w:ascii="Times New Roman" w:hAnsi="Times New Roman" w:cs="Times New Roman"/>
          <w:sz w:val="18"/>
          <w:szCs w:val="20"/>
          <w:u w:val="single"/>
        </w:rPr>
      </w:pPr>
    </w:p>
    <w:p w:rsidR="00034117" w:rsidRDefault="00822DC6" w:rsidP="00822DC6">
      <w:pPr>
        <w:spacing w:after="0" w:line="240" w:lineRule="auto"/>
        <w:ind w:firstLine="0"/>
        <w:jc w:val="center"/>
        <w:rPr>
          <w:sz w:val="20"/>
          <w:szCs w:val="20"/>
        </w:rPr>
      </w:pPr>
      <w:r w:rsidRPr="00822DC6">
        <w:rPr>
          <w:sz w:val="20"/>
          <w:szCs w:val="20"/>
        </w:rPr>
        <w:t>LARGE CITIES</w:t>
      </w:r>
    </w:p>
    <w:p w:rsidR="00822DC6" w:rsidRPr="00260042" w:rsidRDefault="00822DC6" w:rsidP="00822DC6">
      <w:pPr>
        <w:spacing w:after="0" w:line="240" w:lineRule="auto"/>
        <w:ind w:firstLine="0"/>
        <w:jc w:val="center"/>
        <w:rPr>
          <w:sz w:val="18"/>
          <w:szCs w:val="20"/>
        </w:rPr>
      </w:pPr>
    </w:p>
    <w:p w:rsidR="00034117" w:rsidRDefault="00034117" w:rsidP="00D14628">
      <w:pPr>
        <w:pStyle w:val="ListParagraph"/>
        <w:spacing w:after="0" w:line="240" w:lineRule="auto"/>
        <w:ind w:left="0"/>
        <w:jc w:val="both"/>
        <w:rPr>
          <w:rFonts w:ascii="Times New Roman" w:hAnsi="Times New Roman" w:cs="Times New Roman"/>
          <w:sz w:val="20"/>
          <w:szCs w:val="20"/>
        </w:rPr>
      </w:pPr>
      <w:r w:rsidRPr="00321ACB">
        <w:rPr>
          <w:rFonts w:ascii="Times New Roman" w:hAnsi="Times New Roman" w:cs="Times New Roman"/>
          <w:spacing w:val="8"/>
          <w:sz w:val="20"/>
          <w:szCs w:val="20"/>
        </w:rPr>
        <w:t>New York City reports public housing at the city level, and is located in Bronx</w:t>
      </w:r>
      <w:r w:rsidRPr="003552A3">
        <w:rPr>
          <w:rFonts w:ascii="Times New Roman" w:hAnsi="Times New Roman" w:cs="Times New Roman"/>
          <w:sz w:val="20"/>
          <w:szCs w:val="20"/>
        </w:rPr>
        <w:t xml:space="preserve"> County, Kings County, New York County, Queens County, and Richmond County.</w:t>
      </w:r>
      <w:r w:rsidR="00152EC1">
        <w:rPr>
          <w:rFonts w:ascii="Times New Roman" w:hAnsi="Times New Roman" w:cs="Times New Roman"/>
          <w:sz w:val="20"/>
          <w:szCs w:val="20"/>
        </w:rPr>
        <w:t xml:space="preserve"> </w:t>
      </w:r>
      <w:r w:rsidR="00321ACB" w:rsidRPr="0038292C">
        <w:rPr>
          <w:spacing w:val="12"/>
        </w:rPr>
        <w:br/>
      </w:r>
      <w:r w:rsidRPr="003552A3">
        <w:rPr>
          <w:rFonts w:ascii="Times New Roman" w:hAnsi="Times New Roman" w:cs="Times New Roman"/>
          <w:sz w:val="20"/>
          <w:szCs w:val="20"/>
        </w:rPr>
        <w:t>I merged these 5 counties for my analysis for all years.</w:t>
      </w:r>
    </w:p>
    <w:p w:rsidR="00D14628" w:rsidRPr="003552A3" w:rsidRDefault="00D14628" w:rsidP="00D14628">
      <w:pPr>
        <w:pStyle w:val="ListParagraph"/>
        <w:spacing w:after="0" w:line="240" w:lineRule="auto"/>
        <w:ind w:left="0"/>
        <w:jc w:val="both"/>
        <w:rPr>
          <w:rFonts w:ascii="Times New Roman" w:hAnsi="Times New Roman" w:cs="Times New Roman"/>
          <w:sz w:val="20"/>
          <w:szCs w:val="20"/>
        </w:rPr>
      </w:pPr>
    </w:p>
    <w:p w:rsidR="00034117" w:rsidRPr="003552A3" w:rsidRDefault="00034117" w:rsidP="00D14628">
      <w:pPr>
        <w:pStyle w:val="ListParagraph"/>
        <w:spacing w:after="0" w:line="240" w:lineRule="auto"/>
        <w:ind w:left="0"/>
        <w:jc w:val="both"/>
        <w:rPr>
          <w:rFonts w:ascii="Times New Roman" w:hAnsi="Times New Roman" w:cs="Times New Roman"/>
          <w:sz w:val="20"/>
          <w:szCs w:val="20"/>
        </w:rPr>
      </w:pPr>
      <w:r w:rsidRPr="00987908">
        <w:rPr>
          <w:rFonts w:ascii="Times New Roman" w:hAnsi="Times New Roman" w:cs="Times New Roman"/>
          <w:spacing w:val="8"/>
          <w:sz w:val="20"/>
          <w:szCs w:val="20"/>
        </w:rPr>
        <w:t>Kansas City, MO reports public housing at the city level, and is located in Cass County, Clay County, Jackson County, and Platte County.</w:t>
      </w:r>
      <w:r w:rsidR="00152EC1" w:rsidRPr="00987908">
        <w:rPr>
          <w:rFonts w:ascii="Times New Roman" w:hAnsi="Times New Roman" w:cs="Times New Roman"/>
          <w:spacing w:val="8"/>
          <w:sz w:val="20"/>
          <w:szCs w:val="20"/>
        </w:rPr>
        <w:t xml:space="preserve"> </w:t>
      </w:r>
      <w:r w:rsidRPr="00987908">
        <w:rPr>
          <w:rFonts w:ascii="Times New Roman" w:hAnsi="Times New Roman" w:cs="Times New Roman"/>
          <w:spacing w:val="8"/>
          <w:sz w:val="20"/>
          <w:szCs w:val="20"/>
        </w:rPr>
        <w:t xml:space="preserve">I merged these </w:t>
      </w:r>
      <w:r w:rsidR="00AE6A23" w:rsidRPr="00987908">
        <w:rPr>
          <w:rFonts w:ascii="Times New Roman" w:hAnsi="Times New Roman" w:cs="Times New Roman"/>
          <w:spacing w:val="8"/>
          <w:sz w:val="20"/>
          <w:szCs w:val="20"/>
        </w:rPr>
        <w:t>four</w:t>
      </w:r>
      <w:r w:rsidRPr="003552A3">
        <w:rPr>
          <w:rFonts w:ascii="Times New Roman" w:hAnsi="Times New Roman" w:cs="Times New Roman"/>
          <w:sz w:val="20"/>
          <w:szCs w:val="20"/>
        </w:rPr>
        <w:t xml:space="preserve"> counties for my analysis for all years.</w:t>
      </w:r>
    </w:p>
    <w:p w:rsidR="002F54EE" w:rsidRDefault="002F54EE" w:rsidP="00204C2E">
      <w:pPr>
        <w:spacing w:after="0" w:line="240" w:lineRule="auto"/>
        <w:ind w:firstLine="0"/>
        <w:jc w:val="both"/>
        <w:rPr>
          <w:sz w:val="20"/>
          <w:szCs w:val="20"/>
        </w:rPr>
      </w:pPr>
    </w:p>
    <w:p w:rsidR="00A46440" w:rsidRDefault="00034117" w:rsidP="00204C2E">
      <w:pPr>
        <w:spacing w:after="0" w:line="240" w:lineRule="auto"/>
        <w:ind w:firstLine="0"/>
        <w:jc w:val="both"/>
        <w:rPr>
          <w:sz w:val="20"/>
          <w:szCs w:val="20"/>
        </w:rPr>
      </w:pPr>
      <w:r w:rsidRPr="003552A3">
        <w:rPr>
          <w:sz w:val="20"/>
          <w:szCs w:val="20"/>
        </w:rPr>
        <w:t>Details on Merging:</w:t>
      </w:r>
      <w:r w:rsidR="002F54EE">
        <w:rPr>
          <w:sz w:val="20"/>
          <w:szCs w:val="20"/>
        </w:rPr>
        <w:t xml:space="preserve"> </w:t>
      </w:r>
      <w:r w:rsidRPr="003552A3">
        <w:rPr>
          <w:sz w:val="20"/>
          <w:szCs w:val="20"/>
        </w:rPr>
        <w:t xml:space="preserve">When consolidating counties, I used the weighted average of </w:t>
      </w:r>
      <w:r w:rsidR="0035425D" w:rsidRPr="0038292C">
        <w:rPr>
          <w:spacing w:val="12"/>
        </w:rPr>
        <w:br/>
      </w:r>
      <w:r w:rsidRPr="003552A3">
        <w:rPr>
          <w:sz w:val="20"/>
          <w:szCs w:val="20"/>
        </w:rPr>
        <w:t>the counties</w:t>
      </w:r>
      <w:r w:rsidR="00152EC1">
        <w:rPr>
          <w:sz w:val="20"/>
          <w:szCs w:val="20"/>
        </w:rPr>
        <w:t>’</w:t>
      </w:r>
      <w:r w:rsidRPr="003552A3">
        <w:rPr>
          <w:sz w:val="20"/>
          <w:szCs w:val="20"/>
        </w:rPr>
        <w:t xml:space="preserve"> values.</w:t>
      </w:r>
      <w:r w:rsidR="00152EC1">
        <w:rPr>
          <w:sz w:val="20"/>
          <w:szCs w:val="20"/>
        </w:rPr>
        <w:t xml:space="preserve"> </w:t>
      </w:r>
      <w:r w:rsidRPr="003552A3">
        <w:rPr>
          <w:sz w:val="20"/>
          <w:szCs w:val="20"/>
        </w:rPr>
        <w:t>For example, I weighted median owner-occupied property values by the number of owner-occupied units, median family income</w:t>
      </w:r>
      <w:r w:rsidR="00152EC1">
        <w:rPr>
          <w:sz w:val="20"/>
          <w:szCs w:val="20"/>
        </w:rPr>
        <w:t xml:space="preserve"> </w:t>
      </w:r>
      <w:r w:rsidRPr="003552A3">
        <w:rPr>
          <w:sz w:val="20"/>
          <w:szCs w:val="20"/>
        </w:rPr>
        <w:t xml:space="preserve">and the percent of </w:t>
      </w:r>
      <w:r w:rsidR="0035425D" w:rsidRPr="0038292C">
        <w:rPr>
          <w:spacing w:val="12"/>
        </w:rPr>
        <w:br/>
      </w:r>
      <w:r w:rsidRPr="003552A3">
        <w:rPr>
          <w:sz w:val="20"/>
          <w:szCs w:val="20"/>
        </w:rPr>
        <w:t>low-income families by the number of families, the percent of the population 25 and up with a high school degree by the population 25 years and up, and the percent of owner-occupied units by total occupied units.</w:t>
      </w:r>
      <w:r w:rsidR="00152EC1">
        <w:rPr>
          <w:sz w:val="20"/>
          <w:szCs w:val="20"/>
        </w:rPr>
        <w:t xml:space="preserve"> </w:t>
      </w:r>
      <w:r w:rsidRPr="003552A3">
        <w:rPr>
          <w:sz w:val="20"/>
          <w:szCs w:val="20"/>
        </w:rPr>
        <w:t xml:space="preserve">Data for the variables used as weights come from the </w:t>
      </w:r>
      <w:r w:rsidRPr="003552A3">
        <w:rPr>
          <w:i/>
          <w:sz w:val="20"/>
          <w:szCs w:val="20"/>
        </w:rPr>
        <w:t xml:space="preserve">County Data Books </w:t>
      </w:r>
      <w:r w:rsidRPr="003552A3">
        <w:rPr>
          <w:sz w:val="20"/>
          <w:szCs w:val="20"/>
        </w:rPr>
        <w:t>(Haines 2004).</w:t>
      </w:r>
      <w:r w:rsidR="00152EC1">
        <w:rPr>
          <w:sz w:val="20"/>
          <w:szCs w:val="20"/>
        </w:rPr>
        <w:t xml:space="preserve"> </w:t>
      </w:r>
    </w:p>
    <w:p w:rsidR="00A46440" w:rsidRPr="0047111B" w:rsidRDefault="00A46440" w:rsidP="00204C2E">
      <w:pPr>
        <w:spacing w:after="0" w:line="240" w:lineRule="auto"/>
        <w:ind w:firstLine="0"/>
        <w:jc w:val="both"/>
        <w:rPr>
          <w:sz w:val="32"/>
          <w:szCs w:val="20"/>
        </w:rPr>
      </w:pPr>
    </w:p>
    <w:p w:rsidR="00034117" w:rsidRPr="004326C6" w:rsidRDefault="009E7805" w:rsidP="00204C2E">
      <w:pPr>
        <w:spacing w:after="0" w:line="240" w:lineRule="auto"/>
        <w:ind w:firstLine="0"/>
        <w:jc w:val="center"/>
        <w:rPr>
          <w:b/>
          <w:i/>
          <w:sz w:val="36"/>
          <w:szCs w:val="36"/>
        </w:rPr>
      </w:pPr>
      <w:r w:rsidRPr="004326C6">
        <w:rPr>
          <w:i/>
          <w:sz w:val="36"/>
          <w:szCs w:val="36"/>
        </w:rPr>
        <w:t xml:space="preserve">Online Appendix C: Sensitivity </w:t>
      </w:r>
      <w:r w:rsidR="004942C9" w:rsidRPr="004326C6">
        <w:rPr>
          <w:i/>
          <w:sz w:val="36"/>
          <w:szCs w:val="36"/>
        </w:rPr>
        <w:t>of</w:t>
      </w:r>
      <w:r w:rsidRPr="004326C6">
        <w:rPr>
          <w:i/>
          <w:sz w:val="36"/>
          <w:szCs w:val="36"/>
        </w:rPr>
        <w:t xml:space="preserve"> </w:t>
      </w:r>
      <w:r w:rsidR="004942C9" w:rsidRPr="004326C6">
        <w:rPr>
          <w:i/>
          <w:sz w:val="36"/>
          <w:szCs w:val="36"/>
        </w:rPr>
        <w:t>OLS</w:t>
      </w:r>
      <w:r w:rsidRPr="004326C6">
        <w:rPr>
          <w:i/>
          <w:sz w:val="36"/>
          <w:szCs w:val="36"/>
        </w:rPr>
        <w:t xml:space="preserve"> Results </w:t>
      </w:r>
      <w:r w:rsidR="004942C9" w:rsidRPr="004326C6">
        <w:rPr>
          <w:i/>
          <w:sz w:val="36"/>
          <w:szCs w:val="36"/>
        </w:rPr>
        <w:t>to</w:t>
      </w:r>
      <w:r w:rsidRPr="004326C6">
        <w:rPr>
          <w:i/>
          <w:sz w:val="36"/>
          <w:szCs w:val="36"/>
        </w:rPr>
        <w:t xml:space="preserve"> Omitted Variable Bias</w:t>
      </w:r>
    </w:p>
    <w:p w:rsidR="00034117" w:rsidRPr="00065DF6" w:rsidRDefault="00034117" w:rsidP="00204C2E">
      <w:pPr>
        <w:spacing w:after="0" w:line="240" w:lineRule="auto"/>
        <w:ind w:firstLine="0"/>
        <w:jc w:val="both"/>
        <w:rPr>
          <w:szCs w:val="20"/>
        </w:rPr>
      </w:pPr>
    </w:p>
    <w:p w:rsidR="00034117" w:rsidRPr="003552A3" w:rsidRDefault="00B4130C" w:rsidP="00204C2E">
      <w:pPr>
        <w:tabs>
          <w:tab w:val="left" w:pos="200"/>
        </w:tabs>
        <w:spacing w:after="0" w:line="240" w:lineRule="auto"/>
        <w:ind w:firstLine="0"/>
        <w:jc w:val="both"/>
        <w:rPr>
          <w:sz w:val="20"/>
          <w:szCs w:val="20"/>
        </w:rPr>
      </w:pPr>
      <w:r>
        <w:rPr>
          <w:sz w:val="20"/>
          <w:szCs w:val="20"/>
        </w:rPr>
        <w:tab/>
      </w:r>
      <w:r w:rsidR="00034117" w:rsidRPr="005915B0">
        <w:rPr>
          <w:spacing w:val="8"/>
          <w:sz w:val="20"/>
          <w:szCs w:val="20"/>
        </w:rPr>
        <w:t xml:space="preserve">I assess the sensitivity of my results to omitted variable bias by adopting </w:t>
      </w:r>
      <w:r w:rsidR="00386B4E" w:rsidRPr="0038292C">
        <w:rPr>
          <w:spacing w:val="12"/>
        </w:rPr>
        <w:br/>
      </w:r>
      <w:r w:rsidR="00034117" w:rsidRPr="005915B0">
        <w:rPr>
          <w:spacing w:val="8"/>
          <w:sz w:val="20"/>
          <w:szCs w:val="20"/>
        </w:rPr>
        <w:t>a</w:t>
      </w:r>
      <w:r w:rsidR="00034117" w:rsidRPr="003552A3">
        <w:rPr>
          <w:sz w:val="20"/>
          <w:szCs w:val="20"/>
        </w:rPr>
        <w:t xml:space="preserve"> technique formulated by </w:t>
      </w:r>
      <w:r w:rsidR="00F01675">
        <w:rPr>
          <w:sz w:val="20"/>
          <w:szCs w:val="20"/>
        </w:rPr>
        <w:t xml:space="preserve">Joseph G. </w:t>
      </w:r>
      <w:r w:rsidR="00034117" w:rsidRPr="003552A3">
        <w:rPr>
          <w:sz w:val="20"/>
          <w:szCs w:val="20"/>
        </w:rPr>
        <w:t xml:space="preserve">Altonji, </w:t>
      </w:r>
      <w:r w:rsidR="00F01675">
        <w:rPr>
          <w:sz w:val="20"/>
          <w:szCs w:val="20"/>
        </w:rPr>
        <w:t xml:space="preserve">Todd E. </w:t>
      </w:r>
      <w:r w:rsidR="00034117" w:rsidRPr="003552A3">
        <w:rPr>
          <w:sz w:val="20"/>
          <w:szCs w:val="20"/>
        </w:rPr>
        <w:t xml:space="preserve">Elder, and </w:t>
      </w:r>
      <w:r w:rsidR="00F01675">
        <w:rPr>
          <w:sz w:val="20"/>
          <w:szCs w:val="20"/>
        </w:rPr>
        <w:t xml:space="preserve">Christopher R. </w:t>
      </w:r>
      <w:r w:rsidR="00386B4E" w:rsidRPr="0038292C">
        <w:rPr>
          <w:spacing w:val="12"/>
        </w:rPr>
        <w:br/>
      </w:r>
      <w:r w:rsidR="00034117" w:rsidRPr="003552A3">
        <w:rPr>
          <w:sz w:val="20"/>
          <w:szCs w:val="20"/>
        </w:rPr>
        <w:t xml:space="preserve">Taber </w:t>
      </w:r>
      <w:r w:rsidR="00034117" w:rsidRPr="004B3820">
        <w:rPr>
          <w:spacing w:val="8"/>
          <w:sz w:val="20"/>
          <w:szCs w:val="20"/>
        </w:rPr>
        <w:t>(2005).</w:t>
      </w:r>
      <w:r w:rsidR="00152EC1" w:rsidRPr="004B3820">
        <w:rPr>
          <w:spacing w:val="8"/>
          <w:sz w:val="20"/>
          <w:szCs w:val="20"/>
        </w:rPr>
        <w:t xml:space="preserve"> </w:t>
      </w:r>
      <w:r w:rsidR="00034117" w:rsidRPr="004B3820">
        <w:rPr>
          <w:spacing w:val="8"/>
          <w:sz w:val="20"/>
          <w:szCs w:val="20"/>
        </w:rPr>
        <w:t xml:space="preserve">In </w:t>
      </w:r>
      <w:r w:rsidR="0055437A" w:rsidRPr="004B3820">
        <w:rPr>
          <w:spacing w:val="8"/>
          <w:sz w:val="20"/>
          <w:szCs w:val="20"/>
        </w:rPr>
        <w:t xml:space="preserve">Altonji, Elder, and Taber </w:t>
      </w:r>
      <w:r w:rsidR="00034117" w:rsidRPr="004B3820">
        <w:rPr>
          <w:spacing w:val="8"/>
          <w:sz w:val="20"/>
          <w:szCs w:val="20"/>
        </w:rPr>
        <w:t>(2005), the authors adopt a bivariate normal</w:t>
      </w:r>
      <w:r w:rsidR="00034117" w:rsidRPr="003552A3">
        <w:rPr>
          <w:sz w:val="20"/>
          <w:szCs w:val="20"/>
        </w:rPr>
        <w:t xml:space="preserve"> framework and assess the sensitivity of their results to omitted variables by running regressions with and without observable controls.</w:t>
      </w:r>
      <w:r w:rsidR="00152EC1">
        <w:rPr>
          <w:sz w:val="20"/>
          <w:szCs w:val="20"/>
        </w:rPr>
        <w:t xml:space="preserve"> </w:t>
      </w:r>
      <w:r w:rsidR="00034117" w:rsidRPr="003552A3">
        <w:rPr>
          <w:sz w:val="20"/>
          <w:szCs w:val="20"/>
        </w:rPr>
        <w:t xml:space="preserve">The basic idea is that if the coefficient of the variable of interest is not sensitive to the inclusion (exclusion) of observable controls, then it is unlikely that the coefficient is sensitive to the inclusion (exclusion) of </w:t>
      </w:r>
      <w:r w:rsidR="00034117" w:rsidRPr="003552A3">
        <w:rPr>
          <w:i/>
          <w:sz w:val="20"/>
          <w:szCs w:val="20"/>
        </w:rPr>
        <w:t>unobservable</w:t>
      </w:r>
      <w:r w:rsidR="00034117" w:rsidRPr="003552A3">
        <w:rPr>
          <w:sz w:val="20"/>
          <w:szCs w:val="20"/>
        </w:rPr>
        <w:t xml:space="preserve"> controls.</w:t>
      </w:r>
      <w:r w:rsidR="00152EC1">
        <w:rPr>
          <w:sz w:val="20"/>
          <w:szCs w:val="20"/>
        </w:rPr>
        <w:t xml:space="preserve"> </w:t>
      </w:r>
      <w:r w:rsidR="00CC44D1">
        <w:rPr>
          <w:sz w:val="20"/>
          <w:szCs w:val="20"/>
        </w:rPr>
        <w:t xml:space="preserve">John </w:t>
      </w:r>
      <w:r w:rsidR="00034117" w:rsidRPr="003552A3">
        <w:rPr>
          <w:sz w:val="20"/>
          <w:szCs w:val="20"/>
        </w:rPr>
        <w:t xml:space="preserve">Bellows and </w:t>
      </w:r>
      <w:r w:rsidR="00CC44D1">
        <w:rPr>
          <w:sz w:val="20"/>
          <w:szCs w:val="20"/>
        </w:rPr>
        <w:t xml:space="preserve">Edward </w:t>
      </w:r>
      <w:r w:rsidR="00034117" w:rsidRPr="003552A3">
        <w:rPr>
          <w:sz w:val="20"/>
          <w:szCs w:val="20"/>
        </w:rPr>
        <w:t xml:space="preserve">Miguel (2009) adapt this technique to fit a linear framework, and I use their structure in this </w:t>
      </w:r>
      <w:r w:rsidR="003340A5">
        <w:rPr>
          <w:sz w:val="20"/>
          <w:szCs w:val="20"/>
        </w:rPr>
        <w:t>article</w:t>
      </w:r>
      <w:r w:rsidR="00034117" w:rsidRPr="003552A3">
        <w:rPr>
          <w:sz w:val="20"/>
          <w:szCs w:val="20"/>
        </w:rPr>
        <w:t xml:space="preserve">. </w:t>
      </w:r>
    </w:p>
    <w:p w:rsidR="00034117" w:rsidRPr="003552A3" w:rsidRDefault="00B4130C" w:rsidP="00204C2E">
      <w:pPr>
        <w:tabs>
          <w:tab w:val="left" w:pos="200"/>
        </w:tabs>
        <w:spacing w:after="0" w:line="240" w:lineRule="auto"/>
        <w:ind w:firstLine="0"/>
        <w:jc w:val="both"/>
        <w:rPr>
          <w:sz w:val="20"/>
          <w:szCs w:val="20"/>
        </w:rPr>
      </w:pPr>
      <w:r>
        <w:rPr>
          <w:sz w:val="20"/>
          <w:szCs w:val="20"/>
        </w:rPr>
        <w:tab/>
      </w:r>
      <w:r w:rsidR="00034117" w:rsidRPr="003552A3">
        <w:rPr>
          <w:sz w:val="20"/>
          <w:szCs w:val="20"/>
        </w:rPr>
        <w:t xml:space="preserve">Assume that 1970 community outcomes, </w:t>
      </w:r>
      <w:r w:rsidR="00034117" w:rsidRPr="003552A3">
        <w:rPr>
          <w:i/>
          <w:sz w:val="20"/>
          <w:szCs w:val="20"/>
        </w:rPr>
        <w:t>Y</w:t>
      </w:r>
      <w:r w:rsidR="00034117" w:rsidRPr="003552A3">
        <w:rPr>
          <w:sz w:val="20"/>
          <w:szCs w:val="20"/>
        </w:rPr>
        <w:softHyphen/>
      </w:r>
      <w:r w:rsidR="00034117" w:rsidRPr="003552A3">
        <w:rPr>
          <w:sz w:val="20"/>
          <w:szCs w:val="20"/>
        </w:rPr>
        <w:softHyphen/>
      </w:r>
      <w:r w:rsidR="00034117" w:rsidRPr="003552A3">
        <w:rPr>
          <w:sz w:val="20"/>
          <w:szCs w:val="20"/>
          <w:vertAlign w:val="subscript"/>
        </w:rPr>
        <w:t>1970</w:t>
      </w:r>
      <w:r w:rsidR="00034117" w:rsidRPr="003552A3">
        <w:rPr>
          <w:sz w:val="20"/>
          <w:szCs w:val="20"/>
          <w:vertAlign w:val="subscript"/>
        </w:rPr>
        <w:softHyphen/>
      </w:r>
      <w:r w:rsidR="00034117" w:rsidRPr="003552A3">
        <w:rPr>
          <w:sz w:val="20"/>
          <w:szCs w:val="20"/>
          <w:vertAlign w:val="subscript"/>
        </w:rPr>
        <w:softHyphen/>
      </w:r>
      <w:r w:rsidR="00034117" w:rsidRPr="003552A3">
        <w:rPr>
          <w:sz w:val="20"/>
          <w:szCs w:val="20"/>
          <w:vertAlign w:val="subscript"/>
        </w:rPr>
        <w:softHyphen/>
      </w:r>
      <w:r w:rsidR="00034117" w:rsidRPr="003552A3">
        <w:rPr>
          <w:sz w:val="20"/>
          <w:szCs w:val="20"/>
          <w:vertAlign w:val="subscript"/>
        </w:rPr>
        <w:softHyphen/>
      </w:r>
      <w:r w:rsidR="00034117" w:rsidRPr="003552A3">
        <w:rPr>
          <w:sz w:val="20"/>
          <w:szCs w:val="20"/>
        </w:rPr>
        <w:t xml:space="preserve">, are a function of public housing intensity, </w:t>
      </w:r>
      <w:r w:rsidR="00034117" w:rsidRPr="003552A3">
        <w:rPr>
          <w:i/>
          <w:sz w:val="20"/>
          <w:szCs w:val="20"/>
        </w:rPr>
        <w:t>PH</w:t>
      </w:r>
      <w:r w:rsidR="00034117" w:rsidRPr="003552A3">
        <w:rPr>
          <w:sz w:val="20"/>
          <w:szCs w:val="20"/>
        </w:rPr>
        <w:t xml:space="preserve">, and an index of community characteristics, </w:t>
      </w:r>
      <w:r w:rsidR="00034117" w:rsidRPr="003552A3">
        <w:rPr>
          <w:i/>
          <w:sz w:val="20"/>
          <w:szCs w:val="20"/>
        </w:rPr>
        <w:t>Z</w:t>
      </w:r>
      <w:r w:rsidR="00034117" w:rsidRPr="003552A3">
        <w:rPr>
          <w:sz w:val="20"/>
          <w:szCs w:val="20"/>
        </w:rPr>
        <w:t>.</w:t>
      </w:r>
      <w:r w:rsidR="00152EC1">
        <w:rPr>
          <w:sz w:val="20"/>
          <w:szCs w:val="20"/>
        </w:rPr>
        <w:t xml:space="preserve"> </w:t>
      </w:r>
      <w:r w:rsidR="00034117" w:rsidRPr="003552A3">
        <w:rPr>
          <w:sz w:val="20"/>
          <w:szCs w:val="20"/>
        </w:rPr>
        <w:t>I would like to estimate the function</w:t>
      </w:r>
    </w:p>
    <w:p w:rsidR="00034117" w:rsidRPr="00065DF6" w:rsidRDefault="00034117" w:rsidP="00204C2E">
      <w:pPr>
        <w:spacing w:after="0" w:line="240" w:lineRule="auto"/>
        <w:ind w:firstLine="0"/>
        <w:jc w:val="both"/>
        <w:rPr>
          <w:sz w:val="18"/>
          <w:szCs w:val="20"/>
        </w:rPr>
      </w:pPr>
    </w:p>
    <w:p w:rsidR="00034117" w:rsidRPr="003552A3" w:rsidRDefault="00034117" w:rsidP="000C7DC1">
      <w:pPr>
        <w:spacing w:after="0" w:line="240" w:lineRule="auto"/>
        <w:ind w:left="2160" w:firstLine="0"/>
        <w:jc w:val="center"/>
        <w:rPr>
          <w:sz w:val="20"/>
          <w:szCs w:val="20"/>
        </w:rPr>
      </w:pPr>
      <w:r w:rsidRPr="003552A3">
        <w:rPr>
          <w:i/>
          <w:sz w:val="20"/>
          <w:szCs w:val="20"/>
        </w:rPr>
        <w:t>Y</w:t>
      </w:r>
      <w:r w:rsidRPr="003552A3">
        <w:rPr>
          <w:sz w:val="20"/>
          <w:szCs w:val="20"/>
        </w:rPr>
        <w:softHyphen/>
      </w:r>
      <w:r w:rsidRPr="003552A3">
        <w:rPr>
          <w:sz w:val="20"/>
          <w:szCs w:val="20"/>
        </w:rPr>
        <w:softHyphen/>
      </w:r>
      <w:r w:rsidRPr="003552A3">
        <w:rPr>
          <w:sz w:val="20"/>
          <w:szCs w:val="20"/>
          <w:vertAlign w:val="subscript"/>
        </w:rPr>
        <w:t>1970</w:t>
      </w:r>
      <w:r w:rsidRPr="003552A3">
        <w:rPr>
          <w:sz w:val="20"/>
          <w:szCs w:val="20"/>
          <w:vertAlign w:val="subscript"/>
        </w:rPr>
        <w:softHyphen/>
      </w:r>
      <w:r w:rsidRPr="003552A3">
        <w:rPr>
          <w:sz w:val="20"/>
          <w:szCs w:val="20"/>
          <w:vertAlign w:val="subscript"/>
        </w:rPr>
        <w:softHyphen/>
      </w:r>
      <w:r w:rsidRPr="003552A3">
        <w:rPr>
          <w:sz w:val="20"/>
          <w:szCs w:val="20"/>
          <w:vertAlign w:val="subscript"/>
        </w:rPr>
        <w:softHyphen/>
      </w:r>
      <w:r w:rsidRPr="003552A3">
        <w:rPr>
          <w:sz w:val="20"/>
          <w:szCs w:val="20"/>
          <w:vertAlign w:val="subscript"/>
        </w:rPr>
        <w:softHyphen/>
      </w:r>
      <w:r w:rsidRPr="003552A3">
        <w:rPr>
          <w:sz w:val="20"/>
          <w:szCs w:val="20"/>
        </w:rPr>
        <w:t xml:space="preserve"> = </w:t>
      </w:r>
      <w:r w:rsidRPr="003552A3">
        <w:rPr>
          <w:i/>
          <w:sz w:val="20"/>
          <w:szCs w:val="20"/>
        </w:rPr>
        <w:t>α</w:t>
      </w:r>
      <w:r w:rsidRPr="003552A3">
        <w:rPr>
          <w:sz w:val="20"/>
          <w:szCs w:val="20"/>
        </w:rPr>
        <w:t xml:space="preserve"> + </w:t>
      </w:r>
      <w:r w:rsidRPr="003552A3">
        <w:rPr>
          <w:i/>
          <w:sz w:val="20"/>
          <w:szCs w:val="20"/>
        </w:rPr>
        <w:t>β</w:t>
      </w:r>
      <w:r w:rsidRPr="003552A3">
        <w:rPr>
          <w:i/>
          <w:sz w:val="20"/>
          <w:szCs w:val="20"/>
          <w:vertAlign w:val="subscript"/>
        </w:rPr>
        <w:t>1</w:t>
      </w:r>
      <w:r w:rsidRPr="003552A3">
        <w:rPr>
          <w:i/>
          <w:sz w:val="20"/>
          <w:szCs w:val="20"/>
        </w:rPr>
        <w:t>PH</w:t>
      </w:r>
      <w:r w:rsidRPr="003552A3">
        <w:rPr>
          <w:sz w:val="20"/>
          <w:szCs w:val="20"/>
        </w:rPr>
        <w:t xml:space="preserve"> + </w:t>
      </w:r>
      <w:r w:rsidRPr="003552A3">
        <w:rPr>
          <w:i/>
          <w:sz w:val="20"/>
          <w:szCs w:val="20"/>
        </w:rPr>
        <w:t>β</w:t>
      </w:r>
      <w:r w:rsidRPr="003552A3">
        <w:rPr>
          <w:i/>
          <w:sz w:val="20"/>
          <w:szCs w:val="20"/>
          <w:vertAlign w:val="subscript"/>
        </w:rPr>
        <w:t>2</w:t>
      </w:r>
      <w:r w:rsidRPr="003552A3">
        <w:rPr>
          <w:i/>
          <w:sz w:val="20"/>
          <w:szCs w:val="20"/>
        </w:rPr>
        <w:t>Z</w:t>
      </w:r>
      <w:r w:rsidRPr="003552A3">
        <w:rPr>
          <w:sz w:val="20"/>
          <w:szCs w:val="20"/>
        </w:rPr>
        <w:t xml:space="preserve"> + </w:t>
      </w:r>
      <w:r w:rsidRPr="003552A3">
        <w:rPr>
          <w:i/>
          <w:sz w:val="20"/>
          <w:szCs w:val="20"/>
        </w:rPr>
        <w:t>ε</w:t>
      </w:r>
      <w:r w:rsidR="00B4130C">
        <w:rPr>
          <w:sz w:val="20"/>
          <w:szCs w:val="20"/>
        </w:rPr>
        <w:tab/>
      </w:r>
      <w:r w:rsidR="00B4130C">
        <w:rPr>
          <w:sz w:val="20"/>
          <w:szCs w:val="20"/>
        </w:rPr>
        <w:tab/>
      </w:r>
      <w:r w:rsidR="00B4130C">
        <w:rPr>
          <w:sz w:val="20"/>
          <w:szCs w:val="20"/>
        </w:rPr>
        <w:tab/>
        <w:t xml:space="preserve">                </w:t>
      </w:r>
      <w:r w:rsidRPr="003552A3">
        <w:rPr>
          <w:sz w:val="20"/>
          <w:szCs w:val="20"/>
        </w:rPr>
        <w:t>(C1)</w:t>
      </w:r>
    </w:p>
    <w:p w:rsidR="00034117" w:rsidRPr="00065DF6" w:rsidRDefault="00034117" w:rsidP="00204C2E">
      <w:pPr>
        <w:spacing w:after="0" w:line="240" w:lineRule="auto"/>
        <w:ind w:firstLine="0"/>
        <w:jc w:val="both"/>
        <w:rPr>
          <w:sz w:val="18"/>
          <w:szCs w:val="20"/>
        </w:rPr>
      </w:pPr>
    </w:p>
    <w:p w:rsidR="00034117" w:rsidRPr="003552A3" w:rsidRDefault="00034117" w:rsidP="00204C2E">
      <w:pPr>
        <w:spacing w:after="0" w:line="240" w:lineRule="auto"/>
        <w:ind w:firstLine="0"/>
        <w:jc w:val="both"/>
        <w:rPr>
          <w:sz w:val="20"/>
          <w:szCs w:val="20"/>
        </w:rPr>
      </w:pPr>
      <w:r w:rsidRPr="003552A3">
        <w:rPr>
          <w:sz w:val="20"/>
          <w:szCs w:val="20"/>
        </w:rPr>
        <w:lastRenderedPageBreak/>
        <w:t xml:space="preserve">If I estimate this regression without controlling for </w:t>
      </w:r>
      <w:r w:rsidRPr="003552A3">
        <w:rPr>
          <w:i/>
          <w:sz w:val="20"/>
          <w:szCs w:val="20"/>
        </w:rPr>
        <w:t>Z</w:t>
      </w:r>
      <w:r w:rsidRPr="003552A3">
        <w:rPr>
          <w:sz w:val="20"/>
          <w:szCs w:val="20"/>
        </w:rPr>
        <w:t xml:space="preserve">, the estimated </w:t>
      </w:r>
      <w:r w:rsidRPr="003552A3">
        <w:rPr>
          <w:i/>
          <w:sz w:val="20"/>
          <w:szCs w:val="20"/>
        </w:rPr>
        <w:t>β</w:t>
      </w:r>
      <w:r w:rsidRPr="003552A3">
        <w:rPr>
          <w:i/>
          <w:sz w:val="20"/>
          <w:szCs w:val="20"/>
          <w:vertAlign w:val="subscript"/>
        </w:rPr>
        <w:t xml:space="preserve">1 </w:t>
      </w:r>
      <w:r w:rsidRPr="003552A3">
        <w:rPr>
          <w:sz w:val="20"/>
          <w:szCs w:val="20"/>
        </w:rPr>
        <w:t xml:space="preserve">will suffer from omitted variable bias and </w:t>
      </w:r>
    </w:p>
    <w:p w:rsidR="00034117" w:rsidRPr="00260042" w:rsidRDefault="00034117" w:rsidP="00204C2E">
      <w:pPr>
        <w:spacing w:after="0" w:line="240" w:lineRule="auto"/>
        <w:ind w:firstLine="0"/>
        <w:jc w:val="both"/>
        <w:rPr>
          <w:sz w:val="18"/>
          <w:szCs w:val="20"/>
        </w:rPr>
      </w:pPr>
    </w:p>
    <w:p w:rsidR="00034117" w:rsidRPr="003552A3" w:rsidRDefault="00034117" w:rsidP="00EF407A">
      <w:pPr>
        <w:spacing w:after="0" w:line="240" w:lineRule="auto"/>
        <w:ind w:left="2160" w:firstLine="0"/>
        <w:rPr>
          <w:sz w:val="20"/>
          <w:szCs w:val="20"/>
        </w:rPr>
      </w:pPr>
      <w:r w:rsidRPr="003552A3">
        <w:rPr>
          <w:sz w:val="20"/>
          <w:szCs w:val="20"/>
        </w:rPr>
        <w:t xml:space="preserve">plim </w:t>
      </w:r>
      <m:oMath>
        <m:acc>
          <m:accPr>
            <m:ctrlPr>
              <w:rPr>
                <w:rFonts w:ascii="Cambria Math" w:hAnsi="Cambria Math"/>
                <w:sz w:val="20"/>
                <w:szCs w:val="20"/>
              </w:rPr>
            </m:ctrlPr>
          </m:accPr>
          <m:e>
            <m:r>
              <w:rPr>
                <w:rFonts w:ascii="Cambria Math" w:hAnsi="Cambria Math"/>
                <w:sz w:val="20"/>
                <w:szCs w:val="20"/>
              </w:rPr>
              <m:t>β</m:t>
            </m:r>
          </m:e>
        </m:acc>
      </m:oMath>
      <w:r w:rsidRPr="003552A3">
        <w:rPr>
          <w:sz w:val="20"/>
          <w:szCs w:val="20"/>
          <w:vertAlign w:val="subscript"/>
        </w:rPr>
        <w:t>1,</w:t>
      </w:r>
      <w:r w:rsidRPr="003552A3">
        <w:rPr>
          <w:i/>
          <w:sz w:val="20"/>
          <w:szCs w:val="20"/>
          <w:vertAlign w:val="subscript"/>
        </w:rPr>
        <w:t>NC</w:t>
      </w:r>
      <w:r w:rsidRPr="003552A3">
        <w:rPr>
          <w:sz w:val="20"/>
          <w:szCs w:val="20"/>
        </w:rPr>
        <w:t xml:space="preserve"> = </w:t>
      </w:r>
      <w:r w:rsidRPr="003552A3">
        <w:rPr>
          <w:i/>
          <w:sz w:val="20"/>
          <w:szCs w:val="20"/>
        </w:rPr>
        <w:t>β</w:t>
      </w:r>
      <w:r w:rsidRPr="003552A3">
        <w:rPr>
          <w:i/>
          <w:sz w:val="20"/>
          <w:szCs w:val="20"/>
          <w:vertAlign w:val="subscript"/>
        </w:rPr>
        <w:t>1</w:t>
      </w:r>
      <w:r w:rsidRPr="003552A3">
        <w:rPr>
          <w:i/>
          <w:sz w:val="20"/>
          <w:szCs w:val="20"/>
        </w:rPr>
        <w:t xml:space="preserve"> </w:t>
      </w:r>
      <w:r w:rsidRPr="003552A3">
        <w:rPr>
          <w:sz w:val="20"/>
          <w:szCs w:val="20"/>
        </w:rPr>
        <w:t xml:space="preserve">+ </w:t>
      </w:r>
      <w:r w:rsidRPr="003552A3">
        <w:rPr>
          <w:i/>
          <w:sz w:val="20"/>
          <w:szCs w:val="20"/>
        </w:rPr>
        <w:t>β</w:t>
      </w:r>
      <w:r w:rsidRPr="003552A3">
        <w:rPr>
          <w:i/>
          <w:sz w:val="20"/>
          <w:szCs w:val="20"/>
          <w:vertAlign w:val="subscript"/>
        </w:rPr>
        <w:t>2</w:t>
      </w:r>
      <w:r w:rsidRPr="003552A3">
        <w:rPr>
          <w:sz w:val="20"/>
          <w:szCs w:val="20"/>
        </w:rPr>
        <w:t xml:space="preserve"> cov(</w:t>
      </w:r>
      <w:r w:rsidRPr="003552A3">
        <w:rPr>
          <w:i/>
          <w:sz w:val="20"/>
          <w:szCs w:val="20"/>
        </w:rPr>
        <w:t>PH</w:t>
      </w:r>
      <w:r w:rsidRPr="003552A3">
        <w:rPr>
          <w:sz w:val="20"/>
          <w:szCs w:val="20"/>
        </w:rPr>
        <w:t>,</w:t>
      </w:r>
      <w:r w:rsidRPr="003552A3">
        <w:rPr>
          <w:i/>
          <w:sz w:val="20"/>
          <w:szCs w:val="20"/>
        </w:rPr>
        <w:t>Z</w:t>
      </w:r>
      <w:r w:rsidRPr="003552A3">
        <w:rPr>
          <w:sz w:val="20"/>
          <w:szCs w:val="20"/>
        </w:rPr>
        <w:t>) / var(</w:t>
      </w:r>
      <w:r w:rsidRPr="003552A3">
        <w:rPr>
          <w:i/>
          <w:sz w:val="20"/>
          <w:szCs w:val="20"/>
        </w:rPr>
        <w:t>PH</w:t>
      </w:r>
      <w:r w:rsidR="00BF74E4">
        <w:rPr>
          <w:sz w:val="20"/>
          <w:szCs w:val="20"/>
        </w:rPr>
        <w:t>)</w:t>
      </w:r>
      <w:r w:rsidR="00BF74E4">
        <w:rPr>
          <w:sz w:val="20"/>
          <w:szCs w:val="20"/>
        </w:rPr>
        <w:tab/>
      </w:r>
      <w:r w:rsidR="00BF74E4">
        <w:rPr>
          <w:sz w:val="20"/>
          <w:szCs w:val="20"/>
        </w:rPr>
        <w:tab/>
      </w:r>
      <w:r w:rsidR="00152EC1">
        <w:rPr>
          <w:sz w:val="20"/>
          <w:szCs w:val="20"/>
        </w:rPr>
        <w:t xml:space="preserve"> </w:t>
      </w:r>
      <w:r w:rsidR="00BF74E4">
        <w:rPr>
          <w:sz w:val="20"/>
          <w:szCs w:val="20"/>
        </w:rPr>
        <w:t xml:space="preserve"> (C</w:t>
      </w:r>
      <w:r w:rsidRPr="003552A3">
        <w:rPr>
          <w:sz w:val="20"/>
          <w:szCs w:val="20"/>
        </w:rPr>
        <w:t>2)</w:t>
      </w:r>
    </w:p>
    <w:p w:rsidR="00034117" w:rsidRPr="0053066D" w:rsidRDefault="00034117" w:rsidP="00204C2E">
      <w:pPr>
        <w:spacing w:after="0" w:line="240" w:lineRule="auto"/>
        <w:ind w:firstLine="0"/>
        <w:jc w:val="both"/>
        <w:rPr>
          <w:sz w:val="2"/>
          <w:szCs w:val="20"/>
        </w:rPr>
      </w:pPr>
    </w:p>
    <w:p w:rsidR="0053066D" w:rsidRPr="00260042" w:rsidRDefault="0053066D" w:rsidP="00204C2E">
      <w:pPr>
        <w:spacing w:after="0" w:line="240" w:lineRule="auto"/>
        <w:ind w:firstLine="0"/>
        <w:jc w:val="both"/>
        <w:rPr>
          <w:sz w:val="16"/>
          <w:szCs w:val="20"/>
        </w:rPr>
      </w:pPr>
    </w:p>
    <w:p w:rsidR="00034117" w:rsidRPr="003552A3" w:rsidRDefault="00034117" w:rsidP="00204C2E">
      <w:pPr>
        <w:spacing w:after="0" w:line="240" w:lineRule="auto"/>
        <w:ind w:firstLine="0"/>
        <w:jc w:val="both"/>
        <w:rPr>
          <w:sz w:val="20"/>
          <w:szCs w:val="20"/>
        </w:rPr>
      </w:pPr>
      <w:r w:rsidRPr="003552A3">
        <w:rPr>
          <w:sz w:val="20"/>
          <w:szCs w:val="20"/>
        </w:rPr>
        <w:t xml:space="preserve">where </w:t>
      </w:r>
      <w:r w:rsidR="00152EC1">
        <w:rPr>
          <w:sz w:val="20"/>
          <w:szCs w:val="20"/>
        </w:rPr>
        <w:t>“</w:t>
      </w:r>
      <w:r w:rsidRPr="003552A3">
        <w:rPr>
          <w:i/>
          <w:sz w:val="20"/>
          <w:szCs w:val="20"/>
          <w:vertAlign w:val="subscript"/>
        </w:rPr>
        <w:t>NC</w:t>
      </w:r>
      <w:r w:rsidR="00152EC1">
        <w:rPr>
          <w:sz w:val="20"/>
          <w:szCs w:val="20"/>
        </w:rPr>
        <w:t>”</w:t>
      </w:r>
      <w:r w:rsidRPr="003552A3">
        <w:rPr>
          <w:sz w:val="20"/>
          <w:szCs w:val="20"/>
        </w:rPr>
        <w:t xml:space="preserve"> indicates a regression run with no controls.</w:t>
      </w:r>
      <w:r w:rsidR="00152EC1">
        <w:rPr>
          <w:sz w:val="20"/>
          <w:szCs w:val="20"/>
        </w:rPr>
        <w:t xml:space="preserve"> </w:t>
      </w:r>
    </w:p>
    <w:p w:rsidR="00034117" w:rsidRPr="003552A3" w:rsidRDefault="004143CE" w:rsidP="004143CE">
      <w:pPr>
        <w:tabs>
          <w:tab w:val="left" w:pos="200"/>
        </w:tabs>
        <w:spacing w:after="0" w:line="240" w:lineRule="auto"/>
        <w:ind w:firstLine="0"/>
        <w:jc w:val="both"/>
        <w:rPr>
          <w:sz w:val="20"/>
          <w:szCs w:val="20"/>
        </w:rPr>
      </w:pPr>
      <w:r>
        <w:rPr>
          <w:sz w:val="20"/>
          <w:szCs w:val="20"/>
        </w:rPr>
        <w:tab/>
      </w:r>
      <w:r w:rsidR="00034117" w:rsidRPr="003552A3">
        <w:rPr>
          <w:sz w:val="20"/>
          <w:szCs w:val="20"/>
        </w:rPr>
        <w:t xml:space="preserve">Suppose, however, that </w:t>
      </w:r>
      <w:r w:rsidR="00034117" w:rsidRPr="003552A3">
        <w:rPr>
          <w:i/>
          <w:sz w:val="20"/>
          <w:szCs w:val="20"/>
        </w:rPr>
        <w:t>Z</w:t>
      </w:r>
      <w:r w:rsidR="00034117" w:rsidRPr="003552A3">
        <w:rPr>
          <w:sz w:val="20"/>
          <w:szCs w:val="20"/>
        </w:rPr>
        <w:t xml:space="preserve"> consists of observable and unobservable components, such that</w:t>
      </w:r>
    </w:p>
    <w:p w:rsidR="00034117" w:rsidRPr="003552A3" w:rsidRDefault="00034117" w:rsidP="00204C2E">
      <w:pPr>
        <w:spacing w:after="0" w:line="240" w:lineRule="auto"/>
        <w:ind w:firstLine="0"/>
        <w:jc w:val="both"/>
        <w:rPr>
          <w:sz w:val="20"/>
          <w:szCs w:val="20"/>
        </w:rPr>
      </w:pPr>
    </w:p>
    <w:p w:rsidR="00034117" w:rsidRPr="003552A3" w:rsidRDefault="008206E9" w:rsidP="008206E9">
      <w:pPr>
        <w:spacing w:after="0" w:line="240" w:lineRule="auto"/>
        <w:ind w:left="2160" w:firstLine="0"/>
        <w:rPr>
          <w:sz w:val="20"/>
          <w:szCs w:val="20"/>
        </w:rPr>
      </w:pPr>
      <w:r>
        <w:rPr>
          <w:i/>
          <w:sz w:val="20"/>
          <w:szCs w:val="20"/>
        </w:rPr>
        <w:t xml:space="preserve">        </w:t>
      </w:r>
      <w:r w:rsidR="00034117" w:rsidRPr="003552A3">
        <w:rPr>
          <w:i/>
          <w:sz w:val="20"/>
          <w:szCs w:val="20"/>
        </w:rPr>
        <w:t>Z</w:t>
      </w:r>
      <w:r w:rsidR="00034117" w:rsidRPr="003552A3">
        <w:rPr>
          <w:sz w:val="20"/>
          <w:szCs w:val="20"/>
        </w:rPr>
        <w:t xml:space="preserve"> = </w:t>
      </w:r>
      <w:r w:rsidR="00034117" w:rsidRPr="003552A3">
        <w:rPr>
          <w:i/>
          <w:sz w:val="20"/>
          <w:szCs w:val="20"/>
        </w:rPr>
        <w:t>Z</w:t>
      </w:r>
      <w:r w:rsidR="00034117" w:rsidRPr="003552A3">
        <w:rPr>
          <w:i/>
          <w:sz w:val="20"/>
          <w:szCs w:val="20"/>
          <w:vertAlign w:val="subscript"/>
        </w:rPr>
        <w:t>obs.</w:t>
      </w:r>
      <w:r w:rsidR="00034117" w:rsidRPr="003552A3">
        <w:rPr>
          <w:sz w:val="20"/>
          <w:szCs w:val="20"/>
        </w:rPr>
        <w:t xml:space="preserve"> + </w:t>
      </w:r>
      <w:r w:rsidR="00034117" w:rsidRPr="003552A3">
        <w:rPr>
          <w:i/>
          <w:sz w:val="20"/>
          <w:szCs w:val="20"/>
        </w:rPr>
        <w:t>Z</w:t>
      </w:r>
      <w:r w:rsidR="00034117" w:rsidRPr="003552A3">
        <w:rPr>
          <w:i/>
          <w:sz w:val="20"/>
          <w:szCs w:val="20"/>
          <w:vertAlign w:val="subscript"/>
        </w:rPr>
        <w:t>unobs</w:t>
      </w:r>
      <w:r w:rsidR="00034117" w:rsidRPr="003552A3">
        <w:rPr>
          <w:sz w:val="20"/>
          <w:szCs w:val="20"/>
          <w:vertAlign w:val="subscript"/>
        </w:rPr>
        <w:softHyphen/>
      </w:r>
      <w:r w:rsidR="00034117" w:rsidRPr="003552A3">
        <w:rPr>
          <w:sz w:val="20"/>
          <w:szCs w:val="20"/>
          <w:vertAlign w:val="subscript"/>
        </w:rPr>
        <w:softHyphen/>
      </w:r>
      <w:r w:rsidR="00034117" w:rsidRPr="003552A3">
        <w:rPr>
          <w:sz w:val="20"/>
          <w:szCs w:val="20"/>
          <w:vertAlign w:val="subscript"/>
        </w:rPr>
        <w:softHyphen/>
      </w:r>
      <w:r>
        <w:rPr>
          <w:sz w:val="20"/>
          <w:szCs w:val="20"/>
        </w:rPr>
        <w:tab/>
      </w:r>
      <w:r>
        <w:rPr>
          <w:sz w:val="20"/>
          <w:szCs w:val="20"/>
        </w:rPr>
        <w:tab/>
      </w:r>
      <w:r>
        <w:rPr>
          <w:sz w:val="20"/>
          <w:szCs w:val="20"/>
        </w:rPr>
        <w:tab/>
      </w:r>
      <w:r>
        <w:rPr>
          <w:sz w:val="20"/>
          <w:szCs w:val="20"/>
        </w:rPr>
        <w:tab/>
        <w:t xml:space="preserve">  </w:t>
      </w:r>
      <w:r w:rsidR="00034117" w:rsidRPr="003552A3">
        <w:rPr>
          <w:sz w:val="20"/>
          <w:szCs w:val="20"/>
        </w:rPr>
        <w:t>(C3)</w:t>
      </w:r>
    </w:p>
    <w:p w:rsidR="00034117" w:rsidRPr="003552A3" w:rsidRDefault="00034117" w:rsidP="00204C2E">
      <w:pPr>
        <w:spacing w:after="0" w:line="240" w:lineRule="auto"/>
        <w:ind w:firstLine="0"/>
        <w:jc w:val="both"/>
        <w:rPr>
          <w:sz w:val="20"/>
          <w:szCs w:val="20"/>
        </w:rPr>
      </w:pPr>
    </w:p>
    <w:p w:rsidR="00034117" w:rsidRPr="003552A3" w:rsidRDefault="00034117" w:rsidP="00204C2E">
      <w:pPr>
        <w:spacing w:after="0" w:line="240" w:lineRule="auto"/>
        <w:ind w:firstLine="0"/>
        <w:jc w:val="both"/>
        <w:rPr>
          <w:sz w:val="20"/>
          <w:szCs w:val="20"/>
        </w:rPr>
      </w:pPr>
      <w:r w:rsidRPr="003552A3">
        <w:rPr>
          <w:sz w:val="20"/>
          <w:szCs w:val="20"/>
        </w:rPr>
        <w:t>If I estimate</w:t>
      </w:r>
    </w:p>
    <w:p w:rsidR="00034117" w:rsidRPr="003552A3" w:rsidRDefault="00034117" w:rsidP="00204C2E">
      <w:pPr>
        <w:spacing w:after="0" w:line="240" w:lineRule="auto"/>
        <w:ind w:firstLine="0"/>
        <w:jc w:val="both"/>
        <w:rPr>
          <w:sz w:val="20"/>
          <w:szCs w:val="20"/>
        </w:rPr>
      </w:pPr>
    </w:p>
    <w:p w:rsidR="00034117" w:rsidRPr="003552A3" w:rsidRDefault="00837449" w:rsidP="00837449">
      <w:pPr>
        <w:spacing w:after="0" w:line="240" w:lineRule="auto"/>
        <w:ind w:left="1440" w:firstLine="0"/>
        <w:jc w:val="center"/>
        <w:rPr>
          <w:sz w:val="20"/>
          <w:szCs w:val="20"/>
        </w:rPr>
      </w:pPr>
      <w:r>
        <w:rPr>
          <w:i/>
          <w:sz w:val="20"/>
          <w:szCs w:val="20"/>
        </w:rPr>
        <w:t xml:space="preserve">      </w:t>
      </w:r>
      <w:r w:rsidR="00AB7E18">
        <w:rPr>
          <w:i/>
          <w:sz w:val="20"/>
          <w:szCs w:val="20"/>
        </w:rPr>
        <w:t xml:space="preserve"> </w:t>
      </w:r>
      <w:r>
        <w:rPr>
          <w:i/>
          <w:sz w:val="20"/>
          <w:szCs w:val="20"/>
        </w:rPr>
        <w:t xml:space="preserve"> </w:t>
      </w:r>
      <w:r w:rsidR="00AB7E18">
        <w:rPr>
          <w:i/>
          <w:sz w:val="20"/>
          <w:szCs w:val="20"/>
        </w:rPr>
        <w:t xml:space="preserve">  </w:t>
      </w:r>
      <w:r w:rsidR="00034117" w:rsidRPr="003552A3">
        <w:rPr>
          <w:i/>
          <w:sz w:val="20"/>
          <w:szCs w:val="20"/>
        </w:rPr>
        <w:t>Y</w:t>
      </w:r>
      <w:r w:rsidR="00034117" w:rsidRPr="003552A3">
        <w:rPr>
          <w:sz w:val="20"/>
          <w:szCs w:val="20"/>
        </w:rPr>
        <w:softHyphen/>
      </w:r>
      <w:r w:rsidR="00034117" w:rsidRPr="003552A3">
        <w:rPr>
          <w:sz w:val="20"/>
          <w:szCs w:val="20"/>
        </w:rPr>
        <w:softHyphen/>
      </w:r>
      <w:r w:rsidR="00034117" w:rsidRPr="003552A3">
        <w:rPr>
          <w:sz w:val="20"/>
          <w:szCs w:val="20"/>
          <w:vertAlign w:val="subscript"/>
        </w:rPr>
        <w:t>1970</w:t>
      </w:r>
      <w:r w:rsidR="00034117" w:rsidRPr="003552A3">
        <w:rPr>
          <w:sz w:val="20"/>
          <w:szCs w:val="20"/>
          <w:vertAlign w:val="subscript"/>
        </w:rPr>
        <w:softHyphen/>
      </w:r>
      <w:r w:rsidR="00034117" w:rsidRPr="003552A3">
        <w:rPr>
          <w:sz w:val="20"/>
          <w:szCs w:val="20"/>
          <w:vertAlign w:val="subscript"/>
        </w:rPr>
        <w:softHyphen/>
      </w:r>
      <w:r w:rsidR="00034117" w:rsidRPr="003552A3">
        <w:rPr>
          <w:sz w:val="20"/>
          <w:szCs w:val="20"/>
          <w:vertAlign w:val="subscript"/>
        </w:rPr>
        <w:softHyphen/>
      </w:r>
      <w:r w:rsidR="00034117" w:rsidRPr="003552A3">
        <w:rPr>
          <w:sz w:val="20"/>
          <w:szCs w:val="20"/>
          <w:vertAlign w:val="subscript"/>
        </w:rPr>
        <w:softHyphen/>
      </w:r>
      <w:r w:rsidR="00034117" w:rsidRPr="003552A3">
        <w:rPr>
          <w:sz w:val="20"/>
          <w:szCs w:val="20"/>
        </w:rPr>
        <w:t xml:space="preserve"> = </w:t>
      </w:r>
      <w:r w:rsidR="00034117" w:rsidRPr="003552A3">
        <w:rPr>
          <w:i/>
          <w:sz w:val="20"/>
          <w:szCs w:val="20"/>
        </w:rPr>
        <w:t>α</w:t>
      </w:r>
      <w:r w:rsidR="00034117" w:rsidRPr="003552A3">
        <w:rPr>
          <w:sz w:val="20"/>
          <w:szCs w:val="20"/>
        </w:rPr>
        <w:t xml:space="preserve"> + </w:t>
      </w:r>
      <w:r w:rsidR="00034117" w:rsidRPr="003552A3">
        <w:rPr>
          <w:i/>
          <w:sz w:val="20"/>
          <w:szCs w:val="20"/>
        </w:rPr>
        <w:t>β</w:t>
      </w:r>
      <w:r w:rsidR="00034117" w:rsidRPr="003552A3">
        <w:rPr>
          <w:i/>
          <w:sz w:val="20"/>
          <w:szCs w:val="20"/>
          <w:vertAlign w:val="subscript"/>
        </w:rPr>
        <w:t>1,C</w:t>
      </w:r>
      <w:r w:rsidR="00034117" w:rsidRPr="003552A3">
        <w:rPr>
          <w:i/>
          <w:sz w:val="20"/>
          <w:szCs w:val="20"/>
        </w:rPr>
        <w:t>PH</w:t>
      </w:r>
      <w:r w:rsidR="00034117" w:rsidRPr="003552A3">
        <w:rPr>
          <w:sz w:val="20"/>
          <w:szCs w:val="20"/>
        </w:rPr>
        <w:t xml:space="preserve"> + </w:t>
      </w:r>
      <w:r w:rsidR="00034117" w:rsidRPr="003552A3">
        <w:rPr>
          <w:i/>
          <w:sz w:val="20"/>
          <w:szCs w:val="20"/>
        </w:rPr>
        <w:t>β</w:t>
      </w:r>
      <w:r w:rsidR="00034117" w:rsidRPr="003552A3">
        <w:rPr>
          <w:i/>
          <w:sz w:val="20"/>
          <w:szCs w:val="20"/>
          <w:vertAlign w:val="subscript"/>
        </w:rPr>
        <w:t>2</w:t>
      </w:r>
      <w:r w:rsidR="00034117" w:rsidRPr="003552A3">
        <w:rPr>
          <w:i/>
          <w:sz w:val="20"/>
          <w:szCs w:val="20"/>
        </w:rPr>
        <w:t>Z</w:t>
      </w:r>
      <w:r w:rsidR="00034117" w:rsidRPr="003552A3">
        <w:rPr>
          <w:i/>
          <w:sz w:val="20"/>
          <w:szCs w:val="20"/>
          <w:vertAlign w:val="subscript"/>
        </w:rPr>
        <w:t>ob</w:t>
      </w:r>
      <w:r w:rsidR="00034117" w:rsidRPr="003552A3">
        <w:rPr>
          <w:b/>
          <w:i/>
          <w:sz w:val="20"/>
          <w:szCs w:val="20"/>
          <w:vertAlign w:val="subscript"/>
        </w:rPr>
        <w:t>s</w:t>
      </w:r>
      <w:r w:rsidR="00034117" w:rsidRPr="003552A3">
        <w:rPr>
          <w:b/>
          <w:sz w:val="20"/>
          <w:szCs w:val="20"/>
          <w:vertAlign w:val="subscript"/>
        </w:rPr>
        <w:t>.</w:t>
      </w:r>
      <w:r w:rsidR="00034117" w:rsidRPr="003552A3">
        <w:rPr>
          <w:sz w:val="20"/>
          <w:szCs w:val="20"/>
        </w:rPr>
        <w:t xml:space="preserve"> + </w:t>
      </w:r>
      <w:r w:rsidR="00034117" w:rsidRPr="003552A3">
        <w:rPr>
          <w:i/>
          <w:sz w:val="20"/>
          <w:szCs w:val="20"/>
        </w:rPr>
        <w:t>ε</w:t>
      </w:r>
      <w:r w:rsidR="00034117" w:rsidRPr="003552A3">
        <w:rPr>
          <w:sz w:val="20"/>
          <w:szCs w:val="20"/>
        </w:rPr>
        <w:t xml:space="preserve"> </w:t>
      </w:r>
      <w:r>
        <w:rPr>
          <w:sz w:val="20"/>
          <w:szCs w:val="20"/>
        </w:rPr>
        <w:tab/>
      </w:r>
      <w:r>
        <w:rPr>
          <w:sz w:val="20"/>
          <w:szCs w:val="20"/>
        </w:rPr>
        <w:tab/>
      </w:r>
      <w:r>
        <w:rPr>
          <w:sz w:val="20"/>
          <w:szCs w:val="20"/>
        </w:rPr>
        <w:tab/>
        <w:t xml:space="preserve">  </w:t>
      </w:r>
      <w:r w:rsidR="00034117" w:rsidRPr="003552A3">
        <w:rPr>
          <w:sz w:val="20"/>
          <w:szCs w:val="20"/>
        </w:rPr>
        <w:t>(C4)</w:t>
      </w:r>
    </w:p>
    <w:p w:rsidR="00034117" w:rsidRPr="003552A3" w:rsidRDefault="00034117" w:rsidP="00204C2E">
      <w:pPr>
        <w:spacing w:after="0" w:line="240" w:lineRule="auto"/>
        <w:ind w:firstLine="0"/>
        <w:jc w:val="both"/>
        <w:rPr>
          <w:sz w:val="20"/>
          <w:szCs w:val="20"/>
        </w:rPr>
      </w:pPr>
    </w:p>
    <w:p w:rsidR="00034117" w:rsidRPr="003552A3" w:rsidRDefault="00034117" w:rsidP="00204C2E">
      <w:pPr>
        <w:spacing w:after="0" w:line="240" w:lineRule="auto"/>
        <w:ind w:firstLine="0"/>
        <w:jc w:val="both"/>
        <w:rPr>
          <w:sz w:val="20"/>
          <w:szCs w:val="20"/>
        </w:rPr>
      </w:pPr>
      <w:r w:rsidRPr="003552A3">
        <w:rPr>
          <w:sz w:val="20"/>
          <w:szCs w:val="20"/>
        </w:rPr>
        <w:t xml:space="preserve">the probability limit of </w:t>
      </w:r>
      <m:oMath>
        <m:acc>
          <m:accPr>
            <m:ctrlPr>
              <w:rPr>
                <w:rFonts w:ascii="Cambria Math" w:hAnsi="Cambria Math"/>
                <w:i/>
                <w:sz w:val="20"/>
                <w:szCs w:val="20"/>
              </w:rPr>
            </m:ctrlPr>
          </m:accPr>
          <m:e>
            <m:r>
              <w:rPr>
                <w:rFonts w:ascii="Cambria Math" w:hAnsi="Cambria Math"/>
                <w:sz w:val="20"/>
                <w:szCs w:val="20"/>
              </w:rPr>
              <m:t>β</m:t>
            </m:r>
          </m:e>
        </m:acc>
      </m:oMath>
      <w:r w:rsidRPr="003552A3">
        <w:rPr>
          <w:i/>
          <w:sz w:val="20"/>
          <w:szCs w:val="20"/>
          <w:vertAlign w:val="subscript"/>
        </w:rPr>
        <w:t>1,C</w:t>
      </w:r>
      <w:r w:rsidRPr="003552A3">
        <w:rPr>
          <w:i/>
          <w:sz w:val="20"/>
          <w:szCs w:val="20"/>
          <w:vertAlign w:val="subscript"/>
        </w:rPr>
        <w:softHyphen/>
      </w:r>
      <w:r w:rsidRPr="003552A3">
        <w:rPr>
          <w:i/>
          <w:sz w:val="20"/>
          <w:szCs w:val="20"/>
          <w:vertAlign w:val="subscript"/>
        </w:rPr>
        <w:softHyphen/>
      </w:r>
      <w:r w:rsidRPr="003552A3">
        <w:rPr>
          <w:sz w:val="20"/>
          <w:szCs w:val="20"/>
        </w:rPr>
        <w:t xml:space="preserve"> (where </w:t>
      </w:r>
      <w:r w:rsidR="00152EC1">
        <w:rPr>
          <w:sz w:val="20"/>
          <w:szCs w:val="20"/>
        </w:rPr>
        <w:t>“</w:t>
      </w:r>
      <w:r w:rsidRPr="003552A3">
        <w:rPr>
          <w:sz w:val="20"/>
          <w:szCs w:val="20"/>
          <w:vertAlign w:val="subscript"/>
        </w:rPr>
        <w:t>C</w:t>
      </w:r>
      <w:r w:rsidR="00152EC1">
        <w:rPr>
          <w:sz w:val="20"/>
          <w:szCs w:val="20"/>
        </w:rPr>
        <w:t>”</w:t>
      </w:r>
      <w:r w:rsidRPr="003552A3">
        <w:rPr>
          <w:sz w:val="20"/>
          <w:szCs w:val="20"/>
        </w:rPr>
        <w:t xml:space="preserve"> indicates a regression run with controls for </w:t>
      </w:r>
      <w:r w:rsidRPr="00601590">
        <w:rPr>
          <w:spacing w:val="8"/>
          <w:sz w:val="20"/>
          <w:szCs w:val="20"/>
        </w:rPr>
        <w:t xml:space="preserve">observable characteristics in index </w:t>
      </w:r>
      <w:r w:rsidRPr="00601590">
        <w:rPr>
          <w:i/>
          <w:spacing w:val="8"/>
          <w:sz w:val="20"/>
          <w:szCs w:val="20"/>
        </w:rPr>
        <w:t>Z</w:t>
      </w:r>
      <w:r w:rsidRPr="00601590">
        <w:rPr>
          <w:i/>
          <w:spacing w:val="8"/>
          <w:sz w:val="20"/>
          <w:szCs w:val="20"/>
          <w:vertAlign w:val="subscript"/>
        </w:rPr>
        <w:t>obs.</w:t>
      </w:r>
      <w:r w:rsidRPr="00601590">
        <w:rPr>
          <w:spacing w:val="8"/>
          <w:sz w:val="20"/>
          <w:szCs w:val="20"/>
        </w:rPr>
        <w:t xml:space="preserve">) is equal to the true value of </w:t>
      </w:r>
      <w:r w:rsidRPr="00601590">
        <w:rPr>
          <w:i/>
          <w:spacing w:val="8"/>
          <w:sz w:val="20"/>
          <w:szCs w:val="20"/>
        </w:rPr>
        <w:t>β</w:t>
      </w:r>
      <w:r w:rsidRPr="00601590">
        <w:rPr>
          <w:i/>
          <w:spacing w:val="8"/>
          <w:sz w:val="20"/>
          <w:szCs w:val="20"/>
          <w:vertAlign w:val="subscript"/>
        </w:rPr>
        <w:t>1</w:t>
      </w:r>
      <w:r w:rsidRPr="00601590">
        <w:rPr>
          <w:spacing w:val="8"/>
          <w:sz w:val="20"/>
          <w:szCs w:val="20"/>
        </w:rPr>
        <w:t xml:space="preserve"> plus the</w:t>
      </w:r>
      <w:r w:rsidRPr="003552A3">
        <w:rPr>
          <w:sz w:val="20"/>
          <w:szCs w:val="20"/>
        </w:rPr>
        <w:t xml:space="preserve"> omitted variable bias from the exclusion of </w:t>
      </w:r>
      <w:r w:rsidRPr="003552A3">
        <w:rPr>
          <w:i/>
          <w:sz w:val="20"/>
          <w:szCs w:val="20"/>
        </w:rPr>
        <w:t>Z</w:t>
      </w:r>
      <w:r w:rsidRPr="003552A3">
        <w:rPr>
          <w:i/>
          <w:sz w:val="20"/>
          <w:szCs w:val="20"/>
          <w:vertAlign w:val="subscript"/>
        </w:rPr>
        <w:t>unobs</w:t>
      </w:r>
    </w:p>
    <w:p w:rsidR="00034117" w:rsidRPr="003552A3" w:rsidRDefault="00034117" w:rsidP="00204C2E">
      <w:pPr>
        <w:spacing w:after="0" w:line="240" w:lineRule="auto"/>
        <w:ind w:firstLine="0"/>
        <w:jc w:val="both"/>
        <w:rPr>
          <w:sz w:val="20"/>
          <w:szCs w:val="20"/>
        </w:rPr>
      </w:pPr>
    </w:p>
    <w:p w:rsidR="00034117" w:rsidRPr="003552A3" w:rsidRDefault="00AB7E18" w:rsidP="00AB7E18">
      <w:pPr>
        <w:spacing w:after="0" w:line="240" w:lineRule="auto"/>
        <w:ind w:left="720" w:firstLine="720"/>
        <w:jc w:val="both"/>
        <w:rPr>
          <w:sz w:val="20"/>
          <w:szCs w:val="20"/>
        </w:rPr>
      </w:pPr>
      <w:r>
        <w:rPr>
          <w:sz w:val="20"/>
          <w:szCs w:val="20"/>
        </w:rPr>
        <w:t xml:space="preserve">     </w:t>
      </w:r>
      <w:r w:rsidR="00034117" w:rsidRPr="003552A3">
        <w:rPr>
          <w:sz w:val="20"/>
          <w:szCs w:val="20"/>
        </w:rPr>
        <w:t xml:space="preserve">plim </w:t>
      </w:r>
      <m:oMath>
        <m:acc>
          <m:accPr>
            <m:ctrlPr>
              <w:rPr>
                <w:rFonts w:ascii="Cambria Math" w:hAnsi="Cambria Math"/>
                <w:i/>
                <w:sz w:val="20"/>
                <w:szCs w:val="20"/>
              </w:rPr>
            </m:ctrlPr>
          </m:accPr>
          <m:e>
            <m:r>
              <w:rPr>
                <w:rFonts w:ascii="Cambria Math" w:hAnsi="Cambria Math"/>
                <w:sz w:val="20"/>
                <w:szCs w:val="20"/>
              </w:rPr>
              <m:t>β</m:t>
            </m:r>
          </m:e>
        </m:acc>
      </m:oMath>
      <w:r w:rsidR="00034117" w:rsidRPr="003552A3">
        <w:rPr>
          <w:sz w:val="20"/>
          <w:szCs w:val="20"/>
          <w:vertAlign w:val="subscript"/>
        </w:rPr>
        <w:t>1,</w:t>
      </w:r>
      <w:r w:rsidR="00034117" w:rsidRPr="003552A3">
        <w:rPr>
          <w:i/>
          <w:sz w:val="20"/>
          <w:szCs w:val="20"/>
          <w:vertAlign w:val="subscript"/>
        </w:rPr>
        <w:t>C</w:t>
      </w:r>
      <w:r w:rsidR="00034117" w:rsidRPr="003552A3">
        <w:rPr>
          <w:i/>
          <w:sz w:val="20"/>
          <w:szCs w:val="20"/>
          <w:vertAlign w:val="subscript"/>
        </w:rPr>
        <w:softHyphen/>
      </w:r>
      <w:r w:rsidR="00034117" w:rsidRPr="003552A3">
        <w:rPr>
          <w:i/>
          <w:sz w:val="20"/>
          <w:szCs w:val="20"/>
          <w:vertAlign w:val="subscript"/>
        </w:rPr>
        <w:softHyphen/>
      </w:r>
      <w:r w:rsidR="00034117" w:rsidRPr="003552A3">
        <w:rPr>
          <w:sz w:val="20"/>
          <w:szCs w:val="20"/>
        </w:rPr>
        <w:t xml:space="preserve"> = </w:t>
      </w:r>
      <w:r w:rsidR="00034117" w:rsidRPr="003552A3">
        <w:rPr>
          <w:i/>
          <w:sz w:val="20"/>
          <w:szCs w:val="20"/>
        </w:rPr>
        <w:t>β</w:t>
      </w:r>
      <w:r w:rsidR="00034117" w:rsidRPr="003552A3">
        <w:rPr>
          <w:i/>
          <w:sz w:val="20"/>
          <w:szCs w:val="20"/>
          <w:vertAlign w:val="subscript"/>
        </w:rPr>
        <w:t>1</w:t>
      </w:r>
      <w:r w:rsidR="00034117" w:rsidRPr="003552A3">
        <w:rPr>
          <w:i/>
          <w:sz w:val="20"/>
          <w:szCs w:val="20"/>
        </w:rPr>
        <w:t xml:space="preserve"> </w:t>
      </w:r>
      <w:r w:rsidR="00034117" w:rsidRPr="003552A3">
        <w:rPr>
          <w:sz w:val="20"/>
          <w:szCs w:val="20"/>
        </w:rPr>
        <w:t xml:space="preserve">+ </w:t>
      </w:r>
      <w:r w:rsidR="00034117" w:rsidRPr="003552A3">
        <w:rPr>
          <w:i/>
          <w:sz w:val="20"/>
          <w:szCs w:val="20"/>
        </w:rPr>
        <w:t>β</w:t>
      </w:r>
      <w:r w:rsidR="00034117" w:rsidRPr="003552A3">
        <w:rPr>
          <w:i/>
          <w:sz w:val="20"/>
          <w:szCs w:val="20"/>
          <w:vertAlign w:val="subscript"/>
        </w:rPr>
        <w:t>2</w:t>
      </w:r>
      <w:r w:rsidR="00034117" w:rsidRPr="003552A3">
        <w:rPr>
          <w:sz w:val="20"/>
          <w:szCs w:val="20"/>
        </w:rPr>
        <w:t>cov(</w:t>
      </w:r>
      <w:r w:rsidR="00034117" w:rsidRPr="003552A3">
        <w:rPr>
          <w:i/>
          <w:sz w:val="20"/>
          <w:szCs w:val="20"/>
        </w:rPr>
        <w:t>PH</w:t>
      </w:r>
      <w:r w:rsidR="00034117" w:rsidRPr="003552A3">
        <w:rPr>
          <w:sz w:val="20"/>
          <w:szCs w:val="20"/>
        </w:rPr>
        <w:t>,</w:t>
      </w:r>
      <w:r w:rsidR="00034117" w:rsidRPr="003552A3">
        <w:rPr>
          <w:i/>
          <w:sz w:val="20"/>
          <w:szCs w:val="20"/>
        </w:rPr>
        <w:t>Z</w:t>
      </w:r>
      <w:r w:rsidR="00034117" w:rsidRPr="003552A3">
        <w:rPr>
          <w:i/>
          <w:sz w:val="20"/>
          <w:szCs w:val="20"/>
          <w:vertAlign w:val="subscript"/>
        </w:rPr>
        <w:t>unobs</w:t>
      </w:r>
      <w:r w:rsidR="00034117" w:rsidRPr="003552A3">
        <w:rPr>
          <w:sz w:val="20"/>
          <w:szCs w:val="20"/>
        </w:rPr>
        <w:t>) / var(</w:t>
      </w:r>
      <w:r w:rsidR="00034117" w:rsidRPr="003552A3">
        <w:rPr>
          <w:i/>
          <w:sz w:val="20"/>
          <w:szCs w:val="20"/>
        </w:rPr>
        <w:t>PH</w:t>
      </w:r>
      <w:r w:rsidR="00901A07">
        <w:rPr>
          <w:sz w:val="20"/>
          <w:szCs w:val="20"/>
        </w:rPr>
        <w:t>)</w:t>
      </w:r>
      <w:r w:rsidR="00034117" w:rsidRPr="003552A3">
        <w:rPr>
          <w:sz w:val="20"/>
          <w:szCs w:val="20"/>
        </w:rPr>
        <w:t xml:space="preserve"> </w:t>
      </w:r>
      <w:r w:rsidR="00034117" w:rsidRPr="003552A3">
        <w:rPr>
          <w:sz w:val="20"/>
          <w:szCs w:val="20"/>
        </w:rPr>
        <w:tab/>
      </w:r>
      <w:r w:rsidR="00034117" w:rsidRPr="003552A3">
        <w:rPr>
          <w:sz w:val="20"/>
          <w:szCs w:val="20"/>
        </w:rPr>
        <w:tab/>
      </w:r>
      <w:r w:rsidR="009411C2">
        <w:rPr>
          <w:sz w:val="20"/>
          <w:szCs w:val="20"/>
        </w:rPr>
        <w:t xml:space="preserve">  </w:t>
      </w:r>
      <w:r w:rsidR="00034117" w:rsidRPr="003552A3">
        <w:rPr>
          <w:sz w:val="20"/>
          <w:szCs w:val="20"/>
        </w:rPr>
        <w:t>(C5)</w:t>
      </w:r>
    </w:p>
    <w:p w:rsidR="00034117" w:rsidRPr="003552A3" w:rsidRDefault="00034117" w:rsidP="00204C2E">
      <w:pPr>
        <w:spacing w:after="0" w:line="240" w:lineRule="auto"/>
        <w:ind w:firstLine="0"/>
        <w:jc w:val="both"/>
        <w:rPr>
          <w:sz w:val="20"/>
          <w:szCs w:val="20"/>
        </w:rPr>
      </w:pPr>
    </w:p>
    <w:p w:rsidR="00034117" w:rsidRPr="003552A3" w:rsidRDefault="00034117" w:rsidP="00204C2E">
      <w:pPr>
        <w:spacing w:after="0" w:line="240" w:lineRule="auto"/>
        <w:ind w:firstLine="0"/>
        <w:jc w:val="both"/>
        <w:rPr>
          <w:sz w:val="20"/>
          <w:szCs w:val="20"/>
        </w:rPr>
      </w:pPr>
    </w:p>
    <w:p w:rsidR="00034117" w:rsidRPr="003552A3" w:rsidRDefault="00034117" w:rsidP="00204C2E">
      <w:pPr>
        <w:spacing w:after="0" w:line="240" w:lineRule="auto"/>
        <w:ind w:firstLine="0"/>
        <w:jc w:val="both"/>
        <w:rPr>
          <w:sz w:val="20"/>
          <w:szCs w:val="20"/>
        </w:rPr>
      </w:pPr>
      <w:r w:rsidRPr="003552A3">
        <w:rPr>
          <w:sz w:val="20"/>
          <w:szCs w:val="20"/>
        </w:rPr>
        <w:t xml:space="preserve">While I cannot rule out omitted variable bias when I estimate </w:t>
      </w:r>
      <w:r w:rsidRPr="003552A3">
        <w:rPr>
          <w:i/>
          <w:sz w:val="20"/>
          <w:szCs w:val="20"/>
        </w:rPr>
        <w:t>β</w:t>
      </w:r>
      <w:r w:rsidRPr="003552A3">
        <w:rPr>
          <w:i/>
          <w:sz w:val="20"/>
          <w:szCs w:val="20"/>
          <w:vertAlign w:val="subscript"/>
        </w:rPr>
        <w:t>1,</w:t>
      </w:r>
      <w:r w:rsidRPr="003552A3">
        <w:rPr>
          <w:sz w:val="20"/>
          <w:szCs w:val="20"/>
          <w:vertAlign w:val="subscript"/>
        </w:rPr>
        <w:t xml:space="preserve">C </w:t>
      </w:r>
      <w:r w:rsidR="008C3192">
        <w:rPr>
          <w:sz w:val="20"/>
          <w:szCs w:val="20"/>
        </w:rPr>
        <w:t>in equation (C</w:t>
      </w:r>
      <w:r w:rsidRPr="003552A3">
        <w:rPr>
          <w:sz w:val="20"/>
          <w:szCs w:val="20"/>
        </w:rPr>
        <w:t xml:space="preserve">4), </w:t>
      </w:r>
      <w:r w:rsidR="00471FDF" w:rsidRPr="0038292C">
        <w:rPr>
          <w:spacing w:val="12"/>
        </w:rPr>
        <w:br/>
      </w:r>
      <w:r w:rsidRPr="003552A3">
        <w:rPr>
          <w:sz w:val="20"/>
          <w:szCs w:val="20"/>
        </w:rPr>
        <w:t xml:space="preserve">I would like to know how strong the covariance between </w:t>
      </w:r>
      <w:r w:rsidRPr="003552A3">
        <w:rPr>
          <w:i/>
          <w:sz w:val="20"/>
          <w:szCs w:val="20"/>
        </w:rPr>
        <w:t>PH</w:t>
      </w:r>
      <w:r w:rsidRPr="003552A3">
        <w:rPr>
          <w:sz w:val="20"/>
          <w:szCs w:val="20"/>
        </w:rPr>
        <w:t xml:space="preserve"> and Z</w:t>
      </w:r>
      <w:r w:rsidRPr="003552A3">
        <w:rPr>
          <w:i/>
          <w:sz w:val="20"/>
          <w:szCs w:val="20"/>
          <w:vertAlign w:val="subscript"/>
        </w:rPr>
        <w:t>unobs</w:t>
      </w:r>
      <w:r w:rsidRPr="003552A3">
        <w:rPr>
          <w:sz w:val="20"/>
          <w:szCs w:val="20"/>
        </w:rPr>
        <w:t xml:space="preserve"> would have </w:t>
      </w:r>
      <w:r w:rsidR="001431D1" w:rsidRPr="0038292C">
        <w:rPr>
          <w:spacing w:val="12"/>
        </w:rPr>
        <w:br/>
      </w:r>
      <w:r w:rsidRPr="003552A3">
        <w:rPr>
          <w:sz w:val="20"/>
          <w:szCs w:val="20"/>
        </w:rPr>
        <w:t>to be in order for omitted variable bias to be able to explain away the entire point estimate.</w:t>
      </w:r>
      <w:r w:rsidR="00152EC1">
        <w:rPr>
          <w:sz w:val="20"/>
          <w:szCs w:val="20"/>
        </w:rPr>
        <w:t xml:space="preserve"> </w:t>
      </w:r>
      <w:r w:rsidRPr="003552A3">
        <w:rPr>
          <w:sz w:val="20"/>
          <w:szCs w:val="20"/>
        </w:rPr>
        <w:t xml:space="preserve">If the true value of </w:t>
      </w:r>
      <w:r w:rsidRPr="003552A3">
        <w:rPr>
          <w:i/>
          <w:sz w:val="20"/>
          <w:szCs w:val="20"/>
        </w:rPr>
        <w:t>β</w:t>
      </w:r>
      <w:r w:rsidRPr="003552A3">
        <w:rPr>
          <w:i/>
          <w:sz w:val="20"/>
          <w:szCs w:val="20"/>
          <w:vertAlign w:val="subscript"/>
        </w:rPr>
        <w:t>1</w:t>
      </w:r>
      <w:r w:rsidRPr="003552A3">
        <w:rPr>
          <w:sz w:val="20"/>
          <w:szCs w:val="20"/>
        </w:rPr>
        <w:t xml:space="preserve"> is 0, then the ratio of the covariances of </w:t>
      </w:r>
      <w:r w:rsidRPr="003552A3">
        <w:rPr>
          <w:i/>
          <w:sz w:val="20"/>
          <w:szCs w:val="20"/>
        </w:rPr>
        <w:t>PH</w:t>
      </w:r>
      <w:r w:rsidRPr="003552A3">
        <w:rPr>
          <w:sz w:val="20"/>
          <w:szCs w:val="20"/>
        </w:rPr>
        <w:t xml:space="preserve"> and the observable and unobservable portions of </w:t>
      </w:r>
      <w:r w:rsidRPr="003552A3">
        <w:rPr>
          <w:i/>
          <w:sz w:val="20"/>
          <w:szCs w:val="20"/>
        </w:rPr>
        <w:t>Z</w:t>
      </w:r>
      <w:r w:rsidRPr="003552A3">
        <w:rPr>
          <w:sz w:val="20"/>
          <w:szCs w:val="20"/>
        </w:rPr>
        <w:t xml:space="preserve"> </w:t>
      </w:r>
      <w:r w:rsidR="00454705">
        <w:rPr>
          <w:sz w:val="20"/>
          <w:szCs w:val="20"/>
        </w:rPr>
        <w:t>can be written as</w:t>
      </w:r>
    </w:p>
    <w:p w:rsidR="00034117" w:rsidRPr="003552A3" w:rsidRDefault="00034117" w:rsidP="00204C2E">
      <w:pPr>
        <w:spacing w:after="0" w:line="240" w:lineRule="auto"/>
        <w:ind w:firstLine="0"/>
        <w:jc w:val="both"/>
        <w:rPr>
          <w:sz w:val="20"/>
          <w:szCs w:val="20"/>
        </w:rPr>
      </w:pPr>
    </w:p>
    <w:p w:rsidR="00034117" w:rsidRPr="003552A3" w:rsidRDefault="00152EC1" w:rsidP="00204C2E">
      <w:pPr>
        <w:spacing w:after="0" w:line="240" w:lineRule="auto"/>
        <w:ind w:firstLine="0"/>
        <w:jc w:val="right"/>
        <w:rPr>
          <w:sz w:val="20"/>
          <w:szCs w:val="20"/>
        </w:rPr>
      </w:pPr>
      <w:r>
        <w:rPr>
          <w:sz w:val="20"/>
          <w:szCs w:val="20"/>
        </w:rPr>
        <w:t xml:space="preserve">  </w:t>
      </w:r>
      <w:r w:rsidR="00B171D9">
        <w:rPr>
          <w:sz w:val="20"/>
          <w:szCs w:val="20"/>
        </w:rPr>
        <w:t xml:space="preserve"> </w:t>
      </w:r>
      <w:r w:rsidR="00034117" w:rsidRPr="003552A3">
        <w:rPr>
          <w:sz w:val="20"/>
          <w:szCs w:val="20"/>
        </w:rPr>
        <w:t xml:space="preserve">plim </w:t>
      </w:r>
      <m:oMath>
        <m:acc>
          <m:accPr>
            <m:ctrlPr>
              <w:rPr>
                <w:rFonts w:ascii="Cambria Math" w:hAnsi="Cambria Math"/>
                <w:sz w:val="20"/>
                <w:szCs w:val="20"/>
              </w:rPr>
            </m:ctrlPr>
          </m:accPr>
          <m:e>
            <m:r>
              <w:rPr>
                <w:rFonts w:ascii="Cambria Math" w:hAnsi="Cambria Math"/>
                <w:sz w:val="20"/>
                <w:szCs w:val="20"/>
              </w:rPr>
              <m:t>β</m:t>
            </m:r>
          </m:e>
        </m:acc>
      </m:oMath>
      <w:r w:rsidR="00034117" w:rsidRPr="003552A3">
        <w:rPr>
          <w:sz w:val="20"/>
          <w:szCs w:val="20"/>
          <w:vertAlign w:val="subscript"/>
        </w:rPr>
        <w:t>1</w:t>
      </w:r>
      <w:r w:rsidR="00034117" w:rsidRPr="003552A3">
        <w:rPr>
          <w:i/>
          <w:sz w:val="20"/>
          <w:szCs w:val="20"/>
          <w:vertAlign w:val="subscript"/>
        </w:rPr>
        <w:t>,</w:t>
      </w:r>
      <w:r w:rsidR="00034117" w:rsidRPr="003552A3">
        <w:rPr>
          <w:sz w:val="20"/>
          <w:szCs w:val="20"/>
          <w:vertAlign w:val="subscript"/>
        </w:rPr>
        <w:t>C</w:t>
      </w:r>
      <w:r>
        <w:rPr>
          <w:sz w:val="20"/>
          <w:szCs w:val="20"/>
        </w:rPr>
        <w:t xml:space="preserve"> </w:t>
      </w:r>
      <w:r w:rsidR="00034117" w:rsidRPr="003552A3">
        <w:rPr>
          <w:sz w:val="20"/>
          <w:szCs w:val="20"/>
        </w:rPr>
        <w:t xml:space="preserve">/ (plim </w:t>
      </w:r>
      <m:oMath>
        <m:acc>
          <m:accPr>
            <m:ctrlPr>
              <w:rPr>
                <w:rFonts w:ascii="Cambria Math" w:hAnsi="Cambria Math"/>
                <w:i/>
                <w:sz w:val="20"/>
                <w:szCs w:val="20"/>
              </w:rPr>
            </m:ctrlPr>
          </m:accPr>
          <m:e>
            <m:r>
              <w:rPr>
                <w:rFonts w:ascii="Cambria Math" w:hAnsi="Cambria Math"/>
                <w:sz w:val="20"/>
                <w:szCs w:val="20"/>
              </w:rPr>
              <m:t>β</m:t>
            </m:r>
          </m:e>
        </m:acc>
      </m:oMath>
      <w:r w:rsidR="00034117" w:rsidRPr="003552A3">
        <w:rPr>
          <w:i/>
          <w:sz w:val="20"/>
          <w:szCs w:val="20"/>
        </w:rPr>
        <w:softHyphen/>
      </w:r>
      <w:r w:rsidR="00034117" w:rsidRPr="003552A3">
        <w:rPr>
          <w:i/>
          <w:sz w:val="20"/>
          <w:szCs w:val="20"/>
        </w:rPr>
        <w:softHyphen/>
      </w:r>
      <w:r w:rsidR="00034117" w:rsidRPr="003552A3">
        <w:rPr>
          <w:sz w:val="20"/>
          <w:szCs w:val="20"/>
          <w:vertAlign w:val="subscript"/>
        </w:rPr>
        <w:t>1</w:t>
      </w:r>
      <w:r w:rsidR="00034117" w:rsidRPr="003552A3">
        <w:rPr>
          <w:i/>
          <w:sz w:val="20"/>
          <w:szCs w:val="20"/>
          <w:vertAlign w:val="subscript"/>
        </w:rPr>
        <w:t>,NC</w:t>
      </w:r>
      <w:r w:rsidR="00034117" w:rsidRPr="003552A3">
        <w:rPr>
          <w:sz w:val="20"/>
          <w:szCs w:val="20"/>
        </w:rPr>
        <w:t xml:space="preserve"> </w:t>
      </w:r>
      <w:r w:rsidR="00B171D9">
        <w:rPr>
          <w:sz w:val="20"/>
          <w:szCs w:val="20"/>
        </w:rPr>
        <w:t>–</w:t>
      </w:r>
      <w:r w:rsidR="00034117" w:rsidRPr="003552A3">
        <w:rPr>
          <w:sz w:val="20"/>
          <w:szCs w:val="20"/>
        </w:rPr>
        <w:t xml:space="preserve"> plim </w:t>
      </w:r>
      <m:oMath>
        <m:acc>
          <m:accPr>
            <m:ctrlPr>
              <w:rPr>
                <w:rFonts w:ascii="Cambria Math" w:hAnsi="Cambria Math"/>
                <w:sz w:val="20"/>
                <w:szCs w:val="20"/>
              </w:rPr>
            </m:ctrlPr>
          </m:accPr>
          <m:e>
            <m:r>
              <w:rPr>
                <w:rFonts w:ascii="Cambria Math" w:hAnsi="Cambria Math"/>
                <w:sz w:val="20"/>
                <w:szCs w:val="20"/>
              </w:rPr>
              <m:t>β</m:t>
            </m:r>
          </m:e>
        </m:acc>
      </m:oMath>
      <w:r w:rsidR="00034117" w:rsidRPr="003552A3">
        <w:rPr>
          <w:sz w:val="20"/>
          <w:szCs w:val="20"/>
          <w:vertAlign w:val="subscript"/>
        </w:rPr>
        <w:t>1</w:t>
      </w:r>
      <w:r w:rsidR="00B171D9">
        <w:rPr>
          <w:i/>
          <w:sz w:val="20"/>
          <w:szCs w:val="20"/>
          <w:vertAlign w:val="subscript"/>
        </w:rPr>
        <w:t>,</w:t>
      </w:r>
      <w:r w:rsidR="00034117" w:rsidRPr="003552A3">
        <w:rPr>
          <w:sz w:val="20"/>
          <w:szCs w:val="20"/>
          <w:vertAlign w:val="subscript"/>
        </w:rPr>
        <w:t>C</w:t>
      </w:r>
      <w:r w:rsidR="00034117" w:rsidRPr="003552A3">
        <w:rPr>
          <w:sz w:val="20"/>
          <w:szCs w:val="20"/>
        </w:rPr>
        <w:t xml:space="preserve"> ) = cov(</w:t>
      </w:r>
      <w:r w:rsidR="00034117" w:rsidRPr="003552A3">
        <w:rPr>
          <w:i/>
          <w:sz w:val="20"/>
          <w:szCs w:val="20"/>
        </w:rPr>
        <w:t>PH</w:t>
      </w:r>
      <w:r w:rsidR="00034117" w:rsidRPr="003552A3">
        <w:rPr>
          <w:sz w:val="20"/>
          <w:szCs w:val="20"/>
        </w:rPr>
        <w:t>,</w:t>
      </w:r>
      <w:r w:rsidR="00034117" w:rsidRPr="003552A3">
        <w:rPr>
          <w:i/>
          <w:sz w:val="20"/>
          <w:szCs w:val="20"/>
        </w:rPr>
        <w:t>Z</w:t>
      </w:r>
      <w:r w:rsidR="00034117" w:rsidRPr="003552A3">
        <w:rPr>
          <w:i/>
          <w:sz w:val="20"/>
          <w:szCs w:val="20"/>
          <w:vertAlign w:val="subscript"/>
        </w:rPr>
        <w:t>unobs</w:t>
      </w:r>
      <w:r w:rsidR="00034117" w:rsidRPr="003552A3">
        <w:rPr>
          <w:sz w:val="20"/>
          <w:szCs w:val="20"/>
        </w:rPr>
        <w:t>) / cov(</w:t>
      </w:r>
      <w:r w:rsidR="00034117" w:rsidRPr="003552A3">
        <w:rPr>
          <w:i/>
          <w:sz w:val="20"/>
          <w:szCs w:val="20"/>
        </w:rPr>
        <w:t>PH</w:t>
      </w:r>
      <w:r w:rsidR="00034117" w:rsidRPr="003552A3">
        <w:rPr>
          <w:sz w:val="20"/>
          <w:szCs w:val="20"/>
        </w:rPr>
        <w:t xml:space="preserve">, </w:t>
      </w:r>
      <w:r w:rsidR="00034117" w:rsidRPr="003552A3">
        <w:rPr>
          <w:i/>
          <w:sz w:val="20"/>
          <w:szCs w:val="20"/>
        </w:rPr>
        <w:t>Z</w:t>
      </w:r>
      <w:r w:rsidR="00034117" w:rsidRPr="003552A3">
        <w:rPr>
          <w:i/>
          <w:sz w:val="20"/>
          <w:szCs w:val="20"/>
          <w:vertAlign w:val="subscript"/>
        </w:rPr>
        <w:t>obs</w:t>
      </w:r>
      <w:r w:rsidR="00B171D9">
        <w:rPr>
          <w:sz w:val="20"/>
          <w:szCs w:val="20"/>
        </w:rPr>
        <w:t>)</w:t>
      </w:r>
      <w:r w:rsidR="00034117" w:rsidRPr="003552A3">
        <w:rPr>
          <w:sz w:val="20"/>
          <w:szCs w:val="20"/>
        </w:rPr>
        <w:tab/>
      </w:r>
      <w:r>
        <w:rPr>
          <w:sz w:val="20"/>
          <w:szCs w:val="20"/>
        </w:rPr>
        <w:t xml:space="preserve">     </w:t>
      </w:r>
      <w:r w:rsidR="003E408E">
        <w:rPr>
          <w:sz w:val="20"/>
          <w:szCs w:val="20"/>
        </w:rPr>
        <w:t>(C</w:t>
      </w:r>
      <w:r w:rsidR="00034117" w:rsidRPr="003552A3">
        <w:rPr>
          <w:sz w:val="20"/>
          <w:szCs w:val="20"/>
        </w:rPr>
        <w:t>6)</w:t>
      </w:r>
    </w:p>
    <w:p w:rsidR="00034117" w:rsidRPr="003552A3" w:rsidRDefault="00034117" w:rsidP="00204C2E">
      <w:pPr>
        <w:spacing w:after="0" w:line="240" w:lineRule="auto"/>
        <w:ind w:firstLine="0"/>
        <w:jc w:val="both"/>
        <w:rPr>
          <w:sz w:val="20"/>
          <w:szCs w:val="20"/>
        </w:rPr>
      </w:pPr>
    </w:p>
    <w:p w:rsidR="00034117" w:rsidRPr="003552A3" w:rsidRDefault="00034117" w:rsidP="00204C2E">
      <w:pPr>
        <w:spacing w:after="0" w:line="240" w:lineRule="auto"/>
        <w:ind w:firstLine="0"/>
        <w:jc w:val="both"/>
        <w:rPr>
          <w:sz w:val="20"/>
          <w:szCs w:val="20"/>
        </w:rPr>
      </w:pPr>
      <w:r w:rsidRPr="003552A3">
        <w:rPr>
          <w:sz w:val="20"/>
          <w:szCs w:val="20"/>
        </w:rPr>
        <w:t xml:space="preserve">which I refer to as the sensitivity ratio. The left-hand side can be estimated using </w:t>
      </w:r>
      <w:r w:rsidRPr="00DD3551">
        <w:rPr>
          <w:spacing w:val="8"/>
          <w:sz w:val="20"/>
          <w:szCs w:val="20"/>
        </w:rPr>
        <w:t xml:space="preserve">estimated </w:t>
      </w:r>
      <m:oMath>
        <m:acc>
          <m:accPr>
            <m:ctrlPr>
              <w:rPr>
                <w:rFonts w:ascii="Cambria Math" w:hAnsi="Cambria Math"/>
                <w:i/>
                <w:spacing w:val="8"/>
                <w:sz w:val="20"/>
                <w:szCs w:val="20"/>
              </w:rPr>
            </m:ctrlPr>
          </m:accPr>
          <m:e>
            <m:r>
              <w:rPr>
                <w:rFonts w:ascii="Cambria Math" w:hAnsi="Cambria Math"/>
                <w:spacing w:val="8"/>
                <w:sz w:val="20"/>
                <w:szCs w:val="20"/>
              </w:rPr>
              <m:t>β</m:t>
            </m:r>
          </m:e>
        </m:acc>
      </m:oMath>
      <w:r w:rsidRPr="00DD3551">
        <w:rPr>
          <w:spacing w:val="8"/>
          <w:sz w:val="20"/>
          <w:szCs w:val="20"/>
          <w:vertAlign w:val="subscript"/>
        </w:rPr>
        <w:t>1</w:t>
      </w:r>
      <w:r w:rsidRPr="00DD3551">
        <w:rPr>
          <w:spacing w:val="8"/>
          <w:sz w:val="20"/>
          <w:szCs w:val="20"/>
        </w:rPr>
        <w:t>s from regressions with and without controls.</w:t>
      </w:r>
      <w:r w:rsidR="00152EC1" w:rsidRPr="00DD3551">
        <w:rPr>
          <w:spacing w:val="8"/>
          <w:sz w:val="20"/>
          <w:szCs w:val="20"/>
        </w:rPr>
        <w:t xml:space="preserve"> </w:t>
      </w:r>
      <w:r w:rsidRPr="00DD3551">
        <w:rPr>
          <w:spacing w:val="8"/>
          <w:sz w:val="20"/>
          <w:szCs w:val="20"/>
        </w:rPr>
        <w:t>The right-hand side is a</w:t>
      </w:r>
      <w:r w:rsidRPr="003552A3">
        <w:rPr>
          <w:sz w:val="20"/>
          <w:szCs w:val="20"/>
        </w:rPr>
        <w:t xml:space="preserve"> </w:t>
      </w:r>
      <w:r w:rsidRPr="00DD3551">
        <w:rPr>
          <w:spacing w:val="8"/>
          <w:sz w:val="20"/>
          <w:szCs w:val="20"/>
        </w:rPr>
        <w:t xml:space="preserve">measure of the necessary relative size of the covariance between </w:t>
      </w:r>
      <w:r w:rsidRPr="00DD3551">
        <w:rPr>
          <w:i/>
          <w:spacing w:val="8"/>
          <w:sz w:val="20"/>
          <w:szCs w:val="20"/>
        </w:rPr>
        <w:t>PH</w:t>
      </w:r>
      <w:r w:rsidRPr="00DD3551">
        <w:rPr>
          <w:spacing w:val="8"/>
          <w:sz w:val="20"/>
          <w:szCs w:val="20"/>
        </w:rPr>
        <w:t xml:space="preserve"> and the</w:t>
      </w:r>
      <w:r w:rsidRPr="003552A3">
        <w:rPr>
          <w:sz w:val="20"/>
          <w:szCs w:val="20"/>
        </w:rPr>
        <w:t xml:space="preserve"> </w:t>
      </w:r>
      <w:r w:rsidRPr="003552A3">
        <w:rPr>
          <w:i/>
          <w:sz w:val="20"/>
          <w:szCs w:val="20"/>
        </w:rPr>
        <w:t xml:space="preserve">unobservable </w:t>
      </w:r>
      <w:r w:rsidRPr="003552A3">
        <w:rPr>
          <w:sz w:val="20"/>
          <w:szCs w:val="20"/>
        </w:rPr>
        <w:t xml:space="preserve">portion of </w:t>
      </w:r>
      <w:r w:rsidRPr="003552A3">
        <w:rPr>
          <w:i/>
          <w:sz w:val="20"/>
          <w:szCs w:val="20"/>
        </w:rPr>
        <w:t xml:space="preserve">Z </w:t>
      </w:r>
      <w:r w:rsidRPr="003552A3">
        <w:rPr>
          <w:sz w:val="20"/>
          <w:szCs w:val="20"/>
        </w:rPr>
        <w:t xml:space="preserve">to the covariance between </w:t>
      </w:r>
      <w:r w:rsidRPr="003552A3">
        <w:rPr>
          <w:i/>
          <w:sz w:val="20"/>
          <w:szCs w:val="20"/>
        </w:rPr>
        <w:t>PH</w:t>
      </w:r>
      <w:r w:rsidRPr="003552A3">
        <w:rPr>
          <w:sz w:val="20"/>
          <w:szCs w:val="20"/>
        </w:rPr>
        <w:t xml:space="preserve"> and the </w:t>
      </w:r>
      <w:r w:rsidRPr="003552A3">
        <w:rPr>
          <w:i/>
          <w:sz w:val="20"/>
          <w:szCs w:val="20"/>
        </w:rPr>
        <w:t xml:space="preserve">observable </w:t>
      </w:r>
      <w:r w:rsidRPr="003552A3">
        <w:rPr>
          <w:sz w:val="20"/>
          <w:szCs w:val="20"/>
        </w:rPr>
        <w:t xml:space="preserve">portion of </w:t>
      </w:r>
      <w:r w:rsidRPr="003552A3">
        <w:rPr>
          <w:i/>
          <w:sz w:val="20"/>
          <w:szCs w:val="20"/>
        </w:rPr>
        <w:t>Z</w:t>
      </w:r>
      <w:r w:rsidRPr="003552A3">
        <w:rPr>
          <w:sz w:val="20"/>
          <w:szCs w:val="20"/>
        </w:rPr>
        <w:t xml:space="preserve"> in order for the true effect of </w:t>
      </w:r>
      <w:r w:rsidRPr="003552A3">
        <w:rPr>
          <w:i/>
          <w:sz w:val="20"/>
          <w:szCs w:val="20"/>
        </w:rPr>
        <w:t>PH</w:t>
      </w:r>
      <w:r w:rsidRPr="003552A3">
        <w:rPr>
          <w:sz w:val="20"/>
          <w:szCs w:val="20"/>
        </w:rPr>
        <w:t xml:space="preserve"> to be zero.</w:t>
      </w:r>
      <w:r w:rsidR="00152EC1">
        <w:rPr>
          <w:sz w:val="20"/>
          <w:szCs w:val="20"/>
        </w:rPr>
        <w:t xml:space="preserve"> </w:t>
      </w:r>
      <w:r w:rsidRPr="003552A3">
        <w:rPr>
          <w:sz w:val="20"/>
          <w:szCs w:val="20"/>
        </w:rPr>
        <w:t xml:space="preserve">More simply, it is the ratio of selection on </w:t>
      </w:r>
      <w:r w:rsidRPr="003552A3">
        <w:rPr>
          <w:i/>
          <w:sz w:val="20"/>
          <w:szCs w:val="20"/>
        </w:rPr>
        <w:t>unobservables</w:t>
      </w:r>
      <w:r w:rsidRPr="003552A3">
        <w:rPr>
          <w:sz w:val="20"/>
          <w:szCs w:val="20"/>
        </w:rPr>
        <w:t xml:space="preserve"> relative to selection on observables, if the true effect of </w:t>
      </w:r>
      <w:r w:rsidRPr="003552A3">
        <w:rPr>
          <w:i/>
          <w:sz w:val="20"/>
          <w:szCs w:val="20"/>
        </w:rPr>
        <w:t>PH</w:t>
      </w:r>
      <w:r w:rsidRPr="003552A3">
        <w:rPr>
          <w:sz w:val="20"/>
          <w:szCs w:val="20"/>
        </w:rPr>
        <w:t xml:space="preserve"> is zero (</w:t>
      </w:r>
      <w:r w:rsidR="0055437A" w:rsidRPr="003552A3">
        <w:rPr>
          <w:sz w:val="20"/>
          <w:szCs w:val="20"/>
        </w:rPr>
        <w:t xml:space="preserve">Altonji, Elder, and Taber </w:t>
      </w:r>
      <w:r w:rsidRPr="003552A3">
        <w:rPr>
          <w:sz w:val="20"/>
          <w:szCs w:val="20"/>
        </w:rPr>
        <w:t>2005, p. 177).</w:t>
      </w:r>
      <w:r w:rsidRPr="003552A3">
        <w:rPr>
          <w:rStyle w:val="FootnoteReference"/>
          <w:sz w:val="20"/>
          <w:szCs w:val="20"/>
        </w:rPr>
        <w:footnoteReference w:id="2"/>
      </w:r>
      <w:r w:rsidR="00152EC1">
        <w:rPr>
          <w:sz w:val="20"/>
          <w:szCs w:val="20"/>
        </w:rPr>
        <w:t xml:space="preserve">   </w:t>
      </w:r>
    </w:p>
    <w:p w:rsidR="00034117" w:rsidRPr="00266336" w:rsidRDefault="009654BC" w:rsidP="009654BC">
      <w:pPr>
        <w:tabs>
          <w:tab w:val="left" w:pos="200"/>
        </w:tabs>
        <w:spacing w:after="0" w:line="240" w:lineRule="auto"/>
        <w:ind w:firstLine="0"/>
        <w:jc w:val="both"/>
        <w:rPr>
          <w:sz w:val="20"/>
          <w:szCs w:val="20"/>
        </w:rPr>
      </w:pPr>
      <w:r w:rsidRPr="00266336">
        <w:rPr>
          <w:spacing w:val="8"/>
          <w:w w:val="98"/>
          <w:sz w:val="20"/>
          <w:szCs w:val="20"/>
        </w:rPr>
        <w:tab/>
      </w:r>
      <w:r w:rsidR="0055437A" w:rsidRPr="00266336">
        <w:rPr>
          <w:spacing w:val="8"/>
          <w:sz w:val="20"/>
          <w:szCs w:val="20"/>
        </w:rPr>
        <w:t>Altonji, Elder, and Taber</w:t>
      </w:r>
      <w:r w:rsidR="00034117" w:rsidRPr="00266336">
        <w:rPr>
          <w:spacing w:val="8"/>
          <w:sz w:val="20"/>
          <w:szCs w:val="20"/>
        </w:rPr>
        <w:t xml:space="preserve"> (2005) argue that </w:t>
      </w:r>
      <w:r w:rsidR="00152EC1" w:rsidRPr="00266336">
        <w:rPr>
          <w:spacing w:val="8"/>
          <w:sz w:val="20"/>
          <w:szCs w:val="20"/>
        </w:rPr>
        <w:t>“</w:t>
      </w:r>
      <w:r w:rsidR="00034117" w:rsidRPr="00266336">
        <w:rPr>
          <w:spacing w:val="8"/>
          <w:sz w:val="20"/>
          <w:szCs w:val="20"/>
        </w:rPr>
        <w:t xml:space="preserve">…the ratio of selection on </w:t>
      </w:r>
      <w:r w:rsidR="00034117" w:rsidRPr="00266336">
        <w:rPr>
          <w:sz w:val="20"/>
          <w:szCs w:val="20"/>
        </w:rPr>
        <w:t>unobservables relative to selection on observables is likely to be less than one…</w:t>
      </w:r>
      <w:r w:rsidR="00266336" w:rsidRPr="0038292C">
        <w:rPr>
          <w:spacing w:val="12"/>
        </w:rPr>
        <w:br/>
      </w:r>
      <w:r w:rsidR="00034117" w:rsidRPr="00266336">
        <w:rPr>
          <w:sz w:val="20"/>
          <w:szCs w:val="20"/>
        </w:rPr>
        <w:t>(p</w:t>
      </w:r>
      <w:r w:rsidR="00451EB0" w:rsidRPr="00266336">
        <w:rPr>
          <w:sz w:val="20"/>
          <w:szCs w:val="20"/>
        </w:rPr>
        <w:t>p</w:t>
      </w:r>
      <w:r w:rsidR="00034117" w:rsidRPr="00266336">
        <w:rPr>
          <w:sz w:val="20"/>
          <w:szCs w:val="20"/>
        </w:rPr>
        <w:t>. 176</w:t>
      </w:r>
      <w:r w:rsidR="00451EB0" w:rsidRPr="00266336">
        <w:rPr>
          <w:sz w:val="20"/>
          <w:szCs w:val="20"/>
        </w:rPr>
        <w:t>–</w:t>
      </w:r>
      <w:r w:rsidR="00034117" w:rsidRPr="00266336">
        <w:rPr>
          <w:sz w:val="20"/>
          <w:szCs w:val="20"/>
        </w:rPr>
        <w:t>77)</w:t>
      </w:r>
      <w:r w:rsidR="00451EB0" w:rsidRPr="00266336">
        <w:rPr>
          <w:sz w:val="20"/>
          <w:szCs w:val="20"/>
        </w:rPr>
        <w:t>.</w:t>
      </w:r>
      <w:r w:rsidR="00152EC1" w:rsidRPr="00266336">
        <w:rPr>
          <w:sz w:val="20"/>
          <w:szCs w:val="20"/>
        </w:rPr>
        <w:t xml:space="preserve">”  </w:t>
      </w:r>
      <w:r w:rsidR="00034117" w:rsidRPr="00266336">
        <w:rPr>
          <w:sz w:val="20"/>
          <w:szCs w:val="20"/>
        </w:rPr>
        <w:t>Therefore, if the sensitivity ratio is between zero and one, it is possible that selection on unobservables can explain the result.</w:t>
      </w:r>
      <w:r w:rsidR="00152EC1" w:rsidRPr="00266336">
        <w:rPr>
          <w:sz w:val="20"/>
          <w:szCs w:val="20"/>
        </w:rPr>
        <w:t xml:space="preserve"> </w:t>
      </w:r>
      <w:r w:rsidR="00034117" w:rsidRPr="00266336">
        <w:rPr>
          <w:sz w:val="20"/>
          <w:szCs w:val="20"/>
        </w:rPr>
        <w:t xml:space="preserve">On the other hand, if the sensitivity ratio is </w:t>
      </w:r>
      <w:r w:rsidR="00034117" w:rsidRPr="00266336">
        <w:rPr>
          <w:i/>
          <w:sz w:val="20"/>
          <w:szCs w:val="20"/>
        </w:rPr>
        <w:t>greater</w:t>
      </w:r>
      <w:r w:rsidR="00034117" w:rsidRPr="00266336">
        <w:rPr>
          <w:sz w:val="20"/>
          <w:szCs w:val="20"/>
        </w:rPr>
        <w:t xml:space="preserve"> than 1, then it is unlikely that omitted variable bias can explain the entire result.</w:t>
      </w:r>
      <w:r w:rsidR="00152EC1" w:rsidRPr="00266336">
        <w:rPr>
          <w:sz w:val="20"/>
          <w:szCs w:val="20"/>
        </w:rPr>
        <w:t xml:space="preserve"> </w:t>
      </w:r>
    </w:p>
    <w:p w:rsidR="00034117" w:rsidRPr="00F65DC2" w:rsidRDefault="00034117" w:rsidP="004942C9">
      <w:pPr>
        <w:spacing w:after="0" w:line="240" w:lineRule="auto"/>
        <w:ind w:firstLine="0"/>
        <w:rPr>
          <w:sz w:val="32"/>
        </w:rPr>
      </w:pPr>
    </w:p>
    <w:p w:rsidR="009B1834" w:rsidRDefault="009B1834">
      <w:pPr>
        <w:spacing w:after="0" w:line="240" w:lineRule="auto"/>
        <w:ind w:firstLine="0"/>
        <w:rPr>
          <w:sz w:val="18"/>
          <w:szCs w:val="18"/>
        </w:rPr>
      </w:pPr>
      <w:r>
        <w:rPr>
          <w:sz w:val="18"/>
          <w:szCs w:val="18"/>
        </w:rPr>
        <w:br w:type="page"/>
      </w:r>
    </w:p>
    <w:p w:rsidR="00876C94" w:rsidRPr="009E59E4" w:rsidRDefault="00C21AA4" w:rsidP="004942C9">
      <w:pPr>
        <w:spacing w:after="0" w:line="240" w:lineRule="auto"/>
        <w:ind w:firstLine="0"/>
        <w:jc w:val="center"/>
        <w:rPr>
          <w:sz w:val="18"/>
          <w:szCs w:val="18"/>
        </w:rPr>
      </w:pPr>
      <w:r w:rsidRPr="009E59E4">
        <w:rPr>
          <w:sz w:val="18"/>
          <w:szCs w:val="18"/>
        </w:rPr>
        <w:lastRenderedPageBreak/>
        <w:t>REFERENCES</w:t>
      </w:r>
    </w:p>
    <w:p w:rsidR="00C21AA4" w:rsidRDefault="00C21AA4" w:rsidP="009E7805">
      <w:pPr>
        <w:tabs>
          <w:tab w:val="left" w:pos="200"/>
        </w:tabs>
        <w:spacing w:after="0" w:line="240" w:lineRule="auto"/>
        <w:ind w:firstLine="0"/>
        <w:jc w:val="center"/>
        <w:rPr>
          <w:rFonts w:ascii="TimesNewRomanPSMT" w:hAnsi="TimesNewRomanPSMT" w:cs="TimesNewRomanPSMT"/>
          <w:sz w:val="18"/>
          <w:szCs w:val="18"/>
        </w:rPr>
      </w:pPr>
    </w:p>
    <w:p w:rsidR="00C21AA4" w:rsidRDefault="00D23223" w:rsidP="009F5488">
      <w:pPr>
        <w:ind w:left="403" w:hanging="403"/>
        <w:contextualSpacing/>
        <w:jc w:val="both"/>
        <w:rPr>
          <w:sz w:val="20"/>
          <w:szCs w:val="20"/>
        </w:rPr>
      </w:pPr>
      <w:r w:rsidRPr="00942302">
        <w:rPr>
          <w:sz w:val="20"/>
          <w:szCs w:val="20"/>
        </w:rPr>
        <w:t xml:space="preserve">Altonji, Joseph G., Todd E. Elder, </w:t>
      </w:r>
      <w:r>
        <w:rPr>
          <w:sz w:val="20"/>
          <w:szCs w:val="20"/>
        </w:rPr>
        <w:t xml:space="preserve">and </w:t>
      </w:r>
      <w:r w:rsidRPr="00942302">
        <w:rPr>
          <w:sz w:val="20"/>
          <w:szCs w:val="20"/>
        </w:rPr>
        <w:t>Christopher R. Taber.</w:t>
      </w:r>
      <w:r>
        <w:rPr>
          <w:sz w:val="20"/>
          <w:szCs w:val="20"/>
        </w:rPr>
        <w:t xml:space="preserve"> </w:t>
      </w:r>
      <w:r w:rsidR="00152EC1">
        <w:rPr>
          <w:sz w:val="20"/>
          <w:szCs w:val="20"/>
        </w:rPr>
        <w:t>“</w:t>
      </w:r>
      <w:r w:rsidRPr="00942302">
        <w:rPr>
          <w:sz w:val="20"/>
          <w:szCs w:val="20"/>
        </w:rPr>
        <w:t>Selection on Observed and Unobserved Variables: Assessing the Effectiveness of Catholic Schools.</w:t>
      </w:r>
      <w:r w:rsidR="00152EC1">
        <w:rPr>
          <w:sz w:val="20"/>
          <w:szCs w:val="20"/>
        </w:rPr>
        <w:t>”</w:t>
      </w:r>
      <w:r>
        <w:rPr>
          <w:sz w:val="20"/>
          <w:szCs w:val="20"/>
        </w:rPr>
        <w:t xml:space="preserve"> </w:t>
      </w:r>
      <w:r w:rsidRPr="00942302">
        <w:rPr>
          <w:i/>
          <w:sz w:val="20"/>
          <w:szCs w:val="20"/>
        </w:rPr>
        <w:t>Journal of Political Economy</w:t>
      </w:r>
      <w:r w:rsidRPr="00942302">
        <w:rPr>
          <w:sz w:val="20"/>
          <w:szCs w:val="20"/>
        </w:rPr>
        <w:t xml:space="preserve"> 113</w:t>
      </w:r>
      <w:r>
        <w:rPr>
          <w:sz w:val="20"/>
          <w:szCs w:val="20"/>
        </w:rPr>
        <w:t>, no. 1 (2005):</w:t>
      </w:r>
      <w:r w:rsidRPr="00942302">
        <w:rPr>
          <w:sz w:val="20"/>
          <w:szCs w:val="20"/>
        </w:rPr>
        <w:t xml:space="preserve"> 151</w:t>
      </w:r>
      <w:r>
        <w:rPr>
          <w:sz w:val="20"/>
          <w:szCs w:val="20"/>
        </w:rPr>
        <w:t>–</w:t>
      </w:r>
      <w:r w:rsidRPr="00942302">
        <w:rPr>
          <w:sz w:val="20"/>
          <w:szCs w:val="20"/>
        </w:rPr>
        <w:t>84.</w:t>
      </w:r>
    </w:p>
    <w:p w:rsidR="00C51630" w:rsidRPr="00942302" w:rsidRDefault="00C51630" w:rsidP="009F5488">
      <w:pPr>
        <w:ind w:left="403" w:hanging="403"/>
        <w:contextualSpacing/>
        <w:jc w:val="both"/>
        <w:rPr>
          <w:sz w:val="20"/>
          <w:szCs w:val="20"/>
        </w:rPr>
      </w:pPr>
      <w:r w:rsidRPr="000E08F3">
        <w:rPr>
          <w:spacing w:val="8"/>
          <w:sz w:val="20"/>
          <w:szCs w:val="20"/>
        </w:rPr>
        <w:t>Bellows, John, and Edward Miguel. “War and Local Collective Action in Sierra</w:t>
      </w:r>
      <w:r w:rsidRPr="00942302">
        <w:rPr>
          <w:sz w:val="20"/>
          <w:szCs w:val="20"/>
        </w:rPr>
        <w:t xml:space="preserve"> Leone.</w:t>
      </w:r>
      <w:r>
        <w:rPr>
          <w:sz w:val="20"/>
          <w:szCs w:val="20"/>
        </w:rPr>
        <w:t xml:space="preserve">” </w:t>
      </w:r>
      <w:r w:rsidRPr="00942302">
        <w:rPr>
          <w:i/>
          <w:sz w:val="20"/>
          <w:szCs w:val="20"/>
        </w:rPr>
        <w:t>Journal of Public</w:t>
      </w:r>
      <w:r>
        <w:rPr>
          <w:i/>
          <w:sz w:val="20"/>
          <w:szCs w:val="20"/>
        </w:rPr>
        <w:t xml:space="preserve"> </w:t>
      </w:r>
      <w:r w:rsidRPr="00942302">
        <w:rPr>
          <w:i/>
          <w:sz w:val="20"/>
          <w:szCs w:val="20"/>
        </w:rPr>
        <w:t>Economics</w:t>
      </w:r>
      <w:r w:rsidRPr="00942302">
        <w:rPr>
          <w:sz w:val="20"/>
          <w:szCs w:val="20"/>
        </w:rPr>
        <w:t xml:space="preserve"> 93</w:t>
      </w:r>
      <w:r>
        <w:rPr>
          <w:sz w:val="20"/>
          <w:szCs w:val="20"/>
        </w:rPr>
        <w:t xml:space="preserve">, no. </w:t>
      </w:r>
      <w:r w:rsidRPr="00942302">
        <w:rPr>
          <w:sz w:val="20"/>
          <w:szCs w:val="20"/>
        </w:rPr>
        <w:t>11</w:t>
      </w:r>
      <w:r>
        <w:rPr>
          <w:sz w:val="20"/>
          <w:szCs w:val="20"/>
        </w:rPr>
        <w:t xml:space="preserve"> (2009):</w:t>
      </w:r>
      <w:r w:rsidRPr="00942302">
        <w:rPr>
          <w:sz w:val="20"/>
          <w:szCs w:val="20"/>
        </w:rPr>
        <w:t xml:space="preserve"> 1144</w:t>
      </w:r>
      <w:r>
        <w:rPr>
          <w:sz w:val="20"/>
          <w:szCs w:val="20"/>
        </w:rPr>
        <w:t>–</w:t>
      </w:r>
      <w:r w:rsidRPr="00942302">
        <w:rPr>
          <w:sz w:val="20"/>
          <w:szCs w:val="20"/>
        </w:rPr>
        <w:t>57.</w:t>
      </w:r>
    </w:p>
    <w:p w:rsidR="00AB3B1E" w:rsidRPr="00942302" w:rsidRDefault="00AB3B1E" w:rsidP="009F5488">
      <w:pPr>
        <w:ind w:left="403" w:hanging="403"/>
        <w:contextualSpacing/>
        <w:jc w:val="both"/>
        <w:rPr>
          <w:sz w:val="20"/>
          <w:szCs w:val="20"/>
        </w:rPr>
      </w:pPr>
      <w:r w:rsidRPr="00B82C3D">
        <w:rPr>
          <w:sz w:val="20"/>
          <w:szCs w:val="20"/>
        </w:rPr>
        <w:t xml:space="preserve">Haines, Michael R. </w:t>
      </w:r>
      <w:r w:rsidRPr="003F3FA5">
        <w:rPr>
          <w:i/>
          <w:sz w:val="20"/>
          <w:szCs w:val="20"/>
        </w:rPr>
        <w:t>Historical, Demographic, Economic, and Social Data: The United States, 1790</w:t>
      </w:r>
      <w:r>
        <w:rPr>
          <w:i/>
          <w:sz w:val="20"/>
          <w:szCs w:val="20"/>
        </w:rPr>
        <w:t>–</w:t>
      </w:r>
      <w:r w:rsidRPr="003F3FA5">
        <w:rPr>
          <w:i/>
          <w:sz w:val="20"/>
          <w:szCs w:val="20"/>
        </w:rPr>
        <w:t>2000</w:t>
      </w:r>
      <w:r w:rsidRPr="00000E8D">
        <w:rPr>
          <w:sz w:val="20"/>
          <w:szCs w:val="20"/>
        </w:rPr>
        <w:t xml:space="preserve"> </w:t>
      </w:r>
      <w:r w:rsidRPr="00850B5C">
        <w:rPr>
          <w:sz w:val="20"/>
          <w:szCs w:val="20"/>
        </w:rPr>
        <w:t>[computer file].</w:t>
      </w:r>
      <w:r>
        <w:rPr>
          <w:sz w:val="20"/>
          <w:szCs w:val="20"/>
        </w:rPr>
        <w:t xml:space="preserve"> </w:t>
      </w:r>
      <w:r w:rsidRPr="00850B5C">
        <w:rPr>
          <w:sz w:val="20"/>
          <w:szCs w:val="20"/>
        </w:rPr>
        <w:t>ICPSR Study 2896.</w:t>
      </w:r>
      <w:r>
        <w:rPr>
          <w:sz w:val="20"/>
          <w:szCs w:val="20"/>
        </w:rPr>
        <w:t xml:space="preserve"> </w:t>
      </w:r>
      <w:r w:rsidRPr="00850B5C">
        <w:rPr>
          <w:sz w:val="20"/>
          <w:szCs w:val="20"/>
        </w:rPr>
        <w:t>Ann Arbor, MI: Inter-university Consortium for Political and Social</w:t>
      </w:r>
      <w:r>
        <w:rPr>
          <w:sz w:val="20"/>
          <w:szCs w:val="20"/>
        </w:rPr>
        <w:t xml:space="preserve"> </w:t>
      </w:r>
      <w:r w:rsidRPr="00850B5C">
        <w:rPr>
          <w:sz w:val="20"/>
          <w:szCs w:val="20"/>
        </w:rPr>
        <w:t>Research</w:t>
      </w:r>
      <w:r>
        <w:rPr>
          <w:sz w:val="20"/>
          <w:szCs w:val="20"/>
        </w:rPr>
        <w:t>, 2004</w:t>
      </w:r>
      <w:r w:rsidRPr="00850B5C">
        <w:rPr>
          <w:sz w:val="20"/>
          <w:szCs w:val="20"/>
        </w:rPr>
        <w:t>.</w:t>
      </w:r>
    </w:p>
    <w:p w:rsidR="00F668B3" w:rsidRPr="00942302" w:rsidRDefault="00F668B3" w:rsidP="009F5488">
      <w:pPr>
        <w:ind w:left="403" w:hanging="403"/>
        <w:contextualSpacing/>
        <w:jc w:val="both"/>
        <w:rPr>
          <w:sz w:val="20"/>
          <w:szCs w:val="20"/>
        </w:rPr>
      </w:pPr>
      <w:r w:rsidRPr="00B82C3D">
        <w:rPr>
          <w:sz w:val="20"/>
          <w:szCs w:val="20"/>
        </w:rPr>
        <w:t>Leip, D</w:t>
      </w:r>
      <w:r w:rsidRPr="00000E8D">
        <w:rPr>
          <w:sz w:val="20"/>
          <w:szCs w:val="20"/>
        </w:rPr>
        <w:t xml:space="preserve">avid. </w:t>
      </w:r>
      <w:r>
        <w:rPr>
          <w:sz w:val="20"/>
          <w:szCs w:val="20"/>
        </w:rPr>
        <w:t>“</w:t>
      </w:r>
      <w:r w:rsidRPr="00000E8D">
        <w:rPr>
          <w:sz w:val="20"/>
          <w:szCs w:val="20"/>
        </w:rPr>
        <w:t>Dave Leip</w:t>
      </w:r>
      <w:r>
        <w:rPr>
          <w:sz w:val="20"/>
          <w:szCs w:val="20"/>
        </w:rPr>
        <w:t>’</w:t>
      </w:r>
      <w:r w:rsidRPr="00000E8D">
        <w:rPr>
          <w:sz w:val="20"/>
          <w:szCs w:val="20"/>
        </w:rPr>
        <w:t>s Atlas of US Presidential Elections.</w:t>
      </w:r>
      <w:r>
        <w:rPr>
          <w:sz w:val="20"/>
          <w:szCs w:val="20"/>
        </w:rPr>
        <w:t xml:space="preserve">” </w:t>
      </w:r>
      <w:r w:rsidRPr="00000E8D">
        <w:rPr>
          <w:sz w:val="20"/>
          <w:szCs w:val="20"/>
        </w:rPr>
        <w:t xml:space="preserve">Electronic database: </w:t>
      </w:r>
      <w:r w:rsidRPr="007A7273">
        <w:rPr>
          <w:sz w:val="20"/>
          <w:szCs w:val="20"/>
        </w:rPr>
        <w:t>http://uselectionatlas.org/</w:t>
      </w:r>
      <w:r>
        <w:rPr>
          <w:sz w:val="20"/>
          <w:szCs w:val="20"/>
        </w:rPr>
        <w:t>, 2009</w:t>
      </w:r>
      <w:r w:rsidRPr="00850B5C">
        <w:rPr>
          <w:sz w:val="20"/>
          <w:szCs w:val="20"/>
        </w:rPr>
        <w:t>.</w:t>
      </w:r>
    </w:p>
    <w:p w:rsidR="000169F1" w:rsidRPr="00D642D9" w:rsidRDefault="000169F1" w:rsidP="009F5488">
      <w:pPr>
        <w:ind w:left="403" w:hanging="403"/>
        <w:contextualSpacing/>
        <w:jc w:val="both"/>
        <w:rPr>
          <w:sz w:val="20"/>
          <w:szCs w:val="20"/>
        </w:rPr>
      </w:pPr>
      <w:r w:rsidRPr="00B82C3D">
        <w:rPr>
          <w:sz w:val="20"/>
          <w:szCs w:val="20"/>
        </w:rPr>
        <w:t>Ruggles, Steven J., Trent Alexander, Katie Genadek, Ronald Goeken, Matthew B. Schroeder, and Matthew Sobek.</w:t>
      </w:r>
      <w:r>
        <w:rPr>
          <w:sz w:val="20"/>
          <w:szCs w:val="20"/>
        </w:rPr>
        <w:t xml:space="preserve"> </w:t>
      </w:r>
      <w:r w:rsidRPr="00000E8D">
        <w:rPr>
          <w:i/>
          <w:sz w:val="20"/>
          <w:szCs w:val="20"/>
        </w:rPr>
        <w:t>Integrated Public Use Microdata Series: Version 5.0</w:t>
      </w:r>
      <w:r w:rsidRPr="00850B5C">
        <w:rPr>
          <w:sz w:val="20"/>
          <w:szCs w:val="20"/>
        </w:rPr>
        <w:t xml:space="preserve"> [Machine-readable database].</w:t>
      </w:r>
      <w:r>
        <w:rPr>
          <w:sz w:val="20"/>
          <w:szCs w:val="20"/>
        </w:rPr>
        <w:t xml:space="preserve"> </w:t>
      </w:r>
      <w:r w:rsidRPr="00850B5C">
        <w:rPr>
          <w:sz w:val="20"/>
          <w:szCs w:val="20"/>
        </w:rPr>
        <w:t>Minneapolis:</w:t>
      </w:r>
      <w:r>
        <w:rPr>
          <w:sz w:val="20"/>
          <w:szCs w:val="20"/>
        </w:rPr>
        <w:t xml:space="preserve"> </w:t>
      </w:r>
      <w:r w:rsidRPr="00850B5C">
        <w:rPr>
          <w:sz w:val="20"/>
          <w:szCs w:val="20"/>
        </w:rPr>
        <w:t>University of Minnesota</w:t>
      </w:r>
      <w:r>
        <w:rPr>
          <w:sz w:val="20"/>
          <w:szCs w:val="20"/>
        </w:rPr>
        <w:t>, 2010</w:t>
      </w:r>
      <w:r w:rsidRPr="00850B5C">
        <w:rPr>
          <w:sz w:val="20"/>
          <w:szCs w:val="20"/>
        </w:rPr>
        <w:t>.</w:t>
      </w:r>
    </w:p>
    <w:p w:rsidR="009D78F3" w:rsidRPr="00942302" w:rsidRDefault="009D78F3" w:rsidP="009D78F3">
      <w:pPr>
        <w:ind w:left="403" w:hanging="403"/>
        <w:contextualSpacing/>
        <w:jc w:val="both"/>
        <w:rPr>
          <w:sz w:val="20"/>
          <w:szCs w:val="20"/>
        </w:rPr>
      </w:pPr>
      <w:r w:rsidRPr="0071685C">
        <w:rPr>
          <w:spacing w:val="8"/>
          <w:sz w:val="20"/>
          <w:szCs w:val="20"/>
        </w:rPr>
        <w:t xml:space="preserve">United States Department of Housing and Urban Development. </w:t>
      </w:r>
      <w:r w:rsidRPr="0071685C">
        <w:rPr>
          <w:i/>
          <w:spacing w:val="8"/>
          <w:sz w:val="20"/>
          <w:szCs w:val="20"/>
        </w:rPr>
        <w:t>Consolidated</w:t>
      </w:r>
      <w:r w:rsidRPr="00850B5C">
        <w:rPr>
          <w:i/>
          <w:sz w:val="20"/>
          <w:szCs w:val="20"/>
        </w:rPr>
        <w:t xml:space="preserve"> Development Directory</w:t>
      </w:r>
      <w:r w:rsidRPr="00850B5C">
        <w:rPr>
          <w:sz w:val="20"/>
          <w:szCs w:val="20"/>
        </w:rPr>
        <w:t>.</w:t>
      </w:r>
      <w:r>
        <w:rPr>
          <w:sz w:val="20"/>
          <w:szCs w:val="20"/>
        </w:rPr>
        <w:t xml:space="preserve"> </w:t>
      </w:r>
      <w:r w:rsidRPr="00850B5C">
        <w:rPr>
          <w:sz w:val="20"/>
          <w:szCs w:val="20"/>
        </w:rPr>
        <w:t>Wash</w:t>
      </w:r>
      <w:r>
        <w:rPr>
          <w:sz w:val="20"/>
          <w:szCs w:val="20"/>
        </w:rPr>
        <w:t>ington, DC:</w:t>
      </w:r>
      <w:r w:rsidRPr="00F07895">
        <w:rPr>
          <w:sz w:val="20"/>
          <w:szCs w:val="20"/>
        </w:rPr>
        <w:t xml:space="preserve"> </w:t>
      </w:r>
      <w:r w:rsidRPr="000E7264">
        <w:rPr>
          <w:sz w:val="20"/>
          <w:szCs w:val="20"/>
        </w:rPr>
        <w:t>GPO</w:t>
      </w:r>
      <w:r>
        <w:rPr>
          <w:sz w:val="20"/>
          <w:szCs w:val="20"/>
        </w:rPr>
        <w:t xml:space="preserve">, 1973. </w:t>
      </w:r>
    </w:p>
    <w:p w:rsidR="00C51630" w:rsidRPr="00F2014E" w:rsidRDefault="00C51630" w:rsidP="009F5488">
      <w:pPr>
        <w:ind w:left="403" w:hanging="403"/>
        <w:contextualSpacing/>
        <w:jc w:val="both"/>
        <w:rPr>
          <w:sz w:val="20"/>
          <w:szCs w:val="20"/>
        </w:rPr>
      </w:pPr>
    </w:p>
    <w:sectPr w:rsidR="00C51630" w:rsidRPr="00F2014E" w:rsidSect="008D38F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780" w:right="2640" w:bottom="172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4B" w:rsidRDefault="00B0404B">
      <w:pPr>
        <w:spacing w:after="0" w:line="240" w:lineRule="auto"/>
      </w:pPr>
      <w:r>
        <w:separator/>
      </w:r>
    </w:p>
  </w:endnote>
  <w:endnote w:type="continuationSeparator" w:id="0">
    <w:p w:rsidR="00B0404B" w:rsidRDefault="00B0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4B" w:rsidRDefault="00B0404B">
    <w:pPr>
      <w:pStyle w:val="Footer"/>
      <w:spacing w:before="0" w:after="0"/>
      <w:ind w:firstLine="0"/>
      <w:rPr>
        <w:sz w:val="18"/>
      </w:rPr>
    </w:pPr>
    <w:r>
      <w:rPr>
        <w:sz w:val="1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4B" w:rsidRDefault="00B0404B">
    <w:pPr>
      <w:pStyle w:val="Footer"/>
      <w:spacing w:before="0" w:after="0"/>
      <w:ind w:firstLine="0"/>
      <w:rPr>
        <w:sz w:val="18"/>
      </w:rPr>
    </w:pPr>
    <w:r>
      <w:rPr>
        <w:sz w:val="1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4B" w:rsidRDefault="00B0404B">
    <w:pPr>
      <w:pStyle w:val="Footer"/>
      <w:spacing w:before="0" w:after="0"/>
      <w:ind w:firstLine="0"/>
      <w:jc w:val="center"/>
    </w:pPr>
    <w:r>
      <w:rPr>
        <w:rStyle w:val="PageNumber"/>
      </w:rPr>
      <w:fldChar w:fldCharType="begin"/>
    </w:r>
    <w:r>
      <w:rPr>
        <w:rStyle w:val="PageNumber"/>
      </w:rPr>
      <w:instrText xml:space="preserve"> PAGE </w:instrText>
    </w:r>
    <w:r>
      <w:rPr>
        <w:rStyle w:val="PageNumber"/>
      </w:rPr>
      <w:fldChar w:fldCharType="separate"/>
    </w:r>
    <w:r w:rsidR="00215CB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4B" w:rsidRDefault="00B0404B">
      <w:pPr>
        <w:spacing w:after="0" w:line="240" w:lineRule="auto"/>
        <w:ind w:firstLine="0"/>
        <w:rPr>
          <w:sz w:val="18"/>
        </w:rPr>
      </w:pPr>
      <w:r>
        <w:rPr>
          <w:sz w:val="18"/>
        </w:rPr>
        <w:t> </w:t>
      </w:r>
    </w:p>
  </w:footnote>
  <w:footnote w:type="continuationSeparator" w:id="0">
    <w:p w:rsidR="00B0404B" w:rsidRPr="00530556" w:rsidRDefault="00B0404B" w:rsidP="00530556">
      <w:pPr>
        <w:pStyle w:val="Footer"/>
      </w:pPr>
    </w:p>
  </w:footnote>
  <w:footnote w:id="1">
    <w:p w:rsidR="00B0404B" w:rsidRPr="004D23F7" w:rsidRDefault="00B0404B" w:rsidP="004D23F7">
      <w:pPr>
        <w:pStyle w:val="FootnoteText"/>
        <w:ind w:firstLine="180"/>
        <w:jc w:val="both"/>
        <w:rPr>
          <w:sz w:val="18"/>
        </w:rPr>
      </w:pPr>
      <w:r w:rsidRPr="004D23F7">
        <w:rPr>
          <w:rStyle w:val="FootnoteReference"/>
          <w:sz w:val="18"/>
        </w:rPr>
        <w:footnoteRef/>
      </w:r>
      <w:r w:rsidRPr="004D23F7">
        <w:rPr>
          <w:sz w:val="18"/>
        </w:rPr>
        <w:t xml:space="preserve"> I use the percent of the labor force working on farms as a proxy for the percent of the labor force in agriculture in 1940. </w:t>
      </w:r>
    </w:p>
  </w:footnote>
  <w:footnote w:id="2">
    <w:p w:rsidR="00B0404B" w:rsidRDefault="00B0404B" w:rsidP="00F90981">
      <w:pPr>
        <w:pStyle w:val="FootnoteText"/>
        <w:ind w:firstLine="180"/>
        <w:jc w:val="both"/>
      </w:pPr>
      <w:r w:rsidRPr="00F90981">
        <w:rPr>
          <w:rStyle w:val="FootnoteReference"/>
          <w:sz w:val="18"/>
        </w:rPr>
        <w:footnoteRef/>
      </w:r>
      <w:r w:rsidRPr="00F90981">
        <w:rPr>
          <w:sz w:val="18"/>
        </w:rPr>
        <w:t xml:space="preserve"> The sensitivity ratio presented in Altonji, Elder, and Taber (2005) contains a ratio of the variances of observable and unobservable characteristics.</w:t>
      </w:r>
      <w:r>
        <w:rPr>
          <w:sz w:val="18"/>
        </w:rPr>
        <w:t xml:space="preserve"> </w:t>
      </w:r>
      <w:r w:rsidRPr="00F90981">
        <w:rPr>
          <w:sz w:val="18"/>
        </w:rPr>
        <w:t>Implicit in Bellows and Miguel</w:t>
      </w:r>
      <w:r>
        <w:rPr>
          <w:sz w:val="18"/>
        </w:rPr>
        <w:t>’</w:t>
      </w:r>
      <w:r w:rsidRPr="00F90981">
        <w:rPr>
          <w:sz w:val="18"/>
        </w:rPr>
        <w:t>s framework is an assumption that the relative variance of observables and unobservables is equal to 1.</w:t>
      </w:r>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4B" w:rsidRPr="0051072B" w:rsidRDefault="00B0404B" w:rsidP="00E93610">
    <w:pPr>
      <w:pStyle w:val="Header"/>
      <w:tabs>
        <w:tab w:val="center" w:pos="3480"/>
        <w:tab w:val="right" w:pos="6960"/>
      </w:tabs>
      <w:ind w:firstLine="0"/>
    </w:pPr>
    <w:r>
      <w:rPr>
        <w:rStyle w:val="PageNumber"/>
        <w:sz w:val="28"/>
      </w:rPr>
      <w:fldChar w:fldCharType="begin"/>
    </w:r>
    <w:r>
      <w:rPr>
        <w:rStyle w:val="PageNumber"/>
        <w:sz w:val="28"/>
      </w:rPr>
      <w:instrText xml:space="preserve"> PAGE </w:instrText>
    </w:r>
    <w:r>
      <w:rPr>
        <w:rStyle w:val="PageNumber"/>
        <w:sz w:val="28"/>
      </w:rPr>
      <w:fldChar w:fldCharType="separate"/>
    </w:r>
    <w:r w:rsidR="00215CB3">
      <w:rPr>
        <w:rStyle w:val="PageNumber"/>
        <w:noProof/>
        <w:sz w:val="28"/>
      </w:rPr>
      <w:t>12</w:t>
    </w:r>
    <w:r>
      <w:rPr>
        <w:rStyle w:val="PageNumber"/>
        <w:sz w:val="28"/>
      </w:rPr>
      <w:fldChar w:fldCharType="end"/>
    </w:r>
    <w:r>
      <w:rPr>
        <w:sz w:val="28"/>
      </w:rPr>
      <w:tab/>
    </w:r>
    <w:r>
      <w:rPr>
        <w:i/>
        <w:sz w:val="28"/>
      </w:rPr>
      <w:t>Shester</w:t>
    </w:r>
  </w:p>
  <w:p w:rsidR="00B0404B" w:rsidRDefault="00B0404B">
    <w:pPr>
      <w:pStyle w:val="Header"/>
      <w:tabs>
        <w:tab w:val="clear" w:pos="4680"/>
        <w:tab w:val="clear" w:pos="9360"/>
        <w:tab w:val="center" w:pos="3480"/>
        <w:tab w:val="right" w:pos="6960"/>
      </w:tabs>
      <w:spacing w:before="0" w:after="0"/>
      <w:ind w:firstLine="0"/>
      <w:rPr>
        <w:sz w:val="28"/>
      </w:rPr>
    </w:pPr>
    <w:r>
      <w:rPr>
        <w:sz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4B" w:rsidRPr="005442B8" w:rsidRDefault="00B0404B" w:rsidP="005442B8">
    <w:pPr>
      <w:pStyle w:val="JEHarticletext"/>
      <w:suppressAutoHyphens/>
      <w:ind w:left="240" w:right="240"/>
      <w:jc w:val="center"/>
      <w:rPr>
        <w:i/>
        <w:iCs/>
        <w:sz w:val="38"/>
      </w:rPr>
    </w:pPr>
    <w:r>
      <w:rPr>
        <w:sz w:val="28"/>
      </w:rPr>
      <w:tab/>
    </w:r>
    <w:r w:rsidRPr="00317899">
      <w:rPr>
        <w:i/>
        <w:sz w:val="28"/>
        <w:szCs w:val="38"/>
      </w:rPr>
      <w:t>Local Economic Effects of Public Housing</w:t>
    </w:r>
    <w:r>
      <w:rPr>
        <w:i/>
        <w:iCs/>
        <w:sz w:val="28"/>
      </w:rPr>
      <w:tab/>
    </w:r>
    <w:r>
      <w:rPr>
        <w:rStyle w:val="PageNumber"/>
        <w:sz w:val="28"/>
      </w:rPr>
      <w:fldChar w:fldCharType="begin"/>
    </w:r>
    <w:r>
      <w:rPr>
        <w:rStyle w:val="PageNumber"/>
        <w:sz w:val="28"/>
      </w:rPr>
      <w:instrText xml:space="preserve"> PAGE </w:instrText>
    </w:r>
    <w:r>
      <w:rPr>
        <w:rStyle w:val="PageNumber"/>
        <w:sz w:val="28"/>
      </w:rPr>
      <w:fldChar w:fldCharType="separate"/>
    </w:r>
    <w:r w:rsidR="00215CB3">
      <w:rPr>
        <w:rStyle w:val="PageNumber"/>
        <w:noProof/>
        <w:sz w:val="28"/>
      </w:rPr>
      <w:t>11</w:t>
    </w:r>
    <w:r>
      <w:rPr>
        <w:rStyle w:val="PageNumber"/>
        <w:sz w:val="28"/>
      </w:rPr>
      <w:fldChar w:fldCharType="end"/>
    </w:r>
  </w:p>
  <w:p w:rsidR="00B0404B" w:rsidRDefault="00B0404B">
    <w:pPr>
      <w:pStyle w:val="Header"/>
      <w:tabs>
        <w:tab w:val="clear" w:pos="4680"/>
        <w:tab w:val="clear" w:pos="9360"/>
        <w:tab w:val="center" w:pos="3480"/>
        <w:tab w:val="right" w:pos="6960"/>
      </w:tabs>
      <w:spacing w:before="0" w:after="0"/>
      <w:ind w:firstLine="0"/>
      <w:rPr>
        <w:sz w:val="28"/>
      </w:rPr>
    </w:pPr>
    <w:r>
      <w:rPr>
        <w:sz w:val="28"/>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4B" w:rsidRDefault="00B0404B">
    <w:pPr>
      <w:pStyle w:val="Header"/>
      <w:spacing w:before="0" w:after="0"/>
      <w:ind w:firstLine="0"/>
      <w:rPr>
        <w:sz w:val="18"/>
      </w:rPr>
    </w:pPr>
    <w:r>
      <w:rPr>
        <w:sz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8AC2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84366"/>
    <w:multiLevelType w:val="hybridMultilevel"/>
    <w:tmpl w:val="DC180236"/>
    <w:lvl w:ilvl="0" w:tplc="3BE63CD4">
      <w:start w:val="1"/>
      <w:numFmt w:val="decimal"/>
      <w:pStyle w:val="NoSpac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87BBC"/>
    <w:multiLevelType w:val="hybridMultilevel"/>
    <w:tmpl w:val="44B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561BB"/>
    <w:multiLevelType w:val="multilevel"/>
    <w:tmpl w:val="66B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46ECA"/>
    <w:multiLevelType w:val="hybridMultilevel"/>
    <w:tmpl w:val="F30C9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E65DD6"/>
    <w:multiLevelType w:val="hybridMultilevel"/>
    <w:tmpl w:val="5870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D28B3"/>
    <w:multiLevelType w:val="multilevel"/>
    <w:tmpl w:val="65A87D10"/>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onsecutiveHyphenLimit w:val="3"/>
  <w:hyphenationZone w:val="80"/>
  <w:doNotHyphenateCaps/>
  <w:evenAndOddHeaders/>
  <w:drawingGridHorizontalSpacing w:val="60"/>
  <w:drawingGridVerticalSpacing w:val="6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A06B7"/>
    <w:rsid w:val="00000DF9"/>
    <w:rsid w:val="00001319"/>
    <w:rsid w:val="00002510"/>
    <w:rsid w:val="000026AF"/>
    <w:rsid w:val="000035AD"/>
    <w:rsid w:val="00003A33"/>
    <w:rsid w:val="000042FE"/>
    <w:rsid w:val="00004E6A"/>
    <w:rsid w:val="0000532A"/>
    <w:rsid w:val="00005448"/>
    <w:rsid w:val="000061A8"/>
    <w:rsid w:val="00006571"/>
    <w:rsid w:val="00006E2E"/>
    <w:rsid w:val="000071E6"/>
    <w:rsid w:val="0000730E"/>
    <w:rsid w:val="0000737A"/>
    <w:rsid w:val="000075BF"/>
    <w:rsid w:val="00007634"/>
    <w:rsid w:val="00007D93"/>
    <w:rsid w:val="0001081A"/>
    <w:rsid w:val="00013162"/>
    <w:rsid w:val="000133D1"/>
    <w:rsid w:val="00013409"/>
    <w:rsid w:val="00013906"/>
    <w:rsid w:val="000143E6"/>
    <w:rsid w:val="00014434"/>
    <w:rsid w:val="000169F1"/>
    <w:rsid w:val="00016D3D"/>
    <w:rsid w:val="000171C6"/>
    <w:rsid w:val="000176FF"/>
    <w:rsid w:val="00017E7A"/>
    <w:rsid w:val="0002033F"/>
    <w:rsid w:val="00020343"/>
    <w:rsid w:val="000205AD"/>
    <w:rsid w:val="00020AF1"/>
    <w:rsid w:val="00020CEF"/>
    <w:rsid w:val="00021E14"/>
    <w:rsid w:val="000223E0"/>
    <w:rsid w:val="00022F3B"/>
    <w:rsid w:val="00022FB7"/>
    <w:rsid w:val="0002348A"/>
    <w:rsid w:val="000238C8"/>
    <w:rsid w:val="00023E7D"/>
    <w:rsid w:val="00023F4C"/>
    <w:rsid w:val="000241F5"/>
    <w:rsid w:val="00024289"/>
    <w:rsid w:val="00025F37"/>
    <w:rsid w:val="000266F1"/>
    <w:rsid w:val="00026BDC"/>
    <w:rsid w:val="00027E17"/>
    <w:rsid w:val="00027EE2"/>
    <w:rsid w:val="00027EF0"/>
    <w:rsid w:val="00030288"/>
    <w:rsid w:val="00030804"/>
    <w:rsid w:val="0003118F"/>
    <w:rsid w:val="000315F2"/>
    <w:rsid w:val="00031A2D"/>
    <w:rsid w:val="000323DE"/>
    <w:rsid w:val="000324D6"/>
    <w:rsid w:val="000328FC"/>
    <w:rsid w:val="0003295C"/>
    <w:rsid w:val="00033420"/>
    <w:rsid w:val="00034117"/>
    <w:rsid w:val="00034FED"/>
    <w:rsid w:val="00037785"/>
    <w:rsid w:val="00037B37"/>
    <w:rsid w:val="00037C39"/>
    <w:rsid w:val="00037F20"/>
    <w:rsid w:val="00040693"/>
    <w:rsid w:val="00040C94"/>
    <w:rsid w:val="00041449"/>
    <w:rsid w:val="000414D6"/>
    <w:rsid w:val="0004163E"/>
    <w:rsid w:val="00042044"/>
    <w:rsid w:val="0004283F"/>
    <w:rsid w:val="000429CB"/>
    <w:rsid w:val="000437A7"/>
    <w:rsid w:val="000437AA"/>
    <w:rsid w:val="00043F37"/>
    <w:rsid w:val="00044437"/>
    <w:rsid w:val="00044479"/>
    <w:rsid w:val="000445B1"/>
    <w:rsid w:val="00044B4B"/>
    <w:rsid w:val="000458D9"/>
    <w:rsid w:val="00045D2D"/>
    <w:rsid w:val="00046758"/>
    <w:rsid w:val="000469C4"/>
    <w:rsid w:val="00047702"/>
    <w:rsid w:val="000512DB"/>
    <w:rsid w:val="00051F0B"/>
    <w:rsid w:val="0005215D"/>
    <w:rsid w:val="0005273C"/>
    <w:rsid w:val="0005295E"/>
    <w:rsid w:val="00054B23"/>
    <w:rsid w:val="00054E1A"/>
    <w:rsid w:val="00055533"/>
    <w:rsid w:val="000569A7"/>
    <w:rsid w:val="000577A9"/>
    <w:rsid w:val="000577DE"/>
    <w:rsid w:val="00057852"/>
    <w:rsid w:val="000579C5"/>
    <w:rsid w:val="00060C12"/>
    <w:rsid w:val="00061B3E"/>
    <w:rsid w:val="000623CA"/>
    <w:rsid w:val="0006291E"/>
    <w:rsid w:val="00063406"/>
    <w:rsid w:val="000649E0"/>
    <w:rsid w:val="00065203"/>
    <w:rsid w:val="0006579A"/>
    <w:rsid w:val="00065DF6"/>
    <w:rsid w:val="000660CF"/>
    <w:rsid w:val="00066FBE"/>
    <w:rsid w:val="000671CB"/>
    <w:rsid w:val="0006770E"/>
    <w:rsid w:val="00070015"/>
    <w:rsid w:val="00072127"/>
    <w:rsid w:val="000724F6"/>
    <w:rsid w:val="000726DA"/>
    <w:rsid w:val="00072C62"/>
    <w:rsid w:val="00072CF4"/>
    <w:rsid w:val="00072FEA"/>
    <w:rsid w:val="0007382C"/>
    <w:rsid w:val="000744B0"/>
    <w:rsid w:val="0007544B"/>
    <w:rsid w:val="0007574A"/>
    <w:rsid w:val="00076554"/>
    <w:rsid w:val="0007680A"/>
    <w:rsid w:val="00076904"/>
    <w:rsid w:val="00076AED"/>
    <w:rsid w:val="00077D88"/>
    <w:rsid w:val="00077DA2"/>
    <w:rsid w:val="00077FC9"/>
    <w:rsid w:val="00081279"/>
    <w:rsid w:val="00081B56"/>
    <w:rsid w:val="00082230"/>
    <w:rsid w:val="000824B7"/>
    <w:rsid w:val="00082A55"/>
    <w:rsid w:val="0008347D"/>
    <w:rsid w:val="00083490"/>
    <w:rsid w:val="00083881"/>
    <w:rsid w:val="00083CAB"/>
    <w:rsid w:val="00084457"/>
    <w:rsid w:val="0008448D"/>
    <w:rsid w:val="00084B03"/>
    <w:rsid w:val="00084E6E"/>
    <w:rsid w:val="00085617"/>
    <w:rsid w:val="0008589B"/>
    <w:rsid w:val="00086964"/>
    <w:rsid w:val="00090446"/>
    <w:rsid w:val="0009125A"/>
    <w:rsid w:val="00091D3F"/>
    <w:rsid w:val="00092155"/>
    <w:rsid w:val="0009273F"/>
    <w:rsid w:val="00092AB2"/>
    <w:rsid w:val="00092BD0"/>
    <w:rsid w:val="00093A11"/>
    <w:rsid w:val="000946F7"/>
    <w:rsid w:val="00094C37"/>
    <w:rsid w:val="00095334"/>
    <w:rsid w:val="00095873"/>
    <w:rsid w:val="00095C2B"/>
    <w:rsid w:val="0009612E"/>
    <w:rsid w:val="0009690A"/>
    <w:rsid w:val="00096F46"/>
    <w:rsid w:val="00097202"/>
    <w:rsid w:val="000973B0"/>
    <w:rsid w:val="000977E9"/>
    <w:rsid w:val="00097B11"/>
    <w:rsid w:val="00097F9E"/>
    <w:rsid w:val="000A015F"/>
    <w:rsid w:val="000A06B7"/>
    <w:rsid w:val="000A07B7"/>
    <w:rsid w:val="000A092D"/>
    <w:rsid w:val="000A1194"/>
    <w:rsid w:val="000A1904"/>
    <w:rsid w:val="000A1DC6"/>
    <w:rsid w:val="000A24F9"/>
    <w:rsid w:val="000A35A0"/>
    <w:rsid w:val="000A360B"/>
    <w:rsid w:val="000A498F"/>
    <w:rsid w:val="000A4AA9"/>
    <w:rsid w:val="000A6271"/>
    <w:rsid w:val="000A6F3B"/>
    <w:rsid w:val="000A7078"/>
    <w:rsid w:val="000A7A77"/>
    <w:rsid w:val="000B058F"/>
    <w:rsid w:val="000B1508"/>
    <w:rsid w:val="000B2A37"/>
    <w:rsid w:val="000B3CCE"/>
    <w:rsid w:val="000B55F1"/>
    <w:rsid w:val="000B609A"/>
    <w:rsid w:val="000B626C"/>
    <w:rsid w:val="000B6BD7"/>
    <w:rsid w:val="000B6CE4"/>
    <w:rsid w:val="000B6DB0"/>
    <w:rsid w:val="000B753B"/>
    <w:rsid w:val="000C05E8"/>
    <w:rsid w:val="000C065F"/>
    <w:rsid w:val="000C0B4E"/>
    <w:rsid w:val="000C10E3"/>
    <w:rsid w:val="000C149B"/>
    <w:rsid w:val="000C1542"/>
    <w:rsid w:val="000C195E"/>
    <w:rsid w:val="000C2645"/>
    <w:rsid w:val="000C2C3E"/>
    <w:rsid w:val="000C3AFB"/>
    <w:rsid w:val="000C3F44"/>
    <w:rsid w:val="000C48CA"/>
    <w:rsid w:val="000C4987"/>
    <w:rsid w:val="000C49E0"/>
    <w:rsid w:val="000C4A49"/>
    <w:rsid w:val="000C4D00"/>
    <w:rsid w:val="000C541C"/>
    <w:rsid w:val="000C54C1"/>
    <w:rsid w:val="000C621F"/>
    <w:rsid w:val="000C6F2B"/>
    <w:rsid w:val="000C7DC1"/>
    <w:rsid w:val="000D053D"/>
    <w:rsid w:val="000D0914"/>
    <w:rsid w:val="000D0AAE"/>
    <w:rsid w:val="000D0B4E"/>
    <w:rsid w:val="000D0D3C"/>
    <w:rsid w:val="000D14DC"/>
    <w:rsid w:val="000D200B"/>
    <w:rsid w:val="000D2729"/>
    <w:rsid w:val="000D2C41"/>
    <w:rsid w:val="000D2E5D"/>
    <w:rsid w:val="000D2E73"/>
    <w:rsid w:val="000D419B"/>
    <w:rsid w:val="000D4B83"/>
    <w:rsid w:val="000D4BA3"/>
    <w:rsid w:val="000D4D54"/>
    <w:rsid w:val="000D62E2"/>
    <w:rsid w:val="000D6498"/>
    <w:rsid w:val="000D686C"/>
    <w:rsid w:val="000D6C16"/>
    <w:rsid w:val="000D6DF4"/>
    <w:rsid w:val="000D721A"/>
    <w:rsid w:val="000D736F"/>
    <w:rsid w:val="000D7CE8"/>
    <w:rsid w:val="000D7DE6"/>
    <w:rsid w:val="000E08F3"/>
    <w:rsid w:val="000E101A"/>
    <w:rsid w:val="000E202D"/>
    <w:rsid w:val="000E2560"/>
    <w:rsid w:val="000E27BC"/>
    <w:rsid w:val="000E29D9"/>
    <w:rsid w:val="000E38A5"/>
    <w:rsid w:val="000E422E"/>
    <w:rsid w:val="000E50E4"/>
    <w:rsid w:val="000E526F"/>
    <w:rsid w:val="000E6127"/>
    <w:rsid w:val="000E768F"/>
    <w:rsid w:val="000E79AE"/>
    <w:rsid w:val="000F003F"/>
    <w:rsid w:val="000F110C"/>
    <w:rsid w:val="000F1D75"/>
    <w:rsid w:val="000F2080"/>
    <w:rsid w:val="000F30AF"/>
    <w:rsid w:val="000F4F04"/>
    <w:rsid w:val="000F542F"/>
    <w:rsid w:val="000F587C"/>
    <w:rsid w:val="000F663C"/>
    <w:rsid w:val="000F793A"/>
    <w:rsid w:val="001000BD"/>
    <w:rsid w:val="00100568"/>
    <w:rsid w:val="00100647"/>
    <w:rsid w:val="00100998"/>
    <w:rsid w:val="001009F2"/>
    <w:rsid w:val="0010140B"/>
    <w:rsid w:val="0010162A"/>
    <w:rsid w:val="001021C7"/>
    <w:rsid w:val="00102317"/>
    <w:rsid w:val="00103092"/>
    <w:rsid w:val="00103E29"/>
    <w:rsid w:val="00104D3F"/>
    <w:rsid w:val="001062A7"/>
    <w:rsid w:val="0010661F"/>
    <w:rsid w:val="00106C30"/>
    <w:rsid w:val="001078E6"/>
    <w:rsid w:val="00107A54"/>
    <w:rsid w:val="00110711"/>
    <w:rsid w:val="0011189C"/>
    <w:rsid w:val="001131EF"/>
    <w:rsid w:val="00113A57"/>
    <w:rsid w:val="00113CE5"/>
    <w:rsid w:val="00113CEB"/>
    <w:rsid w:val="0011428D"/>
    <w:rsid w:val="0011572E"/>
    <w:rsid w:val="001171CF"/>
    <w:rsid w:val="00120008"/>
    <w:rsid w:val="00120C63"/>
    <w:rsid w:val="001215F2"/>
    <w:rsid w:val="00121A60"/>
    <w:rsid w:val="00122391"/>
    <w:rsid w:val="001234C9"/>
    <w:rsid w:val="00123875"/>
    <w:rsid w:val="00123A6C"/>
    <w:rsid w:val="00124164"/>
    <w:rsid w:val="00124C8A"/>
    <w:rsid w:val="0012561C"/>
    <w:rsid w:val="0012579C"/>
    <w:rsid w:val="00125EE8"/>
    <w:rsid w:val="00125F65"/>
    <w:rsid w:val="00125FAB"/>
    <w:rsid w:val="00127641"/>
    <w:rsid w:val="00130E25"/>
    <w:rsid w:val="00130E64"/>
    <w:rsid w:val="00131A25"/>
    <w:rsid w:val="001327A1"/>
    <w:rsid w:val="00132DF7"/>
    <w:rsid w:val="00133199"/>
    <w:rsid w:val="00133534"/>
    <w:rsid w:val="00133A23"/>
    <w:rsid w:val="00133D1D"/>
    <w:rsid w:val="001350D3"/>
    <w:rsid w:val="0013528B"/>
    <w:rsid w:val="00135321"/>
    <w:rsid w:val="001353AF"/>
    <w:rsid w:val="00136143"/>
    <w:rsid w:val="00136377"/>
    <w:rsid w:val="001379B7"/>
    <w:rsid w:val="00137D50"/>
    <w:rsid w:val="0014010B"/>
    <w:rsid w:val="00140A4C"/>
    <w:rsid w:val="00140ABB"/>
    <w:rsid w:val="00140C4B"/>
    <w:rsid w:val="00140E8A"/>
    <w:rsid w:val="00141D36"/>
    <w:rsid w:val="00142749"/>
    <w:rsid w:val="001431D1"/>
    <w:rsid w:val="001433EB"/>
    <w:rsid w:val="001443F6"/>
    <w:rsid w:val="00144469"/>
    <w:rsid w:val="0014586B"/>
    <w:rsid w:val="001459E3"/>
    <w:rsid w:val="001461A9"/>
    <w:rsid w:val="00146EB6"/>
    <w:rsid w:val="00146F54"/>
    <w:rsid w:val="001505EA"/>
    <w:rsid w:val="001519CC"/>
    <w:rsid w:val="00152EC1"/>
    <w:rsid w:val="00152F37"/>
    <w:rsid w:val="001530E8"/>
    <w:rsid w:val="001538D1"/>
    <w:rsid w:val="0015456F"/>
    <w:rsid w:val="00154A17"/>
    <w:rsid w:val="001552B6"/>
    <w:rsid w:val="001558F0"/>
    <w:rsid w:val="00155B92"/>
    <w:rsid w:val="001561D4"/>
    <w:rsid w:val="001561E8"/>
    <w:rsid w:val="00156309"/>
    <w:rsid w:val="001564BE"/>
    <w:rsid w:val="00160149"/>
    <w:rsid w:val="001614FD"/>
    <w:rsid w:val="001623D4"/>
    <w:rsid w:val="00162556"/>
    <w:rsid w:val="0016259F"/>
    <w:rsid w:val="00162892"/>
    <w:rsid w:val="0016472F"/>
    <w:rsid w:val="0016478E"/>
    <w:rsid w:val="0016680E"/>
    <w:rsid w:val="0016682E"/>
    <w:rsid w:val="00166B11"/>
    <w:rsid w:val="00166E3F"/>
    <w:rsid w:val="001672C2"/>
    <w:rsid w:val="001677D7"/>
    <w:rsid w:val="001678C7"/>
    <w:rsid w:val="001678DC"/>
    <w:rsid w:val="00170CDE"/>
    <w:rsid w:val="00172FDA"/>
    <w:rsid w:val="00174329"/>
    <w:rsid w:val="0017479D"/>
    <w:rsid w:val="001752CF"/>
    <w:rsid w:val="001766C5"/>
    <w:rsid w:val="001767D9"/>
    <w:rsid w:val="00180698"/>
    <w:rsid w:val="00180B58"/>
    <w:rsid w:val="00180D69"/>
    <w:rsid w:val="001816B7"/>
    <w:rsid w:val="00181866"/>
    <w:rsid w:val="0018326B"/>
    <w:rsid w:val="001832DC"/>
    <w:rsid w:val="001832E2"/>
    <w:rsid w:val="001835C3"/>
    <w:rsid w:val="00183B31"/>
    <w:rsid w:val="00184045"/>
    <w:rsid w:val="001841D1"/>
    <w:rsid w:val="00185522"/>
    <w:rsid w:val="00185F7C"/>
    <w:rsid w:val="001874D9"/>
    <w:rsid w:val="0019040D"/>
    <w:rsid w:val="00190C7A"/>
    <w:rsid w:val="00190EDB"/>
    <w:rsid w:val="001914D2"/>
    <w:rsid w:val="0019179E"/>
    <w:rsid w:val="00193253"/>
    <w:rsid w:val="0019356E"/>
    <w:rsid w:val="00193830"/>
    <w:rsid w:val="00195A8F"/>
    <w:rsid w:val="00195AB6"/>
    <w:rsid w:val="00195C8C"/>
    <w:rsid w:val="00195F03"/>
    <w:rsid w:val="001963F8"/>
    <w:rsid w:val="001969E9"/>
    <w:rsid w:val="00197295"/>
    <w:rsid w:val="001979EA"/>
    <w:rsid w:val="00197C7F"/>
    <w:rsid w:val="00197E7B"/>
    <w:rsid w:val="001A11F8"/>
    <w:rsid w:val="001A1527"/>
    <w:rsid w:val="001A18A8"/>
    <w:rsid w:val="001A19C1"/>
    <w:rsid w:val="001A1C43"/>
    <w:rsid w:val="001A24B7"/>
    <w:rsid w:val="001A2889"/>
    <w:rsid w:val="001A2F90"/>
    <w:rsid w:val="001A2F97"/>
    <w:rsid w:val="001A3C5B"/>
    <w:rsid w:val="001A4F45"/>
    <w:rsid w:val="001A5B65"/>
    <w:rsid w:val="001A77B4"/>
    <w:rsid w:val="001B04BB"/>
    <w:rsid w:val="001B1101"/>
    <w:rsid w:val="001B1171"/>
    <w:rsid w:val="001B17D7"/>
    <w:rsid w:val="001B1E55"/>
    <w:rsid w:val="001B23A1"/>
    <w:rsid w:val="001B332F"/>
    <w:rsid w:val="001B3447"/>
    <w:rsid w:val="001B3998"/>
    <w:rsid w:val="001B3A89"/>
    <w:rsid w:val="001B3E16"/>
    <w:rsid w:val="001B401F"/>
    <w:rsid w:val="001B46A6"/>
    <w:rsid w:val="001B5BD0"/>
    <w:rsid w:val="001B61AB"/>
    <w:rsid w:val="001B71A7"/>
    <w:rsid w:val="001B74AB"/>
    <w:rsid w:val="001B7B8C"/>
    <w:rsid w:val="001C0300"/>
    <w:rsid w:val="001C0823"/>
    <w:rsid w:val="001C10ED"/>
    <w:rsid w:val="001C2A5F"/>
    <w:rsid w:val="001C312D"/>
    <w:rsid w:val="001C3133"/>
    <w:rsid w:val="001C3D8C"/>
    <w:rsid w:val="001C3FD5"/>
    <w:rsid w:val="001C44E0"/>
    <w:rsid w:val="001C45AB"/>
    <w:rsid w:val="001C59CF"/>
    <w:rsid w:val="001C5BAD"/>
    <w:rsid w:val="001C5CEC"/>
    <w:rsid w:val="001C65F1"/>
    <w:rsid w:val="001C7529"/>
    <w:rsid w:val="001C7843"/>
    <w:rsid w:val="001C7A61"/>
    <w:rsid w:val="001C7EB2"/>
    <w:rsid w:val="001D018F"/>
    <w:rsid w:val="001D0699"/>
    <w:rsid w:val="001D0BF0"/>
    <w:rsid w:val="001D0CC6"/>
    <w:rsid w:val="001D1730"/>
    <w:rsid w:val="001D2490"/>
    <w:rsid w:val="001D2522"/>
    <w:rsid w:val="001D368A"/>
    <w:rsid w:val="001D38FA"/>
    <w:rsid w:val="001D5DC4"/>
    <w:rsid w:val="001D5F9D"/>
    <w:rsid w:val="001D65AE"/>
    <w:rsid w:val="001D7074"/>
    <w:rsid w:val="001D7FC7"/>
    <w:rsid w:val="001E0577"/>
    <w:rsid w:val="001E0583"/>
    <w:rsid w:val="001E106E"/>
    <w:rsid w:val="001E1791"/>
    <w:rsid w:val="001E1A89"/>
    <w:rsid w:val="001E2443"/>
    <w:rsid w:val="001E2BBD"/>
    <w:rsid w:val="001E33BE"/>
    <w:rsid w:val="001E4BB4"/>
    <w:rsid w:val="001E54D8"/>
    <w:rsid w:val="001E5530"/>
    <w:rsid w:val="001E556E"/>
    <w:rsid w:val="001E5666"/>
    <w:rsid w:val="001E5CFC"/>
    <w:rsid w:val="001F1786"/>
    <w:rsid w:val="001F18FB"/>
    <w:rsid w:val="001F27A0"/>
    <w:rsid w:val="001F3417"/>
    <w:rsid w:val="001F34F8"/>
    <w:rsid w:val="001F35E6"/>
    <w:rsid w:val="001F4500"/>
    <w:rsid w:val="001F4C5D"/>
    <w:rsid w:val="001F5030"/>
    <w:rsid w:val="001F5853"/>
    <w:rsid w:val="001F68B6"/>
    <w:rsid w:val="001F713A"/>
    <w:rsid w:val="001F73A7"/>
    <w:rsid w:val="001F75D0"/>
    <w:rsid w:val="0020036E"/>
    <w:rsid w:val="002003B0"/>
    <w:rsid w:val="002006EC"/>
    <w:rsid w:val="00201EBA"/>
    <w:rsid w:val="00204377"/>
    <w:rsid w:val="002048B4"/>
    <w:rsid w:val="00204971"/>
    <w:rsid w:val="00204C2E"/>
    <w:rsid w:val="0020531E"/>
    <w:rsid w:val="00206B81"/>
    <w:rsid w:val="0021106B"/>
    <w:rsid w:val="00212851"/>
    <w:rsid w:val="00213B21"/>
    <w:rsid w:val="00214245"/>
    <w:rsid w:val="002147AA"/>
    <w:rsid w:val="002149FF"/>
    <w:rsid w:val="00214F18"/>
    <w:rsid w:val="00215CB3"/>
    <w:rsid w:val="00216A7C"/>
    <w:rsid w:val="00216AAC"/>
    <w:rsid w:val="002201D0"/>
    <w:rsid w:val="00220491"/>
    <w:rsid w:val="00221061"/>
    <w:rsid w:val="002213DC"/>
    <w:rsid w:val="00221D81"/>
    <w:rsid w:val="002220C6"/>
    <w:rsid w:val="00222902"/>
    <w:rsid w:val="00223AD2"/>
    <w:rsid w:val="00224513"/>
    <w:rsid w:val="00224734"/>
    <w:rsid w:val="00224A93"/>
    <w:rsid w:val="00224E61"/>
    <w:rsid w:val="002250A5"/>
    <w:rsid w:val="002253B9"/>
    <w:rsid w:val="00225AD6"/>
    <w:rsid w:val="002271FB"/>
    <w:rsid w:val="00227491"/>
    <w:rsid w:val="0022780D"/>
    <w:rsid w:val="00227CD1"/>
    <w:rsid w:val="00227F67"/>
    <w:rsid w:val="0023088E"/>
    <w:rsid w:val="00230BBE"/>
    <w:rsid w:val="00230ED5"/>
    <w:rsid w:val="002326DB"/>
    <w:rsid w:val="00232D5B"/>
    <w:rsid w:val="00232EFA"/>
    <w:rsid w:val="00233239"/>
    <w:rsid w:val="00233E46"/>
    <w:rsid w:val="002345A7"/>
    <w:rsid w:val="00234918"/>
    <w:rsid w:val="00234D37"/>
    <w:rsid w:val="00236968"/>
    <w:rsid w:val="00236F28"/>
    <w:rsid w:val="00237416"/>
    <w:rsid w:val="00240129"/>
    <w:rsid w:val="002405DB"/>
    <w:rsid w:val="0024077E"/>
    <w:rsid w:val="002416ED"/>
    <w:rsid w:val="00241853"/>
    <w:rsid w:val="00241FC2"/>
    <w:rsid w:val="00243822"/>
    <w:rsid w:val="00243D69"/>
    <w:rsid w:val="0024475A"/>
    <w:rsid w:val="00244EF3"/>
    <w:rsid w:val="00244F37"/>
    <w:rsid w:val="002455E6"/>
    <w:rsid w:val="00245A13"/>
    <w:rsid w:val="00246408"/>
    <w:rsid w:val="00246A2F"/>
    <w:rsid w:val="00247B9E"/>
    <w:rsid w:val="00247E18"/>
    <w:rsid w:val="002509D8"/>
    <w:rsid w:val="00250C7E"/>
    <w:rsid w:val="0025164B"/>
    <w:rsid w:val="00251C7B"/>
    <w:rsid w:val="00252687"/>
    <w:rsid w:val="00252ED7"/>
    <w:rsid w:val="002536DC"/>
    <w:rsid w:val="00253E81"/>
    <w:rsid w:val="00253F97"/>
    <w:rsid w:val="002540EB"/>
    <w:rsid w:val="00254BB9"/>
    <w:rsid w:val="00254CB6"/>
    <w:rsid w:val="00254FA9"/>
    <w:rsid w:val="0025518B"/>
    <w:rsid w:val="0025560E"/>
    <w:rsid w:val="00255DA7"/>
    <w:rsid w:val="00256E5F"/>
    <w:rsid w:val="00260042"/>
    <w:rsid w:val="0026038A"/>
    <w:rsid w:val="002604BA"/>
    <w:rsid w:val="0026068E"/>
    <w:rsid w:val="002613D5"/>
    <w:rsid w:val="00262B2E"/>
    <w:rsid w:val="00262C19"/>
    <w:rsid w:val="0026381C"/>
    <w:rsid w:val="002642BD"/>
    <w:rsid w:val="00264743"/>
    <w:rsid w:val="00264F5D"/>
    <w:rsid w:val="00265DCF"/>
    <w:rsid w:val="00265FE3"/>
    <w:rsid w:val="00266336"/>
    <w:rsid w:val="0026648C"/>
    <w:rsid w:val="00266FDE"/>
    <w:rsid w:val="00267410"/>
    <w:rsid w:val="002702D0"/>
    <w:rsid w:val="00270B27"/>
    <w:rsid w:val="00270BD7"/>
    <w:rsid w:val="00272A05"/>
    <w:rsid w:val="00272FFF"/>
    <w:rsid w:val="00273386"/>
    <w:rsid w:val="00273D73"/>
    <w:rsid w:val="00273F3E"/>
    <w:rsid w:val="002746E8"/>
    <w:rsid w:val="00275F39"/>
    <w:rsid w:val="00276AFB"/>
    <w:rsid w:val="00277755"/>
    <w:rsid w:val="00280915"/>
    <w:rsid w:val="00280AEB"/>
    <w:rsid w:val="00281225"/>
    <w:rsid w:val="0028169A"/>
    <w:rsid w:val="0028182D"/>
    <w:rsid w:val="00282D0F"/>
    <w:rsid w:val="00283A78"/>
    <w:rsid w:val="00283DE9"/>
    <w:rsid w:val="0028559D"/>
    <w:rsid w:val="00285628"/>
    <w:rsid w:val="002864A0"/>
    <w:rsid w:val="00290687"/>
    <w:rsid w:val="002906BB"/>
    <w:rsid w:val="00290855"/>
    <w:rsid w:val="00291717"/>
    <w:rsid w:val="00291AA5"/>
    <w:rsid w:val="00292007"/>
    <w:rsid w:val="00292620"/>
    <w:rsid w:val="002929C9"/>
    <w:rsid w:val="00292A5E"/>
    <w:rsid w:val="00292C3E"/>
    <w:rsid w:val="00292D9C"/>
    <w:rsid w:val="00293022"/>
    <w:rsid w:val="002931DB"/>
    <w:rsid w:val="00293ABF"/>
    <w:rsid w:val="00295276"/>
    <w:rsid w:val="00295B4D"/>
    <w:rsid w:val="00295F21"/>
    <w:rsid w:val="00296363"/>
    <w:rsid w:val="00296963"/>
    <w:rsid w:val="002973BB"/>
    <w:rsid w:val="00297D29"/>
    <w:rsid w:val="002A0213"/>
    <w:rsid w:val="002A0729"/>
    <w:rsid w:val="002A0928"/>
    <w:rsid w:val="002A1ABA"/>
    <w:rsid w:val="002A1E60"/>
    <w:rsid w:val="002A242F"/>
    <w:rsid w:val="002A246E"/>
    <w:rsid w:val="002A2D37"/>
    <w:rsid w:val="002A4360"/>
    <w:rsid w:val="002A43AA"/>
    <w:rsid w:val="002A4570"/>
    <w:rsid w:val="002A54F4"/>
    <w:rsid w:val="002A579E"/>
    <w:rsid w:val="002A5A68"/>
    <w:rsid w:val="002A5BAE"/>
    <w:rsid w:val="002A5D58"/>
    <w:rsid w:val="002A6A78"/>
    <w:rsid w:val="002A7569"/>
    <w:rsid w:val="002A7925"/>
    <w:rsid w:val="002A7BC5"/>
    <w:rsid w:val="002B01CD"/>
    <w:rsid w:val="002B046F"/>
    <w:rsid w:val="002B1350"/>
    <w:rsid w:val="002B15FC"/>
    <w:rsid w:val="002B1AD0"/>
    <w:rsid w:val="002B1C5E"/>
    <w:rsid w:val="002B1C74"/>
    <w:rsid w:val="002B3072"/>
    <w:rsid w:val="002B3B24"/>
    <w:rsid w:val="002B3E94"/>
    <w:rsid w:val="002B41C1"/>
    <w:rsid w:val="002B4A99"/>
    <w:rsid w:val="002B4DB1"/>
    <w:rsid w:val="002B5243"/>
    <w:rsid w:val="002B5724"/>
    <w:rsid w:val="002B6792"/>
    <w:rsid w:val="002B6F8E"/>
    <w:rsid w:val="002B70B6"/>
    <w:rsid w:val="002B7708"/>
    <w:rsid w:val="002B7859"/>
    <w:rsid w:val="002B7E4E"/>
    <w:rsid w:val="002C0844"/>
    <w:rsid w:val="002C229A"/>
    <w:rsid w:val="002C2951"/>
    <w:rsid w:val="002C2A66"/>
    <w:rsid w:val="002C33EE"/>
    <w:rsid w:val="002C3823"/>
    <w:rsid w:val="002C39EE"/>
    <w:rsid w:val="002C3E0F"/>
    <w:rsid w:val="002C4320"/>
    <w:rsid w:val="002C577D"/>
    <w:rsid w:val="002C5A45"/>
    <w:rsid w:val="002C5BBB"/>
    <w:rsid w:val="002C6B58"/>
    <w:rsid w:val="002C6D9E"/>
    <w:rsid w:val="002C739D"/>
    <w:rsid w:val="002D0939"/>
    <w:rsid w:val="002D0F88"/>
    <w:rsid w:val="002D2259"/>
    <w:rsid w:val="002D2D51"/>
    <w:rsid w:val="002D2E45"/>
    <w:rsid w:val="002D3B4A"/>
    <w:rsid w:val="002D41B3"/>
    <w:rsid w:val="002D496B"/>
    <w:rsid w:val="002D511B"/>
    <w:rsid w:val="002D61EA"/>
    <w:rsid w:val="002D7070"/>
    <w:rsid w:val="002E164D"/>
    <w:rsid w:val="002E2122"/>
    <w:rsid w:val="002E404C"/>
    <w:rsid w:val="002E418D"/>
    <w:rsid w:val="002E4286"/>
    <w:rsid w:val="002E48AD"/>
    <w:rsid w:val="002E4C45"/>
    <w:rsid w:val="002E4CE5"/>
    <w:rsid w:val="002E5108"/>
    <w:rsid w:val="002E6045"/>
    <w:rsid w:val="002E6C90"/>
    <w:rsid w:val="002F011E"/>
    <w:rsid w:val="002F0398"/>
    <w:rsid w:val="002F0719"/>
    <w:rsid w:val="002F0834"/>
    <w:rsid w:val="002F0DF9"/>
    <w:rsid w:val="002F2201"/>
    <w:rsid w:val="002F391C"/>
    <w:rsid w:val="002F4593"/>
    <w:rsid w:val="002F4BCE"/>
    <w:rsid w:val="002F54EE"/>
    <w:rsid w:val="002F5D58"/>
    <w:rsid w:val="002F6F3A"/>
    <w:rsid w:val="002F796E"/>
    <w:rsid w:val="00300364"/>
    <w:rsid w:val="003008B0"/>
    <w:rsid w:val="00300B3A"/>
    <w:rsid w:val="003012EF"/>
    <w:rsid w:val="00302808"/>
    <w:rsid w:val="0030296E"/>
    <w:rsid w:val="003033C6"/>
    <w:rsid w:val="00304F86"/>
    <w:rsid w:val="003053DC"/>
    <w:rsid w:val="003054EB"/>
    <w:rsid w:val="00305783"/>
    <w:rsid w:val="00305B09"/>
    <w:rsid w:val="003060C4"/>
    <w:rsid w:val="003065E3"/>
    <w:rsid w:val="00307B11"/>
    <w:rsid w:val="003103CA"/>
    <w:rsid w:val="0031069E"/>
    <w:rsid w:val="00310BA8"/>
    <w:rsid w:val="00312AC7"/>
    <w:rsid w:val="00312FB5"/>
    <w:rsid w:val="00313590"/>
    <w:rsid w:val="00314F9F"/>
    <w:rsid w:val="00316716"/>
    <w:rsid w:val="00316726"/>
    <w:rsid w:val="003171AB"/>
    <w:rsid w:val="00317362"/>
    <w:rsid w:val="0031755A"/>
    <w:rsid w:val="00317AEC"/>
    <w:rsid w:val="00317F89"/>
    <w:rsid w:val="00320589"/>
    <w:rsid w:val="00320FDC"/>
    <w:rsid w:val="00321ACB"/>
    <w:rsid w:val="00323368"/>
    <w:rsid w:val="00324256"/>
    <w:rsid w:val="0032498F"/>
    <w:rsid w:val="00324D0B"/>
    <w:rsid w:val="00326BAD"/>
    <w:rsid w:val="00327FA3"/>
    <w:rsid w:val="003302CB"/>
    <w:rsid w:val="00330A3B"/>
    <w:rsid w:val="00330C13"/>
    <w:rsid w:val="003314CD"/>
    <w:rsid w:val="00331901"/>
    <w:rsid w:val="00331C7D"/>
    <w:rsid w:val="003321E2"/>
    <w:rsid w:val="003325A1"/>
    <w:rsid w:val="00332869"/>
    <w:rsid w:val="00332D40"/>
    <w:rsid w:val="00333083"/>
    <w:rsid w:val="003340A5"/>
    <w:rsid w:val="00334811"/>
    <w:rsid w:val="0033505C"/>
    <w:rsid w:val="00335516"/>
    <w:rsid w:val="00335776"/>
    <w:rsid w:val="00335F94"/>
    <w:rsid w:val="00336A79"/>
    <w:rsid w:val="0033776F"/>
    <w:rsid w:val="00337B59"/>
    <w:rsid w:val="00337B9E"/>
    <w:rsid w:val="003409AB"/>
    <w:rsid w:val="00341453"/>
    <w:rsid w:val="00342325"/>
    <w:rsid w:val="00342A06"/>
    <w:rsid w:val="00342F6D"/>
    <w:rsid w:val="0034408E"/>
    <w:rsid w:val="003444DD"/>
    <w:rsid w:val="00344997"/>
    <w:rsid w:val="00344CFD"/>
    <w:rsid w:val="00345646"/>
    <w:rsid w:val="00345703"/>
    <w:rsid w:val="00345B22"/>
    <w:rsid w:val="003461A3"/>
    <w:rsid w:val="00346DC0"/>
    <w:rsid w:val="00347154"/>
    <w:rsid w:val="003474E5"/>
    <w:rsid w:val="003477AB"/>
    <w:rsid w:val="00347A74"/>
    <w:rsid w:val="00350323"/>
    <w:rsid w:val="00350DE2"/>
    <w:rsid w:val="003514C4"/>
    <w:rsid w:val="00351B9F"/>
    <w:rsid w:val="00351C41"/>
    <w:rsid w:val="00352199"/>
    <w:rsid w:val="00352835"/>
    <w:rsid w:val="00352876"/>
    <w:rsid w:val="00352D03"/>
    <w:rsid w:val="00352D78"/>
    <w:rsid w:val="00352F8B"/>
    <w:rsid w:val="0035425D"/>
    <w:rsid w:val="00354512"/>
    <w:rsid w:val="00354954"/>
    <w:rsid w:val="003552A3"/>
    <w:rsid w:val="00355614"/>
    <w:rsid w:val="003559AB"/>
    <w:rsid w:val="00355B53"/>
    <w:rsid w:val="00355F7A"/>
    <w:rsid w:val="0035768E"/>
    <w:rsid w:val="003579F0"/>
    <w:rsid w:val="00360385"/>
    <w:rsid w:val="00360AE8"/>
    <w:rsid w:val="00360B8D"/>
    <w:rsid w:val="00361BDB"/>
    <w:rsid w:val="00362647"/>
    <w:rsid w:val="003628B3"/>
    <w:rsid w:val="00362C4D"/>
    <w:rsid w:val="003633D6"/>
    <w:rsid w:val="00363B72"/>
    <w:rsid w:val="00364129"/>
    <w:rsid w:val="00364F33"/>
    <w:rsid w:val="00366126"/>
    <w:rsid w:val="00366F85"/>
    <w:rsid w:val="003671EC"/>
    <w:rsid w:val="0036745C"/>
    <w:rsid w:val="0037081D"/>
    <w:rsid w:val="0037103B"/>
    <w:rsid w:val="00371DD7"/>
    <w:rsid w:val="00371E99"/>
    <w:rsid w:val="00372D09"/>
    <w:rsid w:val="00374DA2"/>
    <w:rsid w:val="00375B6F"/>
    <w:rsid w:val="00375F71"/>
    <w:rsid w:val="003760B4"/>
    <w:rsid w:val="003775B1"/>
    <w:rsid w:val="00377DC5"/>
    <w:rsid w:val="00380E88"/>
    <w:rsid w:val="003815D5"/>
    <w:rsid w:val="00383200"/>
    <w:rsid w:val="0038356B"/>
    <w:rsid w:val="00383712"/>
    <w:rsid w:val="00384683"/>
    <w:rsid w:val="003852FA"/>
    <w:rsid w:val="00386B4E"/>
    <w:rsid w:val="0038707C"/>
    <w:rsid w:val="00390228"/>
    <w:rsid w:val="00390C01"/>
    <w:rsid w:val="00391201"/>
    <w:rsid w:val="00392A8C"/>
    <w:rsid w:val="00392F42"/>
    <w:rsid w:val="003933E2"/>
    <w:rsid w:val="00393416"/>
    <w:rsid w:val="00393EB9"/>
    <w:rsid w:val="00394CAB"/>
    <w:rsid w:val="00395D05"/>
    <w:rsid w:val="003969B8"/>
    <w:rsid w:val="00396CB7"/>
    <w:rsid w:val="003970C9"/>
    <w:rsid w:val="003970E5"/>
    <w:rsid w:val="00397790"/>
    <w:rsid w:val="0039787C"/>
    <w:rsid w:val="003A0405"/>
    <w:rsid w:val="003A09DA"/>
    <w:rsid w:val="003A0CD4"/>
    <w:rsid w:val="003A10D9"/>
    <w:rsid w:val="003A121A"/>
    <w:rsid w:val="003A1745"/>
    <w:rsid w:val="003A17D7"/>
    <w:rsid w:val="003A186E"/>
    <w:rsid w:val="003A1BB2"/>
    <w:rsid w:val="003A1F8F"/>
    <w:rsid w:val="003A2ED9"/>
    <w:rsid w:val="003A3551"/>
    <w:rsid w:val="003A366E"/>
    <w:rsid w:val="003A3940"/>
    <w:rsid w:val="003A4931"/>
    <w:rsid w:val="003A4CDA"/>
    <w:rsid w:val="003A5B0E"/>
    <w:rsid w:val="003A68D8"/>
    <w:rsid w:val="003A6EDF"/>
    <w:rsid w:val="003A7BE2"/>
    <w:rsid w:val="003B0520"/>
    <w:rsid w:val="003B08FB"/>
    <w:rsid w:val="003B0A4E"/>
    <w:rsid w:val="003B1EFA"/>
    <w:rsid w:val="003B1FF3"/>
    <w:rsid w:val="003B2699"/>
    <w:rsid w:val="003B284F"/>
    <w:rsid w:val="003B2878"/>
    <w:rsid w:val="003B43C2"/>
    <w:rsid w:val="003B52CC"/>
    <w:rsid w:val="003B5655"/>
    <w:rsid w:val="003B6D78"/>
    <w:rsid w:val="003B715F"/>
    <w:rsid w:val="003B7505"/>
    <w:rsid w:val="003B7B9F"/>
    <w:rsid w:val="003B7D7F"/>
    <w:rsid w:val="003C037E"/>
    <w:rsid w:val="003C1164"/>
    <w:rsid w:val="003C15D3"/>
    <w:rsid w:val="003C1970"/>
    <w:rsid w:val="003C1D0D"/>
    <w:rsid w:val="003C255D"/>
    <w:rsid w:val="003C2EE6"/>
    <w:rsid w:val="003C2F9D"/>
    <w:rsid w:val="003C3171"/>
    <w:rsid w:val="003C31CA"/>
    <w:rsid w:val="003C31EC"/>
    <w:rsid w:val="003C36A6"/>
    <w:rsid w:val="003C37FA"/>
    <w:rsid w:val="003C3EA2"/>
    <w:rsid w:val="003C48EA"/>
    <w:rsid w:val="003C5112"/>
    <w:rsid w:val="003C6494"/>
    <w:rsid w:val="003C64C7"/>
    <w:rsid w:val="003C6C99"/>
    <w:rsid w:val="003D0079"/>
    <w:rsid w:val="003D140D"/>
    <w:rsid w:val="003D21F9"/>
    <w:rsid w:val="003D2A67"/>
    <w:rsid w:val="003D2B54"/>
    <w:rsid w:val="003D3058"/>
    <w:rsid w:val="003D3369"/>
    <w:rsid w:val="003D3B3A"/>
    <w:rsid w:val="003D45A0"/>
    <w:rsid w:val="003D470C"/>
    <w:rsid w:val="003D5240"/>
    <w:rsid w:val="003D58B4"/>
    <w:rsid w:val="003D5B22"/>
    <w:rsid w:val="003D5CC1"/>
    <w:rsid w:val="003D6765"/>
    <w:rsid w:val="003D676F"/>
    <w:rsid w:val="003D7411"/>
    <w:rsid w:val="003E044D"/>
    <w:rsid w:val="003E0561"/>
    <w:rsid w:val="003E2F13"/>
    <w:rsid w:val="003E347C"/>
    <w:rsid w:val="003E3917"/>
    <w:rsid w:val="003E408E"/>
    <w:rsid w:val="003E439E"/>
    <w:rsid w:val="003E458B"/>
    <w:rsid w:val="003E4AD4"/>
    <w:rsid w:val="003E4D80"/>
    <w:rsid w:val="003E5AE6"/>
    <w:rsid w:val="003E696C"/>
    <w:rsid w:val="003E697E"/>
    <w:rsid w:val="003E7264"/>
    <w:rsid w:val="003E7355"/>
    <w:rsid w:val="003E778D"/>
    <w:rsid w:val="003F04F9"/>
    <w:rsid w:val="003F05D8"/>
    <w:rsid w:val="003F0C26"/>
    <w:rsid w:val="003F1098"/>
    <w:rsid w:val="003F17E3"/>
    <w:rsid w:val="003F1A0F"/>
    <w:rsid w:val="003F1E1B"/>
    <w:rsid w:val="003F27B0"/>
    <w:rsid w:val="003F2E2D"/>
    <w:rsid w:val="003F3EED"/>
    <w:rsid w:val="003F45E3"/>
    <w:rsid w:val="003F4ACA"/>
    <w:rsid w:val="003F4D36"/>
    <w:rsid w:val="003F5A62"/>
    <w:rsid w:val="003F5D79"/>
    <w:rsid w:val="003F74CB"/>
    <w:rsid w:val="003F797F"/>
    <w:rsid w:val="003F7D3A"/>
    <w:rsid w:val="00400D4E"/>
    <w:rsid w:val="004022C2"/>
    <w:rsid w:val="00403388"/>
    <w:rsid w:val="00403761"/>
    <w:rsid w:val="00403BB1"/>
    <w:rsid w:val="004046A4"/>
    <w:rsid w:val="00404D04"/>
    <w:rsid w:val="004054E2"/>
    <w:rsid w:val="0040580B"/>
    <w:rsid w:val="00405FC8"/>
    <w:rsid w:val="0040615F"/>
    <w:rsid w:val="00406652"/>
    <w:rsid w:val="004102C3"/>
    <w:rsid w:val="00410547"/>
    <w:rsid w:val="00410F3D"/>
    <w:rsid w:val="004112BA"/>
    <w:rsid w:val="00411983"/>
    <w:rsid w:val="00411C95"/>
    <w:rsid w:val="004130C8"/>
    <w:rsid w:val="004132CC"/>
    <w:rsid w:val="004132D0"/>
    <w:rsid w:val="0041333B"/>
    <w:rsid w:val="00413B97"/>
    <w:rsid w:val="004143CE"/>
    <w:rsid w:val="004148E5"/>
    <w:rsid w:val="00414AC7"/>
    <w:rsid w:val="00414D2B"/>
    <w:rsid w:val="00415CA8"/>
    <w:rsid w:val="0041619D"/>
    <w:rsid w:val="004164D5"/>
    <w:rsid w:val="0041686D"/>
    <w:rsid w:val="0041747E"/>
    <w:rsid w:val="00417945"/>
    <w:rsid w:val="00420132"/>
    <w:rsid w:val="00420256"/>
    <w:rsid w:val="00420615"/>
    <w:rsid w:val="0042117E"/>
    <w:rsid w:val="00421BC9"/>
    <w:rsid w:val="0042202E"/>
    <w:rsid w:val="0042250C"/>
    <w:rsid w:val="004225B4"/>
    <w:rsid w:val="004226FE"/>
    <w:rsid w:val="00422732"/>
    <w:rsid w:val="004227C0"/>
    <w:rsid w:val="0042367E"/>
    <w:rsid w:val="004240F0"/>
    <w:rsid w:val="00424167"/>
    <w:rsid w:val="004255D4"/>
    <w:rsid w:val="00425879"/>
    <w:rsid w:val="004262FF"/>
    <w:rsid w:val="004267F9"/>
    <w:rsid w:val="00426BF3"/>
    <w:rsid w:val="00427475"/>
    <w:rsid w:val="00427DE0"/>
    <w:rsid w:val="00427F56"/>
    <w:rsid w:val="00430ABC"/>
    <w:rsid w:val="00430D9B"/>
    <w:rsid w:val="004314E6"/>
    <w:rsid w:val="004326C6"/>
    <w:rsid w:val="00432F61"/>
    <w:rsid w:val="004330C0"/>
    <w:rsid w:val="00433E72"/>
    <w:rsid w:val="00434A2E"/>
    <w:rsid w:val="00434E51"/>
    <w:rsid w:val="0043603E"/>
    <w:rsid w:val="00436062"/>
    <w:rsid w:val="00436367"/>
    <w:rsid w:val="00436A0B"/>
    <w:rsid w:val="00436BB1"/>
    <w:rsid w:val="00436CB2"/>
    <w:rsid w:val="00436EA3"/>
    <w:rsid w:val="004374E9"/>
    <w:rsid w:val="0044074E"/>
    <w:rsid w:val="00441051"/>
    <w:rsid w:val="00441248"/>
    <w:rsid w:val="0044225E"/>
    <w:rsid w:val="00443484"/>
    <w:rsid w:val="004437F7"/>
    <w:rsid w:val="00443AE4"/>
    <w:rsid w:val="00444386"/>
    <w:rsid w:val="004449A4"/>
    <w:rsid w:val="00444E22"/>
    <w:rsid w:val="00445357"/>
    <w:rsid w:val="00445AC6"/>
    <w:rsid w:val="0044635C"/>
    <w:rsid w:val="00446B75"/>
    <w:rsid w:val="00446D72"/>
    <w:rsid w:val="00447256"/>
    <w:rsid w:val="0044754E"/>
    <w:rsid w:val="00447D14"/>
    <w:rsid w:val="0045028C"/>
    <w:rsid w:val="004505B6"/>
    <w:rsid w:val="004507EC"/>
    <w:rsid w:val="00451681"/>
    <w:rsid w:val="00451EB0"/>
    <w:rsid w:val="004525F8"/>
    <w:rsid w:val="004529B7"/>
    <w:rsid w:val="004543D7"/>
    <w:rsid w:val="00454705"/>
    <w:rsid w:val="00454CCE"/>
    <w:rsid w:val="0045552C"/>
    <w:rsid w:val="00455D67"/>
    <w:rsid w:val="00457041"/>
    <w:rsid w:val="00457210"/>
    <w:rsid w:val="00460836"/>
    <w:rsid w:val="00460B86"/>
    <w:rsid w:val="00460CE9"/>
    <w:rsid w:val="00460E73"/>
    <w:rsid w:val="00461A07"/>
    <w:rsid w:val="00462018"/>
    <w:rsid w:val="004632ED"/>
    <w:rsid w:val="004647F5"/>
    <w:rsid w:val="00464E42"/>
    <w:rsid w:val="00465607"/>
    <w:rsid w:val="004667F9"/>
    <w:rsid w:val="00467598"/>
    <w:rsid w:val="004708C4"/>
    <w:rsid w:val="00470A0D"/>
    <w:rsid w:val="00470C9C"/>
    <w:rsid w:val="0047111B"/>
    <w:rsid w:val="00471653"/>
    <w:rsid w:val="00471A36"/>
    <w:rsid w:val="00471D24"/>
    <w:rsid w:val="00471FDF"/>
    <w:rsid w:val="00473686"/>
    <w:rsid w:val="00473B6B"/>
    <w:rsid w:val="00473C38"/>
    <w:rsid w:val="00473C5B"/>
    <w:rsid w:val="0047439E"/>
    <w:rsid w:val="004745E0"/>
    <w:rsid w:val="00474ABC"/>
    <w:rsid w:val="00475C52"/>
    <w:rsid w:val="00475E90"/>
    <w:rsid w:val="00476406"/>
    <w:rsid w:val="00476F37"/>
    <w:rsid w:val="0048057C"/>
    <w:rsid w:val="00480C32"/>
    <w:rsid w:val="00481C29"/>
    <w:rsid w:val="00481DA1"/>
    <w:rsid w:val="00482695"/>
    <w:rsid w:val="00482F8F"/>
    <w:rsid w:val="00482F93"/>
    <w:rsid w:val="00483D28"/>
    <w:rsid w:val="00484103"/>
    <w:rsid w:val="00484421"/>
    <w:rsid w:val="00484536"/>
    <w:rsid w:val="0048462A"/>
    <w:rsid w:val="0048498B"/>
    <w:rsid w:val="00485557"/>
    <w:rsid w:val="00485788"/>
    <w:rsid w:val="004858DD"/>
    <w:rsid w:val="0048633D"/>
    <w:rsid w:val="00486E60"/>
    <w:rsid w:val="004879D0"/>
    <w:rsid w:val="00490647"/>
    <w:rsid w:val="0049094E"/>
    <w:rsid w:val="00490BE5"/>
    <w:rsid w:val="004912C2"/>
    <w:rsid w:val="0049145A"/>
    <w:rsid w:val="004938DD"/>
    <w:rsid w:val="00493B9C"/>
    <w:rsid w:val="00493C96"/>
    <w:rsid w:val="00494098"/>
    <w:rsid w:val="004942C9"/>
    <w:rsid w:val="004947EE"/>
    <w:rsid w:val="00495883"/>
    <w:rsid w:val="00495E3C"/>
    <w:rsid w:val="004960B0"/>
    <w:rsid w:val="004961C5"/>
    <w:rsid w:val="00496C23"/>
    <w:rsid w:val="00497A8D"/>
    <w:rsid w:val="00497BEB"/>
    <w:rsid w:val="00497BFC"/>
    <w:rsid w:val="004A078E"/>
    <w:rsid w:val="004A079D"/>
    <w:rsid w:val="004A1C5F"/>
    <w:rsid w:val="004A1CED"/>
    <w:rsid w:val="004A1EC9"/>
    <w:rsid w:val="004A2429"/>
    <w:rsid w:val="004A2BF5"/>
    <w:rsid w:val="004A33E0"/>
    <w:rsid w:val="004A4435"/>
    <w:rsid w:val="004A493A"/>
    <w:rsid w:val="004A4AB6"/>
    <w:rsid w:val="004A4BDB"/>
    <w:rsid w:val="004A5102"/>
    <w:rsid w:val="004A5E7A"/>
    <w:rsid w:val="004A6481"/>
    <w:rsid w:val="004A64FA"/>
    <w:rsid w:val="004A6989"/>
    <w:rsid w:val="004A6CD1"/>
    <w:rsid w:val="004A7158"/>
    <w:rsid w:val="004A7464"/>
    <w:rsid w:val="004A76F7"/>
    <w:rsid w:val="004B0127"/>
    <w:rsid w:val="004B0A8B"/>
    <w:rsid w:val="004B177C"/>
    <w:rsid w:val="004B1786"/>
    <w:rsid w:val="004B247C"/>
    <w:rsid w:val="004B2BE6"/>
    <w:rsid w:val="004B36E8"/>
    <w:rsid w:val="004B3820"/>
    <w:rsid w:val="004B4D70"/>
    <w:rsid w:val="004B4DEC"/>
    <w:rsid w:val="004B5119"/>
    <w:rsid w:val="004B559C"/>
    <w:rsid w:val="004B576B"/>
    <w:rsid w:val="004B6595"/>
    <w:rsid w:val="004B6983"/>
    <w:rsid w:val="004B6A9E"/>
    <w:rsid w:val="004B6BBA"/>
    <w:rsid w:val="004B7196"/>
    <w:rsid w:val="004B7970"/>
    <w:rsid w:val="004B7FEF"/>
    <w:rsid w:val="004C107F"/>
    <w:rsid w:val="004C11A5"/>
    <w:rsid w:val="004C1833"/>
    <w:rsid w:val="004C21B7"/>
    <w:rsid w:val="004C2A84"/>
    <w:rsid w:val="004C325F"/>
    <w:rsid w:val="004C4741"/>
    <w:rsid w:val="004C4D48"/>
    <w:rsid w:val="004C5E06"/>
    <w:rsid w:val="004C606A"/>
    <w:rsid w:val="004C6827"/>
    <w:rsid w:val="004D1808"/>
    <w:rsid w:val="004D1827"/>
    <w:rsid w:val="004D1BBF"/>
    <w:rsid w:val="004D2109"/>
    <w:rsid w:val="004D23F7"/>
    <w:rsid w:val="004D300F"/>
    <w:rsid w:val="004D35A6"/>
    <w:rsid w:val="004D3C32"/>
    <w:rsid w:val="004D4387"/>
    <w:rsid w:val="004D439B"/>
    <w:rsid w:val="004D447A"/>
    <w:rsid w:val="004D4894"/>
    <w:rsid w:val="004D58DD"/>
    <w:rsid w:val="004D5CEB"/>
    <w:rsid w:val="004D6175"/>
    <w:rsid w:val="004D753F"/>
    <w:rsid w:val="004E0191"/>
    <w:rsid w:val="004E0576"/>
    <w:rsid w:val="004E0E55"/>
    <w:rsid w:val="004E0F2A"/>
    <w:rsid w:val="004E10DF"/>
    <w:rsid w:val="004E166D"/>
    <w:rsid w:val="004E20D8"/>
    <w:rsid w:val="004E34D4"/>
    <w:rsid w:val="004E35E7"/>
    <w:rsid w:val="004E3E2C"/>
    <w:rsid w:val="004E4BB1"/>
    <w:rsid w:val="004E4BF1"/>
    <w:rsid w:val="004E52AC"/>
    <w:rsid w:val="004E650C"/>
    <w:rsid w:val="004E7191"/>
    <w:rsid w:val="004E730A"/>
    <w:rsid w:val="004E733F"/>
    <w:rsid w:val="004F0499"/>
    <w:rsid w:val="004F08C4"/>
    <w:rsid w:val="004F2964"/>
    <w:rsid w:val="004F2DF4"/>
    <w:rsid w:val="004F2E63"/>
    <w:rsid w:val="004F31B6"/>
    <w:rsid w:val="004F3C55"/>
    <w:rsid w:val="004F4862"/>
    <w:rsid w:val="004F4D02"/>
    <w:rsid w:val="004F4FEA"/>
    <w:rsid w:val="004F5481"/>
    <w:rsid w:val="004F6E33"/>
    <w:rsid w:val="00500223"/>
    <w:rsid w:val="00500A8F"/>
    <w:rsid w:val="00501723"/>
    <w:rsid w:val="005017AD"/>
    <w:rsid w:val="0050186A"/>
    <w:rsid w:val="00502580"/>
    <w:rsid w:val="00504350"/>
    <w:rsid w:val="00504A24"/>
    <w:rsid w:val="0050552A"/>
    <w:rsid w:val="00505563"/>
    <w:rsid w:val="00506005"/>
    <w:rsid w:val="005075F9"/>
    <w:rsid w:val="00507F99"/>
    <w:rsid w:val="00510707"/>
    <w:rsid w:val="0051072B"/>
    <w:rsid w:val="005108BA"/>
    <w:rsid w:val="005108CC"/>
    <w:rsid w:val="00510A85"/>
    <w:rsid w:val="00510AA1"/>
    <w:rsid w:val="00510E42"/>
    <w:rsid w:val="0051117D"/>
    <w:rsid w:val="0051155D"/>
    <w:rsid w:val="00511601"/>
    <w:rsid w:val="00511731"/>
    <w:rsid w:val="005118E1"/>
    <w:rsid w:val="00511E41"/>
    <w:rsid w:val="00512ED5"/>
    <w:rsid w:val="0051358F"/>
    <w:rsid w:val="005142E9"/>
    <w:rsid w:val="0051430D"/>
    <w:rsid w:val="0051482C"/>
    <w:rsid w:val="00514CD6"/>
    <w:rsid w:val="005158D5"/>
    <w:rsid w:val="00515A56"/>
    <w:rsid w:val="0051670E"/>
    <w:rsid w:val="005172AD"/>
    <w:rsid w:val="00517A6B"/>
    <w:rsid w:val="00517BF4"/>
    <w:rsid w:val="00517E6D"/>
    <w:rsid w:val="00520F68"/>
    <w:rsid w:val="00521367"/>
    <w:rsid w:val="00521497"/>
    <w:rsid w:val="005220C6"/>
    <w:rsid w:val="00522AFB"/>
    <w:rsid w:val="00522E4C"/>
    <w:rsid w:val="0052397A"/>
    <w:rsid w:val="00524B7E"/>
    <w:rsid w:val="005256D1"/>
    <w:rsid w:val="00526346"/>
    <w:rsid w:val="00526717"/>
    <w:rsid w:val="00527330"/>
    <w:rsid w:val="00530556"/>
    <w:rsid w:val="0053066D"/>
    <w:rsid w:val="00531862"/>
    <w:rsid w:val="00531DB2"/>
    <w:rsid w:val="005327CE"/>
    <w:rsid w:val="005329B3"/>
    <w:rsid w:val="0053350C"/>
    <w:rsid w:val="00533A77"/>
    <w:rsid w:val="00533D6E"/>
    <w:rsid w:val="00534775"/>
    <w:rsid w:val="00534A4A"/>
    <w:rsid w:val="005353DD"/>
    <w:rsid w:val="005359D6"/>
    <w:rsid w:val="00536642"/>
    <w:rsid w:val="00536D29"/>
    <w:rsid w:val="00540177"/>
    <w:rsid w:val="005406F1"/>
    <w:rsid w:val="00541197"/>
    <w:rsid w:val="00541257"/>
    <w:rsid w:val="00541682"/>
    <w:rsid w:val="005416C9"/>
    <w:rsid w:val="00542DE4"/>
    <w:rsid w:val="00542F05"/>
    <w:rsid w:val="00543010"/>
    <w:rsid w:val="005442B8"/>
    <w:rsid w:val="005442D8"/>
    <w:rsid w:val="00545436"/>
    <w:rsid w:val="00545445"/>
    <w:rsid w:val="005458CE"/>
    <w:rsid w:val="00545C62"/>
    <w:rsid w:val="0054620E"/>
    <w:rsid w:val="0054645B"/>
    <w:rsid w:val="005464A0"/>
    <w:rsid w:val="00546B5B"/>
    <w:rsid w:val="00547815"/>
    <w:rsid w:val="00547DF3"/>
    <w:rsid w:val="0055074A"/>
    <w:rsid w:val="00550B66"/>
    <w:rsid w:val="00550C6B"/>
    <w:rsid w:val="00551129"/>
    <w:rsid w:val="00551DBD"/>
    <w:rsid w:val="00553307"/>
    <w:rsid w:val="0055351A"/>
    <w:rsid w:val="00553D03"/>
    <w:rsid w:val="0055437A"/>
    <w:rsid w:val="005568BA"/>
    <w:rsid w:val="005573C1"/>
    <w:rsid w:val="00557AAD"/>
    <w:rsid w:val="0056018C"/>
    <w:rsid w:val="005606DD"/>
    <w:rsid w:val="005610FF"/>
    <w:rsid w:val="00561452"/>
    <w:rsid w:val="0056230C"/>
    <w:rsid w:val="00562743"/>
    <w:rsid w:val="00562B64"/>
    <w:rsid w:val="00564CFB"/>
    <w:rsid w:val="00564DCC"/>
    <w:rsid w:val="00565223"/>
    <w:rsid w:val="005653CB"/>
    <w:rsid w:val="0056552B"/>
    <w:rsid w:val="0056568F"/>
    <w:rsid w:val="00566012"/>
    <w:rsid w:val="00566093"/>
    <w:rsid w:val="005660B3"/>
    <w:rsid w:val="00566D4C"/>
    <w:rsid w:val="005671A6"/>
    <w:rsid w:val="00567B76"/>
    <w:rsid w:val="00570EE5"/>
    <w:rsid w:val="0057196B"/>
    <w:rsid w:val="0057255B"/>
    <w:rsid w:val="00572DEA"/>
    <w:rsid w:val="005740CF"/>
    <w:rsid w:val="00574402"/>
    <w:rsid w:val="00575940"/>
    <w:rsid w:val="00576175"/>
    <w:rsid w:val="005775F8"/>
    <w:rsid w:val="00577754"/>
    <w:rsid w:val="00577E95"/>
    <w:rsid w:val="00580569"/>
    <w:rsid w:val="00580C3A"/>
    <w:rsid w:val="00582118"/>
    <w:rsid w:val="005822D9"/>
    <w:rsid w:val="00582BC6"/>
    <w:rsid w:val="00582C26"/>
    <w:rsid w:val="005833AB"/>
    <w:rsid w:val="005837CB"/>
    <w:rsid w:val="00583839"/>
    <w:rsid w:val="005846CA"/>
    <w:rsid w:val="00585DC4"/>
    <w:rsid w:val="00586C97"/>
    <w:rsid w:val="00586F8A"/>
    <w:rsid w:val="00587682"/>
    <w:rsid w:val="00587BF4"/>
    <w:rsid w:val="00590661"/>
    <w:rsid w:val="0059075E"/>
    <w:rsid w:val="00590BD1"/>
    <w:rsid w:val="005915B0"/>
    <w:rsid w:val="0059178A"/>
    <w:rsid w:val="00593224"/>
    <w:rsid w:val="005934AA"/>
    <w:rsid w:val="00593575"/>
    <w:rsid w:val="00593714"/>
    <w:rsid w:val="0059512F"/>
    <w:rsid w:val="00596133"/>
    <w:rsid w:val="005970A3"/>
    <w:rsid w:val="005A0658"/>
    <w:rsid w:val="005A2CC1"/>
    <w:rsid w:val="005A3127"/>
    <w:rsid w:val="005A74A3"/>
    <w:rsid w:val="005A752A"/>
    <w:rsid w:val="005B0380"/>
    <w:rsid w:val="005B0C14"/>
    <w:rsid w:val="005B2610"/>
    <w:rsid w:val="005B3570"/>
    <w:rsid w:val="005B3A9F"/>
    <w:rsid w:val="005B3B47"/>
    <w:rsid w:val="005B4352"/>
    <w:rsid w:val="005B4922"/>
    <w:rsid w:val="005B49E0"/>
    <w:rsid w:val="005B501C"/>
    <w:rsid w:val="005B5684"/>
    <w:rsid w:val="005B58FF"/>
    <w:rsid w:val="005B5DD1"/>
    <w:rsid w:val="005B6679"/>
    <w:rsid w:val="005B6789"/>
    <w:rsid w:val="005B7070"/>
    <w:rsid w:val="005B7822"/>
    <w:rsid w:val="005B7B6E"/>
    <w:rsid w:val="005B7C9A"/>
    <w:rsid w:val="005B7FD1"/>
    <w:rsid w:val="005C00F5"/>
    <w:rsid w:val="005C046A"/>
    <w:rsid w:val="005C0479"/>
    <w:rsid w:val="005C0779"/>
    <w:rsid w:val="005C0D32"/>
    <w:rsid w:val="005C1FBB"/>
    <w:rsid w:val="005C2460"/>
    <w:rsid w:val="005C24BF"/>
    <w:rsid w:val="005C2DD8"/>
    <w:rsid w:val="005C38B3"/>
    <w:rsid w:val="005C5A99"/>
    <w:rsid w:val="005C70B9"/>
    <w:rsid w:val="005C7A91"/>
    <w:rsid w:val="005C7DC0"/>
    <w:rsid w:val="005D0496"/>
    <w:rsid w:val="005D08CE"/>
    <w:rsid w:val="005D0CDB"/>
    <w:rsid w:val="005D0F2A"/>
    <w:rsid w:val="005D17A0"/>
    <w:rsid w:val="005D1F78"/>
    <w:rsid w:val="005D2AD4"/>
    <w:rsid w:val="005D320E"/>
    <w:rsid w:val="005D3252"/>
    <w:rsid w:val="005D3280"/>
    <w:rsid w:val="005D3527"/>
    <w:rsid w:val="005D3768"/>
    <w:rsid w:val="005D3842"/>
    <w:rsid w:val="005D3844"/>
    <w:rsid w:val="005D5D90"/>
    <w:rsid w:val="005D6314"/>
    <w:rsid w:val="005D71CD"/>
    <w:rsid w:val="005D72E8"/>
    <w:rsid w:val="005E07AC"/>
    <w:rsid w:val="005E07D4"/>
    <w:rsid w:val="005E0FB8"/>
    <w:rsid w:val="005E272F"/>
    <w:rsid w:val="005E2D44"/>
    <w:rsid w:val="005E340C"/>
    <w:rsid w:val="005E3419"/>
    <w:rsid w:val="005E3787"/>
    <w:rsid w:val="005E3F0E"/>
    <w:rsid w:val="005E43A6"/>
    <w:rsid w:val="005E43B4"/>
    <w:rsid w:val="005E48BB"/>
    <w:rsid w:val="005E4C33"/>
    <w:rsid w:val="005E4CCE"/>
    <w:rsid w:val="005E52E3"/>
    <w:rsid w:val="005E562C"/>
    <w:rsid w:val="005E5B54"/>
    <w:rsid w:val="005E5C8F"/>
    <w:rsid w:val="005E63B5"/>
    <w:rsid w:val="005E733B"/>
    <w:rsid w:val="005F0185"/>
    <w:rsid w:val="005F0245"/>
    <w:rsid w:val="005F04EE"/>
    <w:rsid w:val="005F0C8D"/>
    <w:rsid w:val="005F189D"/>
    <w:rsid w:val="005F1AD0"/>
    <w:rsid w:val="005F1D75"/>
    <w:rsid w:val="005F21AC"/>
    <w:rsid w:val="005F335B"/>
    <w:rsid w:val="005F37A5"/>
    <w:rsid w:val="005F3973"/>
    <w:rsid w:val="005F506B"/>
    <w:rsid w:val="005F5150"/>
    <w:rsid w:val="005F7222"/>
    <w:rsid w:val="005F77B3"/>
    <w:rsid w:val="005F7EAB"/>
    <w:rsid w:val="005F7F13"/>
    <w:rsid w:val="00600D16"/>
    <w:rsid w:val="00600DA4"/>
    <w:rsid w:val="00601590"/>
    <w:rsid w:val="0060180A"/>
    <w:rsid w:val="00602E9A"/>
    <w:rsid w:val="006030D2"/>
    <w:rsid w:val="006035BB"/>
    <w:rsid w:val="00603624"/>
    <w:rsid w:val="00605441"/>
    <w:rsid w:val="00605E0C"/>
    <w:rsid w:val="006069CF"/>
    <w:rsid w:val="00606A39"/>
    <w:rsid w:val="0061064C"/>
    <w:rsid w:val="00610A9E"/>
    <w:rsid w:val="00611136"/>
    <w:rsid w:val="006123E7"/>
    <w:rsid w:val="00612BA3"/>
    <w:rsid w:val="00612FE8"/>
    <w:rsid w:val="00613311"/>
    <w:rsid w:val="00613402"/>
    <w:rsid w:val="00615C93"/>
    <w:rsid w:val="006168E4"/>
    <w:rsid w:val="00617932"/>
    <w:rsid w:val="00620933"/>
    <w:rsid w:val="00621A0E"/>
    <w:rsid w:val="006221EA"/>
    <w:rsid w:val="00622672"/>
    <w:rsid w:val="006231BB"/>
    <w:rsid w:val="006235B2"/>
    <w:rsid w:val="006238E4"/>
    <w:rsid w:val="00623C4C"/>
    <w:rsid w:val="0062403F"/>
    <w:rsid w:val="006242FC"/>
    <w:rsid w:val="006247CE"/>
    <w:rsid w:val="00625363"/>
    <w:rsid w:val="00625708"/>
    <w:rsid w:val="00625A12"/>
    <w:rsid w:val="00625CFF"/>
    <w:rsid w:val="00625D26"/>
    <w:rsid w:val="0062797C"/>
    <w:rsid w:val="00627D1B"/>
    <w:rsid w:val="00627DAE"/>
    <w:rsid w:val="00630E31"/>
    <w:rsid w:val="006317EC"/>
    <w:rsid w:val="00631BA9"/>
    <w:rsid w:val="006323BF"/>
    <w:rsid w:val="006330EB"/>
    <w:rsid w:val="0063561D"/>
    <w:rsid w:val="00635B1F"/>
    <w:rsid w:val="00635C9A"/>
    <w:rsid w:val="00636CE0"/>
    <w:rsid w:val="00637835"/>
    <w:rsid w:val="00640113"/>
    <w:rsid w:val="0064050A"/>
    <w:rsid w:val="00640787"/>
    <w:rsid w:val="00640AB8"/>
    <w:rsid w:val="00640CCA"/>
    <w:rsid w:val="00641DD1"/>
    <w:rsid w:val="00642221"/>
    <w:rsid w:val="006424F2"/>
    <w:rsid w:val="006425FF"/>
    <w:rsid w:val="00643A24"/>
    <w:rsid w:val="00643B48"/>
    <w:rsid w:val="00643B5A"/>
    <w:rsid w:val="0064404F"/>
    <w:rsid w:val="00644230"/>
    <w:rsid w:val="0064429D"/>
    <w:rsid w:val="006448E3"/>
    <w:rsid w:val="00644C67"/>
    <w:rsid w:val="00645DDF"/>
    <w:rsid w:val="006472AC"/>
    <w:rsid w:val="00647B07"/>
    <w:rsid w:val="006502D7"/>
    <w:rsid w:val="00650737"/>
    <w:rsid w:val="00650A0B"/>
    <w:rsid w:val="00650EB5"/>
    <w:rsid w:val="00650FD9"/>
    <w:rsid w:val="0065130F"/>
    <w:rsid w:val="006522EB"/>
    <w:rsid w:val="00652C18"/>
    <w:rsid w:val="00653631"/>
    <w:rsid w:val="006536AB"/>
    <w:rsid w:val="006543EC"/>
    <w:rsid w:val="00654E8C"/>
    <w:rsid w:val="0065535F"/>
    <w:rsid w:val="00656627"/>
    <w:rsid w:val="00656679"/>
    <w:rsid w:val="0065697E"/>
    <w:rsid w:val="00656C7E"/>
    <w:rsid w:val="00657145"/>
    <w:rsid w:val="006579AB"/>
    <w:rsid w:val="0066065A"/>
    <w:rsid w:val="00660897"/>
    <w:rsid w:val="00660C50"/>
    <w:rsid w:val="00661019"/>
    <w:rsid w:val="006620E6"/>
    <w:rsid w:val="00662230"/>
    <w:rsid w:val="00662502"/>
    <w:rsid w:val="0066271B"/>
    <w:rsid w:val="00662797"/>
    <w:rsid w:val="006627CB"/>
    <w:rsid w:val="00662B32"/>
    <w:rsid w:val="006630E1"/>
    <w:rsid w:val="00663D3B"/>
    <w:rsid w:val="0066476C"/>
    <w:rsid w:val="00664B1C"/>
    <w:rsid w:val="00665B63"/>
    <w:rsid w:val="00665D1D"/>
    <w:rsid w:val="00666D8D"/>
    <w:rsid w:val="006672A5"/>
    <w:rsid w:val="0066745B"/>
    <w:rsid w:val="00667963"/>
    <w:rsid w:val="0067012A"/>
    <w:rsid w:val="0067094F"/>
    <w:rsid w:val="00670A8F"/>
    <w:rsid w:val="006714B2"/>
    <w:rsid w:val="00671581"/>
    <w:rsid w:val="00671812"/>
    <w:rsid w:val="0067285F"/>
    <w:rsid w:val="00672C5E"/>
    <w:rsid w:val="00672D25"/>
    <w:rsid w:val="00673297"/>
    <w:rsid w:val="00673447"/>
    <w:rsid w:val="006735FA"/>
    <w:rsid w:val="00674EC0"/>
    <w:rsid w:val="00675AB2"/>
    <w:rsid w:val="00676AC2"/>
    <w:rsid w:val="0067741B"/>
    <w:rsid w:val="00683858"/>
    <w:rsid w:val="006840BB"/>
    <w:rsid w:val="006845DE"/>
    <w:rsid w:val="006860F1"/>
    <w:rsid w:val="00686554"/>
    <w:rsid w:val="00691566"/>
    <w:rsid w:val="006922D8"/>
    <w:rsid w:val="00692333"/>
    <w:rsid w:val="00692FF7"/>
    <w:rsid w:val="0069360F"/>
    <w:rsid w:val="0069402E"/>
    <w:rsid w:val="00694915"/>
    <w:rsid w:val="006963BB"/>
    <w:rsid w:val="00696D16"/>
    <w:rsid w:val="006972D7"/>
    <w:rsid w:val="006974D9"/>
    <w:rsid w:val="006974FF"/>
    <w:rsid w:val="006975D8"/>
    <w:rsid w:val="006975EF"/>
    <w:rsid w:val="0069769C"/>
    <w:rsid w:val="006A0879"/>
    <w:rsid w:val="006A0FA3"/>
    <w:rsid w:val="006A161F"/>
    <w:rsid w:val="006A2A31"/>
    <w:rsid w:val="006A37F1"/>
    <w:rsid w:val="006A428D"/>
    <w:rsid w:val="006A45D2"/>
    <w:rsid w:val="006A4B7D"/>
    <w:rsid w:val="006A51FF"/>
    <w:rsid w:val="006A5950"/>
    <w:rsid w:val="006A5E2D"/>
    <w:rsid w:val="006A7262"/>
    <w:rsid w:val="006A7B00"/>
    <w:rsid w:val="006B0445"/>
    <w:rsid w:val="006B0499"/>
    <w:rsid w:val="006B0843"/>
    <w:rsid w:val="006B0CB1"/>
    <w:rsid w:val="006B0F88"/>
    <w:rsid w:val="006B1961"/>
    <w:rsid w:val="006B1BB4"/>
    <w:rsid w:val="006B3278"/>
    <w:rsid w:val="006B3932"/>
    <w:rsid w:val="006B3D86"/>
    <w:rsid w:val="006B4409"/>
    <w:rsid w:val="006B5C1E"/>
    <w:rsid w:val="006B65F7"/>
    <w:rsid w:val="006B755D"/>
    <w:rsid w:val="006B77CE"/>
    <w:rsid w:val="006B7C10"/>
    <w:rsid w:val="006C20A1"/>
    <w:rsid w:val="006C21B8"/>
    <w:rsid w:val="006C2EBE"/>
    <w:rsid w:val="006C39A6"/>
    <w:rsid w:val="006C51DD"/>
    <w:rsid w:val="006C572F"/>
    <w:rsid w:val="006C5CD2"/>
    <w:rsid w:val="006C618D"/>
    <w:rsid w:val="006C67BC"/>
    <w:rsid w:val="006C6A54"/>
    <w:rsid w:val="006C6DEF"/>
    <w:rsid w:val="006C6FCF"/>
    <w:rsid w:val="006C718C"/>
    <w:rsid w:val="006C766D"/>
    <w:rsid w:val="006C7789"/>
    <w:rsid w:val="006D04E7"/>
    <w:rsid w:val="006D0D1D"/>
    <w:rsid w:val="006D0D96"/>
    <w:rsid w:val="006D0E59"/>
    <w:rsid w:val="006D1BAB"/>
    <w:rsid w:val="006D1CA1"/>
    <w:rsid w:val="006D1CF5"/>
    <w:rsid w:val="006D21AA"/>
    <w:rsid w:val="006D38A4"/>
    <w:rsid w:val="006D3B6D"/>
    <w:rsid w:val="006D3BA8"/>
    <w:rsid w:val="006D476F"/>
    <w:rsid w:val="006D5C05"/>
    <w:rsid w:val="006D5DCA"/>
    <w:rsid w:val="006D6FA9"/>
    <w:rsid w:val="006D6FDC"/>
    <w:rsid w:val="006D7042"/>
    <w:rsid w:val="006D785E"/>
    <w:rsid w:val="006D7A2D"/>
    <w:rsid w:val="006D7E69"/>
    <w:rsid w:val="006E0ACE"/>
    <w:rsid w:val="006E0C07"/>
    <w:rsid w:val="006E0ED9"/>
    <w:rsid w:val="006E2BED"/>
    <w:rsid w:val="006E2D61"/>
    <w:rsid w:val="006E375E"/>
    <w:rsid w:val="006E3E9C"/>
    <w:rsid w:val="006E4A5A"/>
    <w:rsid w:val="006E4DF8"/>
    <w:rsid w:val="006E5223"/>
    <w:rsid w:val="006E5433"/>
    <w:rsid w:val="006E5D77"/>
    <w:rsid w:val="006E6352"/>
    <w:rsid w:val="006E74C2"/>
    <w:rsid w:val="006F03EA"/>
    <w:rsid w:val="006F126D"/>
    <w:rsid w:val="006F1319"/>
    <w:rsid w:val="006F1327"/>
    <w:rsid w:val="006F157C"/>
    <w:rsid w:val="006F1B2E"/>
    <w:rsid w:val="006F1D8B"/>
    <w:rsid w:val="006F1EE2"/>
    <w:rsid w:val="006F2037"/>
    <w:rsid w:val="006F2089"/>
    <w:rsid w:val="006F22CF"/>
    <w:rsid w:val="006F2495"/>
    <w:rsid w:val="006F2AB5"/>
    <w:rsid w:val="006F37D0"/>
    <w:rsid w:val="006F4560"/>
    <w:rsid w:val="006F5448"/>
    <w:rsid w:val="006F62C5"/>
    <w:rsid w:val="006F68FA"/>
    <w:rsid w:val="00700074"/>
    <w:rsid w:val="00701D7C"/>
    <w:rsid w:val="00702AE1"/>
    <w:rsid w:val="007038C3"/>
    <w:rsid w:val="00703924"/>
    <w:rsid w:val="007040D3"/>
    <w:rsid w:val="007045AB"/>
    <w:rsid w:val="007046E3"/>
    <w:rsid w:val="00704E8B"/>
    <w:rsid w:val="0070512B"/>
    <w:rsid w:val="007061F4"/>
    <w:rsid w:val="0070650B"/>
    <w:rsid w:val="007067FD"/>
    <w:rsid w:val="0070716D"/>
    <w:rsid w:val="00711102"/>
    <w:rsid w:val="007118F9"/>
    <w:rsid w:val="00711A7D"/>
    <w:rsid w:val="00711FAB"/>
    <w:rsid w:val="00712128"/>
    <w:rsid w:val="007133F0"/>
    <w:rsid w:val="00715107"/>
    <w:rsid w:val="00715B86"/>
    <w:rsid w:val="00715BDE"/>
    <w:rsid w:val="007167A6"/>
    <w:rsid w:val="0071685C"/>
    <w:rsid w:val="00716E75"/>
    <w:rsid w:val="007170DC"/>
    <w:rsid w:val="00717206"/>
    <w:rsid w:val="007172C3"/>
    <w:rsid w:val="00720820"/>
    <w:rsid w:val="00720B47"/>
    <w:rsid w:val="00720E9D"/>
    <w:rsid w:val="00720F22"/>
    <w:rsid w:val="00720FFD"/>
    <w:rsid w:val="007210B2"/>
    <w:rsid w:val="0072220C"/>
    <w:rsid w:val="00722690"/>
    <w:rsid w:val="00722A82"/>
    <w:rsid w:val="00722ED7"/>
    <w:rsid w:val="0072304A"/>
    <w:rsid w:val="007233A9"/>
    <w:rsid w:val="00723D06"/>
    <w:rsid w:val="00723F82"/>
    <w:rsid w:val="00724934"/>
    <w:rsid w:val="00726164"/>
    <w:rsid w:val="007265A6"/>
    <w:rsid w:val="00726DC4"/>
    <w:rsid w:val="00727187"/>
    <w:rsid w:val="00727CCD"/>
    <w:rsid w:val="00731216"/>
    <w:rsid w:val="0073190C"/>
    <w:rsid w:val="007327AA"/>
    <w:rsid w:val="00732931"/>
    <w:rsid w:val="00732A56"/>
    <w:rsid w:val="00732F41"/>
    <w:rsid w:val="0073377C"/>
    <w:rsid w:val="007337C8"/>
    <w:rsid w:val="00733F32"/>
    <w:rsid w:val="00735458"/>
    <w:rsid w:val="00735929"/>
    <w:rsid w:val="0073601B"/>
    <w:rsid w:val="0073661F"/>
    <w:rsid w:val="00736D73"/>
    <w:rsid w:val="00737AAD"/>
    <w:rsid w:val="00737E55"/>
    <w:rsid w:val="0074019E"/>
    <w:rsid w:val="0074051C"/>
    <w:rsid w:val="00740886"/>
    <w:rsid w:val="00741333"/>
    <w:rsid w:val="00741784"/>
    <w:rsid w:val="0074416E"/>
    <w:rsid w:val="007444EF"/>
    <w:rsid w:val="007448F3"/>
    <w:rsid w:val="007451F1"/>
    <w:rsid w:val="007456DF"/>
    <w:rsid w:val="007458BD"/>
    <w:rsid w:val="007458E6"/>
    <w:rsid w:val="00746541"/>
    <w:rsid w:val="007466A7"/>
    <w:rsid w:val="00747123"/>
    <w:rsid w:val="00747281"/>
    <w:rsid w:val="007478EE"/>
    <w:rsid w:val="00750025"/>
    <w:rsid w:val="00750419"/>
    <w:rsid w:val="00750495"/>
    <w:rsid w:val="00750A75"/>
    <w:rsid w:val="00750AA6"/>
    <w:rsid w:val="0075106D"/>
    <w:rsid w:val="00751FF9"/>
    <w:rsid w:val="00752085"/>
    <w:rsid w:val="0075261C"/>
    <w:rsid w:val="00752F51"/>
    <w:rsid w:val="00753B10"/>
    <w:rsid w:val="007543F2"/>
    <w:rsid w:val="00754921"/>
    <w:rsid w:val="00754F2F"/>
    <w:rsid w:val="0075598B"/>
    <w:rsid w:val="00755B06"/>
    <w:rsid w:val="00755B14"/>
    <w:rsid w:val="00755BCD"/>
    <w:rsid w:val="00755C97"/>
    <w:rsid w:val="00755F95"/>
    <w:rsid w:val="007560F3"/>
    <w:rsid w:val="007567A8"/>
    <w:rsid w:val="0076094F"/>
    <w:rsid w:val="00760F7F"/>
    <w:rsid w:val="00762AA7"/>
    <w:rsid w:val="00762D35"/>
    <w:rsid w:val="00762FA8"/>
    <w:rsid w:val="00764AD0"/>
    <w:rsid w:val="00764C1B"/>
    <w:rsid w:val="00764EAF"/>
    <w:rsid w:val="00765AA2"/>
    <w:rsid w:val="00765D51"/>
    <w:rsid w:val="007666F8"/>
    <w:rsid w:val="0076707A"/>
    <w:rsid w:val="007671B2"/>
    <w:rsid w:val="0076746D"/>
    <w:rsid w:val="00770C63"/>
    <w:rsid w:val="007717A1"/>
    <w:rsid w:val="00771888"/>
    <w:rsid w:val="00771F29"/>
    <w:rsid w:val="00771FD1"/>
    <w:rsid w:val="00772A71"/>
    <w:rsid w:val="00772B1F"/>
    <w:rsid w:val="007731F2"/>
    <w:rsid w:val="0077389E"/>
    <w:rsid w:val="00773C74"/>
    <w:rsid w:val="00774423"/>
    <w:rsid w:val="00774A0C"/>
    <w:rsid w:val="00774A15"/>
    <w:rsid w:val="00774D72"/>
    <w:rsid w:val="00775C48"/>
    <w:rsid w:val="00776734"/>
    <w:rsid w:val="00776A61"/>
    <w:rsid w:val="00776F8D"/>
    <w:rsid w:val="0077725B"/>
    <w:rsid w:val="00780180"/>
    <w:rsid w:val="00780282"/>
    <w:rsid w:val="00781653"/>
    <w:rsid w:val="00781844"/>
    <w:rsid w:val="007828E4"/>
    <w:rsid w:val="00782CDF"/>
    <w:rsid w:val="0078331C"/>
    <w:rsid w:val="00784581"/>
    <w:rsid w:val="00784831"/>
    <w:rsid w:val="00784EB2"/>
    <w:rsid w:val="00785005"/>
    <w:rsid w:val="00785484"/>
    <w:rsid w:val="00785FE8"/>
    <w:rsid w:val="00786C90"/>
    <w:rsid w:val="007876BA"/>
    <w:rsid w:val="00787A64"/>
    <w:rsid w:val="00790494"/>
    <w:rsid w:val="007907B2"/>
    <w:rsid w:val="00790BB0"/>
    <w:rsid w:val="007919D4"/>
    <w:rsid w:val="00791EBA"/>
    <w:rsid w:val="0079243B"/>
    <w:rsid w:val="007928BF"/>
    <w:rsid w:val="00792C90"/>
    <w:rsid w:val="00793862"/>
    <w:rsid w:val="00793C66"/>
    <w:rsid w:val="0079713C"/>
    <w:rsid w:val="007A018B"/>
    <w:rsid w:val="007A0534"/>
    <w:rsid w:val="007A07B2"/>
    <w:rsid w:val="007A11AE"/>
    <w:rsid w:val="007A165D"/>
    <w:rsid w:val="007A32CD"/>
    <w:rsid w:val="007A3384"/>
    <w:rsid w:val="007A3CEA"/>
    <w:rsid w:val="007A618B"/>
    <w:rsid w:val="007A6AD7"/>
    <w:rsid w:val="007A6C18"/>
    <w:rsid w:val="007A6C5E"/>
    <w:rsid w:val="007A6DA9"/>
    <w:rsid w:val="007A73C4"/>
    <w:rsid w:val="007B035C"/>
    <w:rsid w:val="007B11FC"/>
    <w:rsid w:val="007B1D0D"/>
    <w:rsid w:val="007B2072"/>
    <w:rsid w:val="007B278D"/>
    <w:rsid w:val="007B31C0"/>
    <w:rsid w:val="007B3FA0"/>
    <w:rsid w:val="007B4316"/>
    <w:rsid w:val="007B5498"/>
    <w:rsid w:val="007B57A2"/>
    <w:rsid w:val="007B670C"/>
    <w:rsid w:val="007B7B66"/>
    <w:rsid w:val="007B7BFB"/>
    <w:rsid w:val="007C077F"/>
    <w:rsid w:val="007C120E"/>
    <w:rsid w:val="007C182E"/>
    <w:rsid w:val="007C1C86"/>
    <w:rsid w:val="007C1DEC"/>
    <w:rsid w:val="007C2497"/>
    <w:rsid w:val="007C39F3"/>
    <w:rsid w:val="007C3D56"/>
    <w:rsid w:val="007C3F59"/>
    <w:rsid w:val="007C4204"/>
    <w:rsid w:val="007C4224"/>
    <w:rsid w:val="007C42CB"/>
    <w:rsid w:val="007C478F"/>
    <w:rsid w:val="007C6629"/>
    <w:rsid w:val="007C6B46"/>
    <w:rsid w:val="007C6E65"/>
    <w:rsid w:val="007C6F0C"/>
    <w:rsid w:val="007D041D"/>
    <w:rsid w:val="007D056F"/>
    <w:rsid w:val="007D0C07"/>
    <w:rsid w:val="007D0D8B"/>
    <w:rsid w:val="007D131C"/>
    <w:rsid w:val="007D24D2"/>
    <w:rsid w:val="007D278E"/>
    <w:rsid w:val="007D30A0"/>
    <w:rsid w:val="007D3895"/>
    <w:rsid w:val="007D39AF"/>
    <w:rsid w:val="007D42E8"/>
    <w:rsid w:val="007D48EF"/>
    <w:rsid w:val="007D62F6"/>
    <w:rsid w:val="007D671D"/>
    <w:rsid w:val="007D68C5"/>
    <w:rsid w:val="007D7109"/>
    <w:rsid w:val="007D7959"/>
    <w:rsid w:val="007D7AC7"/>
    <w:rsid w:val="007E2A72"/>
    <w:rsid w:val="007E2D94"/>
    <w:rsid w:val="007E2D9C"/>
    <w:rsid w:val="007E31A7"/>
    <w:rsid w:val="007E396E"/>
    <w:rsid w:val="007E445B"/>
    <w:rsid w:val="007E475D"/>
    <w:rsid w:val="007E4FB1"/>
    <w:rsid w:val="007E51E9"/>
    <w:rsid w:val="007E5CDC"/>
    <w:rsid w:val="007E6797"/>
    <w:rsid w:val="007E6A4E"/>
    <w:rsid w:val="007E7C34"/>
    <w:rsid w:val="007E7C3D"/>
    <w:rsid w:val="007E7CB3"/>
    <w:rsid w:val="007E7FEA"/>
    <w:rsid w:val="007F1195"/>
    <w:rsid w:val="007F12B6"/>
    <w:rsid w:val="007F144F"/>
    <w:rsid w:val="007F2994"/>
    <w:rsid w:val="007F2CF3"/>
    <w:rsid w:val="007F3617"/>
    <w:rsid w:val="007F37D4"/>
    <w:rsid w:val="007F3954"/>
    <w:rsid w:val="007F4C5A"/>
    <w:rsid w:val="007F4E3B"/>
    <w:rsid w:val="007F51A8"/>
    <w:rsid w:val="007F6D83"/>
    <w:rsid w:val="007F6DE7"/>
    <w:rsid w:val="007F6EFE"/>
    <w:rsid w:val="007F6F0B"/>
    <w:rsid w:val="007F78E4"/>
    <w:rsid w:val="008001C2"/>
    <w:rsid w:val="00800C83"/>
    <w:rsid w:val="0080133D"/>
    <w:rsid w:val="008017FF"/>
    <w:rsid w:val="00801A46"/>
    <w:rsid w:val="008027F6"/>
    <w:rsid w:val="00803995"/>
    <w:rsid w:val="00803B01"/>
    <w:rsid w:val="00804158"/>
    <w:rsid w:val="00804670"/>
    <w:rsid w:val="008049F3"/>
    <w:rsid w:val="00804F47"/>
    <w:rsid w:val="00806794"/>
    <w:rsid w:val="0080697E"/>
    <w:rsid w:val="00807FCF"/>
    <w:rsid w:val="008115CE"/>
    <w:rsid w:val="0081253D"/>
    <w:rsid w:val="00813153"/>
    <w:rsid w:val="008131D5"/>
    <w:rsid w:val="00814C33"/>
    <w:rsid w:val="00814E53"/>
    <w:rsid w:val="008151C1"/>
    <w:rsid w:val="00815CF0"/>
    <w:rsid w:val="008206E9"/>
    <w:rsid w:val="00820AE8"/>
    <w:rsid w:val="00820E9F"/>
    <w:rsid w:val="0082122E"/>
    <w:rsid w:val="00821ACC"/>
    <w:rsid w:val="00822DC6"/>
    <w:rsid w:val="00823390"/>
    <w:rsid w:val="0082424C"/>
    <w:rsid w:val="00825FE5"/>
    <w:rsid w:val="00826707"/>
    <w:rsid w:val="00830B33"/>
    <w:rsid w:val="00830D2D"/>
    <w:rsid w:val="008327DA"/>
    <w:rsid w:val="00832DE6"/>
    <w:rsid w:val="0083344B"/>
    <w:rsid w:val="00833528"/>
    <w:rsid w:val="008339B3"/>
    <w:rsid w:val="008343DF"/>
    <w:rsid w:val="00834C21"/>
    <w:rsid w:val="00834FE0"/>
    <w:rsid w:val="0083670F"/>
    <w:rsid w:val="00837449"/>
    <w:rsid w:val="00837C20"/>
    <w:rsid w:val="0084016B"/>
    <w:rsid w:val="00840A33"/>
    <w:rsid w:val="008417C2"/>
    <w:rsid w:val="0084185E"/>
    <w:rsid w:val="0084283A"/>
    <w:rsid w:val="008437D0"/>
    <w:rsid w:val="00843C22"/>
    <w:rsid w:val="00843C44"/>
    <w:rsid w:val="00843D8F"/>
    <w:rsid w:val="00844F47"/>
    <w:rsid w:val="008460D9"/>
    <w:rsid w:val="008461D5"/>
    <w:rsid w:val="00846A6A"/>
    <w:rsid w:val="00846B95"/>
    <w:rsid w:val="00846D1E"/>
    <w:rsid w:val="00850A18"/>
    <w:rsid w:val="00850BEA"/>
    <w:rsid w:val="00851AD1"/>
    <w:rsid w:val="00851F17"/>
    <w:rsid w:val="00852162"/>
    <w:rsid w:val="008524E4"/>
    <w:rsid w:val="00852ADD"/>
    <w:rsid w:val="0085372C"/>
    <w:rsid w:val="008537A7"/>
    <w:rsid w:val="00853BDE"/>
    <w:rsid w:val="00853E43"/>
    <w:rsid w:val="0085405B"/>
    <w:rsid w:val="008553D5"/>
    <w:rsid w:val="008560E3"/>
    <w:rsid w:val="008579AF"/>
    <w:rsid w:val="00857B6D"/>
    <w:rsid w:val="00861210"/>
    <w:rsid w:val="00861A0C"/>
    <w:rsid w:val="00861F7F"/>
    <w:rsid w:val="00862D7C"/>
    <w:rsid w:val="00862E6F"/>
    <w:rsid w:val="0086332E"/>
    <w:rsid w:val="00863618"/>
    <w:rsid w:val="00863CBF"/>
    <w:rsid w:val="008643A8"/>
    <w:rsid w:val="008645E2"/>
    <w:rsid w:val="00864766"/>
    <w:rsid w:val="00864E08"/>
    <w:rsid w:val="00864F04"/>
    <w:rsid w:val="00865259"/>
    <w:rsid w:val="00865DD2"/>
    <w:rsid w:val="00866317"/>
    <w:rsid w:val="00866E77"/>
    <w:rsid w:val="0086727D"/>
    <w:rsid w:val="00872955"/>
    <w:rsid w:val="0087318C"/>
    <w:rsid w:val="008734BE"/>
    <w:rsid w:val="008735A8"/>
    <w:rsid w:val="008738D1"/>
    <w:rsid w:val="0087391A"/>
    <w:rsid w:val="00874083"/>
    <w:rsid w:val="00874182"/>
    <w:rsid w:val="00874FE7"/>
    <w:rsid w:val="008751A4"/>
    <w:rsid w:val="00875A0D"/>
    <w:rsid w:val="00875BF5"/>
    <w:rsid w:val="00875D70"/>
    <w:rsid w:val="00876C94"/>
    <w:rsid w:val="00876EDC"/>
    <w:rsid w:val="00876FA6"/>
    <w:rsid w:val="0087715C"/>
    <w:rsid w:val="008771EC"/>
    <w:rsid w:val="00877BFD"/>
    <w:rsid w:val="00880B0B"/>
    <w:rsid w:val="00880DBB"/>
    <w:rsid w:val="0088144F"/>
    <w:rsid w:val="00881B63"/>
    <w:rsid w:val="00881CA7"/>
    <w:rsid w:val="008822D8"/>
    <w:rsid w:val="00883B44"/>
    <w:rsid w:val="00884A9E"/>
    <w:rsid w:val="008858E4"/>
    <w:rsid w:val="00885966"/>
    <w:rsid w:val="00886D55"/>
    <w:rsid w:val="008870E7"/>
    <w:rsid w:val="00887B4A"/>
    <w:rsid w:val="00887D54"/>
    <w:rsid w:val="00887D61"/>
    <w:rsid w:val="00887E16"/>
    <w:rsid w:val="008903D3"/>
    <w:rsid w:val="00890DB4"/>
    <w:rsid w:val="00891006"/>
    <w:rsid w:val="00891DEF"/>
    <w:rsid w:val="0089419A"/>
    <w:rsid w:val="0089486F"/>
    <w:rsid w:val="00896B86"/>
    <w:rsid w:val="00896E65"/>
    <w:rsid w:val="00897166"/>
    <w:rsid w:val="008971CF"/>
    <w:rsid w:val="008A07D0"/>
    <w:rsid w:val="008A23FD"/>
    <w:rsid w:val="008A2652"/>
    <w:rsid w:val="008A2774"/>
    <w:rsid w:val="008A2A83"/>
    <w:rsid w:val="008A31D3"/>
    <w:rsid w:val="008A4AB7"/>
    <w:rsid w:val="008A5071"/>
    <w:rsid w:val="008A53FA"/>
    <w:rsid w:val="008A569B"/>
    <w:rsid w:val="008A5CBA"/>
    <w:rsid w:val="008A6471"/>
    <w:rsid w:val="008A64C7"/>
    <w:rsid w:val="008A6E9E"/>
    <w:rsid w:val="008A795B"/>
    <w:rsid w:val="008A79D8"/>
    <w:rsid w:val="008B1841"/>
    <w:rsid w:val="008B1910"/>
    <w:rsid w:val="008B1CD5"/>
    <w:rsid w:val="008B2E0D"/>
    <w:rsid w:val="008B34F1"/>
    <w:rsid w:val="008B481D"/>
    <w:rsid w:val="008B5E8D"/>
    <w:rsid w:val="008B609D"/>
    <w:rsid w:val="008C012A"/>
    <w:rsid w:val="008C0A9F"/>
    <w:rsid w:val="008C11DC"/>
    <w:rsid w:val="008C142A"/>
    <w:rsid w:val="008C22B8"/>
    <w:rsid w:val="008C28BC"/>
    <w:rsid w:val="008C3103"/>
    <w:rsid w:val="008C3192"/>
    <w:rsid w:val="008C33CC"/>
    <w:rsid w:val="008C4427"/>
    <w:rsid w:val="008C59F3"/>
    <w:rsid w:val="008C5F90"/>
    <w:rsid w:val="008C6844"/>
    <w:rsid w:val="008C6BEF"/>
    <w:rsid w:val="008C72A4"/>
    <w:rsid w:val="008C766C"/>
    <w:rsid w:val="008C76D8"/>
    <w:rsid w:val="008D08F1"/>
    <w:rsid w:val="008D0B09"/>
    <w:rsid w:val="008D1588"/>
    <w:rsid w:val="008D2C3A"/>
    <w:rsid w:val="008D2CA0"/>
    <w:rsid w:val="008D3675"/>
    <w:rsid w:val="008D38F1"/>
    <w:rsid w:val="008D3A05"/>
    <w:rsid w:val="008D3A25"/>
    <w:rsid w:val="008D3B8D"/>
    <w:rsid w:val="008D3E07"/>
    <w:rsid w:val="008D4B1F"/>
    <w:rsid w:val="008D5C22"/>
    <w:rsid w:val="008D61C0"/>
    <w:rsid w:val="008D64DE"/>
    <w:rsid w:val="008D658D"/>
    <w:rsid w:val="008D7903"/>
    <w:rsid w:val="008D7FDF"/>
    <w:rsid w:val="008E0C8D"/>
    <w:rsid w:val="008E0CD9"/>
    <w:rsid w:val="008E0D9B"/>
    <w:rsid w:val="008E1128"/>
    <w:rsid w:val="008E1DD2"/>
    <w:rsid w:val="008E2052"/>
    <w:rsid w:val="008E4F94"/>
    <w:rsid w:val="008E6669"/>
    <w:rsid w:val="008E6E44"/>
    <w:rsid w:val="008E7DD7"/>
    <w:rsid w:val="008E7EFC"/>
    <w:rsid w:val="008E7F68"/>
    <w:rsid w:val="008F04B3"/>
    <w:rsid w:val="008F0F76"/>
    <w:rsid w:val="008F10A4"/>
    <w:rsid w:val="008F1FEC"/>
    <w:rsid w:val="008F3BCC"/>
    <w:rsid w:val="008F3EF1"/>
    <w:rsid w:val="008F462F"/>
    <w:rsid w:val="008F4B65"/>
    <w:rsid w:val="008F5237"/>
    <w:rsid w:val="008F61DC"/>
    <w:rsid w:val="008F6903"/>
    <w:rsid w:val="008F7307"/>
    <w:rsid w:val="008F766B"/>
    <w:rsid w:val="00900C49"/>
    <w:rsid w:val="009010D4"/>
    <w:rsid w:val="009011D1"/>
    <w:rsid w:val="00901A07"/>
    <w:rsid w:val="00901AB9"/>
    <w:rsid w:val="00901FD9"/>
    <w:rsid w:val="009021B2"/>
    <w:rsid w:val="00902283"/>
    <w:rsid w:val="009027EE"/>
    <w:rsid w:val="0090361A"/>
    <w:rsid w:val="00903626"/>
    <w:rsid w:val="00903778"/>
    <w:rsid w:val="00903E2A"/>
    <w:rsid w:val="00904F1D"/>
    <w:rsid w:val="00905923"/>
    <w:rsid w:val="00905B0D"/>
    <w:rsid w:val="009069DD"/>
    <w:rsid w:val="00907BFD"/>
    <w:rsid w:val="009108ED"/>
    <w:rsid w:val="0091110A"/>
    <w:rsid w:val="00911E44"/>
    <w:rsid w:val="00914641"/>
    <w:rsid w:val="009149D0"/>
    <w:rsid w:val="00914AF0"/>
    <w:rsid w:val="0091563A"/>
    <w:rsid w:val="00915F54"/>
    <w:rsid w:val="009161AD"/>
    <w:rsid w:val="00916FE3"/>
    <w:rsid w:val="0091746B"/>
    <w:rsid w:val="00920C95"/>
    <w:rsid w:val="00921B57"/>
    <w:rsid w:val="00921B71"/>
    <w:rsid w:val="00922AD9"/>
    <w:rsid w:val="009231F3"/>
    <w:rsid w:val="00923C83"/>
    <w:rsid w:val="009240BD"/>
    <w:rsid w:val="00924110"/>
    <w:rsid w:val="00924240"/>
    <w:rsid w:val="0092489E"/>
    <w:rsid w:val="00924DF3"/>
    <w:rsid w:val="00926267"/>
    <w:rsid w:val="009264B0"/>
    <w:rsid w:val="009271AC"/>
    <w:rsid w:val="0093008D"/>
    <w:rsid w:val="00932DAE"/>
    <w:rsid w:val="009335F5"/>
    <w:rsid w:val="00933C9A"/>
    <w:rsid w:val="0093612C"/>
    <w:rsid w:val="00936BFD"/>
    <w:rsid w:val="0093792C"/>
    <w:rsid w:val="00940AD3"/>
    <w:rsid w:val="00941120"/>
    <w:rsid w:val="009411C2"/>
    <w:rsid w:val="009413AE"/>
    <w:rsid w:val="00941EEA"/>
    <w:rsid w:val="00941EF0"/>
    <w:rsid w:val="0094207A"/>
    <w:rsid w:val="00942A7A"/>
    <w:rsid w:val="00942BA5"/>
    <w:rsid w:val="00943371"/>
    <w:rsid w:val="00943F25"/>
    <w:rsid w:val="0094435E"/>
    <w:rsid w:val="009443A1"/>
    <w:rsid w:val="00944FE3"/>
    <w:rsid w:val="009455B4"/>
    <w:rsid w:val="00945D5F"/>
    <w:rsid w:val="00946065"/>
    <w:rsid w:val="00946213"/>
    <w:rsid w:val="009467A4"/>
    <w:rsid w:val="00946DCA"/>
    <w:rsid w:val="00947860"/>
    <w:rsid w:val="00947D10"/>
    <w:rsid w:val="00947F78"/>
    <w:rsid w:val="00950368"/>
    <w:rsid w:val="00951017"/>
    <w:rsid w:val="009528A6"/>
    <w:rsid w:val="00953349"/>
    <w:rsid w:val="00953631"/>
    <w:rsid w:val="009545B4"/>
    <w:rsid w:val="00954BD2"/>
    <w:rsid w:val="009567E2"/>
    <w:rsid w:val="00957B99"/>
    <w:rsid w:val="00957F3C"/>
    <w:rsid w:val="0096000D"/>
    <w:rsid w:val="0096191F"/>
    <w:rsid w:val="00962346"/>
    <w:rsid w:val="00962EF9"/>
    <w:rsid w:val="00962FC9"/>
    <w:rsid w:val="009631B6"/>
    <w:rsid w:val="00964C8D"/>
    <w:rsid w:val="0096505A"/>
    <w:rsid w:val="00965200"/>
    <w:rsid w:val="009654BC"/>
    <w:rsid w:val="00965FD9"/>
    <w:rsid w:val="00970A17"/>
    <w:rsid w:val="0097114D"/>
    <w:rsid w:val="00971370"/>
    <w:rsid w:val="00971731"/>
    <w:rsid w:val="00971C11"/>
    <w:rsid w:val="00972128"/>
    <w:rsid w:val="00972EC3"/>
    <w:rsid w:val="00972F15"/>
    <w:rsid w:val="0097447C"/>
    <w:rsid w:val="009749E1"/>
    <w:rsid w:val="00976A70"/>
    <w:rsid w:val="00976E6F"/>
    <w:rsid w:val="00976FDF"/>
    <w:rsid w:val="009774DC"/>
    <w:rsid w:val="00977719"/>
    <w:rsid w:val="00977AFE"/>
    <w:rsid w:val="009802AF"/>
    <w:rsid w:val="009803E4"/>
    <w:rsid w:val="0098117E"/>
    <w:rsid w:val="00982061"/>
    <w:rsid w:val="00982DE5"/>
    <w:rsid w:val="00983794"/>
    <w:rsid w:val="00983851"/>
    <w:rsid w:val="00983DE6"/>
    <w:rsid w:val="00983F74"/>
    <w:rsid w:val="009842C1"/>
    <w:rsid w:val="0098437B"/>
    <w:rsid w:val="00984956"/>
    <w:rsid w:val="009851F7"/>
    <w:rsid w:val="0098726B"/>
    <w:rsid w:val="00987908"/>
    <w:rsid w:val="00990023"/>
    <w:rsid w:val="009908B5"/>
    <w:rsid w:val="00990D59"/>
    <w:rsid w:val="009917FA"/>
    <w:rsid w:val="0099219B"/>
    <w:rsid w:val="00992593"/>
    <w:rsid w:val="00993322"/>
    <w:rsid w:val="00993526"/>
    <w:rsid w:val="00994043"/>
    <w:rsid w:val="009948E6"/>
    <w:rsid w:val="00994B34"/>
    <w:rsid w:val="00995DF8"/>
    <w:rsid w:val="009963A0"/>
    <w:rsid w:val="00996C74"/>
    <w:rsid w:val="009977EC"/>
    <w:rsid w:val="00997820"/>
    <w:rsid w:val="00997C00"/>
    <w:rsid w:val="009A04CD"/>
    <w:rsid w:val="009A1328"/>
    <w:rsid w:val="009A1903"/>
    <w:rsid w:val="009A1AAA"/>
    <w:rsid w:val="009A1F15"/>
    <w:rsid w:val="009A25F4"/>
    <w:rsid w:val="009A2F6E"/>
    <w:rsid w:val="009A303C"/>
    <w:rsid w:val="009A3112"/>
    <w:rsid w:val="009A31B0"/>
    <w:rsid w:val="009A3A84"/>
    <w:rsid w:val="009A5117"/>
    <w:rsid w:val="009A5253"/>
    <w:rsid w:val="009A5788"/>
    <w:rsid w:val="009A5FA9"/>
    <w:rsid w:val="009A6073"/>
    <w:rsid w:val="009A6909"/>
    <w:rsid w:val="009A6D79"/>
    <w:rsid w:val="009A6F96"/>
    <w:rsid w:val="009A74AA"/>
    <w:rsid w:val="009A7CE2"/>
    <w:rsid w:val="009B02ED"/>
    <w:rsid w:val="009B0487"/>
    <w:rsid w:val="009B091A"/>
    <w:rsid w:val="009B10BD"/>
    <w:rsid w:val="009B1340"/>
    <w:rsid w:val="009B1834"/>
    <w:rsid w:val="009B1859"/>
    <w:rsid w:val="009B364C"/>
    <w:rsid w:val="009B3952"/>
    <w:rsid w:val="009B45F0"/>
    <w:rsid w:val="009B4BF8"/>
    <w:rsid w:val="009B62E7"/>
    <w:rsid w:val="009B65AB"/>
    <w:rsid w:val="009B677D"/>
    <w:rsid w:val="009B6D2C"/>
    <w:rsid w:val="009B6EF9"/>
    <w:rsid w:val="009C0681"/>
    <w:rsid w:val="009C1015"/>
    <w:rsid w:val="009C13AA"/>
    <w:rsid w:val="009C1733"/>
    <w:rsid w:val="009C1CBB"/>
    <w:rsid w:val="009C2D31"/>
    <w:rsid w:val="009C364A"/>
    <w:rsid w:val="009C4482"/>
    <w:rsid w:val="009C59C7"/>
    <w:rsid w:val="009C5CC1"/>
    <w:rsid w:val="009C67A2"/>
    <w:rsid w:val="009C72BE"/>
    <w:rsid w:val="009C780A"/>
    <w:rsid w:val="009C7CDC"/>
    <w:rsid w:val="009D0963"/>
    <w:rsid w:val="009D0CD7"/>
    <w:rsid w:val="009D0EF3"/>
    <w:rsid w:val="009D1463"/>
    <w:rsid w:val="009D178C"/>
    <w:rsid w:val="009D4B5B"/>
    <w:rsid w:val="009D50F7"/>
    <w:rsid w:val="009D528A"/>
    <w:rsid w:val="009D5361"/>
    <w:rsid w:val="009D600A"/>
    <w:rsid w:val="009D65DF"/>
    <w:rsid w:val="009D66CD"/>
    <w:rsid w:val="009D7488"/>
    <w:rsid w:val="009D78F3"/>
    <w:rsid w:val="009E1601"/>
    <w:rsid w:val="009E17A5"/>
    <w:rsid w:val="009E19B2"/>
    <w:rsid w:val="009E1B52"/>
    <w:rsid w:val="009E291F"/>
    <w:rsid w:val="009E3304"/>
    <w:rsid w:val="009E378D"/>
    <w:rsid w:val="009E3C9A"/>
    <w:rsid w:val="009E4452"/>
    <w:rsid w:val="009E46CB"/>
    <w:rsid w:val="009E4AEA"/>
    <w:rsid w:val="009E55CF"/>
    <w:rsid w:val="009E577D"/>
    <w:rsid w:val="009E59E4"/>
    <w:rsid w:val="009E6506"/>
    <w:rsid w:val="009E741C"/>
    <w:rsid w:val="009E7805"/>
    <w:rsid w:val="009E7C62"/>
    <w:rsid w:val="009F0771"/>
    <w:rsid w:val="009F1078"/>
    <w:rsid w:val="009F2414"/>
    <w:rsid w:val="009F272F"/>
    <w:rsid w:val="009F3DD3"/>
    <w:rsid w:val="009F52B7"/>
    <w:rsid w:val="009F5488"/>
    <w:rsid w:val="009F54D7"/>
    <w:rsid w:val="009F5558"/>
    <w:rsid w:val="009F5B38"/>
    <w:rsid w:val="009F5C1D"/>
    <w:rsid w:val="009F5D37"/>
    <w:rsid w:val="009F63B3"/>
    <w:rsid w:val="009F6472"/>
    <w:rsid w:val="009F6707"/>
    <w:rsid w:val="009F7207"/>
    <w:rsid w:val="009F76BB"/>
    <w:rsid w:val="00A012D1"/>
    <w:rsid w:val="00A02B43"/>
    <w:rsid w:val="00A03AA0"/>
    <w:rsid w:val="00A03C27"/>
    <w:rsid w:val="00A04C27"/>
    <w:rsid w:val="00A05738"/>
    <w:rsid w:val="00A0573F"/>
    <w:rsid w:val="00A05841"/>
    <w:rsid w:val="00A05BC6"/>
    <w:rsid w:val="00A05E8A"/>
    <w:rsid w:val="00A0754A"/>
    <w:rsid w:val="00A100E0"/>
    <w:rsid w:val="00A10FF1"/>
    <w:rsid w:val="00A11A4F"/>
    <w:rsid w:val="00A11D30"/>
    <w:rsid w:val="00A12894"/>
    <w:rsid w:val="00A12982"/>
    <w:rsid w:val="00A13432"/>
    <w:rsid w:val="00A1347A"/>
    <w:rsid w:val="00A14826"/>
    <w:rsid w:val="00A14E6B"/>
    <w:rsid w:val="00A179CB"/>
    <w:rsid w:val="00A17E7E"/>
    <w:rsid w:val="00A22B59"/>
    <w:rsid w:val="00A22B97"/>
    <w:rsid w:val="00A23A62"/>
    <w:rsid w:val="00A247D3"/>
    <w:rsid w:val="00A2535D"/>
    <w:rsid w:val="00A256B8"/>
    <w:rsid w:val="00A27938"/>
    <w:rsid w:val="00A30287"/>
    <w:rsid w:val="00A31305"/>
    <w:rsid w:val="00A3220A"/>
    <w:rsid w:val="00A32615"/>
    <w:rsid w:val="00A332B8"/>
    <w:rsid w:val="00A337DA"/>
    <w:rsid w:val="00A33951"/>
    <w:rsid w:val="00A3446A"/>
    <w:rsid w:val="00A34D47"/>
    <w:rsid w:val="00A3509E"/>
    <w:rsid w:val="00A362A2"/>
    <w:rsid w:val="00A36525"/>
    <w:rsid w:val="00A368DB"/>
    <w:rsid w:val="00A37DE9"/>
    <w:rsid w:val="00A37F79"/>
    <w:rsid w:val="00A407A6"/>
    <w:rsid w:val="00A407FA"/>
    <w:rsid w:val="00A40D5A"/>
    <w:rsid w:val="00A43154"/>
    <w:rsid w:val="00A438C7"/>
    <w:rsid w:val="00A451FA"/>
    <w:rsid w:val="00A4547D"/>
    <w:rsid w:val="00A45858"/>
    <w:rsid w:val="00A45923"/>
    <w:rsid w:val="00A45B90"/>
    <w:rsid w:val="00A45D75"/>
    <w:rsid w:val="00A46440"/>
    <w:rsid w:val="00A46880"/>
    <w:rsid w:val="00A46956"/>
    <w:rsid w:val="00A46C7F"/>
    <w:rsid w:val="00A47083"/>
    <w:rsid w:val="00A5000D"/>
    <w:rsid w:val="00A501FE"/>
    <w:rsid w:val="00A518ED"/>
    <w:rsid w:val="00A51CAA"/>
    <w:rsid w:val="00A5203E"/>
    <w:rsid w:val="00A522B9"/>
    <w:rsid w:val="00A527FB"/>
    <w:rsid w:val="00A53AF0"/>
    <w:rsid w:val="00A549EF"/>
    <w:rsid w:val="00A55259"/>
    <w:rsid w:val="00A5562B"/>
    <w:rsid w:val="00A55B68"/>
    <w:rsid w:val="00A562D4"/>
    <w:rsid w:val="00A56B99"/>
    <w:rsid w:val="00A57F89"/>
    <w:rsid w:val="00A60249"/>
    <w:rsid w:val="00A607CF"/>
    <w:rsid w:val="00A612D1"/>
    <w:rsid w:val="00A61CDA"/>
    <w:rsid w:val="00A61FA8"/>
    <w:rsid w:val="00A62178"/>
    <w:rsid w:val="00A624CA"/>
    <w:rsid w:val="00A62AF2"/>
    <w:rsid w:val="00A63991"/>
    <w:rsid w:val="00A63BDC"/>
    <w:rsid w:val="00A642D7"/>
    <w:rsid w:val="00A64E45"/>
    <w:rsid w:val="00A65030"/>
    <w:rsid w:val="00A651B1"/>
    <w:rsid w:val="00A66215"/>
    <w:rsid w:val="00A6681A"/>
    <w:rsid w:val="00A678CE"/>
    <w:rsid w:val="00A67C7A"/>
    <w:rsid w:val="00A70143"/>
    <w:rsid w:val="00A70879"/>
    <w:rsid w:val="00A7199D"/>
    <w:rsid w:val="00A71BC7"/>
    <w:rsid w:val="00A7334C"/>
    <w:rsid w:val="00A73651"/>
    <w:rsid w:val="00A73AD0"/>
    <w:rsid w:val="00A742FC"/>
    <w:rsid w:val="00A74721"/>
    <w:rsid w:val="00A74839"/>
    <w:rsid w:val="00A74E2B"/>
    <w:rsid w:val="00A75AD2"/>
    <w:rsid w:val="00A77365"/>
    <w:rsid w:val="00A774BC"/>
    <w:rsid w:val="00A774D3"/>
    <w:rsid w:val="00A77576"/>
    <w:rsid w:val="00A77B65"/>
    <w:rsid w:val="00A77B85"/>
    <w:rsid w:val="00A77EDA"/>
    <w:rsid w:val="00A77F22"/>
    <w:rsid w:val="00A80A22"/>
    <w:rsid w:val="00A8142E"/>
    <w:rsid w:val="00A81A9E"/>
    <w:rsid w:val="00A81AD6"/>
    <w:rsid w:val="00A821FC"/>
    <w:rsid w:val="00A8468B"/>
    <w:rsid w:val="00A84B71"/>
    <w:rsid w:val="00A85450"/>
    <w:rsid w:val="00A85517"/>
    <w:rsid w:val="00A85778"/>
    <w:rsid w:val="00A85AF0"/>
    <w:rsid w:val="00A85DC1"/>
    <w:rsid w:val="00A86DFA"/>
    <w:rsid w:val="00A9076C"/>
    <w:rsid w:val="00A912E4"/>
    <w:rsid w:val="00A9135F"/>
    <w:rsid w:val="00A91861"/>
    <w:rsid w:val="00A91AF2"/>
    <w:rsid w:val="00A930CE"/>
    <w:rsid w:val="00A93FA2"/>
    <w:rsid w:val="00A94BFD"/>
    <w:rsid w:val="00A95161"/>
    <w:rsid w:val="00A9566D"/>
    <w:rsid w:val="00A9581F"/>
    <w:rsid w:val="00A95F1B"/>
    <w:rsid w:val="00A960A8"/>
    <w:rsid w:val="00A9611A"/>
    <w:rsid w:val="00A9644C"/>
    <w:rsid w:val="00A96545"/>
    <w:rsid w:val="00A97806"/>
    <w:rsid w:val="00A97E38"/>
    <w:rsid w:val="00AA015F"/>
    <w:rsid w:val="00AA0BE3"/>
    <w:rsid w:val="00AA135C"/>
    <w:rsid w:val="00AA21BF"/>
    <w:rsid w:val="00AA27D2"/>
    <w:rsid w:val="00AA2A67"/>
    <w:rsid w:val="00AA3B20"/>
    <w:rsid w:val="00AA3D91"/>
    <w:rsid w:val="00AA41F7"/>
    <w:rsid w:val="00AA44A8"/>
    <w:rsid w:val="00AA49A8"/>
    <w:rsid w:val="00AA51D5"/>
    <w:rsid w:val="00AA5DBC"/>
    <w:rsid w:val="00AA60C0"/>
    <w:rsid w:val="00AA6243"/>
    <w:rsid w:val="00AA665E"/>
    <w:rsid w:val="00AA72F3"/>
    <w:rsid w:val="00AB0380"/>
    <w:rsid w:val="00AB0471"/>
    <w:rsid w:val="00AB051D"/>
    <w:rsid w:val="00AB092A"/>
    <w:rsid w:val="00AB1070"/>
    <w:rsid w:val="00AB1919"/>
    <w:rsid w:val="00AB207D"/>
    <w:rsid w:val="00AB21CC"/>
    <w:rsid w:val="00AB2CF9"/>
    <w:rsid w:val="00AB346B"/>
    <w:rsid w:val="00AB3B1E"/>
    <w:rsid w:val="00AB3FDE"/>
    <w:rsid w:val="00AB481C"/>
    <w:rsid w:val="00AB4FDD"/>
    <w:rsid w:val="00AB5221"/>
    <w:rsid w:val="00AB5304"/>
    <w:rsid w:val="00AB55A7"/>
    <w:rsid w:val="00AB5D56"/>
    <w:rsid w:val="00AB60B1"/>
    <w:rsid w:val="00AB6BBA"/>
    <w:rsid w:val="00AB7BBB"/>
    <w:rsid w:val="00AB7E18"/>
    <w:rsid w:val="00AC0F8B"/>
    <w:rsid w:val="00AC1210"/>
    <w:rsid w:val="00AC15EC"/>
    <w:rsid w:val="00AC1976"/>
    <w:rsid w:val="00AC22D1"/>
    <w:rsid w:val="00AC3196"/>
    <w:rsid w:val="00AC3510"/>
    <w:rsid w:val="00AC3BBB"/>
    <w:rsid w:val="00AC3F50"/>
    <w:rsid w:val="00AC4281"/>
    <w:rsid w:val="00AC4E8B"/>
    <w:rsid w:val="00AC5C7D"/>
    <w:rsid w:val="00AC6D9B"/>
    <w:rsid w:val="00AC7A33"/>
    <w:rsid w:val="00AC7E96"/>
    <w:rsid w:val="00AD0011"/>
    <w:rsid w:val="00AD00FB"/>
    <w:rsid w:val="00AD0CE5"/>
    <w:rsid w:val="00AD1E52"/>
    <w:rsid w:val="00AD2572"/>
    <w:rsid w:val="00AD2E31"/>
    <w:rsid w:val="00AD2FE1"/>
    <w:rsid w:val="00AD3025"/>
    <w:rsid w:val="00AD43F2"/>
    <w:rsid w:val="00AD444A"/>
    <w:rsid w:val="00AD460A"/>
    <w:rsid w:val="00AD4BF4"/>
    <w:rsid w:val="00AD4F7F"/>
    <w:rsid w:val="00AD639D"/>
    <w:rsid w:val="00AD694A"/>
    <w:rsid w:val="00AD6D13"/>
    <w:rsid w:val="00AD714D"/>
    <w:rsid w:val="00AD71AC"/>
    <w:rsid w:val="00AD77C3"/>
    <w:rsid w:val="00AD7B76"/>
    <w:rsid w:val="00AD7D40"/>
    <w:rsid w:val="00AE0115"/>
    <w:rsid w:val="00AE0367"/>
    <w:rsid w:val="00AE0621"/>
    <w:rsid w:val="00AE0E15"/>
    <w:rsid w:val="00AE247A"/>
    <w:rsid w:val="00AE26A9"/>
    <w:rsid w:val="00AE3044"/>
    <w:rsid w:val="00AE3297"/>
    <w:rsid w:val="00AE32C1"/>
    <w:rsid w:val="00AE33F0"/>
    <w:rsid w:val="00AE36FE"/>
    <w:rsid w:val="00AE378A"/>
    <w:rsid w:val="00AE421E"/>
    <w:rsid w:val="00AE462B"/>
    <w:rsid w:val="00AE56C2"/>
    <w:rsid w:val="00AE63B6"/>
    <w:rsid w:val="00AE64AD"/>
    <w:rsid w:val="00AE6A23"/>
    <w:rsid w:val="00AE6B66"/>
    <w:rsid w:val="00AF0007"/>
    <w:rsid w:val="00AF08E6"/>
    <w:rsid w:val="00AF0D92"/>
    <w:rsid w:val="00AF0F89"/>
    <w:rsid w:val="00AF12D6"/>
    <w:rsid w:val="00AF1F7E"/>
    <w:rsid w:val="00AF3D29"/>
    <w:rsid w:val="00AF3EA6"/>
    <w:rsid w:val="00AF5C5D"/>
    <w:rsid w:val="00AF5CF7"/>
    <w:rsid w:val="00AF6392"/>
    <w:rsid w:val="00AF6C3A"/>
    <w:rsid w:val="00AF722D"/>
    <w:rsid w:val="00AF7AD5"/>
    <w:rsid w:val="00B00978"/>
    <w:rsid w:val="00B0277D"/>
    <w:rsid w:val="00B02DFA"/>
    <w:rsid w:val="00B02F9F"/>
    <w:rsid w:val="00B03158"/>
    <w:rsid w:val="00B03675"/>
    <w:rsid w:val="00B0404B"/>
    <w:rsid w:val="00B043CC"/>
    <w:rsid w:val="00B053BB"/>
    <w:rsid w:val="00B062F5"/>
    <w:rsid w:val="00B071FC"/>
    <w:rsid w:val="00B07478"/>
    <w:rsid w:val="00B107A2"/>
    <w:rsid w:val="00B10D63"/>
    <w:rsid w:val="00B11CFA"/>
    <w:rsid w:val="00B135AE"/>
    <w:rsid w:val="00B135BA"/>
    <w:rsid w:val="00B14AC4"/>
    <w:rsid w:val="00B14DDB"/>
    <w:rsid w:val="00B1525F"/>
    <w:rsid w:val="00B162C6"/>
    <w:rsid w:val="00B167C0"/>
    <w:rsid w:val="00B16E01"/>
    <w:rsid w:val="00B1712E"/>
    <w:rsid w:val="00B171D9"/>
    <w:rsid w:val="00B17720"/>
    <w:rsid w:val="00B20058"/>
    <w:rsid w:val="00B207FF"/>
    <w:rsid w:val="00B22129"/>
    <w:rsid w:val="00B2217B"/>
    <w:rsid w:val="00B22545"/>
    <w:rsid w:val="00B231BD"/>
    <w:rsid w:val="00B24FA8"/>
    <w:rsid w:val="00B25DB5"/>
    <w:rsid w:val="00B25E04"/>
    <w:rsid w:val="00B266F0"/>
    <w:rsid w:val="00B27065"/>
    <w:rsid w:val="00B27178"/>
    <w:rsid w:val="00B3079F"/>
    <w:rsid w:val="00B30E75"/>
    <w:rsid w:val="00B31536"/>
    <w:rsid w:val="00B31883"/>
    <w:rsid w:val="00B32C67"/>
    <w:rsid w:val="00B334D0"/>
    <w:rsid w:val="00B33B75"/>
    <w:rsid w:val="00B33D0B"/>
    <w:rsid w:val="00B34071"/>
    <w:rsid w:val="00B35187"/>
    <w:rsid w:val="00B354E6"/>
    <w:rsid w:val="00B360AB"/>
    <w:rsid w:val="00B373AA"/>
    <w:rsid w:val="00B376EF"/>
    <w:rsid w:val="00B41240"/>
    <w:rsid w:val="00B4130C"/>
    <w:rsid w:val="00B417B0"/>
    <w:rsid w:val="00B41D0D"/>
    <w:rsid w:val="00B41EAD"/>
    <w:rsid w:val="00B42A48"/>
    <w:rsid w:val="00B4333A"/>
    <w:rsid w:val="00B43C5A"/>
    <w:rsid w:val="00B44D3B"/>
    <w:rsid w:val="00B45033"/>
    <w:rsid w:val="00B45A5D"/>
    <w:rsid w:val="00B45AE9"/>
    <w:rsid w:val="00B46181"/>
    <w:rsid w:val="00B47005"/>
    <w:rsid w:val="00B47453"/>
    <w:rsid w:val="00B47DA0"/>
    <w:rsid w:val="00B50431"/>
    <w:rsid w:val="00B5104D"/>
    <w:rsid w:val="00B51292"/>
    <w:rsid w:val="00B51899"/>
    <w:rsid w:val="00B521B9"/>
    <w:rsid w:val="00B52AA3"/>
    <w:rsid w:val="00B5326A"/>
    <w:rsid w:val="00B54D2B"/>
    <w:rsid w:val="00B54D7C"/>
    <w:rsid w:val="00B5564B"/>
    <w:rsid w:val="00B5602A"/>
    <w:rsid w:val="00B562AC"/>
    <w:rsid w:val="00B5682F"/>
    <w:rsid w:val="00B56A3C"/>
    <w:rsid w:val="00B56B33"/>
    <w:rsid w:val="00B56DB2"/>
    <w:rsid w:val="00B57D25"/>
    <w:rsid w:val="00B60208"/>
    <w:rsid w:val="00B60BEE"/>
    <w:rsid w:val="00B62136"/>
    <w:rsid w:val="00B633FA"/>
    <w:rsid w:val="00B634DB"/>
    <w:rsid w:val="00B636B2"/>
    <w:rsid w:val="00B638F3"/>
    <w:rsid w:val="00B64377"/>
    <w:rsid w:val="00B64CE5"/>
    <w:rsid w:val="00B653D0"/>
    <w:rsid w:val="00B65B60"/>
    <w:rsid w:val="00B666A8"/>
    <w:rsid w:val="00B668F6"/>
    <w:rsid w:val="00B671F7"/>
    <w:rsid w:val="00B67879"/>
    <w:rsid w:val="00B67B1B"/>
    <w:rsid w:val="00B700CA"/>
    <w:rsid w:val="00B70418"/>
    <w:rsid w:val="00B7045C"/>
    <w:rsid w:val="00B70480"/>
    <w:rsid w:val="00B704D8"/>
    <w:rsid w:val="00B70BC4"/>
    <w:rsid w:val="00B712FE"/>
    <w:rsid w:val="00B71A84"/>
    <w:rsid w:val="00B724B0"/>
    <w:rsid w:val="00B729F8"/>
    <w:rsid w:val="00B734D8"/>
    <w:rsid w:val="00B73E27"/>
    <w:rsid w:val="00B748B6"/>
    <w:rsid w:val="00B74C51"/>
    <w:rsid w:val="00B74CF2"/>
    <w:rsid w:val="00B752FE"/>
    <w:rsid w:val="00B75313"/>
    <w:rsid w:val="00B7579C"/>
    <w:rsid w:val="00B760AB"/>
    <w:rsid w:val="00B76963"/>
    <w:rsid w:val="00B7697D"/>
    <w:rsid w:val="00B76A52"/>
    <w:rsid w:val="00B76B90"/>
    <w:rsid w:val="00B76FF4"/>
    <w:rsid w:val="00B77351"/>
    <w:rsid w:val="00B8074C"/>
    <w:rsid w:val="00B8078E"/>
    <w:rsid w:val="00B8084C"/>
    <w:rsid w:val="00B80FFD"/>
    <w:rsid w:val="00B810AE"/>
    <w:rsid w:val="00B812FD"/>
    <w:rsid w:val="00B81A81"/>
    <w:rsid w:val="00B829DC"/>
    <w:rsid w:val="00B85890"/>
    <w:rsid w:val="00B85C4A"/>
    <w:rsid w:val="00B8617A"/>
    <w:rsid w:val="00B8639A"/>
    <w:rsid w:val="00B876FE"/>
    <w:rsid w:val="00B8794D"/>
    <w:rsid w:val="00B905D9"/>
    <w:rsid w:val="00B90D1E"/>
    <w:rsid w:val="00B934B2"/>
    <w:rsid w:val="00B9375A"/>
    <w:rsid w:val="00B942F2"/>
    <w:rsid w:val="00B94968"/>
    <w:rsid w:val="00B9538A"/>
    <w:rsid w:val="00B95B1C"/>
    <w:rsid w:val="00B95D64"/>
    <w:rsid w:val="00B9611D"/>
    <w:rsid w:val="00B963B4"/>
    <w:rsid w:val="00B96912"/>
    <w:rsid w:val="00B9693D"/>
    <w:rsid w:val="00B969E1"/>
    <w:rsid w:val="00B96ECD"/>
    <w:rsid w:val="00B97777"/>
    <w:rsid w:val="00B97BC8"/>
    <w:rsid w:val="00B97E62"/>
    <w:rsid w:val="00B97EAF"/>
    <w:rsid w:val="00BA0716"/>
    <w:rsid w:val="00BA2003"/>
    <w:rsid w:val="00BA221F"/>
    <w:rsid w:val="00BA2E89"/>
    <w:rsid w:val="00BA3DA5"/>
    <w:rsid w:val="00BA4E52"/>
    <w:rsid w:val="00BA52FC"/>
    <w:rsid w:val="00BA5517"/>
    <w:rsid w:val="00BA5CC6"/>
    <w:rsid w:val="00BA61E9"/>
    <w:rsid w:val="00BA6472"/>
    <w:rsid w:val="00BA6B8E"/>
    <w:rsid w:val="00BB0618"/>
    <w:rsid w:val="00BB092A"/>
    <w:rsid w:val="00BB099E"/>
    <w:rsid w:val="00BB1BA6"/>
    <w:rsid w:val="00BB43BB"/>
    <w:rsid w:val="00BB5DDD"/>
    <w:rsid w:val="00BB60B8"/>
    <w:rsid w:val="00BB66A0"/>
    <w:rsid w:val="00BB68F2"/>
    <w:rsid w:val="00BB7551"/>
    <w:rsid w:val="00BC0C93"/>
    <w:rsid w:val="00BC10A9"/>
    <w:rsid w:val="00BC1A23"/>
    <w:rsid w:val="00BC1EDA"/>
    <w:rsid w:val="00BC298C"/>
    <w:rsid w:val="00BC2E69"/>
    <w:rsid w:val="00BC3134"/>
    <w:rsid w:val="00BC3389"/>
    <w:rsid w:val="00BC3B07"/>
    <w:rsid w:val="00BC44CA"/>
    <w:rsid w:val="00BC5288"/>
    <w:rsid w:val="00BC5733"/>
    <w:rsid w:val="00BC61EC"/>
    <w:rsid w:val="00BC65A0"/>
    <w:rsid w:val="00BC685A"/>
    <w:rsid w:val="00BC6D89"/>
    <w:rsid w:val="00BC7D2B"/>
    <w:rsid w:val="00BC7EEF"/>
    <w:rsid w:val="00BC7F0E"/>
    <w:rsid w:val="00BD0078"/>
    <w:rsid w:val="00BD0860"/>
    <w:rsid w:val="00BD0E7C"/>
    <w:rsid w:val="00BD3391"/>
    <w:rsid w:val="00BD3B95"/>
    <w:rsid w:val="00BD45D1"/>
    <w:rsid w:val="00BD527F"/>
    <w:rsid w:val="00BD5655"/>
    <w:rsid w:val="00BD60F0"/>
    <w:rsid w:val="00BD6B9F"/>
    <w:rsid w:val="00BD701F"/>
    <w:rsid w:val="00BE0650"/>
    <w:rsid w:val="00BE0700"/>
    <w:rsid w:val="00BE088D"/>
    <w:rsid w:val="00BE1696"/>
    <w:rsid w:val="00BE192A"/>
    <w:rsid w:val="00BE19B5"/>
    <w:rsid w:val="00BE1C18"/>
    <w:rsid w:val="00BE1EF6"/>
    <w:rsid w:val="00BE1FE7"/>
    <w:rsid w:val="00BE2475"/>
    <w:rsid w:val="00BE2584"/>
    <w:rsid w:val="00BE57D9"/>
    <w:rsid w:val="00BE6D92"/>
    <w:rsid w:val="00BE700C"/>
    <w:rsid w:val="00BE7397"/>
    <w:rsid w:val="00BE78B5"/>
    <w:rsid w:val="00BE7CDB"/>
    <w:rsid w:val="00BE7D88"/>
    <w:rsid w:val="00BF3393"/>
    <w:rsid w:val="00BF3B0D"/>
    <w:rsid w:val="00BF3D4D"/>
    <w:rsid w:val="00BF4708"/>
    <w:rsid w:val="00BF4B33"/>
    <w:rsid w:val="00BF5344"/>
    <w:rsid w:val="00BF555B"/>
    <w:rsid w:val="00BF58A0"/>
    <w:rsid w:val="00BF5F18"/>
    <w:rsid w:val="00BF64A0"/>
    <w:rsid w:val="00BF7418"/>
    <w:rsid w:val="00BF74E4"/>
    <w:rsid w:val="00BF772C"/>
    <w:rsid w:val="00BF79C1"/>
    <w:rsid w:val="00BF7AFE"/>
    <w:rsid w:val="00BF7D13"/>
    <w:rsid w:val="00BF7FCC"/>
    <w:rsid w:val="00C00431"/>
    <w:rsid w:val="00C00872"/>
    <w:rsid w:val="00C013C5"/>
    <w:rsid w:val="00C015E8"/>
    <w:rsid w:val="00C030C3"/>
    <w:rsid w:val="00C03488"/>
    <w:rsid w:val="00C03698"/>
    <w:rsid w:val="00C037F7"/>
    <w:rsid w:val="00C03948"/>
    <w:rsid w:val="00C03D2E"/>
    <w:rsid w:val="00C03E35"/>
    <w:rsid w:val="00C03F1C"/>
    <w:rsid w:val="00C04150"/>
    <w:rsid w:val="00C045C7"/>
    <w:rsid w:val="00C04F3A"/>
    <w:rsid w:val="00C05262"/>
    <w:rsid w:val="00C056B1"/>
    <w:rsid w:val="00C06495"/>
    <w:rsid w:val="00C06C52"/>
    <w:rsid w:val="00C07B02"/>
    <w:rsid w:val="00C10237"/>
    <w:rsid w:val="00C10C36"/>
    <w:rsid w:val="00C1212E"/>
    <w:rsid w:val="00C12607"/>
    <w:rsid w:val="00C12A5D"/>
    <w:rsid w:val="00C13457"/>
    <w:rsid w:val="00C140BE"/>
    <w:rsid w:val="00C146AE"/>
    <w:rsid w:val="00C153F2"/>
    <w:rsid w:val="00C155D2"/>
    <w:rsid w:val="00C15CDB"/>
    <w:rsid w:val="00C16066"/>
    <w:rsid w:val="00C16558"/>
    <w:rsid w:val="00C16693"/>
    <w:rsid w:val="00C17241"/>
    <w:rsid w:val="00C17A23"/>
    <w:rsid w:val="00C17AFB"/>
    <w:rsid w:val="00C20272"/>
    <w:rsid w:val="00C20B46"/>
    <w:rsid w:val="00C20EDC"/>
    <w:rsid w:val="00C21228"/>
    <w:rsid w:val="00C2191E"/>
    <w:rsid w:val="00C21AA4"/>
    <w:rsid w:val="00C21D93"/>
    <w:rsid w:val="00C2225B"/>
    <w:rsid w:val="00C23168"/>
    <w:rsid w:val="00C239A1"/>
    <w:rsid w:val="00C247C3"/>
    <w:rsid w:val="00C2513C"/>
    <w:rsid w:val="00C252C8"/>
    <w:rsid w:val="00C2540E"/>
    <w:rsid w:val="00C25A58"/>
    <w:rsid w:val="00C26BCD"/>
    <w:rsid w:val="00C27001"/>
    <w:rsid w:val="00C27488"/>
    <w:rsid w:val="00C277EE"/>
    <w:rsid w:val="00C301DA"/>
    <w:rsid w:val="00C3085C"/>
    <w:rsid w:val="00C32302"/>
    <w:rsid w:val="00C33239"/>
    <w:rsid w:val="00C33418"/>
    <w:rsid w:val="00C34268"/>
    <w:rsid w:val="00C34357"/>
    <w:rsid w:val="00C34519"/>
    <w:rsid w:val="00C34BE3"/>
    <w:rsid w:val="00C350BF"/>
    <w:rsid w:val="00C352E4"/>
    <w:rsid w:val="00C36603"/>
    <w:rsid w:val="00C36E44"/>
    <w:rsid w:val="00C3741D"/>
    <w:rsid w:val="00C40B72"/>
    <w:rsid w:val="00C41323"/>
    <w:rsid w:val="00C41575"/>
    <w:rsid w:val="00C41B16"/>
    <w:rsid w:val="00C41CE9"/>
    <w:rsid w:val="00C41FAF"/>
    <w:rsid w:val="00C42041"/>
    <w:rsid w:val="00C4379F"/>
    <w:rsid w:val="00C43C23"/>
    <w:rsid w:val="00C4536B"/>
    <w:rsid w:val="00C45541"/>
    <w:rsid w:val="00C45960"/>
    <w:rsid w:val="00C46CD7"/>
    <w:rsid w:val="00C4721A"/>
    <w:rsid w:val="00C477B6"/>
    <w:rsid w:val="00C47D70"/>
    <w:rsid w:val="00C5008B"/>
    <w:rsid w:val="00C50621"/>
    <w:rsid w:val="00C51630"/>
    <w:rsid w:val="00C517D1"/>
    <w:rsid w:val="00C5267E"/>
    <w:rsid w:val="00C52742"/>
    <w:rsid w:val="00C53106"/>
    <w:rsid w:val="00C535C9"/>
    <w:rsid w:val="00C538BB"/>
    <w:rsid w:val="00C544DE"/>
    <w:rsid w:val="00C557F4"/>
    <w:rsid w:val="00C55CC9"/>
    <w:rsid w:val="00C569FE"/>
    <w:rsid w:val="00C56B4D"/>
    <w:rsid w:val="00C60EE2"/>
    <w:rsid w:val="00C60F44"/>
    <w:rsid w:val="00C6109C"/>
    <w:rsid w:val="00C618CE"/>
    <w:rsid w:val="00C61A2A"/>
    <w:rsid w:val="00C61E7D"/>
    <w:rsid w:val="00C62320"/>
    <w:rsid w:val="00C6285F"/>
    <w:rsid w:val="00C628B1"/>
    <w:rsid w:val="00C629A9"/>
    <w:rsid w:val="00C62D2F"/>
    <w:rsid w:val="00C630C1"/>
    <w:rsid w:val="00C64D03"/>
    <w:rsid w:val="00C64E87"/>
    <w:rsid w:val="00C651FF"/>
    <w:rsid w:val="00C65365"/>
    <w:rsid w:val="00C6585A"/>
    <w:rsid w:val="00C66289"/>
    <w:rsid w:val="00C66B1D"/>
    <w:rsid w:val="00C671F9"/>
    <w:rsid w:val="00C67C75"/>
    <w:rsid w:val="00C70260"/>
    <w:rsid w:val="00C702D4"/>
    <w:rsid w:val="00C704C2"/>
    <w:rsid w:val="00C71264"/>
    <w:rsid w:val="00C7195F"/>
    <w:rsid w:val="00C72303"/>
    <w:rsid w:val="00C7256A"/>
    <w:rsid w:val="00C75D3A"/>
    <w:rsid w:val="00C761D0"/>
    <w:rsid w:val="00C7648A"/>
    <w:rsid w:val="00C76C03"/>
    <w:rsid w:val="00C778B8"/>
    <w:rsid w:val="00C8016F"/>
    <w:rsid w:val="00C803D0"/>
    <w:rsid w:val="00C8172B"/>
    <w:rsid w:val="00C81BBC"/>
    <w:rsid w:val="00C820CD"/>
    <w:rsid w:val="00C82994"/>
    <w:rsid w:val="00C83503"/>
    <w:rsid w:val="00C83B20"/>
    <w:rsid w:val="00C83B9A"/>
    <w:rsid w:val="00C84874"/>
    <w:rsid w:val="00C84A03"/>
    <w:rsid w:val="00C84F94"/>
    <w:rsid w:val="00C84FC6"/>
    <w:rsid w:val="00C85078"/>
    <w:rsid w:val="00C86305"/>
    <w:rsid w:val="00C865B0"/>
    <w:rsid w:val="00C87760"/>
    <w:rsid w:val="00C8792D"/>
    <w:rsid w:val="00C87D6E"/>
    <w:rsid w:val="00C90101"/>
    <w:rsid w:val="00C9033F"/>
    <w:rsid w:val="00C904F6"/>
    <w:rsid w:val="00C912ED"/>
    <w:rsid w:val="00C91327"/>
    <w:rsid w:val="00C91572"/>
    <w:rsid w:val="00C91EEB"/>
    <w:rsid w:val="00C92FAA"/>
    <w:rsid w:val="00C93933"/>
    <w:rsid w:val="00C93A41"/>
    <w:rsid w:val="00C93E90"/>
    <w:rsid w:val="00C94C9A"/>
    <w:rsid w:val="00C95935"/>
    <w:rsid w:val="00C95944"/>
    <w:rsid w:val="00C95DAE"/>
    <w:rsid w:val="00C96278"/>
    <w:rsid w:val="00C97E2A"/>
    <w:rsid w:val="00C97F0A"/>
    <w:rsid w:val="00CA0B00"/>
    <w:rsid w:val="00CA0BDD"/>
    <w:rsid w:val="00CA0C7F"/>
    <w:rsid w:val="00CA1224"/>
    <w:rsid w:val="00CA1489"/>
    <w:rsid w:val="00CA1ECF"/>
    <w:rsid w:val="00CA2B6B"/>
    <w:rsid w:val="00CA342D"/>
    <w:rsid w:val="00CA3A75"/>
    <w:rsid w:val="00CA3C30"/>
    <w:rsid w:val="00CA3D8E"/>
    <w:rsid w:val="00CA3F80"/>
    <w:rsid w:val="00CA44D6"/>
    <w:rsid w:val="00CA5221"/>
    <w:rsid w:val="00CA53A7"/>
    <w:rsid w:val="00CA5878"/>
    <w:rsid w:val="00CA5D3A"/>
    <w:rsid w:val="00CA5DE1"/>
    <w:rsid w:val="00CA617A"/>
    <w:rsid w:val="00CA6686"/>
    <w:rsid w:val="00CA7B03"/>
    <w:rsid w:val="00CB014E"/>
    <w:rsid w:val="00CB06B0"/>
    <w:rsid w:val="00CB0C87"/>
    <w:rsid w:val="00CB196E"/>
    <w:rsid w:val="00CB245F"/>
    <w:rsid w:val="00CB26F3"/>
    <w:rsid w:val="00CB28DA"/>
    <w:rsid w:val="00CB2DA6"/>
    <w:rsid w:val="00CB2E74"/>
    <w:rsid w:val="00CB2F64"/>
    <w:rsid w:val="00CB3BA1"/>
    <w:rsid w:val="00CB5328"/>
    <w:rsid w:val="00CB64A0"/>
    <w:rsid w:val="00CB65E7"/>
    <w:rsid w:val="00CB6C2A"/>
    <w:rsid w:val="00CB6EE5"/>
    <w:rsid w:val="00CB742C"/>
    <w:rsid w:val="00CC0117"/>
    <w:rsid w:val="00CC08BF"/>
    <w:rsid w:val="00CC09BF"/>
    <w:rsid w:val="00CC0BA2"/>
    <w:rsid w:val="00CC2CF3"/>
    <w:rsid w:val="00CC39F5"/>
    <w:rsid w:val="00CC422E"/>
    <w:rsid w:val="00CC44D1"/>
    <w:rsid w:val="00CC4669"/>
    <w:rsid w:val="00CC4815"/>
    <w:rsid w:val="00CC4926"/>
    <w:rsid w:val="00CC4A88"/>
    <w:rsid w:val="00CC4DAA"/>
    <w:rsid w:val="00CC4E6A"/>
    <w:rsid w:val="00CC5A82"/>
    <w:rsid w:val="00CC5FAA"/>
    <w:rsid w:val="00CC65BE"/>
    <w:rsid w:val="00CC6D10"/>
    <w:rsid w:val="00CC6DB7"/>
    <w:rsid w:val="00CC773B"/>
    <w:rsid w:val="00CC7843"/>
    <w:rsid w:val="00CC78A6"/>
    <w:rsid w:val="00CC7C49"/>
    <w:rsid w:val="00CC7D47"/>
    <w:rsid w:val="00CD0C94"/>
    <w:rsid w:val="00CD2B04"/>
    <w:rsid w:val="00CD2D62"/>
    <w:rsid w:val="00CD2DD5"/>
    <w:rsid w:val="00CD35FA"/>
    <w:rsid w:val="00CD3B21"/>
    <w:rsid w:val="00CD3C5D"/>
    <w:rsid w:val="00CD3E67"/>
    <w:rsid w:val="00CD5954"/>
    <w:rsid w:val="00CD607F"/>
    <w:rsid w:val="00CD6A44"/>
    <w:rsid w:val="00CD6F97"/>
    <w:rsid w:val="00CD7163"/>
    <w:rsid w:val="00CD742B"/>
    <w:rsid w:val="00CD7A53"/>
    <w:rsid w:val="00CE04AF"/>
    <w:rsid w:val="00CE0C48"/>
    <w:rsid w:val="00CE1055"/>
    <w:rsid w:val="00CE347B"/>
    <w:rsid w:val="00CE36DD"/>
    <w:rsid w:val="00CE3929"/>
    <w:rsid w:val="00CE3EA4"/>
    <w:rsid w:val="00CE4509"/>
    <w:rsid w:val="00CE4D45"/>
    <w:rsid w:val="00CE5F9A"/>
    <w:rsid w:val="00CE602F"/>
    <w:rsid w:val="00CE60E4"/>
    <w:rsid w:val="00CF0280"/>
    <w:rsid w:val="00CF06F2"/>
    <w:rsid w:val="00CF0AEF"/>
    <w:rsid w:val="00CF1253"/>
    <w:rsid w:val="00CF16C5"/>
    <w:rsid w:val="00CF1C0B"/>
    <w:rsid w:val="00CF1C2B"/>
    <w:rsid w:val="00CF1C37"/>
    <w:rsid w:val="00CF23FD"/>
    <w:rsid w:val="00CF409F"/>
    <w:rsid w:val="00CF410E"/>
    <w:rsid w:val="00CF4790"/>
    <w:rsid w:val="00CF4B3D"/>
    <w:rsid w:val="00CF55C8"/>
    <w:rsid w:val="00CF5BF2"/>
    <w:rsid w:val="00CF5CCD"/>
    <w:rsid w:val="00CF627A"/>
    <w:rsid w:val="00CF6420"/>
    <w:rsid w:val="00CF652A"/>
    <w:rsid w:val="00CF6E82"/>
    <w:rsid w:val="00CF708A"/>
    <w:rsid w:val="00CF747E"/>
    <w:rsid w:val="00CF78C4"/>
    <w:rsid w:val="00D00664"/>
    <w:rsid w:val="00D00A7F"/>
    <w:rsid w:val="00D022C3"/>
    <w:rsid w:val="00D02759"/>
    <w:rsid w:val="00D02958"/>
    <w:rsid w:val="00D035B5"/>
    <w:rsid w:val="00D04842"/>
    <w:rsid w:val="00D04982"/>
    <w:rsid w:val="00D05E6E"/>
    <w:rsid w:val="00D070B5"/>
    <w:rsid w:val="00D074FC"/>
    <w:rsid w:val="00D12923"/>
    <w:rsid w:val="00D12A59"/>
    <w:rsid w:val="00D12AC2"/>
    <w:rsid w:val="00D12F28"/>
    <w:rsid w:val="00D1447D"/>
    <w:rsid w:val="00D144EF"/>
    <w:rsid w:val="00D14628"/>
    <w:rsid w:val="00D15A37"/>
    <w:rsid w:val="00D15A5C"/>
    <w:rsid w:val="00D16A38"/>
    <w:rsid w:val="00D16D8D"/>
    <w:rsid w:val="00D17DF9"/>
    <w:rsid w:val="00D20986"/>
    <w:rsid w:val="00D20F06"/>
    <w:rsid w:val="00D21CE3"/>
    <w:rsid w:val="00D21FAA"/>
    <w:rsid w:val="00D22E63"/>
    <w:rsid w:val="00D23223"/>
    <w:rsid w:val="00D23750"/>
    <w:rsid w:val="00D23C76"/>
    <w:rsid w:val="00D23C8E"/>
    <w:rsid w:val="00D24690"/>
    <w:rsid w:val="00D24787"/>
    <w:rsid w:val="00D24E8D"/>
    <w:rsid w:val="00D25826"/>
    <w:rsid w:val="00D2675C"/>
    <w:rsid w:val="00D27655"/>
    <w:rsid w:val="00D30D7D"/>
    <w:rsid w:val="00D30EEC"/>
    <w:rsid w:val="00D31161"/>
    <w:rsid w:val="00D315EB"/>
    <w:rsid w:val="00D339C5"/>
    <w:rsid w:val="00D3420F"/>
    <w:rsid w:val="00D3434B"/>
    <w:rsid w:val="00D34A05"/>
    <w:rsid w:val="00D34EF3"/>
    <w:rsid w:val="00D35FC9"/>
    <w:rsid w:val="00D368B6"/>
    <w:rsid w:val="00D36E6F"/>
    <w:rsid w:val="00D3739C"/>
    <w:rsid w:val="00D375BE"/>
    <w:rsid w:val="00D41131"/>
    <w:rsid w:val="00D41BD8"/>
    <w:rsid w:val="00D41DA1"/>
    <w:rsid w:val="00D42524"/>
    <w:rsid w:val="00D42E44"/>
    <w:rsid w:val="00D42EA7"/>
    <w:rsid w:val="00D43489"/>
    <w:rsid w:val="00D43835"/>
    <w:rsid w:val="00D44B64"/>
    <w:rsid w:val="00D44BA9"/>
    <w:rsid w:val="00D450F3"/>
    <w:rsid w:val="00D4560C"/>
    <w:rsid w:val="00D4678C"/>
    <w:rsid w:val="00D479BC"/>
    <w:rsid w:val="00D50766"/>
    <w:rsid w:val="00D50DD5"/>
    <w:rsid w:val="00D51EAB"/>
    <w:rsid w:val="00D52783"/>
    <w:rsid w:val="00D5363D"/>
    <w:rsid w:val="00D53FC2"/>
    <w:rsid w:val="00D559EC"/>
    <w:rsid w:val="00D564C6"/>
    <w:rsid w:val="00D56B86"/>
    <w:rsid w:val="00D57212"/>
    <w:rsid w:val="00D576EF"/>
    <w:rsid w:val="00D57F21"/>
    <w:rsid w:val="00D6061E"/>
    <w:rsid w:val="00D60961"/>
    <w:rsid w:val="00D60AB6"/>
    <w:rsid w:val="00D61E3C"/>
    <w:rsid w:val="00D62110"/>
    <w:rsid w:val="00D6304F"/>
    <w:rsid w:val="00D633AF"/>
    <w:rsid w:val="00D63594"/>
    <w:rsid w:val="00D652FD"/>
    <w:rsid w:val="00D65C45"/>
    <w:rsid w:val="00D662F4"/>
    <w:rsid w:val="00D67666"/>
    <w:rsid w:val="00D678FA"/>
    <w:rsid w:val="00D70421"/>
    <w:rsid w:val="00D7083D"/>
    <w:rsid w:val="00D711BE"/>
    <w:rsid w:val="00D71BE4"/>
    <w:rsid w:val="00D71E4C"/>
    <w:rsid w:val="00D72335"/>
    <w:rsid w:val="00D7289A"/>
    <w:rsid w:val="00D72B7F"/>
    <w:rsid w:val="00D73A07"/>
    <w:rsid w:val="00D74BB5"/>
    <w:rsid w:val="00D74DE8"/>
    <w:rsid w:val="00D74E29"/>
    <w:rsid w:val="00D74E46"/>
    <w:rsid w:val="00D74F41"/>
    <w:rsid w:val="00D74F72"/>
    <w:rsid w:val="00D752A9"/>
    <w:rsid w:val="00D752B6"/>
    <w:rsid w:val="00D757F1"/>
    <w:rsid w:val="00D75E58"/>
    <w:rsid w:val="00D761DE"/>
    <w:rsid w:val="00D76332"/>
    <w:rsid w:val="00D772FB"/>
    <w:rsid w:val="00D8085D"/>
    <w:rsid w:val="00D81C7C"/>
    <w:rsid w:val="00D82D70"/>
    <w:rsid w:val="00D832E7"/>
    <w:rsid w:val="00D83441"/>
    <w:rsid w:val="00D83921"/>
    <w:rsid w:val="00D84A4F"/>
    <w:rsid w:val="00D84ACB"/>
    <w:rsid w:val="00D84D9C"/>
    <w:rsid w:val="00D85FEA"/>
    <w:rsid w:val="00D87416"/>
    <w:rsid w:val="00D87FCF"/>
    <w:rsid w:val="00D903C8"/>
    <w:rsid w:val="00D918A7"/>
    <w:rsid w:val="00D9240D"/>
    <w:rsid w:val="00D92953"/>
    <w:rsid w:val="00D92CC7"/>
    <w:rsid w:val="00D92E67"/>
    <w:rsid w:val="00D931F6"/>
    <w:rsid w:val="00D94694"/>
    <w:rsid w:val="00D9483C"/>
    <w:rsid w:val="00D954EF"/>
    <w:rsid w:val="00D95F39"/>
    <w:rsid w:val="00D964C6"/>
    <w:rsid w:val="00D9672F"/>
    <w:rsid w:val="00D96AAA"/>
    <w:rsid w:val="00D96E10"/>
    <w:rsid w:val="00D97B00"/>
    <w:rsid w:val="00D97BCC"/>
    <w:rsid w:val="00DA0298"/>
    <w:rsid w:val="00DA032A"/>
    <w:rsid w:val="00DA1281"/>
    <w:rsid w:val="00DA1826"/>
    <w:rsid w:val="00DA1BCA"/>
    <w:rsid w:val="00DA286C"/>
    <w:rsid w:val="00DA3458"/>
    <w:rsid w:val="00DA3C53"/>
    <w:rsid w:val="00DA3F3D"/>
    <w:rsid w:val="00DA4F97"/>
    <w:rsid w:val="00DA53B2"/>
    <w:rsid w:val="00DA5FD5"/>
    <w:rsid w:val="00DA6D2D"/>
    <w:rsid w:val="00DA715D"/>
    <w:rsid w:val="00DA7951"/>
    <w:rsid w:val="00DB1174"/>
    <w:rsid w:val="00DB2237"/>
    <w:rsid w:val="00DB2AED"/>
    <w:rsid w:val="00DB3B83"/>
    <w:rsid w:val="00DB3D65"/>
    <w:rsid w:val="00DB58C6"/>
    <w:rsid w:val="00DB5B45"/>
    <w:rsid w:val="00DB5D5F"/>
    <w:rsid w:val="00DB5D90"/>
    <w:rsid w:val="00DB5FB9"/>
    <w:rsid w:val="00DB61B1"/>
    <w:rsid w:val="00DB6B35"/>
    <w:rsid w:val="00DB75EC"/>
    <w:rsid w:val="00DB7D11"/>
    <w:rsid w:val="00DC07AA"/>
    <w:rsid w:val="00DC0915"/>
    <w:rsid w:val="00DC249C"/>
    <w:rsid w:val="00DC30E2"/>
    <w:rsid w:val="00DC314A"/>
    <w:rsid w:val="00DC3A30"/>
    <w:rsid w:val="00DC431A"/>
    <w:rsid w:val="00DC5B17"/>
    <w:rsid w:val="00DC6394"/>
    <w:rsid w:val="00DC67BD"/>
    <w:rsid w:val="00DC6A4A"/>
    <w:rsid w:val="00DC7FC6"/>
    <w:rsid w:val="00DD0297"/>
    <w:rsid w:val="00DD067D"/>
    <w:rsid w:val="00DD0C15"/>
    <w:rsid w:val="00DD0F3B"/>
    <w:rsid w:val="00DD185D"/>
    <w:rsid w:val="00DD1DDA"/>
    <w:rsid w:val="00DD1E6B"/>
    <w:rsid w:val="00DD1F8E"/>
    <w:rsid w:val="00DD2AD3"/>
    <w:rsid w:val="00DD2F33"/>
    <w:rsid w:val="00DD31D1"/>
    <w:rsid w:val="00DD322D"/>
    <w:rsid w:val="00DD3304"/>
    <w:rsid w:val="00DD3551"/>
    <w:rsid w:val="00DD58ED"/>
    <w:rsid w:val="00DD5B03"/>
    <w:rsid w:val="00DD6416"/>
    <w:rsid w:val="00DD6E1D"/>
    <w:rsid w:val="00DD704B"/>
    <w:rsid w:val="00DE2B04"/>
    <w:rsid w:val="00DE34CE"/>
    <w:rsid w:val="00DE3D4A"/>
    <w:rsid w:val="00DE459A"/>
    <w:rsid w:val="00DE45F1"/>
    <w:rsid w:val="00DE4DC5"/>
    <w:rsid w:val="00DE542B"/>
    <w:rsid w:val="00DE5731"/>
    <w:rsid w:val="00DE585A"/>
    <w:rsid w:val="00DE5ABF"/>
    <w:rsid w:val="00DE7BC0"/>
    <w:rsid w:val="00DF0547"/>
    <w:rsid w:val="00DF18A3"/>
    <w:rsid w:val="00DF1916"/>
    <w:rsid w:val="00DF22AB"/>
    <w:rsid w:val="00DF3078"/>
    <w:rsid w:val="00DF34F6"/>
    <w:rsid w:val="00DF350A"/>
    <w:rsid w:val="00DF3565"/>
    <w:rsid w:val="00DF3F71"/>
    <w:rsid w:val="00DF4AE7"/>
    <w:rsid w:val="00DF5087"/>
    <w:rsid w:val="00DF5431"/>
    <w:rsid w:val="00DF5947"/>
    <w:rsid w:val="00DF5A63"/>
    <w:rsid w:val="00DF603C"/>
    <w:rsid w:val="00DF63A1"/>
    <w:rsid w:val="00DF6F89"/>
    <w:rsid w:val="00E010BE"/>
    <w:rsid w:val="00E010E0"/>
    <w:rsid w:val="00E0210F"/>
    <w:rsid w:val="00E02B40"/>
    <w:rsid w:val="00E03715"/>
    <w:rsid w:val="00E04143"/>
    <w:rsid w:val="00E04B3E"/>
    <w:rsid w:val="00E04C6F"/>
    <w:rsid w:val="00E0532D"/>
    <w:rsid w:val="00E0587A"/>
    <w:rsid w:val="00E06A16"/>
    <w:rsid w:val="00E101FF"/>
    <w:rsid w:val="00E107E0"/>
    <w:rsid w:val="00E10BD4"/>
    <w:rsid w:val="00E12040"/>
    <w:rsid w:val="00E12A17"/>
    <w:rsid w:val="00E12BB3"/>
    <w:rsid w:val="00E1300E"/>
    <w:rsid w:val="00E13486"/>
    <w:rsid w:val="00E13D22"/>
    <w:rsid w:val="00E14DA2"/>
    <w:rsid w:val="00E1518D"/>
    <w:rsid w:val="00E15492"/>
    <w:rsid w:val="00E15976"/>
    <w:rsid w:val="00E161DB"/>
    <w:rsid w:val="00E162F5"/>
    <w:rsid w:val="00E1680B"/>
    <w:rsid w:val="00E16A1F"/>
    <w:rsid w:val="00E17B5B"/>
    <w:rsid w:val="00E21AA7"/>
    <w:rsid w:val="00E221EC"/>
    <w:rsid w:val="00E224A5"/>
    <w:rsid w:val="00E249A9"/>
    <w:rsid w:val="00E25950"/>
    <w:rsid w:val="00E269D2"/>
    <w:rsid w:val="00E26F24"/>
    <w:rsid w:val="00E305C6"/>
    <w:rsid w:val="00E30710"/>
    <w:rsid w:val="00E314F2"/>
    <w:rsid w:val="00E33E7D"/>
    <w:rsid w:val="00E33EAB"/>
    <w:rsid w:val="00E35027"/>
    <w:rsid w:val="00E35208"/>
    <w:rsid w:val="00E355F9"/>
    <w:rsid w:val="00E35E19"/>
    <w:rsid w:val="00E35EAA"/>
    <w:rsid w:val="00E360F0"/>
    <w:rsid w:val="00E36E30"/>
    <w:rsid w:val="00E36E84"/>
    <w:rsid w:val="00E3749F"/>
    <w:rsid w:val="00E374C3"/>
    <w:rsid w:val="00E37A7C"/>
    <w:rsid w:val="00E37B93"/>
    <w:rsid w:val="00E37BD6"/>
    <w:rsid w:val="00E402F7"/>
    <w:rsid w:val="00E404D1"/>
    <w:rsid w:val="00E40A33"/>
    <w:rsid w:val="00E41437"/>
    <w:rsid w:val="00E42017"/>
    <w:rsid w:val="00E4215E"/>
    <w:rsid w:val="00E42248"/>
    <w:rsid w:val="00E43104"/>
    <w:rsid w:val="00E43A03"/>
    <w:rsid w:val="00E43F79"/>
    <w:rsid w:val="00E44382"/>
    <w:rsid w:val="00E44C64"/>
    <w:rsid w:val="00E47282"/>
    <w:rsid w:val="00E47EB2"/>
    <w:rsid w:val="00E47F9A"/>
    <w:rsid w:val="00E50045"/>
    <w:rsid w:val="00E503E2"/>
    <w:rsid w:val="00E525EB"/>
    <w:rsid w:val="00E529F6"/>
    <w:rsid w:val="00E53464"/>
    <w:rsid w:val="00E5418A"/>
    <w:rsid w:val="00E54A6F"/>
    <w:rsid w:val="00E56BF6"/>
    <w:rsid w:val="00E56F18"/>
    <w:rsid w:val="00E577A3"/>
    <w:rsid w:val="00E577A6"/>
    <w:rsid w:val="00E57979"/>
    <w:rsid w:val="00E62295"/>
    <w:rsid w:val="00E62A75"/>
    <w:rsid w:val="00E63221"/>
    <w:rsid w:val="00E63569"/>
    <w:rsid w:val="00E6444F"/>
    <w:rsid w:val="00E64BE1"/>
    <w:rsid w:val="00E65502"/>
    <w:rsid w:val="00E660F0"/>
    <w:rsid w:val="00E664FE"/>
    <w:rsid w:val="00E66CC8"/>
    <w:rsid w:val="00E66E9F"/>
    <w:rsid w:val="00E66FD3"/>
    <w:rsid w:val="00E67317"/>
    <w:rsid w:val="00E67446"/>
    <w:rsid w:val="00E67770"/>
    <w:rsid w:val="00E67DE1"/>
    <w:rsid w:val="00E7035B"/>
    <w:rsid w:val="00E70385"/>
    <w:rsid w:val="00E71803"/>
    <w:rsid w:val="00E71C23"/>
    <w:rsid w:val="00E72547"/>
    <w:rsid w:val="00E72CB5"/>
    <w:rsid w:val="00E72F28"/>
    <w:rsid w:val="00E73CD3"/>
    <w:rsid w:val="00E745D9"/>
    <w:rsid w:val="00E7490A"/>
    <w:rsid w:val="00E7504A"/>
    <w:rsid w:val="00E750FD"/>
    <w:rsid w:val="00E752B8"/>
    <w:rsid w:val="00E7538A"/>
    <w:rsid w:val="00E75592"/>
    <w:rsid w:val="00E75C9C"/>
    <w:rsid w:val="00E76048"/>
    <w:rsid w:val="00E7717E"/>
    <w:rsid w:val="00E8033B"/>
    <w:rsid w:val="00E80357"/>
    <w:rsid w:val="00E82242"/>
    <w:rsid w:val="00E82794"/>
    <w:rsid w:val="00E829FB"/>
    <w:rsid w:val="00E83844"/>
    <w:rsid w:val="00E84398"/>
    <w:rsid w:val="00E85145"/>
    <w:rsid w:val="00E8565A"/>
    <w:rsid w:val="00E85AD8"/>
    <w:rsid w:val="00E85B1B"/>
    <w:rsid w:val="00E85BF0"/>
    <w:rsid w:val="00E86224"/>
    <w:rsid w:val="00E863C1"/>
    <w:rsid w:val="00E87279"/>
    <w:rsid w:val="00E8778D"/>
    <w:rsid w:val="00E87BC2"/>
    <w:rsid w:val="00E92277"/>
    <w:rsid w:val="00E92A47"/>
    <w:rsid w:val="00E92B53"/>
    <w:rsid w:val="00E93299"/>
    <w:rsid w:val="00E93474"/>
    <w:rsid w:val="00E93610"/>
    <w:rsid w:val="00E93879"/>
    <w:rsid w:val="00E945EF"/>
    <w:rsid w:val="00E94A7A"/>
    <w:rsid w:val="00E968C7"/>
    <w:rsid w:val="00E9726F"/>
    <w:rsid w:val="00E9744D"/>
    <w:rsid w:val="00E975FD"/>
    <w:rsid w:val="00E97946"/>
    <w:rsid w:val="00EA03CF"/>
    <w:rsid w:val="00EA090A"/>
    <w:rsid w:val="00EA0989"/>
    <w:rsid w:val="00EA0A25"/>
    <w:rsid w:val="00EA0A70"/>
    <w:rsid w:val="00EA0F29"/>
    <w:rsid w:val="00EA1BD2"/>
    <w:rsid w:val="00EA221C"/>
    <w:rsid w:val="00EA2A52"/>
    <w:rsid w:val="00EA421B"/>
    <w:rsid w:val="00EA49BA"/>
    <w:rsid w:val="00EA5529"/>
    <w:rsid w:val="00EA5879"/>
    <w:rsid w:val="00EA632A"/>
    <w:rsid w:val="00EA7029"/>
    <w:rsid w:val="00EA77F1"/>
    <w:rsid w:val="00EA77F9"/>
    <w:rsid w:val="00EB0F4E"/>
    <w:rsid w:val="00EB13FA"/>
    <w:rsid w:val="00EB1619"/>
    <w:rsid w:val="00EB182F"/>
    <w:rsid w:val="00EB25A6"/>
    <w:rsid w:val="00EB2E28"/>
    <w:rsid w:val="00EB53B1"/>
    <w:rsid w:val="00EB5791"/>
    <w:rsid w:val="00EB62B8"/>
    <w:rsid w:val="00EB64F5"/>
    <w:rsid w:val="00EB6693"/>
    <w:rsid w:val="00EB69BB"/>
    <w:rsid w:val="00EB79E1"/>
    <w:rsid w:val="00EB7B33"/>
    <w:rsid w:val="00EC1F02"/>
    <w:rsid w:val="00EC1F38"/>
    <w:rsid w:val="00EC2052"/>
    <w:rsid w:val="00EC2353"/>
    <w:rsid w:val="00EC2DB1"/>
    <w:rsid w:val="00EC2DF7"/>
    <w:rsid w:val="00EC3DAC"/>
    <w:rsid w:val="00EC42D9"/>
    <w:rsid w:val="00EC4B10"/>
    <w:rsid w:val="00EC4E2B"/>
    <w:rsid w:val="00EC5BAF"/>
    <w:rsid w:val="00EC60F5"/>
    <w:rsid w:val="00EC7163"/>
    <w:rsid w:val="00ED044E"/>
    <w:rsid w:val="00ED0E3A"/>
    <w:rsid w:val="00ED1095"/>
    <w:rsid w:val="00ED1437"/>
    <w:rsid w:val="00ED18AC"/>
    <w:rsid w:val="00ED1FBF"/>
    <w:rsid w:val="00ED20C3"/>
    <w:rsid w:val="00ED20EA"/>
    <w:rsid w:val="00ED27B9"/>
    <w:rsid w:val="00ED2B5E"/>
    <w:rsid w:val="00ED3020"/>
    <w:rsid w:val="00ED3421"/>
    <w:rsid w:val="00ED3860"/>
    <w:rsid w:val="00ED41F2"/>
    <w:rsid w:val="00ED4C73"/>
    <w:rsid w:val="00ED533E"/>
    <w:rsid w:val="00ED64F8"/>
    <w:rsid w:val="00ED665B"/>
    <w:rsid w:val="00ED7B34"/>
    <w:rsid w:val="00ED7DA2"/>
    <w:rsid w:val="00EE0ADF"/>
    <w:rsid w:val="00EE11FE"/>
    <w:rsid w:val="00EE13EE"/>
    <w:rsid w:val="00EE250A"/>
    <w:rsid w:val="00EE2F92"/>
    <w:rsid w:val="00EE307B"/>
    <w:rsid w:val="00EE3399"/>
    <w:rsid w:val="00EE33A8"/>
    <w:rsid w:val="00EE33A9"/>
    <w:rsid w:val="00EE5209"/>
    <w:rsid w:val="00EE545B"/>
    <w:rsid w:val="00EE5C4D"/>
    <w:rsid w:val="00EE5EFA"/>
    <w:rsid w:val="00EE63FC"/>
    <w:rsid w:val="00EE6A8E"/>
    <w:rsid w:val="00EE6D26"/>
    <w:rsid w:val="00EE7492"/>
    <w:rsid w:val="00EE7AFA"/>
    <w:rsid w:val="00EE7E51"/>
    <w:rsid w:val="00EE7F40"/>
    <w:rsid w:val="00EF0889"/>
    <w:rsid w:val="00EF17B9"/>
    <w:rsid w:val="00EF20F6"/>
    <w:rsid w:val="00EF2909"/>
    <w:rsid w:val="00EF334A"/>
    <w:rsid w:val="00EF35B6"/>
    <w:rsid w:val="00EF407A"/>
    <w:rsid w:val="00EF506C"/>
    <w:rsid w:val="00EF59B9"/>
    <w:rsid w:val="00EF5CB9"/>
    <w:rsid w:val="00EF642A"/>
    <w:rsid w:val="00EF6949"/>
    <w:rsid w:val="00EF6F0B"/>
    <w:rsid w:val="00EF77A2"/>
    <w:rsid w:val="00EF7E7B"/>
    <w:rsid w:val="00F0074C"/>
    <w:rsid w:val="00F00F53"/>
    <w:rsid w:val="00F012DF"/>
    <w:rsid w:val="00F01675"/>
    <w:rsid w:val="00F01C8B"/>
    <w:rsid w:val="00F03474"/>
    <w:rsid w:val="00F03F26"/>
    <w:rsid w:val="00F05A3E"/>
    <w:rsid w:val="00F064C5"/>
    <w:rsid w:val="00F06888"/>
    <w:rsid w:val="00F06A2B"/>
    <w:rsid w:val="00F073C1"/>
    <w:rsid w:val="00F07D8D"/>
    <w:rsid w:val="00F07E4E"/>
    <w:rsid w:val="00F1018C"/>
    <w:rsid w:val="00F113DE"/>
    <w:rsid w:val="00F114EF"/>
    <w:rsid w:val="00F119AE"/>
    <w:rsid w:val="00F1365E"/>
    <w:rsid w:val="00F13900"/>
    <w:rsid w:val="00F146A9"/>
    <w:rsid w:val="00F14D0F"/>
    <w:rsid w:val="00F15F85"/>
    <w:rsid w:val="00F1690D"/>
    <w:rsid w:val="00F16C67"/>
    <w:rsid w:val="00F16C87"/>
    <w:rsid w:val="00F16F2A"/>
    <w:rsid w:val="00F17209"/>
    <w:rsid w:val="00F17758"/>
    <w:rsid w:val="00F2014E"/>
    <w:rsid w:val="00F20F55"/>
    <w:rsid w:val="00F214BF"/>
    <w:rsid w:val="00F23843"/>
    <w:rsid w:val="00F2389B"/>
    <w:rsid w:val="00F242A7"/>
    <w:rsid w:val="00F243F9"/>
    <w:rsid w:val="00F24477"/>
    <w:rsid w:val="00F24702"/>
    <w:rsid w:val="00F256DC"/>
    <w:rsid w:val="00F258F0"/>
    <w:rsid w:val="00F26AB6"/>
    <w:rsid w:val="00F26FA9"/>
    <w:rsid w:val="00F27D65"/>
    <w:rsid w:val="00F27EBB"/>
    <w:rsid w:val="00F30505"/>
    <w:rsid w:val="00F30579"/>
    <w:rsid w:val="00F3119D"/>
    <w:rsid w:val="00F31D0D"/>
    <w:rsid w:val="00F335EA"/>
    <w:rsid w:val="00F33631"/>
    <w:rsid w:val="00F33FA5"/>
    <w:rsid w:val="00F34301"/>
    <w:rsid w:val="00F34DF5"/>
    <w:rsid w:val="00F3569B"/>
    <w:rsid w:val="00F35C65"/>
    <w:rsid w:val="00F363C0"/>
    <w:rsid w:val="00F36BB8"/>
    <w:rsid w:val="00F36E32"/>
    <w:rsid w:val="00F377B4"/>
    <w:rsid w:val="00F3782F"/>
    <w:rsid w:val="00F37F93"/>
    <w:rsid w:val="00F40CBF"/>
    <w:rsid w:val="00F41105"/>
    <w:rsid w:val="00F41C43"/>
    <w:rsid w:val="00F41CE9"/>
    <w:rsid w:val="00F4228B"/>
    <w:rsid w:val="00F426F2"/>
    <w:rsid w:val="00F4274B"/>
    <w:rsid w:val="00F428A9"/>
    <w:rsid w:val="00F43624"/>
    <w:rsid w:val="00F4387B"/>
    <w:rsid w:val="00F43BA5"/>
    <w:rsid w:val="00F44042"/>
    <w:rsid w:val="00F440F6"/>
    <w:rsid w:val="00F47DD9"/>
    <w:rsid w:val="00F50101"/>
    <w:rsid w:val="00F501A4"/>
    <w:rsid w:val="00F50BE5"/>
    <w:rsid w:val="00F515DE"/>
    <w:rsid w:val="00F52728"/>
    <w:rsid w:val="00F529A5"/>
    <w:rsid w:val="00F52E6E"/>
    <w:rsid w:val="00F530AE"/>
    <w:rsid w:val="00F535D8"/>
    <w:rsid w:val="00F53BCA"/>
    <w:rsid w:val="00F53DE5"/>
    <w:rsid w:val="00F54552"/>
    <w:rsid w:val="00F5505C"/>
    <w:rsid w:val="00F55A0D"/>
    <w:rsid w:val="00F56213"/>
    <w:rsid w:val="00F56522"/>
    <w:rsid w:val="00F56DD3"/>
    <w:rsid w:val="00F57899"/>
    <w:rsid w:val="00F578F5"/>
    <w:rsid w:val="00F57B50"/>
    <w:rsid w:val="00F57D4D"/>
    <w:rsid w:val="00F57EFA"/>
    <w:rsid w:val="00F612A2"/>
    <w:rsid w:val="00F618E7"/>
    <w:rsid w:val="00F61A61"/>
    <w:rsid w:val="00F61F88"/>
    <w:rsid w:val="00F6281B"/>
    <w:rsid w:val="00F62C2E"/>
    <w:rsid w:val="00F633D6"/>
    <w:rsid w:val="00F63906"/>
    <w:rsid w:val="00F6393A"/>
    <w:rsid w:val="00F64244"/>
    <w:rsid w:val="00F644A6"/>
    <w:rsid w:val="00F64B4B"/>
    <w:rsid w:val="00F64CA3"/>
    <w:rsid w:val="00F65DC2"/>
    <w:rsid w:val="00F665E1"/>
    <w:rsid w:val="00F667D6"/>
    <w:rsid w:val="00F668B3"/>
    <w:rsid w:val="00F66AC4"/>
    <w:rsid w:val="00F66C09"/>
    <w:rsid w:val="00F67351"/>
    <w:rsid w:val="00F67C3B"/>
    <w:rsid w:val="00F71139"/>
    <w:rsid w:val="00F712E7"/>
    <w:rsid w:val="00F716B2"/>
    <w:rsid w:val="00F71AB5"/>
    <w:rsid w:val="00F722A1"/>
    <w:rsid w:val="00F72387"/>
    <w:rsid w:val="00F73960"/>
    <w:rsid w:val="00F73C57"/>
    <w:rsid w:val="00F7488B"/>
    <w:rsid w:val="00F74944"/>
    <w:rsid w:val="00F74D1A"/>
    <w:rsid w:val="00F74FD5"/>
    <w:rsid w:val="00F764B6"/>
    <w:rsid w:val="00F765A0"/>
    <w:rsid w:val="00F765B1"/>
    <w:rsid w:val="00F76EAC"/>
    <w:rsid w:val="00F83114"/>
    <w:rsid w:val="00F833E8"/>
    <w:rsid w:val="00F83867"/>
    <w:rsid w:val="00F83F4B"/>
    <w:rsid w:val="00F84733"/>
    <w:rsid w:val="00F84A77"/>
    <w:rsid w:val="00F85479"/>
    <w:rsid w:val="00F87A9F"/>
    <w:rsid w:val="00F87C66"/>
    <w:rsid w:val="00F90981"/>
    <w:rsid w:val="00F91022"/>
    <w:rsid w:val="00F91AB6"/>
    <w:rsid w:val="00F92674"/>
    <w:rsid w:val="00F93058"/>
    <w:rsid w:val="00F93750"/>
    <w:rsid w:val="00F94039"/>
    <w:rsid w:val="00F9466E"/>
    <w:rsid w:val="00F95F38"/>
    <w:rsid w:val="00F96378"/>
    <w:rsid w:val="00F96F7B"/>
    <w:rsid w:val="00FA02BF"/>
    <w:rsid w:val="00FA0ABE"/>
    <w:rsid w:val="00FA0B9B"/>
    <w:rsid w:val="00FA0E72"/>
    <w:rsid w:val="00FA19AF"/>
    <w:rsid w:val="00FA2954"/>
    <w:rsid w:val="00FA3324"/>
    <w:rsid w:val="00FA3459"/>
    <w:rsid w:val="00FA370E"/>
    <w:rsid w:val="00FA3F59"/>
    <w:rsid w:val="00FA3F79"/>
    <w:rsid w:val="00FA40B1"/>
    <w:rsid w:val="00FA476F"/>
    <w:rsid w:val="00FA4A06"/>
    <w:rsid w:val="00FA5AEA"/>
    <w:rsid w:val="00FA5B71"/>
    <w:rsid w:val="00FA649A"/>
    <w:rsid w:val="00FA693F"/>
    <w:rsid w:val="00FA6C58"/>
    <w:rsid w:val="00FA7442"/>
    <w:rsid w:val="00FA7519"/>
    <w:rsid w:val="00FA7FC4"/>
    <w:rsid w:val="00FB07B6"/>
    <w:rsid w:val="00FB0DD1"/>
    <w:rsid w:val="00FB1016"/>
    <w:rsid w:val="00FB115E"/>
    <w:rsid w:val="00FB1AC2"/>
    <w:rsid w:val="00FB1EFF"/>
    <w:rsid w:val="00FB21A2"/>
    <w:rsid w:val="00FB2DAE"/>
    <w:rsid w:val="00FB3C14"/>
    <w:rsid w:val="00FB40F6"/>
    <w:rsid w:val="00FB4C1D"/>
    <w:rsid w:val="00FB7854"/>
    <w:rsid w:val="00FC0A25"/>
    <w:rsid w:val="00FC0E41"/>
    <w:rsid w:val="00FC10C3"/>
    <w:rsid w:val="00FC1A8A"/>
    <w:rsid w:val="00FC242B"/>
    <w:rsid w:val="00FC2B97"/>
    <w:rsid w:val="00FC3C46"/>
    <w:rsid w:val="00FC41F2"/>
    <w:rsid w:val="00FC48B6"/>
    <w:rsid w:val="00FC59D4"/>
    <w:rsid w:val="00FC5AF9"/>
    <w:rsid w:val="00FC62D8"/>
    <w:rsid w:val="00FC64D7"/>
    <w:rsid w:val="00FD0D6A"/>
    <w:rsid w:val="00FD1184"/>
    <w:rsid w:val="00FD125E"/>
    <w:rsid w:val="00FD13C0"/>
    <w:rsid w:val="00FD17B3"/>
    <w:rsid w:val="00FD19EE"/>
    <w:rsid w:val="00FD1C1F"/>
    <w:rsid w:val="00FD37E9"/>
    <w:rsid w:val="00FD3A35"/>
    <w:rsid w:val="00FD3E5C"/>
    <w:rsid w:val="00FD4830"/>
    <w:rsid w:val="00FD49A3"/>
    <w:rsid w:val="00FD4BE3"/>
    <w:rsid w:val="00FD5769"/>
    <w:rsid w:val="00FD5933"/>
    <w:rsid w:val="00FD6804"/>
    <w:rsid w:val="00FD6830"/>
    <w:rsid w:val="00FD69D6"/>
    <w:rsid w:val="00FD7485"/>
    <w:rsid w:val="00FD7657"/>
    <w:rsid w:val="00FD769C"/>
    <w:rsid w:val="00FD7AEF"/>
    <w:rsid w:val="00FD7D73"/>
    <w:rsid w:val="00FD7F38"/>
    <w:rsid w:val="00FD7F45"/>
    <w:rsid w:val="00FE0127"/>
    <w:rsid w:val="00FE0D23"/>
    <w:rsid w:val="00FE1602"/>
    <w:rsid w:val="00FE1832"/>
    <w:rsid w:val="00FE2265"/>
    <w:rsid w:val="00FE29EB"/>
    <w:rsid w:val="00FE3C5A"/>
    <w:rsid w:val="00FE3EC6"/>
    <w:rsid w:val="00FE3FFF"/>
    <w:rsid w:val="00FE4059"/>
    <w:rsid w:val="00FE45A7"/>
    <w:rsid w:val="00FE494C"/>
    <w:rsid w:val="00FE5684"/>
    <w:rsid w:val="00FE5761"/>
    <w:rsid w:val="00FE706A"/>
    <w:rsid w:val="00FE73B8"/>
    <w:rsid w:val="00FE7637"/>
    <w:rsid w:val="00FE7E43"/>
    <w:rsid w:val="00FF0064"/>
    <w:rsid w:val="00FF146D"/>
    <w:rsid w:val="00FF1960"/>
    <w:rsid w:val="00FF1E48"/>
    <w:rsid w:val="00FF2902"/>
    <w:rsid w:val="00FF3693"/>
    <w:rsid w:val="00FF3C1B"/>
    <w:rsid w:val="00FF437B"/>
    <w:rsid w:val="00FF4A87"/>
    <w:rsid w:val="00FF524A"/>
    <w:rsid w:val="00FF5E05"/>
    <w:rsid w:val="00FF638D"/>
    <w:rsid w:val="00FF6612"/>
    <w:rsid w:val="00FF6771"/>
    <w:rsid w:val="00FF7049"/>
    <w:rsid w:val="00FF7E3B"/>
    <w:rsid w:val="00FF7F1C"/>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360"/>
    </w:pPr>
    <w:rPr>
      <w:rFonts w:ascii="Times New Roman" w:hAnsi="Times New Roman"/>
      <w:sz w:val="24"/>
      <w:szCs w:val="22"/>
    </w:rPr>
  </w:style>
  <w:style w:type="paragraph" w:styleId="Heading1">
    <w:name w:val="heading 1"/>
    <w:basedOn w:val="Heading3"/>
    <w:next w:val="Normal"/>
    <w:qFormat/>
    <w:pPr>
      <w:outlineLvl w:val="0"/>
    </w:pPr>
  </w:style>
  <w:style w:type="paragraph" w:styleId="Heading2">
    <w:name w:val="heading 2"/>
    <w:aliases w:val="Appendix"/>
    <w:basedOn w:val="Normal"/>
    <w:autoRedefine/>
    <w:uiPriority w:val="9"/>
    <w:qFormat/>
    <w:rsid w:val="004E0E55"/>
    <w:pPr>
      <w:spacing w:after="0" w:line="240" w:lineRule="auto"/>
      <w:ind w:firstLine="0"/>
      <w:jc w:val="both"/>
      <w:outlineLvl w:val="1"/>
    </w:pPr>
    <w:rPr>
      <w:i/>
      <w:sz w:val="20"/>
      <w:szCs w:val="20"/>
    </w:rPr>
  </w:style>
  <w:style w:type="paragraph" w:styleId="Heading3">
    <w:name w:val="heading 3"/>
    <w:basedOn w:val="Normal"/>
    <w:next w:val="Normal"/>
    <w:qFormat/>
    <w:pPr>
      <w:keepNext/>
      <w:spacing w:before="240" w:after="60" w:line="240" w:lineRule="auto"/>
      <w:ind w:firstLine="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133D1"/>
    <w:pPr>
      <w:keepNext/>
      <w:spacing w:before="240" w:after="60" w:line="240" w:lineRule="auto"/>
      <w:ind w:firstLine="0"/>
      <w:outlineLvl w:val="3"/>
    </w:pPr>
    <w:rPr>
      <w:rFonts w:eastAsia="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6"/>
      <w:szCs w:val="26"/>
    </w:rPr>
  </w:style>
  <w:style w:type="character" w:customStyle="1" w:styleId="Heading2Char">
    <w:name w:val="Heading 2 Char"/>
    <w:aliases w:val="Appendix Char"/>
    <w:uiPriority w:val="9"/>
    <w:rPr>
      <w:rFonts w:ascii="Times New Roman" w:hAnsi="Times New Roman"/>
      <w:sz w:val="24"/>
      <w:szCs w:val="22"/>
    </w:rPr>
  </w:style>
  <w:style w:type="character" w:customStyle="1" w:styleId="Heading3Char">
    <w:name w:val="Heading 3 Char"/>
    <w:rPr>
      <w:rFonts w:ascii="Arial" w:eastAsia="Times New Roman" w:hAnsi="Arial" w:cs="Arial"/>
      <w:b/>
      <w:bCs/>
      <w:sz w:val="26"/>
      <w:szCs w:val="26"/>
    </w:rPr>
  </w:style>
  <w:style w:type="paragraph" w:styleId="FootnoteText">
    <w:name w:val="footnote text"/>
    <w:aliases w:val="Note de bas de page Car Car Car,Note de bas de page Car Car Car Car Car Car,Note de bas de page Car Car Car Car Car"/>
    <w:basedOn w:val="Normal"/>
    <w:uiPriority w:val="99"/>
    <w:unhideWhenUsed/>
    <w:pPr>
      <w:spacing w:after="0" w:line="240" w:lineRule="auto"/>
    </w:pPr>
    <w:rPr>
      <w:sz w:val="20"/>
      <w:szCs w:val="20"/>
    </w:rPr>
  </w:style>
  <w:style w:type="character" w:customStyle="1" w:styleId="FootnoteTextChar">
    <w:name w:val="Footnote Text Char"/>
    <w:uiPriority w:val="99"/>
    <w:rPr>
      <w:rFonts w:ascii="Times New Roman" w:eastAsia="Calibri" w:hAnsi="Times New Roman" w:cs="Times New Roman"/>
      <w:sz w:val="20"/>
      <w:szCs w:val="20"/>
    </w:rPr>
  </w:style>
  <w:style w:type="character" w:styleId="FootnoteReference">
    <w:name w:val="footnote reference"/>
    <w:uiPriority w:val="99"/>
    <w:unhideWhenUsed/>
    <w:rPr>
      <w:vertAlign w:val="superscript"/>
    </w:rPr>
  </w:style>
  <w:style w:type="paragraph" w:customStyle="1" w:styleId="NoSpacing1">
    <w:name w:val="No Spacing1"/>
    <w:aliases w:val="Numbered"/>
    <w:basedOn w:val="Normal"/>
    <w:qFormat/>
    <w:pPr>
      <w:numPr>
        <w:numId w:val="1"/>
      </w:numPr>
      <w:spacing w:before="120" w:after="120" w:line="240" w:lineRule="auto"/>
    </w:pPr>
  </w:style>
  <w:style w:type="paragraph" w:customStyle="1" w:styleId="OrdinaryParagraph">
    <w:name w:val="Ordinary Paragraph"/>
    <w:basedOn w:val="Normal"/>
    <w:pPr>
      <w:spacing w:before="120" w:after="120" w:line="240" w:lineRule="auto"/>
      <w:ind w:firstLine="288"/>
    </w:pPr>
    <w:rPr>
      <w:rFonts w:eastAsia="Times New Roman"/>
      <w:szCs w:val="20"/>
    </w:rPr>
  </w:style>
  <w:style w:type="paragraph" w:styleId="Header">
    <w:name w:val="header"/>
    <w:basedOn w:val="Normal"/>
    <w:uiPriority w:val="99"/>
    <w:unhideWhenUsed/>
    <w:pPr>
      <w:tabs>
        <w:tab w:val="center" w:pos="4680"/>
        <w:tab w:val="right" w:pos="9360"/>
      </w:tabs>
      <w:spacing w:before="120" w:after="120" w:line="240" w:lineRule="auto"/>
    </w:pPr>
  </w:style>
  <w:style w:type="character" w:customStyle="1" w:styleId="HeaderChar">
    <w:name w:val="Header Char"/>
    <w:uiPriority w:val="99"/>
    <w:rPr>
      <w:rFonts w:ascii="Times New Roman" w:eastAsia="Calibri" w:hAnsi="Times New Roman" w:cs="Times New Roman"/>
      <w:sz w:val="24"/>
    </w:rPr>
  </w:style>
  <w:style w:type="paragraph" w:styleId="Footer">
    <w:name w:val="footer"/>
    <w:basedOn w:val="Normal"/>
    <w:uiPriority w:val="99"/>
    <w:unhideWhenUsed/>
    <w:pPr>
      <w:tabs>
        <w:tab w:val="center" w:pos="4680"/>
        <w:tab w:val="right" w:pos="9360"/>
      </w:tabs>
      <w:spacing w:before="120" w:after="120" w:line="240" w:lineRule="auto"/>
    </w:pPr>
  </w:style>
  <w:style w:type="character" w:customStyle="1" w:styleId="FooterChar">
    <w:name w:val="Footer Char"/>
    <w:uiPriority w:val="99"/>
    <w:rPr>
      <w:rFonts w:ascii="Times New Roman" w:eastAsia="Calibri" w:hAnsi="Times New Roman" w:cs="Times New Roman"/>
      <w:sz w:val="24"/>
    </w:rPr>
  </w:style>
  <w:style w:type="paragraph" w:customStyle="1" w:styleId="JEHarticletext">
    <w:name w:val="JEH article text"/>
    <w:basedOn w:val="Normal"/>
    <w:pPr>
      <w:tabs>
        <w:tab w:val="left" w:pos="240"/>
        <w:tab w:val="center" w:pos="3480"/>
        <w:tab w:val="right" w:pos="6960"/>
      </w:tabs>
      <w:spacing w:after="0" w:line="240" w:lineRule="auto"/>
      <w:ind w:firstLine="0"/>
      <w:jc w:val="both"/>
    </w:pPr>
    <w:rPr>
      <w:rFonts w:eastAsia="Times New Roman"/>
      <w:szCs w:val="24"/>
    </w:rPr>
  </w:style>
  <w:style w:type="paragraph" w:customStyle="1" w:styleId="BlockQuoation">
    <w:name w:val="Block Quoation"/>
    <w:basedOn w:val="Normal"/>
    <w:autoRedefine/>
    <w:pPr>
      <w:spacing w:after="120"/>
      <w:ind w:left="720" w:right="720" w:firstLine="0"/>
    </w:pPr>
    <w:rPr>
      <w:rFonts w:eastAsia="Times New Roman"/>
      <w:szCs w:val="24"/>
    </w:rPr>
  </w:style>
  <w:style w:type="paragraph" w:styleId="BalloonText">
    <w:name w:val="Balloon Text"/>
    <w:basedOn w:val="Normal"/>
    <w:uiPriority w:val="99"/>
    <w:semiHidden/>
    <w:pPr>
      <w:spacing w:after="0" w:line="240" w:lineRule="auto"/>
      <w:ind w:firstLine="0"/>
    </w:pPr>
    <w:rPr>
      <w:rFonts w:ascii="Tahoma" w:eastAsia="Times New Roman" w:hAnsi="Tahoma" w:cs="Tahoma"/>
      <w:sz w:val="16"/>
      <w:szCs w:val="16"/>
    </w:rPr>
  </w:style>
  <w:style w:type="character" w:customStyle="1" w:styleId="BalloonTextChar">
    <w:name w:val="Balloon Text Char"/>
    <w:uiPriority w:val="99"/>
    <w:semiHidden/>
    <w:rPr>
      <w:rFonts w:ascii="Tahoma" w:eastAsia="Times New Roman" w:hAnsi="Tahoma" w:cs="Tahoma"/>
      <w:sz w:val="16"/>
      <w:szCs w:val="16"/>
    </w:rPr>
  </w:style>
  <w:style w:type="character" w:styleId="FollowedHyperlink">
    <w:name w:val="FollowedHyperlink"/>
    <w:unhideWhenUsed/>
    <w:rPr>
      <w:color w:val="800080"/>
      <w:u w:val="single"/>
    </w:rPr>
  </w:style>
  <w:style w:type="character" w:styleId="PageNumber">
    <w:name w:val="page number"/>
    <w:basedOn w:val="DefaultParagraphFont"/>
    <w:uiPriority w:val="99"/>
    <w:semiHidden/>
  </w:style>
  <w:style w:type="paragraph" w:customStyle="1" w:styleId="Default">
    <w:name w:val="Default"/>
    <w:rsid w:val="00916FE3"/>
    <w:pPr>
      <w:autoSpaceDE w:val="0"/>
      <w:autoSpaceDN w:val="0"/>
      <w:adjustRightInd w:val="0"/>
    </w:pPr>
    <w:rPr>
      <w:rFonts w:ascii="Times New Roman" w:hAnsi="Times New Roman"/>
      <w:color w:val="000000"/>
      <w:sz w:val="24"/>
      <w:szCs w:val="24"/>
    </w:rPr>
  </w:style>
  <w:style w:type="character" w:customStyle="1" w:styleId="CommentTextChar">
    <w:name w:val="Comment Text Char"/>
    <w:link w:val="CommentText"/>
    <w:semiHidden/>
    <w:rsid w:val="000B3CCE"/>
    <w:rPr>
      <w:rFonts w:eastAsia="Times New Roman" w:cs="Calibri"/>
    </w:rPr>
  </w:style>
  <w:style w:type="paragraph" w:styleId="CommentText">
    <w:name w:val="annotation text"/>
    <w:basedOn w:val="Normal"/>
    <w:link w:val="CommentTextChar"/>
    <w:semiHidden/>
    <w:unhideWhenUsed/>
    <w:rsid w:val="000B3CCE"/>
    <w:pPr>
      <w:widowControl w:val="0"/>
      <w:autoSpaceDE w:val="0"/>
      <w:autoSpaceDN w:val="0"/>
      <w:adjustRightInd w:val="0"/>
      <w:spacing w:after="0" w:line="240" w:lineRule="auto"/>
      <w:ind w:firstLine="0"/>
    </w:pPr>
    <w:rPr>
      <w:rFonts w:ascii="Calibri" w:eastAsia="Times New Roman" w:hAnsi="Calibri" w:cs="Calibri"/>
      <w:sz w:val="20"/>
      <w:szCs w:val="20"/>
    </w:rPr>
  </w:style>
  <w:style w:type="character" w:customStyle="1" w:styleId="CommentSubjectChar">
    <w:name w:val="Comment Subject Char"/>
    <w:link w:val="CommentSubject"/>
    <w:semiHidden/>
    <w:rsid w:val="000B3CCE"/>
    <w:rPr>
      <w:rFonts w:eastAsia="Times New Roman" w:cs="Calibri"/>
      <w:b/>
      <w:bCs/>
    </w:rPr>
  </w:style>
  <w:style w:type="paragraph" w:styleId="CommentSubject">
    <w:name w:val="annotation subject"/>
    <w:basedOn w:val="CommentText"/>
    <w:next w:val="CommentText"/>
    <w:link w:val="CommentSubjectChar"/>
    <w:semiHidden/>
    <w:unhideWhenUsed/>
    <w:rsid w:val="000B3CCE"/>
    <w:rPr>
      <w:b/>
      <w:bCs/>
    </w:rPr>
  </w:style>
  <w:style w:type="character" w:customStyle="1" w:styleId="def">
    <w:name w:val="def"/>
    <w:rsid w:val="005E0FB8"/>
  </w:style>
  <w:style w:type="character" w:styleId="Hyperlink">
    <w:name w:val="Hyperlink"/>
    <w:uiPriority w:val="99"/>
    <w:unhideWhenUsed/>
    <w:rsid w:val="005E0FB8"/>
    <w:rPr>
      <w:color w:val="0000FF"/>
      <w:u w:val="single"/>
    </w:rPr>
  </w:style>
  <w:style w:type="paragraph" w:styleId="Subtitle">
    <w:name w:val="Subtitle"/>
    <w:basedOn w:val="Normal"/>
    <w:link w:val="SubtitleChar"/>
    <w:qFormat/>
    <w:rsid w:val="005E0FB8"/>
    <w:pPr>
      <w:spacing w:after="0" w:line="240" w:lineRule="auto"/>
      <w:ind w:firstLine="0"/>
      <w:jc w:val="center"/>
    </w:pPr>
    <w:rPr>
      <w:rFonts w:ascii="Book Antiqua" w:eastAsia="Times New Roman" w:hAnsi="Book Antiqua"/>
      <w:i/>
      <w:iCs/>
      <w:sz w:val="20"/>
      <w:szCs w:val="24"/>
      <w:lang w:val="en-GB" w:eastAsia="es-ES"/>
    </w:rPr>
  </w:style>
  <w:style w:type="character" w:customStyle="1" w:styleId="SubtitleChar">
    <w:name w:val="Subtitle Char"/>
    <w:link w:val="Subtitle"/>
    <w:rsid w:val="005E0FB8"/>
    <w:rPr>
      <w:rFonts w:ascii="Book Antiqua" w:eastAsia="Times New Roman" w:hAnsi="Book Antiqua"/>
      <w:i/>
      <w:iCs/>
      <w:szCs w:val="24"/>
      <w:lang w:val="en-GB" w:eastAsia="es-ES"/>
    </w:rPr>
  </w:style>
  <w:style w:type="table" w:styleId="TableGrid">
    <w:name w:val="Table Grid"/>
    <w:basedOn w:val="TableNormal"/>
    <w:uiPriority w:val="59"/>
    <w:rsid w:val="005E0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semiHidden/>
    <w:rsid w:val="005E0FB8"/>
    <w:rPr>
      <w:rFonts w:ascii="Consolas" w:hAnsi="Consolas"/>
      <w:sz w:val="21"/>
      <w:szCs w:val="21"/>
      <w:lang w:val="it-IT"/>
    </w:rPr>
  </w:style>
  <w:style w:type="paragraph" w:styleId="PlainText">
    <w:name w:val="Plain Text"/>
    <w:basedOn w:val="Normal"/>
    <w:link w:val="PlainTextChar"/>
    <w:uiPriority w:val="99"/>
    <w:semiHidden/>
    <w:unhideWhenUsed/>
    <w:rsid w:val="005E0FB8"/>
    <w:pPr>
      <w:spacing w:after="0" w:line="240" w:lineRule="auto"/>
      <w:ind w:firstLine="0"/>
    </w:pPr>
    <w:rPr>
      <w:rFonts w:ascii="Consolas" w:hAnsi="Consolas"/>
      <w:sz w:val="21"/>
      <w:szCs w:val="21"/>
      <w:lang w:val="it-IT"/>
    </w:rPr>
  </w:style>
  <w:style w:type="character" w:customStyle="1" w:styleId="PlainTextChar1">
    <w:name w:val="Plain Text Char1"/>
    <w:uiPriority w:val="99"/>
    <w:semiHidden/>
    <w:rsid w:val="005E0FB8"/>
    <w:rPr>
      <w:rFonts w:ascii="Courier New" w:hAnsi="Courier New" w:cs="Courier New"/>
    </w:rPr>
  </w:style>
  <w:style w:type="character" w:styleId="Strong">
    <w:name w:val="Strong"/>
    <w:uiPriority w:val="99"/>
    <w:qFormat/>
    <w:rsid w:val="005E0FB8"/>
    <w:rPr>
      <w:b/>
      <w:bCs/>
    </w:rPr>
  </w:style>
  <w:style w:type="character" w:customStyle="1" w:styleId="apple-converted-space">
    <w:name w:val="apple-converted-space"/>
    <w:rsid w:val="005E0FB8"/>
  </w:style>
  <w:style w:type="character" w:customStyle="1" w:styleId="apple-style-span">
    <w:name w:val="apple-style-span"/>
    <w:rsid w:val="005E0FB8"/>
  </w:style>
  <w:style w:type="paragraph" w:styleId="NormalWeb">
    <w:name w:val="Normal (Web)"/>
    <w:basedOn w:val="Normal"/>
    <w:uiPriority w:val="99"/>
    <w:unhideWhenUsed/>
    <w:rsid w:val="005E0FB8"/>
    <w:pPr>
      <w:spacing w:before="100" w:beforeAutospacing="1" w:after="100" w:afterAutospacing="1" w:line="240" w:lineRule="auto"/>
      <w:ind w:firstLine="0"/>
    </w:pPr>
    <w:rPr>
      <w:rFonts w:eastAsia="Times New Roman"/>
      <w:szCs w:val="24"/>
      <w:lang w:val="it-IT" w:eastAsia="it-IT"/>
    </w:rPr>
  </w:style>
  <w:style w:type="character" w:customStyle="1" w:styleId="Heading4Char">
    <w:name w:val="Heading 4 Char"/>
    <w:link w:val="Heading4"/>
    <w:rsid w:val="000133D1"/>
    <w:rPr>
      <w:rFonts w:ascii="Times New Roman" w:eastAsia="Cambria" w:hAnsi="Times New Roman"/>
      <w:b/>
      <w:bCs/>
      <w:sz w:val="28"/>
      <w:szCs w:val="28"/>
    </w:rPr>
  </w:style>
  <w:style w:type="paragraph" w:customStyle="1" w:styleId="Appheading">
    <w:name w:val="Appheading"/>
    <w:basedOn w:val="Normal"/>
    <w:rsid w:val="00273386"/>
    <w:pPr>
      <w:spacing w:before="200" w:after="60" w:line="240" w:lineRule="auto"/>
      <w:ind w:firstLine="0"/>
    </w:pPr>
    <w:rPr>
      <w:rFonts w:eastAsia="Cambria"/>
      <w:szCs w:val="24"/>
      <w:u w:val="single"/>
    </w:rPr>
  </w:style>
  <w:style w:type="paragraph" w:customStyle="1" w:styleId="TableNotes">
    <w:name w:val="Table Notes"/>
    <w:rsid w:val="004164D5"/>
    <w:pPr>
      <w:spacing w:before="120" w:line="180" w:lineRule="atLeast"/>
      <w:ind w:right="720"/>
      <w:jc w:val="both"/>
    </w:pPr>
    <w:rPr>
      <w:rFonts w:ascii="Times New Roman" w:eastAsia="Calisto MT" w:hAnsi="Times New Roman" w:cs="TimesLTStd-Roman"/>
      <w:color w:val="000000"/>
      <w:sz w:val="16"/>
      <w:szCs w:val="16"/>
    </w:rPr>
  </w:style>
  <w:style w:type="paragraph" w:customStyle="1" w:styleId="FigureTitle">
    <w:name w:val="Figure Title"/>
    <w:next w:val="Normal"/>
    <w:rsid w:val="004C11A5"/>
    <w:pPr>
      <w:keepLines/>
      <w:suppressAutoHyphens/>
      <w:spacing w:after="80" w:line="180" w:lineRule="atLeast"/>
      <w:jc w:val="center"/>
    </w:pPr>
    <w:rPr>
      <w:rFonts w:ascii="Times New Roman" w:eastAsia="Calisto MT" w:hAnsi="Times New Roman" w:cs="TimesLTStd-Roman"/>
      <w:smallCaps/>
      <w:color w:val="000000"/>
      <w:spacing w:val="-1"/>
      <w:sz w:val="16"/>
      <w:szCs w:val="16"/>
    </w:rPr>
  </w:style>
  <w:style w:type="paragraph" w:customStyle="1" w:styleId="References">
    <w:name w:val="References"/>
    <w:basedOn w:val="Normal"/>
    <w:rsid w:val="007B2072"/>
    <w:pPr>
      <w:widowControl w:val="0"/>
      <w:autoSpaceDE w:val="0"/>
      <w:autoSpaceDN w:val="0"/>
      <w:adjustRightInd w:val="0"/>
      <w:spacing w:after="0" w:line="360" w:lineRule="auto"/>
      <w:ind w:left="202" w:hanging="202"/>
      <w:jc w:val="both"/>
      <w:textAlignment w:val="center"/>
    </w:pPr>
    <w:rPr>
      <w:rFonts w:eastAsia="Calisto MT" w:cs="TimesLTStd-Roman"/>
      <w:szCs w:val="20"/>
    </w:rPr>
  </w:style>
  <w:style w:type="paragraph" w:styleId="ListParagraph">
    <w:name w:val="List Paragraph"/>
    <w:basedOn w:val="Normal"/>
    <w:uiPriority w:val="34"/>
    <w:qFormat/>
    <w:rsid w:val="00034117"/>
    <w:pPr>
      <w:ind w:left="720" w:firstLine="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360"/>
    </w:pPr>
    <w:rPr>
      <w:rFonts w:ascii="Times New Roman" w:hAnsi="Times New Roman"/>
      <w:sz w:val="24"/>
      <w:szCs w:val="22"/>
    </w:rPr>
  </w:style>
  <w:style w:type="paragraph" w:styleId="Heading1">
    <w:name w:val="heading 1"/>
    <w:basedOn w:val="Heading3"/>
    <w:next w:val="Normal"/>
    <w:qFormat/>
    <w:pPr>
      <w:outlineLvl w:val="0"/>
    </w:pPr>
  </w:style>
  <w:style w:type="paragraph" w:styleId="Heading2">
    <w:name w:val="heading 2"/>
    <w:aliases w:val="Appendix"/>
    <w:basedOn w:val="Normal"/>
    <w:autoRedefine/>
    <w:uiPriority w:val="9"/>
    <w:qFormat/>
    <w:rsid w:val="004E0E55"/>
    <w:pPr>
      <w:spacing w:after="0" w:line="240" w:lineRule="auto"/>
      <w:ind w:firstLine="0"/>
      <w:jc w:val="both"/>
      <w:outlineLvl w:val="1"/>
    </w:pPr>
    <w:rPr>
      <w:i/>
      <w:sz w:val="20"/>
      <w:szCs w:val="20"/>
    </w:rPr>
  </w:style>
  <w:style w:type="paragraph" w:styleId="Heading3">
    <w:name w:val="heading 3"/>
    <w:basedOn w:val="Normal"/>
    <w:next w:val="Normal"/>
    <w:qFormat/>
    <w:pPr>
      <w:keepNext/>
      <w:spacing w:before="240" w:after="60" w:line="240" w:lineRule="auto"/>
      <w:ind w:firstLine="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133D1"/>
    <w:pPr>
      <w:keepNext/>
      <w:spacing w:before="240" w:after="60" w:line="240" w:lineRule="auto"/>
      <w:ind w:firstLine="0"/>
      <w:outlineLvl w:val="3"/>
    </w:pPr>
    <w:rPr>
      <w:rFonts w:eastAsia="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6"/>
      <w:szCs w:val="26"/>
    </w:rPr>
  </w:style>
  <w:style w:type="character" w:customStyle="1" w:styleId="Heading2Char">
    <w:name w:val="Heading 2 Char"/>
    <w:aliases w:val="Appendix Char"/>
    <w:uiPriority w:val="9"/>
    <w:rPr>
      <w:rFonts w:ascii="Times New Roman" w:hAnsi="Times New Roman"/>
      <w:sz w:val="24"/>
      <w:szCs w:val="22"/>
    </w:rPr>
  </w:style>
  <w:style w:type="character" w:customStyle="1" w:styleId="Heading3Char">
    <w:name w:val="Heading 3 Char"/>
    <w:rPr>
      <w:rFonts w:ascii="Arial" w:eastAsia="Times New Roman" w:hAnsi="Arial" w:cs="Arial"/>
      <w:b/>
      <w:bCs/>
      <w:sz w:val="26"/>
      <w:szCs w:val="26"/>
    </w:rPr>
  </w:style>
  <w:style w:type="paragraph" w:styleId="FootnoteText">
    <w:name w:val="footnote text"/>
    <w:aliases w:val="Note de bas de page Car Car Car,Note de bas de page Car Car Car Car Car Car,Note de bas de page Car Car Car Car Car"/>
    <w:basedOn w:val="Normal"/>
    <w:uiPriority w:val="99"/>
    <w:unhideWhenUsed/>
    <w:pPr>
      <w:spacing w:after="0" w:line="240" w:lineRule="auto"/>
    </w:pPr>
    <w:rPr>
      <w:sz w:val="20"/>
      <w:szCs w:val="20"/>
    </w:rPr>
  </w:style>
  <w:style w:type="character" w:customStyle="1" w:styleId="FootnoteTextChar">
    <w:name w:val="Footnote Text Char"/>
    <w:uiPriority w:val="99"/>
    <w:rPr>
      <w:rFonts w:ascii="Times New Roman" w:eastAsia="Calibri" w:hAnsi="Times New Roman" w:cs="Times New Roman"/>
      <w:sz w:val="20"/>
      <w:szCs w:val="20"/>
    </w:rPr>
  </w:style>
  <w:style w:type="character" w:styleId="FootnoteReference">
    <w:name w:val="footnote reference"/>
    <w:uiPriority w:val="99"/>
    <w:unhideWhenUsed/>
    <w:rPr>
      <w:vertAlign w:val="superscript"/>
    </w:rPr>
  </w:style>
  <w:style w:type="paragraph" w:customStyle="1" w:styleId="NoSpacing1">
    <w:name w:val="No Spacing1"/>
    <w:aliases w:val="Numbered"/>
    <w:basedOn w:val="Normal"/>
    <w:qFormat/>
    <w:pPr>
      <w:numPr>
        <w:numId w:val="1"/>
      </w:numPr>
      <w:spacing w:before="120" w:after="120" w:line="240" w:lineRule="auto"/>
    </w:pPr>
  </w:style>
  <w:style w:type="paragraph" w:customStyle="1" w:styleId="OrdinaryParagraph">
    <w:name w:val="Ordinary Paragraph"/>
    <w:basedOn w:val="Normal"/>
    <w:pPr>
      <w:spacing w:before="120" w:after="120" w:line="240" w:lineRule="auto"/>
      <w:ind w:firstLine="288"/>
    </w:pPr>
    <w:rPr>
      <w:rFonts w:eastAsia="Times New Roman"/>
      <w:szCs w:val="20"/>
    </w:rPr>
  </w:style>
  <w:style w:type="paragraph" w:styleId="Header">
    <w:name w:val="header"/>
    <w:basedOn w:val="Normal"/>
    <w:uiPriority w:val="99"/>
    <w:unhideWhenUsed/>
    <w:pPr>
      <w:tabs>
        <w:tab w:val="center" w:pos="4680"/>
        <w:tab w:val="right" w:pos="9360"/>
      </w:tabs>
      <w:spacing w:before="120" w:after="120" w:line="240" w:lineRule="auto"/>
    </w:pPr>
  </w:style>
  <w:style w:type="character" w:customStyle="1" w:styleId="HeaderChar">
    <w:name w:val="Header Char"/>
    <w:uiPriority w:val="99"/>
    <w:rPr>
      <w:rFonts w:ascii="Times New Roman" w:eastAsia="Calibri" w:hAnsi="Times New Roman" w:cs="Times New Roman"/>
      <w:sz w:val="24"/>
    </w:rPr>
  </w:style>
  <w:style w:type="paragraph" w:styleId="Footer">
    <w:name w:val="footer"/>
    <w:basedOn w:val="Normal"/>
    <w:uiPriority w:val="99"/>
    <w:unhideWhenUsed/>
    <w:pPr>
      <w:tabs>
        <w:tab w:val="center" w:pos="4680"/>
        <w:tab w:val="right" w:pos="9360"/>
      </w:tabs>
      <w:spacing w:before="120" w:after="120" w:line="240" w:lineRule="auto"/>
    </w:pPr>
  </w:style>
  <w:style w:type="character" w:customStyle="1" w:styleId="FooterChar">
    <w:name w:val="Footer Char"/>
    <w:uiPriority w:val="99"/>
    <w:rPr>
      <w:rFonts w:ascii="Times New Roman" w:eastAsia="Calibri" w:hAnsi="Times New Roman" w:cs="Times New Roman"/>
      <w:sz w:val="24"/>
    </w:rPr>
  </w:style>
  <w:style w:type="paragraph" w:customStyle="1" w:styleId="JEHarticletext">
    <w:name w:val="JEH article text"/>
    <w:basedOn w:val="Normal"/>
    <w:pPr>
      <w:tabs>
        <w:tab w:val="left" w:pos="240"/>
        <w:tab w:val="center" w:pos="3480"/>
        <w:tab w:val="right" w:pos="6960"/>
      </w:tabs>
      <w:spacing w:after="0" w:line="240" w:lineRule="auto"/>
      <w:ind w:firstLine="0"/>
      <w:jc w:val="both"/>
    </w:pPr>
    <w:rPr>
      <w:rFonts w:eastAsia="Times New Roman"/>
      <w:szCs w:val="24"/>
    </w:rPr>
  </w:style>
  <w:style w:type="paragraph" w:customStyle="1" w:styleId="BlockQuoation">
    <w:name w:val="Block Quoation"/>
    <w:basedOn w:val="Normal"/>
    <w:autoRedefine/>
    <w:pPr>
      <w:spacing w:after="120"/>
      <w:ind w:left="720" w:right="720" w:firstLine="0"/>
    </w:pPr>
    <w:rPr>
      <w:rFonts w:eastAsia="Times New Roman"/>
      <w:szCs w:val="24"/>
    </w:rPr>
  </w:style>
  <w:style w:type="paragraph" w:styleId="BalloonText">
    <w:name w:val="Balloon Text"/>
    <w:basedOn w:val="Normal"/>
    <w:uiPriority w:val="99"/>
    <w:semiHidden/>
    <w:pPr>
      <w:spacing w:after="0" w:line="240" w:lineRule="auto"/>
      <w:ind w:firstLine="0"/>
    </w:pPr>
    <w:rPr>
      <w:rFonts w:ascii="Tahoma" w:eastAsia="Times New Roman" w:hAnsi="Tahoma" w:cs="Tahoma"/>
      <w:sz w:val="16"/>
      <w:szCs w:val="16"/>
    </w:rPr>
  </w:style>
  <w:style w:type="character" w:customStyle="1" w:styleId="BalloonTextChar">
    <w:name w:val="Balloon Text Char"/>
    <w:uiPriority w:val="99"/>
    <w:semiHidden/>
    <w:rPr>
      <w:rFonts w:ascii="Tahoma" w:eastAsia="Times New Roman" w:hAnsi="Tahoma" w:cs="Tahoma"/>
      <w:sz w:val="16"/>
      <w:szCs w:val="16"/>
    </w:rPr>
  </w:style>
  <w:style w:type="character" w:styleId="FollowedHyperlink">
    <w:name w:val="FollowedHyperlink"/>
    <w:unhideWhenUsed/>
    <w:rPr>
      <w:color w:val="800080"/>
      <w:u w:val="single"/>
    </w:rPr>
  </w:style>
  <w:style w:type="character" w:styleId="PageNumber">
    <w:name w:val="page number"/>
    <w:basedOn w:val="DefaultParagraphFont"/>
    <w:uiPriority w:val="99"/>
    <w:semiHidden/>
  </w:style>
  <w:style w:type="paragraph" w:customStyle="1" w:styleId="Default">
    <w:name w:val="Default"/>
    <w:rsid w:val="00916FE3"/>
    <w:pPr>
      <w:autoSpaceDE w:val="0"/>
      <w:autoSpaceDN w:val="0"/>
      <w:adjustRightInd w:val="0"/>
    </w:pPr>
    <w:rPr>
      <w:rFonts w:ascii="Times New Roman" w:hAnsi="Times New Roman"/>
      <w:color w:val="000000"/>
      <w:sz w:val="24"/>
      <w:szCs w:val="24"/>
    </w:rPr>
  </w:style>
  <w:style w:type="character" w:customStyle="1" w:styleId="CommentTextChar">
    <w:name w:val="Comment Text Char"/>
    <w:link w:val="CommentText"/>
    <w:semiHidden/>
    <w:rsid w:val="000B3CCE"/>
    <w:rPr>
      <w:rFonts w:eastAsia="Times New Roman" w:cs="Calibri"/>
    </w:rPr>
  </w:style>
  <w:style w:type="paragraph" w:styleId="CommentText">
    <w:name w:val="annotation text"/>
    <w:basedOn w:val="Normal"/>
    <w:link w:val="CommentTextChar"/>
    <w:semiHidden/>
    <w:unhideWhenUsed/>
    <w:rsid w:val="000B3CCE"/>
    <w:pPr>
      <w:widowControl w:val="0"/>
      <w:autoSpaceDE w:val="0"/>
      <w:autoSpaceDN w:val="0"/>
      <w:adjustRightInd w:val="0"/>
      <w:spacing w:after="0" w:line="240" w:lineRule="auto"/>
      <w:ind w:firstLine="0"/>
    </w:pPr>
    <w:rPr>
      <w:rFonts w:ascii="Calibri" w:eastAsia="Times New Roman" w:hAnsi="Calibri" w:cs="Calibri"/>
      <w:sz w:val="20"/>
      <w:szCs w:val="20"/>
    </w:rPr>
  </w:style>
  <w:style w:type="character" w:customStyle="1" w:styleId="CommentSubjectChar">
    <w:name w:val="Comment Subject Char"/>
    <w:link w:val="CommentSubject"/>
    <w:semiHidden/>
    <w:rsid w:val="000B3CCE"/>
    <w:rPr>
      <w:rFonts w:eastAsia="Times New Roman" w:cs="Calibri"/>
      <w:b/>
      <w:bCs/>
    </w:rPr>
  </w:style>
  <w:style w:type="paragraph" w:styleId="CommentSubject">
    <w:name w:val="annotation subject"/>
    <w:basedOn w:val="CommentText"/>
    <w:next w:val="CommentText"/>
    <w:link w:val="CommentSubjectChar"/>
    <w:semiHidden/>
    <w:unhideWhenUsed/>
    <w:rsid w:val="000B3CCE"/>
    <w:rPr>
      <w:b/>
      <w:bCs/>
    </w:rPr>
  </w:style>
  <w:style w:type="character" w:customStyle="1" w:styleId="def">
    <w:name w:val="def"/>
    <w:rsid w:val="005E0FB8"/>
  </w:style>
  <w:style w:type="character" w:styleId="Hyperlink">
    <w:name w:val="Hyperlink"/>
    <w:uiPriority w:val="99"/>
    <w:unhideWhenUsed/>
    <w:rsid w:val="005E0FB8"/>
    <w:rPr>
      <w:color w:val="0000FF"/>
      <w:u w:val="single"/>
    </w:rPr>
  </w:style>
  <w:style w:type="paragraph" w:styleId="Subtitle">
    <w:name w:val="Subtitle"/>
    <w:basedOn w:val="Normal"/>
    <w:link w:val="SubtitleChar"/>
    <w:qFormat/>
    <w:rsid w:val="005E0FB8"/>
    <w:pPr>
      <w:spacing w:after="0" w:line="240" w:lineRule="auto"/>
      <w:ind w:firstLine="0"/>
      <w:jc w:val="center"/>
    </w:pPr>
    <w:rPr>
      <w:rFonts w:ascii="Book Antiqua" w:eastAsia="Times New Roman" w:hAnsi="Book Antiqua"/>
      <w:i/>
      <w:iCs/>
      <w:sz w:val="20"/>
      <w:szCs w:val="24"/>
      <w:lang w:val="en-GB" w:eastAsia="es-ES"/>
    </w:rPr>
  </w:style>
  <w:style w:type="character" w:customStyle="1" w:styleId="SubtitleChar">
    <w:name w:val="Subtitle Char"/>
    <w:link w:val="Subtitle"/>
    <w:rsid w:val="005E0FB8"/>
    <w:rPr>
      <w:rFonts w:ascii="Book Antiqua" w:eastAsia="Times New Roman" w:hAnsi="Book Antiqua"/>
      <w:i/>
      <w:iCs/>
      <w:szCs w:val="24"/>
      <w:lang w:val="en-GB" w:eastAsia="es-ES"/>
    </w:rPr>
  </w:style>
  <w:style w:type="table" w:styleId="TableGrid">
    <w:name w:val="Table Grid"/>
    <w:basedOn w:val="TableNormal"/>
    <w:uiPriority w:val="59"/>
    <w:rsid w:val="005E0F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semiHidden/>
    <w:rsid w:val="005E0FB8"/>
    <w:rPr>
      <w:rFonts w:ascii="Consolas" w:hAnsi="Consolas"/>
      <w:sz w:val="21"/>
      <w:szCs w:val="21"/>
      <w:lang w:val="it-IT"/>
    </w:rPr>
  </w:style>
  <w:style w:type="paragraph" w:styleId="PlainText">
    <w:name w:val="Plain Text"/>
    <w:basedOn w:val="Normal"/>
    <w:link w:val="PlainTextChar"/>
    <w:uiPriority w:val="99"/>
    <w:semiHidden/>
    <w:unhideWhenUsed/>
    <w:rsid w:val="005E0FB8"/>
    <w:pPr>
      <w:spacing w:after="0" w:line="240" w:lineRule="auto"/>
      <w:ind w:firstLine="0"/>
    </w:pPr>
    <w:rPr>
      <w:rFonts w:ascii="Consolas" w:hAnsi="Consolas"/>
      <w:sz w:val="21"/>
      <w:szCs w:val="21"/>
      <w:lang w:val="it-IT"/>
    </w:rPr>
  </w:style>
  <w:style w:type="character" w:customStyle="1" w:styleId="PlainTextChar1">
    <w:name w:val="Plain Text Char1"/>
    <w:uiPriority w:val="99"/>
    <w:semiHidden/>
    <w:rsid w:val="005E0FB8"/>
    <w:rPr>
      <w:rFonts w:ascii="Courier New" w:hAnsi="Courier New" w:cs="Courier New"/>
    </w:rPr>
  </w:style>
  <w:style w:type="character" w:styleId="Strong">
    <w:name w:val="Strong"/>
    <w:uiPriority w:val="99"/>
    <w:qFormat/>
    <w:rsid w:val="005E0FB8"/>
    <w:rPr>
      <w:b/>
      <w:bCs/>
    </w:rPr>
  </w:style>
  <w:style w:type="character" w:customStyle="1" w:styleId="apple-converted-space">
    <w:name w:val="apple-converted-space"/>
    <w:rsid w:val="005E0FB8"/>
  </w:style>
  <w:style w:type="character" w:customStyle="1" w:styleId="apple-style-span">
    <w:name w:val="apple-style-span"/>
    <w:rsid w:val="005E0FB8"/>
  </w:style>
  <w:style w:type="paragraph" w:styleId="NormalWeb">
    <w:name w:val="Normal (Web)"/>
    <w:basedOn w:val="Normal"/>
    <w:uiPriority w:val="99"/>
    <w:unhideWhenUsed/>
    <w:rsid w:val="005E0FB8"/>
    <w:pPr>
      <w:spacing w:before="100" w:beforeAutospacing="1" w:after="100" w:afterAutospacing="1" w:line="240" w:lineRule="auto"/>
      <w:ind w:firstLine="0"/>
    </w:pPr>
    <w:rPr>
      <w:rFonts w:eastAsia="Times New Roman"/>
      <w:szCs w:val="24"/>
      <w:lang w:val="it-IT" w:eastAsia="it-IT"/>
    </w:rPr>
  </w:style>
  <w:style w:type="character" w:customStyle="1" w:styleId="Heading4Char">
    <w:name w:val="Heading 4 Char"/>
    <w:link w:val="Heading4"/>
    <w:rsid w:val="000133D1"/>
    <w:rPr>
      <w:rFonts w:ascii="Times New Roman" w:eastAsia="Cambria" w:hAnsi="Times New Roman"/>
      <w:b/>
      <w:bCs/>
      <w:sz w:val="28"/>
      <w:szCs w:val="28"/>
    </w:rPr>
  </w:style>
  <w:style w:type="paragraph" w:customStyle="1" w:styleId="Appheading">
    <w:name w:val="Appheading"/>
    <w:basedOn w:val="Normal"/>
    <w:rsid w:val="00273386"/>
    <w:pPr>
      <w:spacing w:before="200" w:after="60" w:line="240" w:lineRule="auto"/>
      <w:ind w:firstLine="0"/>
    </w:pPr>
    <w:rPr>
      <w:rFonts w:eastAsia="Cambria"/>
      <w:szCs w:val="24"/>
      <w:u w:val="single"/>
    </w:rPr>
  </w:style>
  <w:style w:type="paragraph" w:customStyle="1" w:styleId="TableNotes">
    <w:name w:val="Table Notes"/>
    <w:rsid w:val="004164D5"/>
    <w:pPr>
      <w:spacing w:before="120" w:line="180" w:lineRule="atLeast"/>
      <w:ind w:right="720"/>
      <w:jc w:val="both"/>
    </w:pPr>
    <w:rPr>
      <w:rFonts w:ascii="Times New Roman" w:eastAsia="Calisto MT" w:hAnsi="Times New Roman" w:cs="TimesLTStd-Roman"/>
      <w:color w:val="000000"/>
      <w:sz w:val="16"/>
      <w:szCs w:val="16"/>
    </w:rPr>
  </w:style>
  <w:style w:type="paragraph" w:customStyle="1" w:styleId="FigureTitle">
    <w:name w:val="Figure Title"/>
    <w:next w:val="Normal"/>
    <w:rsid w:val="004C11A5"/>
    <w:pPr>
      <w:keepLines/>
      <w:suppressAutoHyphens/>
      <w:spacing w:after="80" w:line="180" w:lineRule="atLeast"/>
      <w:jc w:val="center"/>
    </w:pPr>
    <w:rPr>
      <w:rFonts w:ascii="Times New Roman" w:eastAsia="Calisto MT" w:hAnsi="Times New Roman" w:cs="TimesLTStd-Roman"/>
      <w:smallCaps/>
      <w:color w:val="000000"/>
      <w:spacing w:val="-1"/>
      <w:sz w:val="16"/>
      <w:szCs w:val="16"/>
    </w:rPr>
  </w:style>
  <w:style w:type="paragraph" w:customStyle="1" w:styleId="References">
    <w:name w:val="References"/>
    <w:basedOn w:val="Normal"/>
    <w:rsid w:val="007B2072"/>
    <w:pPr>
      <w:widowControl w:val="0"/>
      <w:autoSpaceDE w:val="0"/>
      <w:autoSpaceDN w:val="0"/>
      <w:adjustRightInd w:val="0"/>
      <w:spacing w:after="0" w:line="360" w:lineRule="auto"/>
      <w:ind w:left="202" w:hanging="202"/>
      <w:jc w:val="both"/>
      <w:textAlignment w:val="center"/>
    </w:pPr>
    <w:rPr>
      <w:rFonts w:eastAsia="Calisto MT" w:cs="TimesLTStd-Roman"/>
      <w:szCs w:val="20"/>
    </w:rPr>
  </w:style>
  <w:style w:type="paragraph" w:styleId="ListParagraph">
    <w:name w:val="List Paragraph"/>
    <w:basedOn w:val="Normal"/>
    <w:uiPriority w:val="34"/>
    <w:qFormat/>
    <w:rsid w:val="00034117"/>
    <w:pPr>
      <w:ind w:left="720" w:firstLine="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1756">
      <w:bodyDiv w:val="1"/>
      <w:marLeft w:val="0"/>
      <w:marRight w:val="0"/>
      <w:marTop w:val="0"/>
      <w:marBottom w:val="0"/>
      <w:divBdr>
        <w:top w:val="none" w:sz="0" w:space="0" w:color="auto"/>
        <w:left w:val="none" w:sz="0" w:space="0" w:color="auto"/>
        <w:bottom w:val="none" w:sz="0" w:space="0" w:color="auto"/>
        <w:right w:val="none" w:sz="0" w:space="0" w:color="auto"/>
      </w:divBdr>
    </w:div>
    <w:div w:id="1206676364">
      <w:bodyDiv w:val="1"/>
      <w:marLeft w:val="0"/>
      <w:marRight w:val="0"/>
      <w:marTop w:val="0"/>
      <w:marBottom w:val="0"/>
      <w:divBdr>
        <w:top w:val="none" w:sz="0" w:space="0" w:color="auto"/>
        <w:left w:val="none" w:sz="0" w:space="0" w:color="auto"/>
        <w:bottom w:val="none" w:sz="0" w:space="0" w:color="auto"/>
        <w:right w:val="none" w:sz="0" w:space="0" w:color="auto"/>
      </w:divBdr>
    </w:div>
    <w:div w:id="18055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111EA4-14DB-41D4-AD67-602FAFEF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Corruption, Quasi-Rents, and the Regulation of Electric Utilities</vt:lpstr>
    </vt:vector>
  </TitlesOfParts>
  <Company>UNCG</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Quasi-Rents, and the Regulation of Electric Utilities</dc:title>
  <dc:creator>jlneufeld</dc:creator>
  <cp:lastModifiedBy>Sabrina C. Boschetti</cp:lastModifiedBy>
  <cp:revision>2</cp:revision>
  <cp:lastPrinted>2013-09-11T20:53:00Z</cp:lastPrinted>
  <dcterms:created xsi:type="dcterms:W3CDTF">2013-09-25T23:40:00Z</dcterms:created>
  <dcterms:modified xsi:type="dcterms:W3CDTF">2013-09-25T23:40:00Z</dcterms:modified>
</cp:coreProperties>
</file>