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EC" w:rsidRPr="00DB74EC" w:rsidRDefault="00DB74EC" w:rsidP="00DB74E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1"/>
          <w:szCs w:val="21"/>
          <w:lang w:eastAsia="zh-CN"/>
        </w:rPr>
      </w:pPr>
      <w:r w:rsidRPr="00DB74EC">
        <w:rPr>
          <w:rFonts w:ascii="Times New Roman" w:eastAsia="SimSun" w:hAnsi="Times New Roman" w:cs="Times New Roman"/>
          <w:b/>
          <w:noProof/>
          <w:kern w:val="2"/>
          <w:sz w:val="21"/>
          <w:szCs w:val="21"/>
          <w:lang w:eastAsia="en-GB"/>
        </w:rPr>
        <w:drawing>
          <wp:inline distT="0" distB="0" distL="0" distR="0" wp14:anchorId="0B4216CC" wp14:editId="0171581F">
            <wp:extent cx="5278120" cy="3035233"/>
            <wp:effectExtent l="0" t="0" r="0" b="0"/>
            <wp:docPr id="12" name="图片 12" descr="E:\唐伟学习\博士文献\歪头菜地膜实验\试验进展相关\新2017地膜SCI\文章改\文章修改\农业科学杂志\意见\Reversion 1\投稿2\大修\Final version\校稿\图\Fig.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唐伟学习\博士文献\歪头菜地膜实验\试验进展相关\新2017地膜SCI\文章改\文章修改\农业科学杂志\意见\Reversion 1\投稿2\大修\Final version\校稿\图\Fig. 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0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EC" w:rsidRPr="00DB74EC" w:rsidRDefault="00DB74EC" w:rsidP="00DB74EC">
      <w:pPr>
        <w:widowControl w:val="0"/>
        <w:spacing w:beforeLines="50" w:before="156" w:afterLines="50" w:after="156" w:line="36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</w:pPr>
      <w:r w:rsidRPr="00DB74EC">
        <w:rPr>
          <w:rFonts w:ascii="Times New Roman" w:eastAsia="SimSun" w:hAnsi="Times New Roman" w:cs="Times New Roman"/>
          <w:b/>
          <w:bCs/>
          <w:sz w:val="21"/>
          <w:szCs w:val="21"/>
          <w:lang w:eastAsia="zh-CN"/>
        </w:rPr>
        <w:t xml:space="preserve">Fig. S1. </w:t>
      </w:r>
      <w:r w:rsidRPr="00DB74EC"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  <w:t>Perennial vetch seed reserve concentration of soluble sugar (mg/g) (</w:t>
      </w:r>
      <w:r w:rsidRPr="00DB74EC">
        <w:rPr>
          <w:rFonts w:ascii="Times New Roman" w:eastAsia="SimSun" w:hAnsi="Times New Roman" w:cs="Times New Roman"/>
          <w:i/>
          <w:kern w:val="2"/>
          <w:sz w:val="21"/>
          <w:szCs w:val="21"/>
          <w:lang w:eastAsia="zh-CN"/>
        </w:rPr>
        <w:t>a</w:t>
      </w:r>
      <w:r w:rsidRPr="00DB74EC"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  <w:t>), starch (mg/g) (</w:t>
      </w:r>
      <w:r w:rsidRPr="00DB74EC">
        <w:rPr>
          <w:rFonts w:ascii="Times New Roman" w:eastAsia="SimSun" w:hAnsi="Times New Roman" w:cs="Times New Roman"/>
          <w:i/>
          <w:kern w:val="2"/>
          <w:sz w:val="21"/>
          <w:szCs w:val="21"/>
          <w:lang w:eastAsia="zh-CN"/>
        </w:rPr>
        <w:t>b</w:t>
      </w:r>
      <w:r w:rsidRPr="00DB74EC"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  <w:t>), non-structural carbohydrates (mg/g) (</w:t>
      </w:r>
      <w:r w:rsidRPr="00DB74EC">
        <w:rPr>
          <w:rFonts w:ascii="Times New Roman" w:eastAsia="SimSun" w:hAnsi="Times New Roman" w:cs="Times New Roman"/>
          <w:i/>
          <w:kern w:val="2"/>
          <w:sz w:val="21"/>
          <w:szCs w:val="21"/>
          <w:lang w:eastAsia="zh-CN"/>
        </w:rPr>
        <w:t>c</w:t>
      </w:r>
      <w:r w:rsidRPr="00DB74EC"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  <w:t>) and nitrogen (mg/g) (</w:t>
      </w:r>
      <w:r w:rsidRPr="00DB74EC">
        <w:rPr>
          <w:rFonts w:ascii="Times New Roman" w:eastAsia="SimSun" w:hAnsi="Times New Roman" w:cs="Times New Roman"/>
          <w:i/>
          <w:kern w:val="2"/>
          <w:sz w:val="21"/>
          <w:szCs w:val="21"/>
          <w:lang w:eastAsia="zh-CN"/>
        </w:rPr>
        <w:t>d</w:t>
      </w:r>
      <w:r w:rsidRPr="00DB74EC"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  <w:t>) in the control and FM, RM and SM treatments in 2014, 2015 and 2016, respectively. Error bars represent standard errors of the means (</w:t>
      </w:r>
      <w:r w:rsidRPr="00DB74EC">
        <w:rPr>
          <w:rFonts w:ascii="Times New Roman" w:eastAsia="SimSun" w:hAnsi="Times New Roman" w:cs="Times New Roman"/>
          <w:i/>
          <w:kern w:val="2"/>
          <w:sz w:val="21"/>
          <w:szCs w:val="21"/>
          <w:lang w:eastAsia="zh-CN"/>
        </w:rPr>
        <w:t>n</w:t>
      </w:r>
      <w:r w:rsidRPr="00DB74EC">
        <w:rPr>
          <w:rFonts w:ascii="Times New Roman" w:eastAsia="SimSun" w:hAnsi="Times New Roman" w:cs="Times New Roman"/>
          <w:kern w:val="2"/>
          <w:sz w:val="21"/>
          <w:szCs w:val="21"/>
          <w:lang w:eastAsia="zh-CN"/>
        </w:rPr>
        <w:t xml:space="preserve"> = 4).</w:t>
      </w:r>
    </w:p>
    <w:p w:rsidR="00DB74EC" w:rsidRPr="00DB74EC" w:rsidRDefault="00DB74EC" w:rsidP="00DB74EC">
      <w:pPr>
        <w:widowControl w:val="0"/>
        <w:spacing w:after="0" w:line="480" w:lineRule="auto"/>
        <w:jc w:val="both"/>
        <w:rPr>
          <w:rFonts w:ascii="Calibri" w:eastAsia="SimSun" w:hAnsi="Calibri" w:cs="Times New Roman"/>
          <w:kern w:val="2"/>
          <w:sz w:val="21"/>
          <w:lang w:eastAsia="zh-CN"/>
        </w:rPr>
      </w:pPr>
    </w:p>
    <w:p w:rsidR="00742C72" w:rsidRDefault="00DB74EC">
      <w:bookmarkStart w:id="0" w:name="_GoBack"/>
      <w:bookmarkEnd w:id="0"/>
    </w:p>
    <w:sectPr w:rsidR="00742C72" w:rsidSect="00AA5ED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EC"/>
    <w:rsid w:val="0084167D"/>
    <w:rsid w:val="00B66DC7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21809-2E97-4184-A145-B5190958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2019-06-19T11:17:00Z</dcterms:created>
  <dcterms:modified xsi:type="dcterms:W3CDTF">2019-06-19T11:20:00Z</dcterms:modified>
</cp:coreProperties>
</file>