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65EC2" w14:textId="77777777" w:rsidR="002A3255" w:rsidRDefault="002A3255" w:rsidP="002A3255">
      <w:pPr>
        <w:spacing w:before="120" w:after="120"/>
        <w:jc w:val="center"/>
        <w:outlineLvl w:val="0"/>
        <w:rPr>
          <w:b/>
          <w:bCs/>
          <w:sz w:val="32"/>
          <w:szCs w:val="32"/>
        </w:rPr>
      </w:pPr>
    </w:p>
    <w:p w14:paraId="1D1DF505" w14:textId="77777777" w:rsidR="002A3255" w:rsidRDefault="002A3255" w:rsidP="002A3255">
      <w:pPr>
        <w:spacing w:before="120" w:after="120"/>
        <w:jc w:val="center"/>
        <w:outlineLvl w:val="0"/>
        <w:rPr>
          <w:b/>
          <w:bCs/>
          <w:sz w:val="32"/>
          <w:szCs w:val="32"/>
        </w:rPr>
      </w:pPr>
      <w:r w:rsidRPr="00AA5294">
        <w:rPr>
          <w:b/>
          <w:bCs/>
          <w:sz w:val="32"/>
          <w:szCs w:val="32"/>
        </w:rPr>
        <w:t>Shaping post-</w:t>
      </w:r>
      <w:r>
        <w:rPr>
          <w:b/>
          <w:bCs/>
          <w:sz w:val="32"/>
          <w:szCs w:val="32"/>
        </w:rPr>
        <w:t>withdrawal</w:t>
      </w:r>
      <w:r w:rsidRPr="00AA5294">
        <w:rPr>
          <w:b/>
          <w:bCs/>
          <w:sz w:val="32"/>
          <w:szCs w:val="32"/>
        </w:rPr>
        <w:t xml:space="preserve"> relations with a leaving state: </w:t>
      </w:r>
    </w:p>
    <w:p w14:paraId="214D91AB" w14:textId="77777777" w:rsidR="002A3255" w:rsidRPr="00AA5294" w:rsidRDefault="002A3255" w:rsidP="002A3255">
      <w:pPr>
        <w:spacing w:before="120" w:after="120"/>
        <w:jc w:val="center"/>
        <w:outlineLvl w:val="0"/>
        <w:rPr>
          <w:b/>
          <w:bCs/>
          <w:sz w:val="32"/>
          <w:szCs w:val="32"/>
        </w:rPr>
      </w:pPr>
      <w:r w:rsidRPr="00AA5294">
        <w:rPr>
          <w:b/>
          <w:bCs/>
          <w:sz w:val="32"/>
          <w:szCs w:val="32"/>
        </w:rPr>
        <w:t>Brexit dilemmas and public opinion</w:t>
      </w:r>
    </w:p>
    <w:p w14:paraId="37DA0039" w14:textId="77777777" w:rsidR="002A3255" w:rsidRDefault="002A3255" w:rsidP="002A3255"/>
    <w:p w14:paraId="41475FE7" w14:textId="77777777" w:rsidR="002A3255" w:rsidRDefault="002A3255" w:rsidP="002A3255"/>
    <w:p w14:paraId="6A36E88C" w14:textId="77777777" w:rsidR="002A3255" w:rsidRDefault="002A3255" w:rsidP="002A3255"/>
    <w:p w14:paraId="57843593" w14:textId="77777777" w:rsidR="002A3255" w:rsidRDefault="002A3255" w:rsidP="002A3255"/>
    <w:p w14:paraId="060825C4" w14:textId="77777777" w:rsidR="002A3255" w:rsidRDefault="002A3255" w:rsidP="002A3255">
      <w:pPr>
        <w:spacing w:before="120" w:after="120"/>
        <w:jc w:val="both"/>
      </w:pPr>
    </w:p>
    <w:p w14:paraId="019D901F" w14:textId="77777777" w:rsidR="003F5504" w:rsidRPr="009756F0" w:rsidRDefault="003F5504" w:rsidP="003F5504">
      <w:pPr>
        <w:widowControl w:val="0"/>
        <w:autoSpaceDE w:val="0"/>
        <w:autoSpaceDN w:val="0"/>
        <w:adjustRightInd w:val="0"/>
        <w:spacing w:before="120" w:after="120" w:line="480" w:lineRule="auto"/>
        <w:ind w:left="480" w:hanging="480"/>
        <w:rPr>
          <w:b/>
        </w:rPr>
      </w:pPr>
      <w:r w:rsidRPr="009756F0">
        <w:rPr>
          <w:b/>
        </w:rPr>
        <w:t>APPENDI</w:t>
      </w:r>
      <w:r>
        <w:rPr>
          <w:b/>
        </w:rPr>
        <w:t>X</w:t>
      </w:r>
    </w:p>
    <w:p w14:paraId="14AEA66B" w14:textId="77777777" w:rsidR="003F5504" w:rsidRPr="002A3255" w:rsidRDefault="003F5504" w:rsidP="003F5504">
      <w:pPr>
        <w:spacing w:before="120" w:after="120" w:line="480" w:lineRule="auto"/>
        <w:jc w:val="both"/>
        <w:outlineLvl w:val="0"/>
        <w:rPr>
          <w:bCs/>
        </w:rPr>
      </w:pPr>
      <w:r w:rsidRPr="002A3255">
        <w:rPr>
          <w:bCs/>
        </w:rPr>
        <w:t>Appendix 1: Assessment of Brexit negotiation and vote for the incumbent</w:t>
      </w:r>
    </w:p>
    <w:p w14:paraId="0B331059" w14:textId="77777777" w:rsidR="003F5504" w:rsidRPr="002A3255" w:rsidRDefault="003F5504" w:rsidP="003F5504">
      <w:pPr>
        <w:spacing w:before="120" w:after="120" w:line="480" w:lineRule="auto"/>
        <w:rPr>
          <w:bCs/>
        </w:rPr>
      </w:pPr>
      <w:r w:rsidRPr="002A3255">
        <w:rPr>
          <w:bCs/>
        </w:rPr>
        <w:t>Appendix 2: Brexit conjoint screens</w:t>
      </w:r>
    </w:p>
    <w:p w14:paraId="3CACB528" w14:textId="26C97A2A" w:rsidR="003F5504" w:rsidRPr="002A3255" w:rsidRDefault="003F5504" w:rsidP="003F5504">
      <w:pPr>
        <w:spacing w:before="120" w:after="120" w:line="480" w:lineRule="auto"/>
        <w:jc w:val="both"/>
        <w:rPr>
          <w:bCs/>
        </w:rPr>
      </w:pPr>
      <w:r w:rsidRPr="002A3255">
        <w:rPr>
          <w:bCs/>
        </w:rPr>
        <w:t xml:space="preserve">Appendix </w:t>
      </w:r>
      <w:r w:rsidR="00620AB2">
        <w:rPr>
          <w:bCs/>
        </w:rPr>
        <w:t>3</w:t>
      </w:r>
      <w:r w:rsidRPr="002A3255">
        <w:rPr>
          <w:bCs/>
        </w:rPr>
        <w:t xml:space="preserve"> : Brexit conjoint experiment. Brexit choices across waves</w:t>
      </w:r>
    </w:p>
    <w:p w14:paraId="48AE85D0" w14:textId="01CB8B80" w:rsidR="003F5504" w:rsidRPr="002A3255" w:rsidRDefault="003F5504" w:rsidP="003F5504">
      <w:pPr>
        <w:spacing w:before="120" w:after="120" w:line="480" w:lineRule="auto"/>
        <w:jc w:val="both"/>
        <w:rPr>
          <w:bCs/>
        </w:rPr>
      </w:pPr>
      <w:r w:rsidRPr="002A3255">
        <w:rPr>
          <w:bCs/>
        </w:rPr>
        <w:t xml:space="preserve">Appendix </w:t>
      </w:r>
      <w:r w:rsidR="00620AB2">
        <w:rPr>
          <w:bCs/>
        </w:rPr>
        <w:t>4</w:t>
      </w:r>
      <w:r w:rsidRPr="002A3255">
        <w:rPr>
          <w:bCs/>
        </w:rPr>
        <w:t xml:space="preserve"> : Brexit conjoint experiment. Brexit choices by regional exposure</w:t>
      </w:r>
    </w:p>
    <w:p w14:paraId="6A5064EF" w14:textId="134EB780" w:rsidR="003F5504" w:rsidRPr="002A3255" w:rsidRDefault="003F5504" w:rsidP="003F5504">
      <w:pPr>
        <w:spacing w:before="120" w:after="120" w:line="480" w:lineRule="auto"/>
        <w:jc w:val="both"/>
        <w:rPr>
          <w:bCs/>
        </w:rPr>
      </w:pPr>
      <w:r w:rsidRPr="002A3255">
        <w:rPr>
          <w:bCs/>
        </w:rPr>
        <w:t xml:space="preserve">Appendix </w:t>
      </w:r>
      <w:r w:rsidR="00620AB2">
        <w:rPr>
          <w:bCs/>
        </w:rPr>
        <w:t>5</w:t>
      </w:r>
      <w:r w:rsidRPr="002A3255">
        <w:rPr>
          <w:bCs/>
        </w:rPr>
        <w:t xml:space="preserve"> : Brexit conjoint experiment. Brexit choices by family/friends exposure</w:t>
      </w:r>
    </w:p>
    <w:p w14:paraId="293D2601" w14:textId="00607122" w:rsidR="003F5504" w:rsidRPr="002A3255" w:rsidRDefault="003F5504" w:rsidP="003F5504">
      <w:pPr>
        <w:spacing w:before="120" w:after="120" w:line="480" w:lineRule="auto"/>
        <w:jc w:val="both"/>
        <w:outlineLvl w:val="0"/>
        <w:rPr>
          <w:bCs/>
        </w:rPr>
      </w:pPr>
      <w:r w:rsidRPr="002A3255">
        <w:rPr>
          <w:bCs/>
        </w:rPr>
        <w:t xml:space="preserve">Appendix </w:t>
      </w:r>
      <w:r w:rsidR="00620AB2">
        <w:rPr>
          <w:bCs/>
        </w:rPr>
        <w:t>6</w:t>
      </w:r>
      <w:r w:rsidRPr="002A3255">
        <w:rPr>
          <w:bCs/>
        </w:rPr>
        <w:t xml:space="preserve">: Brexit conjoint experiment. Accommodation dilemma by vote in EU referendum </w:t>
      </w:r>
    </w:p>
    <w:p w14:paraId="29E7AD89" w14:textId="640A81C1" w:rsidR="003F5504" w:rsidRPr="002A3255" w:rsidRDefault="003F5504" w:rsidP="003F5504">
      <w:pPr>
        <w:spacing w:before="120" w:after="120" w:line="480" w:lineRule="auto"/>
        <w:jc w:val="both"/>
        <w:outlineLvl w:val="0"/>
        <w:rPr>
          <w:bCs/>
        </w:rPr>
      </w:pPr>
      <w:r w:rsidRPr="002A3255">
        <w:rPr>
          <w:bCs/>
        </w:rPr>
        <w:t xml:space="preserve">Appendix </w:t>
      </w:r>
      <w:r w:rsidR="00620AB2">
        <w:rPr>
          <w:bCs/>
        </w:rPr>
        <w:t>7</w:t>
      </w:r>
      <w:r w:rsidRPr="002A3255">
        <w:rPr>
          <w:bCs/>
        </w:rPr>
        <w:t>: Brexit conjoint experiment. Differences across other variables</w:t>
      </w:r>
    </w:p>
    <w:p w14:paraId="37F92AF3" w14:textId="3CA99B3D" w:rsidR="003F5504" w:rsidRPr="002A3255" w:rsidRDefault="003F5504" w:rsidP="003F5504">
      <w:pPr>
        <w:spacing w:before="120" w:after="120" w:line="480" w:lineRule="auto"/>
        <w:jc w:val="both"/>
        <w:rPr>
          <w:bCs/>
        </w:rPr>
      </w:pPr>
      <w:r w:rsidRPr="002A3255">
        <w:rPr>
          <w:bCs/>
        </w:rPr>
        <w:t xml:space="preserve">Appendix </w:t>
      </w:r>
      <w:r w:rsidR="00620AB2">
        <w:rPr>
          <w:bCs/>
        </w:rPr>
        <w:t>8</w:t>
      </w:r>
      <w:r w:rsidRPr="002A3255">
        <w:rPr>
          <w:bCs/>
        </w:rPr>
        <w:t>: Preference for negotiation line</w:t>
      </w:r>
    </w:p>
    <w:p w14:paraId="6CF17F5F" w14:textId="557261BF" w:rsidR="003F5504" w:rsidRPr="002A3255" w:rsidRDefault="003F5504" w:rsidP="003F5504">
      <w:pPr>
        <w:spacing w:before="120" w:after="120" w:line="480" w:lineRule="auto"/>
        <w:jc w:val="both"/>
        <w:rPr>
          <w:bCs/>
        </w:rPr>
      </w:pPr>
      <w:r w:rsidRPr="002A3255">
        <w:rPr>
          <w:bCs/>
        </w:rPr>
        <w:t xml:space="preserve">Appendix </w:t>
      </w:r>
      <w:r w:rsidR="00620AB2">
        <w:rPr>
          <w:bCs/>
        </w:rPr>
        <w:t>9</w:t>
      </w:r>
      <w:r w:rsidRPr="002A3255">
        <w:rPr>
          <w:bCs/>
        </w:rPr>
        <w:t xml:space="preserve">: The effect of EU referendum vote on likelihood of supporting different goals in the Brexit negotiations </w:t>
      </w:r>
    </w:p>
    <w:p w14:paraId="07B04A37" w14:textId="77777777" w:rsidR="003F5504" w:rsidRDefault="003F5504" w:rsidP="003F5504">
      <w:pPr>
        <w:rPr>
          <w:b/>
        </w:rPr>
      </w:pPr>
      <w:r>
        <w:rPr>
          <w:b/>
        </w:rPr>
        <w:br w:type="page"/>
      </w:r>
    </w:p>
    <w:p w14:paraId="111BC646" w14:textId="77777777" w:rsidR="004B416E" w:rsidRPr="00B82FAD" w:rsidRDefault="004B416E" w:rsidP="00B82FAD">
      <w:pPr>
        <w:spacing w:before="120" w:after="120"/>
        <w:jc w:val="both"/>
        <w:outlineLvl w:val="0"/>
        <w:rPr>
          <w:b/>
          <w:bCs/>
        </w:rPr>
      </w:pPr>
      <w:r w:rsidRPr="00B82FAD">
        <w:rPr>
          <w:b/>
          <w:bCs/>
        </w:rPr>
        <w:lastRenderedPageBreak/>
        <w:t xml:space="preserve">Appendix 1: Overall Brexit negotiation approach </w:t>
      </w:r>
    </w:p>
    <w:p w14:paraId="719217EF" w14:textId="77777777" w:rsidR="004B416E" w:rsidRPr="009756F0" w:rsidRDefault="004B416E" w:rsidP="004B416E">
      <w:pPr>
        <w:jc w:val="both"/>
        <w:outlineLvl w:val="0"/>
        <w:rPr>
          <w:b/>
          <w:bCs/>
        </w:rPr>
      </w:pPr>
    </w:p>
    <w:p w14:paraId="0CAD27FC" w14:textId="77777777" w:rsidR="004B416E" w:rsidRPr="009756F0" w:rsidRDefault="004B416E" w:rsidP="004B416E">
      <w:pPr>
        <w:jc w:val="both"/>
        <w:outlineLvl w:val="0"/>
        <w:rPr>
          <w:b/>
          <w:bCs/>
        </w:rPr>
      </w:pPr>
    </w:p>
    <w:p w14:paraId="69E3A145" w14:textId="77777777" w:rsidR="004B416E" w:rsidRPr="00B82FAD" w:rsidRDefault="004B416E" w:rsidP="004B416E">
      <w:pPr>
        <w:spacing w:before="120" w:after="120"/>
        <w:jc w:val="both"/>
        <w:outlineLvl w:val="0"/>
        <w:rPr>
          <w:i/>
          <w:iCs/>
        </w:rPr>
      </w:pPr>
      <w:r w:rsidRPr="00B82FAD">
        <w:rPr>
          <w:i/>
          <w:iCs/>
        </w:rPr>
        <w:t>Table A.1: Assessment of Brexit negotiations and vote in Germany. Logit regressions</w:t>
      </w:r>
    </w:p>
    <w:tbl>
      <w:tblPr>
        <w:tblW w:w="4500" w:type="pct"/>
        <w:jc w:val="center"/>
        <w:tblLayout w:type="fixed"/>
        <w:tblCellMar>
          <w:left w:w="75" w:type="dxa"/>
          <w:right w:w="75" w:type="dxa"/>
        </w:tblCellMar>
        <w:tblLook w:val="0000" w:firstRow="0" w:lastRow="0" w:firstColumn="0" w:lastColumn="0" w:noHBand="0" w:noVBand="0"/>
      </w:tblPr>
      <w:tblGrid>
        <w:gridCol w:w="4334"/>
        <w:gridCol w:w="3825"/>
      </w:tblGrid>
      <w:tr w:rsidR="004B416E" w14:paraId="702AF3B0" w14:textId="77777777" w:rsidTr="0037658C">
        <w:trPr>
          <w:jc w:val="center"/>
        </w:trPr>
        <w:tc>
          <w:tcPr>
            <w:tcW w:w="4547" w:type="dxa"/>
            <w:tcBorders>
              <w:top w:val="single" w:sz="6" w:space="0" w:color="auto"/>
              <w:left w:val="nil"/>
              <w:bottom w:val="single" w:sz="6" w:space="0" w:color="auto"/>
              <w:right w:val="nil"/>
            </w:tcBorders>
          </w:tcPr>
          <w:p w14:paraId="5CAED325" w14:textId="77777777" w:rsidR="004B416E" w:rsidRDefault="004B416E" w:rsidP="0037658C">
            <w:pPr>
              <w:widowControl w:val="0"/>
              <w:autoSpaceDE w:val="0"/>
              <w:autoSpaceDN w:val="0"/>
              <w:adjustRightInd w:val="0"/>
              <w:jc w:val="center"/>
            </w:pPr>
            <w:r>
              <w:t>VARIABLES</w:t>
            </w:r>
          </w:p>
        </w:tc>
        <w:tc>
          <w:tcPr>
            <w:tcW w:w="4012" w:type="dxa"/>
            <w:tcBorders>
              <w:top w:val="single" w:sz="6" w:space="0" w:color="auto"/>
              <w:left w:val="nil"/>
              <w:bottom w:val="single" w:sz="6" w:space="0" w:color="auto"/>
              <w:right w:val="nil"/>
            </w:tcBorders>
          </w:tcPr>
          <w:p w14:paraId="39E70EAE" w14:textId="77777777" w:rsidR="004B416E" w:rsidRDefault="004B416E" w:rsidP="0037658C">
            <w:pPr>
              <w:widowControl w:val="0"/>
              <w:autoSpaceDE w:val="0"/>
              <w:autoSpaceDN w:val="0"/>
              <w:adjustRightInd w:val="0"/>
              <w:jc w:val="center"/>
            </w:pPr>
            <w:r>
              <w:t>Vote for the incumbent</w:t>
            </w:r>
          </w:p>
        </w:tc>
      </w:tr>
      <w:tr w:rsidR="004B416E" w14:paraId="1D041929" w14:textId="77777777" w:rsidTr="0037658C">
        <w:trPr>
          <w:jc w:val="center"/>
        </w:trPr>
        <w:tc>
          <w:tcPr>
            <w:tcW w:w="4547" w:type="dxa"/>
            <w:tcBorders>
              <w:top w:val="nil"/>
              <w:left w:val="nil"/>
              <w:bottom w:val="nil"/>
              <w:right w:val="nil"/>
            </w:tcBorders>
          </w:tcPr>
          <w:p w14:paraId="3AD395E8" w14:textId="77777777" w:rsidR="004B416E" w:rsidRDefault="004B416E" w:rsidP="0037658C">
            <w:pPr>
              <w:widowControl w:val="0"/>
              <w:autoSpaceDE w:val="0"/>
              <w:autoSpaceDN w:val="0"/>
              <w:adjustRightInd w:val="0"/>
              <w:jc w:val="center"/>
            </w:pPr>
          </w:p>
        </w:tc>
        <w:tc>
          <w:tcPr>
            <w:tcW w:w="4012" w:type="dxa"/>
            <w:tcBorders>
              <w:top w:val="nil"/>
              <w:left w:val="nil"/>
              <w:bottom w:val="nil"/>
              <w:right w:val="nil"/>
            </w:tcBorders>
          </w:tcPr>
          <w:p w14:paraId="622ABF91" w14:textId="77777777" w:rsidR="004B416E" w:rsidRDefault="004B416E" w:rsidP="0037658C">
            <w:pPr>
              <w:widowControl w:val="0"/>
              <w:autoSpaceDE w:val="0"/>
              <w:autoSpaceDN w:val="0"/>
              <w:adjustRightInd w:val="0"/>
              <w:jc w:val="center"/>
            </w:pPr>
          </w:p>
        </w:tc>
      </w:tr>
      <w:tr w:rsidR="004B416E" w14:paraId="7B44DC38" w14:textId="77777777" w:rsidTr="0037658C">
        <w:trPr>
          <w:jc w:val="center"/>
        </w:trPr>
        <w:tc>
          <w:tcPr>
            <w:tcW w:w="4547" w:type="dxa"/>
            <w:tcBorders>
              <w:top w:val="nil"/>
              <w:left w:val="nil"/>
              <w:bottom w:val="nil"/>
              <w:right w:val="nil"/>
            </w:tcBorders>
          </w:tcPr>
          <w:p w14:paraId="4145FA8F"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Assessment of country in Brexit negotiations</w:t>
            </w:r>
          </w:p>
        </w:tc>
        <w:tc>
          <w:tcPr>
            <w:tcW w:w="4012" w:type="dxa"/>
            <w:tcBorders>
              <w:top w:val="nil"/>
              <w:left w:val="nil"/>
              <w:bottom w:val="nil"/>
              <w:right w:val="nil"/>
            </w:tcBorders>
          </w:tcPr>
          <w:p w14:paraId="34AA106C"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0.305***</w:t>
            </w:r>
          </w:p>
        </w:tc>
      </w:tr>
      <w:tr w:rsidR="004B416E" w14:paraId="614A797C" w14:textId="77777777" w:rsidTr="0037658C">
        <w:trPr>
          <w:jc w:val="center"/>
        </w:trPr>
        <w:tc>
          <w:tcPr>
            <w:tcW w:w="4547" w:type="dxa"/>
            <w:tcBorders>
              <w:top w:val="nil"/>
              <w:left w:val="nil"/>
              <w:bottom w:val="nil"/>
              <w:right w:val="nil"/>
            </w:tcBorders>
          </w:tcPr>
          <w:p w14:paraId="1BC13A25"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5EE06333"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(0.0590)</w:t>
            </w:r>
          </w:p>
        </w:tc>
      </w:tr>
      <w:tr w:rsidR="004B416E" w14:paraId="42323197" w14:textId="77777777" w:rsidTr="0037658C">
        <w:trPr>
          <w:jc w:val="center"/>
        </w:trPr>
        <w:tc>
          <w:tcPr>
            <w:tcW w:w="4547" w:type="dxa"/>
            <w:tcBorders>
              <w:top w:val="nil"/>
              <w:left w:val="nil"/>
              <w:bottom w:val="nil"/>
              <w:right w:val="nil"/>
            </w:tcBorders>
          </w:tcPr>
          <w:p w14:paraId="012381B6"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Pro-EU</w:t>
            </w:r>
            <w:r>
              <w:rPr>
                <w:sz w:val="22"/>
                <w:szCs w:val="22"/>
              </w:rPr>
              <w:t xml:space="preserve"> attitudes</w:t>
            </w:r>
            <w:r w:rsidRPr="00E13547">
              <w:rPr>
                <w:sz w:val="22"/>
                <w:szCs w:val="22"/>
              </w:rPr>
              <w:t xml:space="preserve"> </w:t>
            </w:r>
          </w:p>
        </w:tc>
        <w:tc>
          <w:tcPr>
            <w:tcW w:w="4012" w:type="dxa"/>
            <w:tcBorders>
              <w:top w:val="nil"/>
              <w:left w:val="nil"/>
              <w:bottom w:val="nil"/>
              <w:right w:val="nil"/>
            </w:tcBorders>
          </w:tcPr>
          <w:p w14:paraId="4A33D9AA"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0.608***</w:t>
            </w:r>
          </w:p>
        </w:tc>
      </w:tr>
      <w:tr w:rsidR="004B416E" w14:paraId="66D57031" w14:textId="77777777" w:rsidTr="0037658C">
        <w:trPr>
          <w:jc w:val="center"/>
        </w:trPr>
        <w:tc>
          <w:tcPr>
            <w:tcW w:w="4547" w:type="dxa"/>
            <w:tcBorders>
              <w:top w:val="nil"/>
              <w:left w:val="nil"/>
              <w:bottom w:val="nil"/>
              <w:right w:val="nil"/>
            </w:tcBorders>
          </w:tcPr>
          <w:p w14:paraId="1AA54334"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510FD118"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(0.0610)</w:t>
            </w:r>
          </w:p>
        </w:tc>
      </w:tr>
      <w:tr w:rsidR="004B416E" w14:paraId="5E0A5E68" w14:textId="77777777" w:rsidTr="0037658C">
        <w:trPr>
          <w:jc w:val="center"/>
        </w:trPr>
        <w:tc>
          <w:tcPr>
            <w:tcW w:w="4547" w:type="dxa"/>
            <w:tcBorders>
              <w:top w:val="nil"/>
              <w:left w:val="nil"/>
              <w:bottom w:val="nil"/>
              <w:right w:val="nil"/>
            </w:tcBorders>
          </w:tcPr>
          <w:p w14:paraId="253DE5EA"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Preferences for hard negotiation line</w:t>
            </w:r>
          </w:p>
        </w:tc>
        <w:tc>
          <w:tcPr>
            <w:tcW w:w="4012" w:type="dxa"/>
            <w:tcBorders>
              <w:top w:val="nil"/>
              <w:left w:val="nil"/>
              <w:bottom w:val="nil"/>
              <w:right w:val="nil"/>
            </w:tcBorders>
          </w:tcPr>
          <w:p w14:paraId="52A9FAE1"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0.152**</w:t>
            </w:r>
          </w:p>
        </w:tc>
      </w:tr>
      <w:tr w:rsidR="004B416E" w14:paraId="69972F7F" w14:textId="77777777" w:rsidTr="0037658C">
        <w:trPr>
          <w:jc w:val="center"/>
        </w:trPr>
        <w:tc>
          <w:tcPr>
            <w:tcW w:w="4547" w:type="dxa"/>
            <w:tcBorders>
              <w:top w:val="nil"/>
              <w:left w:val="nil"/>
              <w:bottom w:val="nil"/>
              <w:right w:val="nil"/>
            </w:tcBorders>
          </w:tcPr>
          <w:p w14:paraId="4ED49F5C"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4DF2759F"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(0.0593)</w:t>
            </w:r>
          </w:p>
        </w:tc>
      </w:tr>
      <w:tr w:rsidR="004B416E" w14:paraId="4B0B370A" w14:textId="77777777" w:rsidTr="0037658C">
        <w:trPr>
          <w:jc w:val="center"/>
        </w:trPr>
        <w:tc>
          <w:tcPr>
            <w:tcW w:w="4547" w:type="dxa"/>
            <w:tcBorders>
              <w:top w:val="nil"/>
              <w:left w:val="nil"/>
              <w:bottom w:val="nil"/>
              <w:right w:val="nil"/>
            </w:tcBorders>
          </w:tcPr>
          <w:p w14:paraId="68061A10"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Ideology</w:t>
            </w:r>
          </w:p>
        </w:tc>
        <w:tc>
          <w:tcPr>
            <w:tcW w:w="4012" w:type="dxa"/>
            <w:tcBorders>
              <w:top w:val="nil"/>
              <w:left w:val="nil"/>
              <w:bottom w:val="nil"/>
              <w:right w:val="nil"/>
            </w:tcBorders>
          </w:tcPr>
          <w:p w14:paraId="4D22CC7A"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0.144***</w:t>
            </w:r>
          </w:p>
        </w:tc>
      </w:tr>
      <w:tr w:rsidR="004B416E" w14:paraId="046EB724" w14:textId="77777777" w:rsidTr="0037658C">
        <w:trPr>
          <w:jc w:val="center"/>
        </w:trPr>
        <w:tc>
          <w:tcPr>
            <w:tcW w:w="4547" w:type="dxa"/>
            <w:tcBorders>
              <w:top w:val="nil"/>
              <w:left w:val="nil"/>
              <w:bottom w:val="nil"/>
              <w:right w:val="nil"/>
            </w:tcBorders>
          </w:tcPr>
          <w:p w14:paraId="084B68DB"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50025474"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(0.0280)</w:t>
            </w:r>
          </w:p>
        </w:tc>
      </w:tr>
      <w:tr w:rsidR="004B416E" w14:paraId="6D071B93" w14:textId="77777777" w:rsidTr="0037658C">
        <w:trPr>
          <w:jc w:val="center"/>
        </w:trPr>
        <w:tc>
          <w:tcPr>
            <w:tcW w:w="4547" w:type="dxa"/>
            <w:tcBorders>
              <w:top w:val="nil"/>
              <w:left w:val="nil"/>
              <w:bottom w:val="nil"/>
              <w:right w:val="nil"/>
            </w:tcBorders>
          </w:tcPr>
          <w:p w14:paraId="2674A11E"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Wave</w:t>
            </w:r>
          </w:p>
        </w:tc>
        <w:tc>
          <w:tcPr>
            <w:tcW w:w="4012" w:type="dxa"/>
            <w:tcBorders>
              <w:top w:val="nil"/>
              <w:left w:val="nil"/>
              <w:bottom w:val="nil"/>
              <w:right w:val="nil"/>
            </w:tcBorders>
          </w:tcPr>
          <w:p w14:paraId="6355C8D9"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-0.418***</w:t>
            </w:r>
          </w:p>
        </w:tc>
      </w:tr>
      <w:tr w:rsidR="004B416E" w14:paraId="1C790568" w14:textId="77777777" w:rsidTr="0037658C">
        <w:trPr>
          <w:jc w:val="center"/>
        </w:trPr>
        <w:tc>
          <w:tcPr>
            <w:tcW w:w="4547" w:type="dxa"/>
            <w:tcBorders>
              <w:top w:val="nil"/>
              <w:left w:val="nil"/>
              <w:bottom w:val="nil"/>
              <w:right w:val="nil"/>
            </w:tcBorders>
          </w:tcPr>
          <w:p w14:paraId="44B9C213"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25572D7E"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(0.108)</w:t>
            </w:r>
          </w:p>
        </w:tc>
      </w:tr>
      <w:tr w:rsidR="004B416E" w14:paraId="3888B181" w14:textId="77777777" w:rsidTr="0037658C">
        <w:trPr>
          <w:jc w:val="center"/>
        </w:trPr>
        <w:tc>
          <w:tcPr>
            <w:tcW w:w="4547" w:type="dxa"/>
            <w:tcBorders>
              <w:top w:val="nil"/>
              <w:left w:val="nil"/>
              <w:bottom w:val="nil"/>
              <w:right w:val="nil"/>
            </w:tcBorders>
          </w:tcPr>
          <w:p w14:paraId="69D116F5"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 xml:space="preserve">Age </w:t>
            </w:r>
          </w:p>
        </w:tc>
        <w:tc>
          <w:tcPr>
            <w:tcW w:w="4012" w:type="dxa"/>
            <w:tcBorders>
              <w:top w:val="nil"/>
              <w:left w:val="nil"/>
              <w:bottom w:val="nil"/>
              <w:right w:val="nil"/>
            </w:tcBorders>
          </w:tcPr>
          <w:p w14:paraId="156AAD57"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0.0647</w:t>
            </w:r>
          </w:p>
        </w:tc>
      </w:tr>
      <w:tr w:rsidR="004B416E" w14:paraId="0C823C4D" w14:textId="77777777" w:rsidTr="0037658C">
        <w:trPr>
          <w:jc w:val="center"/>
        </w:trPr>
        <w:tc>
          <w:tcPr>
            <w:tcW w:w="4547" w:type="dxa"/>
            <w:tcBorders>
              <w:top w:val="nil"/>
              <w:left w:val="nil"/>
              <w:bottom w:val="nil"/>
              <w:right w:val="nil"/>
            </w:tcBorders>
          </w:tcPr>
          <w:p w14:paraId="6F0E85F7"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1B364859"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(0.0456)</w:t>
            </w:r>
          </w:p>
        </w:tc>
      </w:tr>
      <w:tr w:rsidR="004B416E" w14:paraId="5AFAC91B" w14:textId="77777777" w:rsidTr="0037658C">
        <w:trPr>
          <w:jc w:val="center"/>
        </w:trPr>
        <w:tc>
          <w:tcPr>
            <w:tcW w:w="4547" w:type="dxa"/>
            <w:tcBorders>
              <w:top w:val="nil"/>
              <w:left w:val="nil"/>
              <w:bottom w:val="nil"/>
              <w:right w:val="nil"/>
            </w:tcBorders>
          </w:tcPr>
          <w:p w14:paraId="7B5011C3"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Gender</w:t>
            </w:r>
          </w:p>
        </w:tc>
        <w:tc>
          <w:tcPr>
            <w:tcW w:w="4012" w:type="dxa"/>
            <w:tcBorders>
              <w:top w:val="nil"/>
              <w:left w:val="nil"/>
              <w:bottom w:val="nil"/>
              <w:right w:val="nil"/>
            </w:tcBorders>
          </w:tcPr>
          <w:p w14:paraId="49C66418"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0.0644</w:t>
            </w:r>
          </w:p>
        </w:tc>
      </w:tr>
      <w:tr w:rsidR="004B416E" w14:paraId="54327B49" w14:textId="77777777" w:rsidTr="0037658C">
        <w:trPr>
          <w:jc w:val="center"/>
        </w:trPr>
        <w:tc>
          <w:tcPr>
            <w:tcW w:w="4547" w:type="dxa"/>
            <w:tcBorders>
              <w:top w:val="nil"/>
              <w:left w:val="nil"/>
              <w:bottom w:val="nil"/>
              <w:right w:val="nil"/>
            </w:tcBorders>
          </w:tcPr>
          <w:p w14:paraId="6201E939"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7E5D166E"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(0.105)</w:t>
            </w:r>
          </w:p>
        </w:tc>
      </w:tr>
      <w:tr w:rsidR="004B416E" w14:paraId="213DF53F" w14:textId="77777777" w:rsidTr="0037658C">
        <w:trPr>
          <w:jc w:val="center"/>
        </w:trPr>
        <w:tc>
          <w:tcPr>
            <w:tcW w:w="4547" w:type="dxa"/>
            <w:tcBorders>
              <w:top w:val="nil"/>
              <w:left w:val="nil"/>
              <w:bottom w:val="nil"/>
              <w:right w:val="nil"/>
            </w:tcBorders>
          </w:tcPr>
          <w:p w14:paraId="2FB08D24"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Education</w:t>
            </w:r>
          </w:p>
        </w:tc>
        <w:tc>
          <w:tcPr>
            <w:tcW w:w="4012" w:type="dxa"/>
            <w:tcBorders>
              <w:top w:val="nil"/>
              <w:left w:val="nil"/>
              <w:bottom w:val="nil"/>
              <w:right w:val="nil"/>
            </w:tcBorders>
          </w:tcPr>
          <w:p w14:paraId="23236DF4"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-0.0276</w:t>
            </w:r>
          </w:p>
        </w:tc>
      </w:tr>
      <w:tr w:rsidR="004B416E" w14:paraId="1ED8DE7B" w14:textId="77777777" w:rsidTr="0037658C">
        <w:trPr>
          <w:jc w:val="center"/>
        </w:trPr>
        <w:tc>
          <w:tcPr>
            <w:tcW w:w="4547" w:type="dxa"/>
            <w:tcBorders>
              <w:top w:val="nil"/>
              <w:left w:val="nil"/>
              <w:bottom w:val="nil"/>
              <w:right w:val="nil"/>
            </w:tcBorders>
          </w:tcPr>
          <w:p w14:paraId="60F62FED"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5F998038"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(0.0700)</w:t>
            </w:r>
          </w:p>
        </w:tc>
      </w:tr>
      <w:tr w:rsidR="004B416E" w14:paraId="4735B1E9" w14:textId="77777777" w:rsidTr="0037658C">
        <w:trPr>
          <w:jc w:val="center"/>
        </w:trPr>
        <w:tc>
          <w:tcPr>
            <w:tcW w:w="4547" w:type="dxa"/>
            <w:tcBorders>
              <w:top w:val="nil"/>
              <w:left w:val="nil"/>
              <w:bottom w:val="nil"/>
              <w:right w:val="nil"/>
            </w:tcBorders>
          </w:tcPr>
          <w:p w14:paraId="00DBCB03"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Unemployed</w:t>
            </w:r>
          </w:p>
        </w:tc>
        <w:tc>
          <w:tcPr>
            <w:tcW w:w="4012" w:type="dxa"/>
            <w:tcBorders>
              <w:top w:val="nil"/>
              <w:left w:val="nil"/>
              <w:bottom w:val="nil"/>
              <w:right w:val="nil"/>
            </w:tcBorders>
          </w:tcPr>
          <w:p w14:paraId="0B07D9A8"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-0.848**</w:t>
            </w:r>
          </w:p>
        </w:tc>
      </w:tr>
      <w:tr w:rsidR="004B416E" w14:paraId="63155BB0" w14:textId="77777777" w:rsidTr="0037658C">
        <w:trPr>
          <w:jc w:val="center"/>
        </w:trPr>
        <w:tc>
          <w:tcPr>
            <w:tcW w:w="4547" w:type="dxa"/>
            <w:tcBorders>
              <w:top w:val="nil"/>
              <w:left w:val="nil"/>
              <w:bottom w:val="nil"/>
              <w:right w:val="nil"/>
            </w:tcBorders>
          </w:tcPr>
          <w:p w14:paraId="71F71F9B"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30846B4E"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(0.424)</w:t>
            </w:r>
          </w:p>
        </w:tc>
      </w:tr>
      <w:tr w:rsidR="004B416E" w14:paraId="7A320CFA" w14:textId="77777777" w:rsidTr="0037658C">
        <w:trPr>
          <w:jc w:val="center"/>
        </w:trPr>
        <w:tc>
          <w:tcPr>
            <w:tcW w:w="4547" w:type="dxa"/>
            <w:tcBorders>
              <w:top w:val="nil"/>
              <w:left w:val="nil"/>
              <w:bottom w:val="nil"/>
              <w:right w:val="nil"/>
            </w:tcBorders>
          </w:tcPr>
          <w:p w14:paraId="456B4C4C"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Worker</w:t>
            </w:r>
          </w:p>
        </w:tc>
        <w:tc>
          <w:tcPr>
            <w:tcW w:w="4012" w:type="dxa"/>
            <w:tcBorders>
              <w:top w:val="nil"/>
              <w:left w:val="nil"/>
              <w:bottom w:val="nil"/>
              <w:right w:val="nil"/>
            </w:tcBorders>
          </w:tcPr>
          <w:p w14:paraId="405AE5E3"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0.0892</w:t>
            </w:r>
          </w:p>
        </w:tc>
      </w:tr>
      <w:tr w:rsidR="004B416E" w14:paraId="342BA1C9" w14:textId="77777777" w:rsidTr="0037658C">
        <w:trPr>
          <w:jc w:val="center"/>
        </w:trPr>
        <w:tc>
          <w:tcPr>
            <w:tcW w:w="4547" w:type="dxa"/>
            <w:tcBorders>
              <w:top w:val="nil"/>
              <w:left w:val="nil"/>
              <w:bottom w:val="nil"/>
              <w:right w:val="nil"/>
            </w:tcBorders>
          </w:tcPr>
          <w:p w14:paraId="6D28D904"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531A5494"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(0.186)</w:t>
            </w:r>
          </w:p>
        </w:tc>
      </w:tr>
      <w:tr w:rsidR="004B416E" w:rsidRPr="00E13547" w14:paraId="0515C9A6" w14:textId="77777777" w:rsidTr="0037658C">
        <w:trPr>
          <w:jc w:val="center"/>
        </w:trPr>
        <w:tc>
          <w:tcPr>
            <w:tcW w:w="4547" w:type="dxa"/>
            <w:tcBorders>
              <w:top w:val="nil"/>
              <w:left w:val="nil"/>
              <w:bottom w:val="nil"/>
              <w:right w:val="nil"/>
            </w:tcBorders>
          </w:tcPr>
          <w:p w14:paraId="08EA64B4"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Retired</w:t>
            </w:r>
          </w:p>
        </w:tc>
        <w:tc>
          <w:tcPr>
            <w:tcW w:w="4012" w:type="dxa"/>
            <w:tcBorders>
              <w:top w:val="nil"/>
              <w:left w:val="nil"/>
              <w:bottom w:val="nil"/>
              <w:right w:val="nil"/>
            </w:tcBorders>
          </w:tcPr>
          <w:p w14:paraId="23260836"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0.139</w:t>
            </w:r>
          </w:p>
        </w:tc>
      </w:tr>
      <w:tr w:rsidR="004B416E" w:rsidRPr="00E13547" w14:paraId="0106C81B" w14:textId="77777777" w:rsidTr="0037658C">
        <w:trPr>
          <w:jc w:val="center"/>
        </w:trPr>
        <w:tc>
          <w:tcPr>
            <w:tcW w:w="4547" w:type="dxa"/>
            <w:tcBorders>
              <w:top w:val="nil"/>
              <w:left w:val="nil"/>
              <w:bottom w:val="nil"/>
              <w:right w:val="nil"/>
            </w:tcBorders>
          </w:tcPr>
          <w:p w14:paraId="2FE5AA77"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18C963CF"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(0.241)</w:t>
            </w:r>
          </w:p>
        </w:tc>
      </w:tr>
      <w:tr w:rsidR="004B416E" w:rsidRPr="00E13547" w14:paraId="2F52FFB2" w14:textId="77777777" w:rsidTr="0037658C">
        <w:trPr>
          <w:jc w:val="center"/>
        </w:trPr>
        <w:tc>
          <w:tcPr>
            <w:tcW w:w="4547" w:type="dxa"/>
            <w:tcBorders>
              <w:top w:val="nil"/>
              <w:left w:val="nil"/>
              <w:bottom w:val="nil"/>
              <w:right w:val="nil"/>
            </w:tcBorders>
          </w:tcPr>
          <w:p w14:paraId="7C37675B" w14:textId="77777777" w:rsidR="004B416E" w:rsidRPr="00E13547" w:rsidRDefault="004B416E" w:rsidP="0037658C">
            <w:pPr>
              <w:widowControl w:val="0"/>
              <w:autoSpaceDE w:val="0"/>
              <w:autoSpaceDN w:val="0"/>
              <w:adjustRightInd w:val="0"/>
              <w:jc w:val="center"/>
              <w:rPr>
                <w:sz w:val="22"/>
                <w:szCs w:val="22"/>
              </w:rPr>
            </w:pPr>
          </w:p>
        </w:tc>
        <w:tc>
          <w:tcPr>
            <w:tcW w:w="4012" w:type="dxa"/>
            <w:tcBorders>
              <w:top w:val="nil"/>
              <w:left w:val="nil"/>
              <w:bottom w:val="nil"/>
              <w:right w:val="nil"/>
            </w:tcBorders>
          </w:tcPr>
          <w:p w14:paraId="74850D0F" w14:textId="77777777" w:rsidR="004B416E" w:rsidRPr="00E13547" w:rsidRDefault="004B416E" w:rsidP="0037658C">
            <w:pPr>
              <w:widowControl w:val="0"/>
              <w:autoSpaceDE w:val="0"/>
              <w:autoSpaceDN w:val="0"/>
              <w:adjustRightInd w:val="0"/>
              <w:jc w:val="center"/>
              <w:rPr>
                <w:sz w:val="22"/>
                <w:szCs w:val="22"/>
              </w:rPr>
            </w:pPr>
          </w:p>
        </w:tc>
      </w:tr>
      <w:tr w:rsidR="004B416E" w:rsidRPr="00E13547" w14:paraId="7EFF6BCF" w14:textId="77777777" w:rsidTr="0037658C">
        <w:tblPrEx>
          <w:tblBorders>
            <w:bottom w:val="single" w:sz="6" w:space="0" w:color="auto"/>
          </w:tblBorders>
        </w:tblPrEx>
        <w:trPr>
          <w:jc w:val="center"/>
        </w:trPr>
        <w:tc>
          <w:tcPr>
            <w:tcW w:w="4547" w:type="dxa"/>
            <w:tcBorders>
              <w:top w:val="nil"/>
              <w:left w:val="nil"/>
              <w:bottom w:val="single" w:sz="6" w:space="0" w:color="auto"/>
              <w:right w:val="nil"/>
            </w:tcBorders>
          </w:tcPr>
          <w:p w14:paraId="1E282443"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Observations</w:t>
            </w:r>
          </w:p>
        </w:tc>
        <w:tc>
          <w:tcPr>
            <w:tcW w:w="4012" w:type="dxa"/>
            <w:tcBorders>
              <w:top w:val="nil"/>
              <w:left w:val="nil"/>
              <w:bottom w:val="single" w:sz="6" w:space="0" w:color="auto"/>
              <w:right w:val="nil"/>
            </w:tcBorders>
          </w:tcPr>
          <w:p w14:paraId="0503D498" w14:textId="77777777" w:rsidR="004B416E" w:rsidRPr="00E13547" w:rsidRDefault="004B416E" w:rsidP="0037658C">
            <w:pPr>
              <w:widowControl w:val="0"/>
              <w:autoSpaceDE w:val="0"/>
              <w:autoSpaceDN w:val="0"/>
              <w:adjustRightInd w:val="0"/>
              <w:jc w:val="center"/>
              <w:rPr>
                <w:sz w:val="22"/>
                <w:szCs w:val="22"/>
              </w:rPr>
            </w:pPr>
            <w:r w:rsidRPr="00E13547">
              <w:rPr>
                <w:sz w:val="22"/>
                <w:szCs w:val="22"/>
              </w:rPr>
              <w:t>1,862</w:t>
            </w:r>
          </w:p>
        </w:tc>
      </w:tr>
    </w:tbl>
    <w:p w14:paraId="27D7E4EE" w14:textId="77777777" w:rsidR="004B416E" w:rsidRPr="009756F0" w:rsidRDefault="004B416E" w:rsidP="004B416E">
      <w:pPr>
        <w:widowControl w:val="0"/>
        <w:autoSpaceDE w:val="0"/>
        <w:autoSpaceDN w:val="0"/>
        <w:adjustRightInd w:val="0"/>
        <w:jc w:val="center"/>
        <w:rPr>
          <w:b/>
          <w:bCs/>
          <w:sz w:val="20"/>
          <w:szCs w:val="20"/>
        </w:rPr>
      </w:pPr>
      <w:r w:rsidRPr="009756F0">
        <w:rPr>
          <w:b/>
          <w:bCs/>
          <w:sz w:val="20"/>
          <w:szCs w:val="20"/>
        </w:rPr>
        <w:t>Constant not shown. Standard errors in parentheses, *** p&lt;0.01, ** p&lt;0.05, * p&lt;0.1</w:t>
      </w:r>
    </w:p>
    <w:p w14:paraId="20763456" w14:textId="77777777" w:rsidR="004B416E" w:rsidRPr="009756F0" w:rsidRDefault="004B416E" w:rsidP="004B416E">
      <w:pPr>
        <w:rPr>
          <w:b/>
        </w:rPr>
      </w:pPr>
      <w:r w:rsidRPr="009756F0">
        <w:rPr>
          <w:b/>
        </w:rPr>
        <w:br w:type="page"/>
      </w:r>
    </w:p>
    <w:p w14:paraId="71C291B8" w14:textId="77777777" w:rsidR="004B416E" w:rsidRPr="009756F0" w:rsidRDefault="004B416E" w:rsidP="004B416E">
      <w:pPr>
        <w:spacing w:before="120" w:after="120"/>
        <w:jc w:val="both"/>
        <w:rPr>
          <w:b/>
        </w:rPr>
      </w:pPr>
    </w:p>
    <w:p w14:paraId="505D2ED0" w14:textId="77777777" w:rsidR="004B416E" w:rsidRPr="00B82FAD" w:rsidRDefault="004B416E" w:rsidP="004B416E">
      <w:pPr>
        <w:spacing w:before="120" w:after="120"/>
        <w:jc w:val="both"/>
        <w:outlineLvl w:val="0"/>
        <w:rPr>
          <w:i/>
          <w:iCs/>
        </w:rPr>
      </w:pPr>
      <w:r w:rsidRPr="00B82FAD">
        <w:rPr>
          <w:i/>
          <w:iCs/>
        </w:rPr>
        <w:t>Table A.2: Assessment of Brexit negotiations and vote in Spain. Logit regressions</w:t>
      </w:r>
    </w:p>
    <w:tbl>
      <w:tblPr>
        <w:tblW w:w="4500" w:type="pct"/>
        <w:jc w:val="center"/>
        <w:tblLayout w:type="fixed"/>
        <w:tblCellMar>
          <w:left w:w="75" w:type="dxa"/>
          <w:right w:w="75" w:type="dxa"/>
        </w:tblCellMar>
        <w:tblLook w:val="0000" w:firstRow="0" w:lastRow="0" w:firstColumn="0" w:lastColumn="0" w:noHBand="0" w:noVBand="0"/>
      </w:tblPr>
      <w:tblGrid>
        <w:gridCol w:w="4334"/>
        <w:gridCol w:w="3825"/>
      </w:tblGrid>
      <w:tr w:rsidR="004B416E" w14:paraId="13A33718" w14:textId="77777777" w:rsidTr="0037658C">
        <w:trPr>
          <w:jc w:val="center"/>
        </w:trPr>
        <w:tc>
          <w:tcPr>
            <w:tcW w:w="4406" w:type="dxa"/>
            <w:tcBorders>
              <w:top w:val="single" w:sz="6" w:space="0" w:color="auto"/>
              <w:left w:val="nil"/>
              <w:bottom w:val="single" w:sz="6" w:space="0" w:color="auto"/>
              <w:right w:val="nil"/>
            </w:tcBorders>
          </w:tcPr>
          <w:p w14:paraId="21D9BBDA" w14:textId="77777777" w:rsidR="004B416E" w:rsidRDefault="004B416E" w:rsidP="0037658C">
            <w:pPr>
              <w:widowControl w:val="0"/>
              <w:autoSpaceDE w:val="0"/>
              <w:autoSpaceDN w:val="0"/>
              <w:adjustRightInd w:val="0"/>
              <w:jc w:val="center"/>
            </w:pPr>
            <w:r>
              <w:t>VARIABLES</w:t>
            </w:r>
          </w:p>
        </w:tc>
        <w:tc>
          <w:tcPr>
            <w:tcW w:w="3888" w:type="dxa"/>
            <w:tcBorders>
              <w:top w:val="single" w:sz="6" w:space="0" w:color="auto"/>
              <w:left w:val="nil"/>
              <w:bottom w:val="single" w:sz="6" w:space="0" w:color="auto"/>
              <w:right w:val="nil"/>
            </w:tcBorders>
          </w:tcPr>
          <w:p w14:paraId="39086F51" w14:textId="77777777" w:rsidR="004B416E" w:rsidRDefault="004B416E" w:rsidP="0037658C">
            <w:pPr>
              <w:widowControl w:val="0"/>
              <w:autoSpaceDE w:val="0"/>
              <w:autoSpaceDN w:val="0"/>
              <w:adjustRightInd w:val="0"/>
              <w:jc w:val="center"/>
            </w:pPr>
            <w:r>
              <w:t>Vote for the incumbent</w:t>
            </w:r>
          </w:p>
        </w:tc>
      </w:tr>
      <w:tr w:rsidR="004B416E" w14:paraId="52F5A8DF" w14:textId="77777777" w:rsidTr="0037658C">
        <w:trPr>
          <w:jc w:val="center"/>
        </w:trPr>
        <w:tc>
          <w:tcPr>
            <w:tcW w:w="4406" w:type="dxa"/>
            <w:tcBorders>
              <w:top w:val="nil"/>
              <w:left w:val="nil"/>
              <w:bottom w:val="nil"/>
              <w:right w:val="nil"/>
            </w:tcBorders>
          </w:tcPr>
          <w:p w14:paraId="77853DD3" w14:textId="77777777" w:rsidR="004B416E" w:rsidRDefault="004B416E" w:rsidP="0037658C">
            <w:pPr>
              <w:widowControl w:val="0"/>
              <w:autoSpaceDE w:val="0"/>
              <w:autoSpaceDN w:val="0"/>
              <w:adjustRightInd w:val="0"/>
              <w:jc w:val="center"/>
            </w:pPr>
          </w:p>
        </w:tc>
        <w:tc>
          <w:tcPr>
            <w:tcW w:w="3888" w:type="dxa"/>
            <w:tcBorders>
              <w:top w:val="nil"/>
              <w:left w:val="nil"/>
              <w:bottom w:val="nil"/>
              <w:right w:val="nil"/>
            </w:tcBorders>
          </w:tcPr>
          <w:p w14:paraId="4DA1CB00" w14:textId="77777777" w:rsidR="004B416E" w:rsidRDefault="004B416E" w:rsidP="0037658C">
            <w:pPr>
              <w:widowControl w:val="0"/>
              <w:autoSpaceDE w:val="0"/>
              <w:autoSpaceDN w:val="0"/>
              <w:adjustRightInd w:val="0"/>
              <w:jc w:val="center"/>
            </w:pPr>
          </w:p>
        </w:tc>
      </w:tr>
      <w:tr w:rsidR="004B416E" w:rsidRPr="003B5366" w14:paraId="23613B32" w14:textId="77777777" w:rsidTr="0037658C">
        <w:trPr>
          <w:jc w:val="center"/>
        </w:trPr>
        <w:tc>
          <w:tcPr>
            <w:tcW w:w="4406" w:type="dxa"/>
            <w:tcBorders>
              <w:top w:val="nil"/>
              <w:left w:val="nil"/>
              <w:bottom w:val="nil"/>
              <w:right w:val="nil"/>
            </w:tcBorders>
          </w:tcPr>
          <w:p w14:paraId="355C661A"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Assessment of country in Brexit negotiations</w:t>
            </w:r>
          </w:p>
        </w:tc>
        <w:tc>
          <w:tcPr>
            <w:tcW w:w="3888" w:type="dxa"/>
            <w:tcBorders>
              <w:top w:val="nil"/>
              <w:left w:val="nil"/>
              <w:bottom w:val="nil"/>
              <w:right w:val="nil"/>
            </w:tcBorders>
          </w:tcPr>
          <w:p w14:paraId="34C5CD49"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0.769***</w:t>
            </w:r>
          </w:p>
        </w:tc>
      </w:tr>
      <w:tr w:rsidR="004B416E" w:rsidRPr="003B5366" w14:paraId="7109464B" w14:textId="77777777" w:rsidTr="0037658C">
        <w:trPr>
          <w:jc w:val="center"/>
        </w:trPr>
        <w:tc>
          <w:tcPr>
            <w:tcW w:w="4406" w:type="dxa"/>
            <w:tcBorders>
              <w:top w:val="nil"/>
              <w:left w:val="nil"/>
              <w:bottom w:val="nil"/>
              <w:right w:val="nil"/>
            </w:tcBorders>
          </w:tcPr>
          <w:p w14:paraId="6428A030"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05964608"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(0.0804)</w:t>
            </w:r>
          </w:p>
        </w:tc>
      </w:tr>
      <w:tr w:rsidR="004B416E" w:rsidRPr="003B5366" w14:paraId="0E094B24" w14:textId="77777777" w:rsidTr="0037658C">
        <w:trPr>
          <w:jc w:val="center"/>
        </w:trPr>
        <w:tc>
          <w:tcPr>
            <w:tcW w:w="4406" w:type="dxa"/>
            <w:tcBorders>
              <w:top w:val="nil"/>
              <w:left w:val="nil"/>
              <w:bottom w:val="nil"/>
              <w:right w:val="nil"/>
            </w:tcBorders>
          </w:tcPr>
          <w:p w14:paraId="0BDA9D97"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 xml:space="preserve">Pro-EU attitudes </w:t>
            </w:r>
          </w:p>
        </w:tc>
        <w:tc>
          <w:tcPr>
            <w:tcW w:w="3888" w:type="dxa"/>
            <w:tcBorders>
              <w:top w:val="nil"/>
              <w:left w:val="nil"/>
              <w:bottom w:val="nil"/>
              <w:right w:val="nil"/>
            </w:tcBorders>
          </w:tcPr>
          <w:p w14:paraId="5CDC6486"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0.344***</w:t>
            </w:r>
          </w:p>
        </w:tc>
      </w:tr>
      <w:tr w:rsidR="004B416E" w:rsidRPr="003B5366" w14:paraId="633A7784" w14:textId="77777777" w:rsidTr="0037658C">
        <w:trPr>
          <w:jc w:val="center"/>
        </w:trPr>
        <w:tc>
          <w:tcPr>
            <w:tcW w:w="4406" w:type="dxa"/>
            <w:tcBorders>
              <w:top w:val="nil"/>
              <w:left w:val="nil"/>
              <w:bottom w:val="nil"/>
              <w:right w:val="nil"/>
            </w:tcBorders>
          </w:tcPr>
          <w:p w14:paraId="15944B1E"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751289B9"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(0.0907)</w:t>
            </w:r>
          </w:p>
        </w:tc>
      </w:tr>
      <w:tr w:rsidR="004B416E" w:rsidRPr="003B5366" w14:paraId="547852E3" w14:textId="77777777" w:rsidTr="0037658C">
        <w:trPr>
          <w:jc w:val="center"/>
        </w:trPr>
        <w:tc>
          <w:tcPr>
            <w:tcW w:w="4406" w:type="dxa"/>
            <w:tcBorders>
              <w:top w:val="nil"/>
              <w:left w:val="nil"/>
              <w:bottom w:val="nil"/>
              <w:right w:val="nil"/>
            </w:tcBorders>
          </w:tcPr>
          <w:p w14:paraId="5507DFCA"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Preferences for hard negotiation line</w:t>
            </w:r>
          </w:p>
        </w:tc>
        <w:tc>
          <w:tcPr>
            <w:tcW w:w="3888" w:type="dxa"/>
            <w:tcBorders>
              <w:top w:val="nil"/>
              <w:left w:val="nil"/>
              <w:bottom w:val="nil"/>
              <w:right w:val="nil"/>
            </w:tcBorders>
          </w:tcPr>
          <w:p w14:paraId="2A21243F"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0.0543</w:t>
            </w:r>
          </w:p>
        </w:tc>
      </w:tr>
      <w:tr w:rsidR="004B416E" w:rsidRPr="003B5366" w14:paraId="48BCE532" w14:textId="77777777" w:rsidTr="0037658C">
        <w:trPr>
          <w:jc w:val="center"/>
        </w:trPr>
        <w:tc>
          <w:tcPr>
            <w:tcW w:w="4406" w:type="dxa"/>
            <w:tcBorders>
              <w:top w:val="nil"/>
              <w:left w:val="nil"/>
              <w:bottom w:val="nil"/>
              <w:right w:val="nil"/>
            </w:tcBorders>
          </w:tcPr>
          <w:p w14:paraId="2710ABAD"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4596E430"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(0.0879)</w:t>
            </w:r>
          </w:p>
        </w:tc>
      </w:tr>
      <w:tr w:rsidR="004B416E" w:rsidRPr="003B5366" w14:paraId="305ED002" w14:textId="77777777" w:rsidTr="0037658C">
        <w:trPr>
          <w:jc w:val="center"/>
        </w:trPr>
        <w:tc>
          <w:tcPr>
            <w:tcW w:w="4406" w:type="dxa"/>
            <w:tcBorders>
              <w:top w:val="nil"/>
              <w:left w:val="nil"/>
              <w:bottom w:val="nil"/>
              <w:right w:val="nil"/>
            </w:tcBorders>
          </w:tcPr>
          <w:p w14:paraId="11B18E40"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Ideology</w:t>
            </w:r>
          </w:p>
        </w:tc>
        <w:tc>
          <w:tcPr>
            <w:tcW w:w="3888" w:type="dxa"/>
            <w:tcBorders>
              <w:top w:val="nil"/>
              <w:left w:val="nil"/>
              <w:bottom w:val="nil"/>
              <w:right w:val="nil"/>
            </w:tcBorders>
          </w:tcPr>
          <w:p w14:paraId="63AAF3FB"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0.0936***</w:t>
            </w:r>
          </w:p>
        </w:tc>
      </w:tr>
      <w:tr w:rsidR="004B416E" w:rsidRPr="003B5366" w14:paraId="4AF8D262" w14:textId="77777777" w:rsidTr="0037658C">
        <w:trPr>
          <w:jc w:val="center"/>
        </w:trPr>
        <w:tc>
          <w:tcPr>
            <w:tcW w:w="4406" w:type="dxa"/>
            <w:tcBorders>
              <w:top w:val="nil"/>
              <w:left w:val="nil"/>
              <w:bottom w:val="nil"/>
              <w:right w:val="nil"/>
            </w:tcBorders>
          </w:tcPr>
          <w:p w14:paraId="405E9ED0"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08FF7359"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(0.0332)</w:t>
            </w:r>
          </w:p>
        </w:tc>
      </w:tr>
      <w:tr w:rsidR="004B416E" w:rsidRPr="003B5366" w14:paraId="440A9BE7" w14:textId="77777777" w:rsidTr="0037658C">
        <w:trPr>
          <w:jc w:val="center"/>
        </w:trPr>
        <w:tc>
          <w:tcPr>
            <w:tcW w:w="4406" w:type="dxa"/>
            <w:tcBorders>
              <w:top w:val="nil"/>
              <w:left w:val="nil"/>
              <w:bottom w:val="nil"/>
              <w:right w:val="nil"/>
            </w:tcBorders>
          </w:tcPr>
          <w:p w14:paraId="46ABC428"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Wave</w:t>
            </w:r>
          </w:p>
        </w:tc>
        <w:tc>
          <w:tcPr>
            <w:tcW w:w="3888" w:type="dxa"/>
            <w:tcBorders>
              <w:top w:val="nil"/>
              <w:left w:val="nil"/>
              <w:bottom w:val="nil"/>
              <w:right w:val="nil"/>
            </w:tcBorders>
          </w:tcPr>
          <w:p w14:paraId="4691021B"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1.087***</w:t>
            </w:r>
          </w:p>
        </w:tc>
      </w:tr>
      <w:tr w:rsidR="004B416E" w:rsidRPr="003B5366" w14:paraId="30065FB5" w14:textId="77777777" w:rsidTr="0037658C">
        <w:trPr>
          <w:jc w:val="center"/>
        </w:trPr>
        <w:tc>
          <w:tcPr>
            <w:tcW w:w="4406" w:type="dxa"/>
            <w:tcBorders>
              <w:top w:val="nil"/>
              <w:left w:val="nil"/>
              <w:bottom w:val="nil"/>
              <w:right w:val="nil"/>
            </w:tcBorders>
          </w:tcPr>
          <w:p w14:paraId="660BBB71"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6B22C5AD"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(0.142)</w:t>
            </w:r>
          </w:p>
        </w:tc>
      </w:tr>
      <w:tr w:rsidR="004B416E" w:rsidRPr="003B5366" w14:paraId="7E50CBA9" w14:textId="77777777" w:rsidTr="0037658C">
        <w:trPr>
          <w:jc w:val="center"/>
        </w:trPr>
        <w:tc>
          <w:tcPr>
            <w:tcW w:w="4406" w:type="dxa"/>
            <w:tcBorders>
              <w:top w:val="nil"/>
              <w:left w:val="nil"/>
              <w:bottom w:val="nil"/>
              <w:right w:val="nil"/>
            </w:tcBorders>
          </w:tcPr>
          <w:p w14:paraId="7F925EEB"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 xml:space="preserve">Age </w:t>
            </w:r>
          </w:p>
        </w:tc>
        <w:tc>
          <w:tcPr>
            <w:tcW w:w="3888" w:type="dxa"/>
            <w:tcBorders>
              <w:top w:val="nil"/>
              <w:left w:val="nil"/>
              <w:bottom w:val="nil"/>
              <w:right w:val="nil"/>
            </w:tcBorders>
          </w:tcPr>
          <w:p w14:paraId="2D50581B"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0.0675</w:t>
            </w:r>
          </w:p>
        </w:tc>
      </w:tr>
      <w:tr w:rsidR="004B416E" w:rsidRPr="003B5366" w14:paraId="5B37CEFE" w14:textId="77777777" w:rsidTr="0037658C">
        <w:trPr>
          <w:jc w:val="center"/>
        </w:trPr>
        <w:tc>
          <w:tcPr>
            <w:tcW w:w="4406" w:type="dxa"/>
            <w:tcBorders>
              <w:top w:val="nil"/>
              <w:left w:val="nil"/>
              <w:bottom w:val="nil"/>
              <w:right w:val="nil"/>
            </w:tcBorders>
          </w:tcPr>
          <w:p w14:paraId="7CA21A03"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71CCDC99"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(0.0590)</w:t>
            </w:r>
          </w:p>
        </w:tc>
      </w:tr>
      <w:tr w:rsidR="004B416E" w:rsidRPr="003B5366" w14:paraId="406DD138" w14:textId="77777777" w:rsidTr="0037658C">
        <w:trPr>
          <w:jc w:val="center"/>
        </w:trPr>
        <w:tc>
          <w:tcPr>
            <w:tcW w:w="4406" w:type="dxa"/>
            <w:tcBorders>
              <w:top w:val="nil"/>
              <w:left w:val="nil"/>
              <w:bottom w:val="nil"/>
              <w:right w:val="nil"/>
            </w:tcBorders>
          </w:tcPr>
          <w:p w14:paraId="070CD865"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Gender</w:t>
            </w:r>
          </w:p>
        </w:tc>
        <w:tc>
          <w:tcPr>
            <w:tcW w:w="3888" w:type="dxa"/>
            <w:tcBorders>
              <w:top w:val="nil"/>
              <w:left w:val="nil"/>
              <w:bottom w:val="nil"/>
              <w:right w:val="nil"/>
            </w:tcBorders>
          </w:tcPr>
          <w:p w14:paraId="12D6404F"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-0.389***</w:t>
            </w:r>
          </w:p>
        </w:tc>
      </w:tr>
      <w:tr w:rsidR="004B416E" w:rsidRPr="003B5366" w14:paraId="5361C98A" w14:textId="77777777" w:rsidTr="0037658C">
        <w:trPr>
          <w:jc w:val="center"/>
        </w:trPr>
        <w:tc>
          <w:tcPr>
            <w:tcW w:w="4406" w:type="dxa"/>
            <w:tcBorders>
              <w:top w:val="nil"/>
              <w:left w:val="nil"/>
              <w:bottom w:val="nil"/>
              <w:right w:val="nil"/>
            </w:tcBorders>
          </w:tcPr>
          <w:p w14:paraId="500025DD"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30B964EE"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(0.140)</w:t>
            </w:r>
          </w:p>
        </w:tc>
      </w:tr>
      <w:tr w:rsidR="004B416E" w:rsidRPr="003B5366" w14:paraId="41CFE529" w14:textId="77777777" w:rsidTr="0037658C">
        <w:trPr>
          <w:jc w:val="center"/>
        </w:trPr>
        <w:tc>
          <w:tcPr>
            <w:tcW w:w="4406" w:type="dxa"/>
            <w:tcBorders>
              <w:top w:val="nil"/>
              <w:left w:val="nil"/>
              <w:bottom w:val="nil"/>
              <w:right w:val="nil"/>
            </w:tcBorders>
          </w:tcPr>
          <w:p w14:paraId="697D8D1F"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Education</w:t>
            </w:r>
          </w:p>
        </w:tc>
        <w:tc>
          <w:tcPr>
            <w:tcW w:w="3888" w:type="dxa"/>
            <w:tcBorders>
              <w:top w:val="nil"/>
              <w:left w:val="nil"/>
              <w:bottom w:val="nil"/>
              <w:right w:val="nil"/>
            </w:tcBorders>
          </w:tcPr>
          <w:p w14:paraId="109BBDE0"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-0.0669</w:t>
            </w:r>
          </w:p>
        </w:tc>
      </w:tr>
      <w:tr w:rsidR="004B416E" w:rsidRPr="003B5366" w14:paraId="5528D956" w14:textId="77777777" w:rsidTr="0037658C">
        <w:trPr>
          <w:jc w:val="center"/>
        </w:trPr>
        <w:tc>
          <w:tcPr>
            <w:tcW w:w="4406" w:type="dxa"/>
            <w:tcBorders>
              <w:top w:val="nil"/>
              <w:left w:val="nil"/>
              <w:bottom w:val="nil"/>
              <w:right w:val="nil"/>
            </w:tcBorders>
          </w:tcPr>
          <w:p w14:paraId="5F9724DE"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446E43B9"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(0.120)</w:t>
            </w:r>
          </w:p>
        </w:tc>
      </w:tr>
      <w:tr w:rsidR="004B416E" w:rsidRPr="003B5366" w14:paraId="0F3D509F" w14:textId="77777777" w:rsidTr="0037658C">
        <w:trPr>
          <w:jc w:val="center"/>
        </w:trPr>
        <w:tc>
          <w:tcPr>
            <w:tcW w:w="4406" w:type="dxa"/>
            <w:tcBorders>
              <w:top w:val="nil"/>
              <w:left w:val="nil"/>
              <w:bottom w:val="nil"/>
              <w:right w:val="nil"/>
            </w:tcBorders>
          </w:tcPr>
          <w:p w14:paraId="1B269CE0"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Unemployed</w:t>
            </w:r>
          </w:p>
        </w:tc>
        <w:tc>
          <w:tcPr>
            <w:tcW w:w="3888" w:type="dxa"/>
            <w:tcBorders>
              <w:top w:val="nil"/>
              <w:left w:val="nil"/>
              <w:bottom w:val="nil"/>
              <w:right w:val="nil"/>
            </w:tcBorders>
          </w:tcPr>
          <w:p w14:paraId="335CEEAE"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-0.0876</w:t>
            </w:r>
          </w:p>
        </w:tc>
      </w:tr>
      <w:tr w:rsidR="004B416E" w:rsidRPr="003B5366" w14:paraId="2C2440FA" w14:textId="77777777" w:rsidTr="0037658C">
        <w:trPr>
          <w:jc w:val="center"/>
        </w:trPr>
        <w:tc>
          <w:tcPr>
            <w:tcW w:w="4406" w:type="dxa"/>
            <w:tcBorders>
              <w:top w:val="nil"/>
              <w:left w:val="nil"/>
              <w:bottom w:val="nil"/>
              <w:right w:val="nil"/>
            </w:tcBorders>
          </w:tcPr>
          <w:p w14:paraId="3E4A9B36"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4F3129FA"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(0.330)</w:t>
            </w:r>
          </w:p>
        </w:tc>
      </w:tr>
      <w:tr w:rsidR="004B416E" w:rsidRPr="003B5366" w14:paraId="151C9E86" w14:textId="77777777" w:rsidTr="0037658C">
        <w:trPr>
          <w:jc w:val="center"/>
        </w:trPr>
        <w:tc>
          <w:tcPr>
            <w:tcW w:w="4406" w:type="dxa"/>
            <w:tcBorders>
              <w:top w:val="nil"/>
              <w:left w:val="nil"/>
              <w:bottom w:val="nil"/>
              <w:right w:val="nil"/>
            </w:tcBorders>
          </w:tcPr>
          <w:p w14:paraId="05DD728B"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Worker</w:t>
            </w:r>
          </w:p>
        </w:tc>
        <w:tc>
          <w:tcPr>
            <w:tcW w:w="3888" w:type="dxa"/>
            <w:tcBorders>
              <w:top w:val="nil"/>
              <w:left w:val="nil"/>
              <w:bottom w:val="nil"/>
              <w:right w:val="nil"/>
            </w:tcBorders>
          </w:tcPr>
          <w:p w14:paraId="1B7FE90F"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-0.0341</w:t>
            </w:r>
          </w:p>
        </w:tc>
      </w:tr>
      <w:tr w:rsidR="004B416E" w:rsidRPr="003B5366" w14:paraId="0CFFED13" w14:textId="77777777" w:rsidTr="0037658C">
        <w:trPr>
          <w:jc w:val="center"/>
        </w:trPr>
        <w:tc>
          <w:tcPr>
            <w:tcW w:w="4406" w:type="dxa"/>
            <w:tcBorders>
              <w:top w:val="nil"/>
              <w:left w:val="nil"/>
              <w:bottom w:val="nil"/>
              <w:right w:val="nil"/>
            </w:tcBorders>
          </w:tcPr>
          <w:p w14:paraId="05FA2565"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68793555"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(0.248)</w:t>
            </w:r>
          </w:p>
        </w:tc>
      </w:tr>
      <w:tr w:rsidR="004B416E" w:rsidRPr="003B5366" w14:paraId="10517BFC" w14:textId="77777777" w:rsidTr="0037658C">
        <w:trPr>
          <w:jc w:val="center"/>
        </w:trPr>
        <w:tc>
          <w:tcPr>
            <w:tcW w:w="4406" w:type="dxa"/>
            <w:tcBorders>
              <w:top w:val="nil"/>
              <w:left w:val="nil"/>
              <w:bottom w:val="nil"/>
              <w:right w:val="nil"/>
            </w:tcBorders>
          </w:tcPr>
          <w:p w14:paraId="5136BAA8"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Retired</w:t>
            </w:r>
          </w:p>
        </w:tc>
        <w:tc>
          <w:tcPr>
            <w:tcW w:w="3888" w:type="dxa"/>
            <w:tcBorders>
              <w:top w:val="nil"/>
              <w:left w:val="nil"/>
              <w:bottom w:val="nil"/>
              <w:right w:val="nil"/>
            </w:tcBorders>
          </w:tcPr>
          <w:p w14:paraId="3BA3A72F"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0.112</w:t>
            </w:r>
          </w:p>
        </w:tc>
      </w:tr>
      <w:tr w:rsidR="004B416E" w:rsidRPr="003B5366" w14:paraId="08C6853D" w14:textId="77777777" w:rsidTr="0037658C">
        <w:trPr>
          <w:jc w:val="center"/>
        </w:trPr>
        <w:tc>
          <w:tcPr>
            <w:tcW w:w="4406" w:type="dxa"/>
            <w:tcBorders>
              <w:top w:val="nil"/>
              <w:left w:val="nil"/>
              <w:bottom w:val="nil"/>
              <w:right w:val="nil"/>
            </w:tcBorders>
          </w:tcPr>
          <w:p w14:paraId="210E3815"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398A46AF"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(0.302)</w:t>
            </w:r>
          </w:p>
        </w:tc>
      </w:tr>
      <w:tr w:rsidR="004B416E" w:rsidRPr="003B5366" w14:paraId="61BA8D03" w14:textId="77777777" w:rsidTr="0037658C">
        <w:trPr>
          <w:jc w:val="center"/>
        </w:trPr>
        <w:tc>
          <w:tcPr>
            <w:tcW w:w="4406" w:type="dxa"/>
            <w:tcBorders>
              <w:top w:val="nil"/>
              <w:left w:val="nil"/>
              <w:bottom w:val="nil"/>
              <w:right w:val="nil"/>
            </w:tcBorders>
          </w:tcPr>
          <w:p w14:paraId="42F22A96" w14:textId="77777777" w:rsidR="004B416E" w:rsidRPr="003B5366" w:rsidRDefault="004B416E" w:rsidP="0037658C">
            <w:pPr>
              <w:widowControl w:val="0"/>
              <w:autoSpaceDE w:val="0"/>
              <w:autoSpaceDN w:val="0"/>
              <w:adjustRightInd w:val="0"/>
              <w:jc w:val="center"/>
              <w:rPr>
                <w:sz w:val="22"/>
                <w:szCs w:val="22"/>
              </w:rPr>
            </w:pPr>
          </w:p>
        </w:tc>
        <w:tc>
          <w:tcPr>
            <w:tcW w:w="3888" w:type="dxa"/>
            <w:tcBorders>
              <w:top w:val="nil"/>
              <w:left w:val="nil"/>
              <w:bottom w:val="nil"/>
              <w:right w:val="nil"/>
            </w:tcBorders>
          </w:tcPr>
          <w:p w14:paraId="5F588386" w14:textId="77777777" w:rsidR="004B416E" w:rsidRPr="003B5366" w:rsidRDefault="004B416E" w:rsidP="0037658C">
            <w:pPr>
              <w:widowControl w:val="0"/>
              <w:autoSpaceDE w:val="0"/>
              <w:autoSpaceDN w:val="0"/>
              <w:adjustRightInd w:val="0"/>
              <w:jc w:val="center"/>
              <w:rPr>
                <w:sz w:val="22"/>
                <w:szCs w:val="22"/>
              </w:rPr>
            </w:pPr>
          </w:p>
        </w:tc>
      </w:tr>
      <w:tr w:rsidR="004B416E" w:rsidRPr="003B5366" w14:paraId="0990137A" w14:textId="77777777" w:rsidTr="0037658C">
        <w:tblPrEx>
          <w:tblBorders>
            <w:bottom w:val="single" w:sz="6" w:space="0" w:color="auto"/>
          </w:tblBorders>
        </w:tblPrEx>
        <w:trPr>
          <w:jc w:val="center"/>
        </w:trPr>
        <w:tc>
          <w:tcPr>
            <w:tcW w:w="4406" w:type="dxa"/>
            <w:tcBorders>
              <w:top w:val="nil"/>
              <w:left w:val="nil"/>
              <w:bottom w:val="single" w:sz="6" w:space="0" w:color="auto"/>
              <w:right w:val="nil"/>
            </w:tcBorders>
          </w:tcPr>
          <w:p w14:paraId="4CC0840E"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Observations</w:t>
            </w:r>
          </w:p>
        </w:tc>
        <w:tc>
          <w:tcPr>
            <w:tcW w:w="3888" w:type="dxa"/>
            <w:tcBorders>
              <w:top w:val="nil"/>
              <w:left w:val="nil"/>
              <w:bottom w:val="single" w:sz="6" w:space="0" w:color="auto"/>
              <w:right w:val="nil"/>
            </w:tcBorders>
          </w:tcPr>
          <w:p w14:paraId="1096F05F" w14:textId="77777777" w:rsidR="004B416E" w:rsidRPr="003B5366" w:rsidRDefault="004B416E" w:rsidP="0037658C">
            <w:pPr>
              <w:widowControl w:val="0"/>
              <w:autoSpaceDE w:val="0"/>
              <w:autoSpaceDN w:val="0"/>
              <w:adjustRightInd w:val="0"/>
              <w:jc w:val="center"/>
              <w:rPr>
                <w:sz w:val="22"/>
                <w:szCs w:val="22"/>
              </w:rPr>
            </w:pPr>
            <w:r w:rsidRPr="003B5366">
              <w:rPr>
                <w:sz w:val="22"/>
                <w:szCs w:val="22"/>
              </w:rPr>
              <w:t>1,808</w:t>
            </w:r>
          </w:p>
        </w:tc>
      </w:tr>
    </w:tbl>
    <w:p w14:paraId="7747F42D" w14:textId="77777777" w:rsidR="004B416E" w:rsidRPr="009756F0" w:rsidRDefault="004B416E" w:rsidP="004B416E">
      <w:pPr>
        <w:widowControl w:val="0"/>
        <w:autoSpaceDE w:val="0"/>
        <w:autoSpaceDN w:val="0"/>
        <w:adjustRightInd w:val="0"/>
        <w:jc w:val="center"/>
        <w:rPr>
          <w:b/>
          <w:bCs/>
          <w:sz w:val="20"/>
          <w:szCs w:val="20"/>
        </w:rPr>
      </w:pPr>
      <w:r w:rsidRPr="009756F0">
        <w:rPr>
          <w:b/>
          <w:bCs/>
          <w:sz w:val="20"/>
          <w:szCs w:val="20"/>
        </w:rPr>
        <w:t>Constant not shown. Standard errors in parentheses, *** p&lt;0.01, ** p&lt;0.05, * p&lt;0.1</w:t>
      </w:r>
    </w:p>
    <w:p w14:paraId="1E6F5FC8" w14:textId="77777777" w:rsidR="004B416E" w:rsidRPr="009756F0" w:rsidRDefault="004B416E" w:rsidP="004B416E">
      <w:pPr>
        <w:rPr>
          <w:b/>
        </w:rPr>
      </w:pPr>
    </w:p>
    <w:p w14:paraId="31BA31D5" w14:textId="77777777" w:rsidR="004B416E" w:rsidRPr="009756F0" w:rsidRDefault="004B416E" w:rsidP="004B416E">
      <w:pPr>
        <w:rPr>
          <w:b/>
        </w:rPr>
      </w:pPr>
      <w:r w:rsidRPr="009756F0">
        <w:rPr>
          <w:b/>
        </w:rPr>
        <w:br w:type="page"/>
      </w:r>
    </w:p>
    <w:p w14:paraId="4F16785E" w14:textId="77777777" w:rsidR="003F5504" w:rsidRPr="009756F0" w:rsidRDefault="003F5504" w:rsidP="003F5504">
      <w:pPr>
        <w:widowControl w:val="0"/>
        <w:autoSpaceDE w:val="0"/>
        <w:autoSpaceDN w:val="0"/>
        <w:adjustRightInd w:val="0"/>
        <w:spacing w:before="120" w:after="120"/>
        <w:ind w:left="480" w:hanging="480"/>
        <w:rPr>
          <w:b/>
        </w:rPr>
      </w:pPr>
    </w:p>
    <w:p w14:paraId="2C148CA2" w14:textId="77777777" w:rsidR="003F5504" w:rsidRPr="00B82FAD" w:rsidRDefault="003F5504" w:rsidP="00B82FAD">
      <w:pPr>
        <w:spacing w:before="120" w:after="120" w:line="480" w:lineRule="auto"/>
        <w:jc w:val="both"/>
        <w:rPr>
          <w:b/>
        </w:rPr>
      </w:pPr>
      <w:r w:rsidRPr="00B82FAD">
        <w:rPr>
          <w:b/>
        </w:rPr>
        <w:t>Appendix 2: Conjoint screens</w:t>
      </w:r>
    </w:p>
    <w:p w14:paraId="2B63FE91" w14:textId="77777777" w:rsidR="003F5504" w:rsidRPr="009756F0" w:rsidRDefault="003F5504" w:rsidP="003F5504">
      <w:pPr>
        <w:spacing w:before="120" w:after="120" w:line="480" w:lineRule="auto"/>
        <w:jc w:val="both"/>
        <w:rPr>
          <w:b/>
        </w:rPr>
      </w:pPr>
    </w:p>
    <w:p w14:paraId="3629C0BE" w14:textId="77777777" w:rsidR="003F5504" w:rsidRPr="00B82FAD" w:rsidRDefault="003F5504" w:rsidP="003F5504">
      <w:pPr>
        <w:spacing w:before="120" w:after="120" w:line="480" w:lineRule="auto"/>
        <w:jc w:val="both"/>
        <w:rPr>
          <w:bCs/>
          <w:i/>
          <w:iCs/>
        </w:rPr>
      </w:pPr>
      <w:r w:rsidRPr="00B82FAD">
        <w:rPr>
          <w:bCs/>
          <w:i/>
          <w:iCs/>
        </w:rPr>
        <w:t>Figure A.1.1 Conjoint screen (German Version)</w:t>
      </w:r>
    </w:p>
    <w:p w14:paraId="7AD3F81C" w14:textId="77777777" w:rsidR="003F5504" w:rsidRPr="009756F0" w:rsidRDefault="003F5504" w:rsidP="003F5504">
      <w:pPr>
        <w:spacing w:before="120" w:after="120" w:line="480" w:lineRule="auto"/>
        <w:jc w:val="both"/>
        <w:rPr>
          <w:b/>
        </w:rPr>
      </w:pPr>
      <w:r w:rsidRPr="009756F0">
        <w:rPr>
          <w:b/>
          <w:noProof/>
          <w:lang w:val="en-GB" w:eastAsia="en-GB"/>
        </w:rPr>
        <w:drawing>
          <wp:inline distT="0" distB="0" distL="0" distR="0" wp14:anchorId="024CB7EC" wp14:editId="54388145">
            <wp:extent cx="6647721" cy="4230169"/>
            <wp:effectExtent l="0" t="0" r="0" b="0"/>
            <wp:docPr id="30" name="Picture 30" descr="Graphical user interface, text, application, tabl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table, email&#10;&#10;Description automatically generated"/>
                    <pic:cNvPicPr/>
                  </pic:nvPicPr>
                  <pic:blipFill>
                    <a:blip r:embed="rId6" cstate="print"/>
                    <a:stretch>
                      <a:fillRect/>
                    </a:stretch>
                  </pic:blipFill>
                  <pic:spPr>
                    <a:xfrm>
                      <a:off x="0" y="0"/>
                      <a:ext cx="6676657" cy="4248582"/>
                    </a:xfrm>
                    <a:prstGeom prst="rect">
                      <a:avLst/>
                    </a:prstGeom>
                  </pic:spPr>
                </pic:pic>
              </a:graphicData>
            </a:graphic>
          </wp:inline>
        </w:drawing>
      </w:r>
    </w:p>
    <w:p w14:paraId="30E24821" w14:textId="77777777" w:rsidR="003F5504" w:rsidRPr="009756F0" w:rsidRDefault="003F5504" w:rsidP="003F5504">
      <w:pPr>
        <w:spacing w:line="480" w:lineRule="auto"/>
        <w:rPr>
          <w:b/>
        </w:rPr>
      </w:pPr>
    </w:p>
    <w:p w14:paraId="73F5DA80" w14:textId="77777777" w:rsidR="003F5504" w:rsidRPr="00B82FAD" w:rsidRDefault="003F5504" w:rsidP="003F5504">
      <w:pPr>
        <w:spacing w:line="480" w:lineRule="auto"/>
        <w:rPr>
          <w:bCs/>
          <w:i/>
          <w:iCs/>
        </w:rPr>
      </w:pPr>
      <w:r w:rsidRPr="009756F0">
        <w:rPr>
          <w:b/>
        </w:rPr>
        <w:br w:type="page"/>
      </w:r>
      <w:r w:rsidRPr="00B82FAD">
        <w:rPr>
          <w:bCs/>
          <w:i/>
          <w:iCs/>
        </w:rPr>
        <w:lastRenderedPageBreak/>
        <w:t>Figure A.1.2 Conjoint screen (Spanish Version)</w:t>
      </w:r>
    </w:p>
    <w:p w14:paraId="39CC4966" w14:textId="77777777" w:rsidR="003F5504" w:rsidRPr="009756F0" w:rsidRDefault="003F5504" w:rsidP="003F5504">
      <w:pPr>
        <w:spacing w:before="120" w:after="120" w:line="480" w:lineRule="auto"/>
        <w:jc w:val="both"/>
        <w:rPr>
          <w:b/>
        </w:rPr>
      </w:pPr>
      <w:r w:rsidRPr="009756F0">
        <w:rPr>
          <w:b/>
          <w:noProof/>
          <w:lang w:val="en-GB" w:eastAsia="en-GB"/>
        </w:rPr>
        <w:drawing>
          <wp:inline distT="0" distB="0" distL="0" distR="0" wp14:anchorId="16C4182D" wp14:editId="7BE0343C">
            <wp:extent cx="6597354" cy="4120981"/>
            <wp:effectExtent l="0" t="0" r="0" b="0"/>
            <wp:docPr id="38" name="Picture 38" descr="Graphical user interface, text, tabl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table, email&#10;&#10;Description automatically generated"/>
                    <pic:cNvPicPr/>
                  </pic:nvPicPr>
                  <pic:blipFill>
                    <a:blip r:embed="rId7" cstate="print"/>
                    <a:stretch>
                      <a:fillRect/>
                    </a:stretch>
                  </pic:blipFill>
                  <pic:spPr>
                    <a:xfrm>
                      <a:off x="0" y="0"/>
                      <a:ext cx="6603894" cy="4125066"/>
                    </a:xfrm>
                    <a:prstGeom prst="rect">
                      <a:avLst/>
                    </a:prstGeom>
                  </pic:spPr>
                </pic:pic>
              </a:graphicData>
            </a:graphic>
          </wp:inline>
        </w:drawing>
      </w:r>
    </w:p>
    <w:p w14:paraId="6D28B348" w14:textId="77777777" w:rsidR="003F5504" w:rsidRPr="009756F0" w:rsidRDefault="003F5504" w:rsidP="003F5504">
      <w:pPr>
        <w:spacing w:line="480" w:lineRule="auto"/>
        <w:rPr>
          <w:b/>
        </w:rPr>
      </w:pPr>
      <w:r w:rsidRPr="009756F0">
        <w:rPr>
          <w:b/>
        </w:rPr>
        <w:br w:type="page"/>
      </w:r>
    </w:p>
    <w:p w14:paraId="1EE0099A" w14:textId="0232F6CE" w:rsidR="003F5504" w:rsidRPr="009756F0" w:rsidRDefault="003F5504" w:rsidP="003F5504">
      <w:pPr>
        <w:spacing w:line="480" w:lineRule="auto"/>
        <w:rPr>
          <w:b/>
        </w:rPr>
      </w:pPr>
      <w:r w:rsidRPr="009756F0">
        <w:rPr>
          <w:b/>
        </w:rPr>
        <w:lastRenderedPageBreak/>
        <w:t xml:space="preserve">Appendix </w:t>
      </w:r>
      <w:r w:rsidR="00900B0D">
        <w:rPr>
          <w:b/>
        </w:rPr>
        <w:t>3</w:t>
      </w:r>
      <w:r w:rsidRPr="009756F0">
        <w:rPr>
          <w:b/>
        </w:rPr>
        <w:t>: Brexit conjoint experiment. Brexit choices across waves.</w:t>
      </w:r>
    </w:p>
    <w:p w14:paraId="13DD2B4B" w14:textId="5D78AE38" w:rsidR="003F5504" w:rsidRPr="00B84F34" w:rsidRDefault="003F5504" w:rsidP="003F5504">
      <w:pPr>
        <w:spacing w:before="120" w:after="120" w:line="480" w:lineRule="auto"/>
        <w:jc w:val="both"/>
        <w:rPr>
          <w:bCs/>
          <w:i/>
          <w:iCs/>
        </w:rPr>
      </w:pPr>
      <w:r w:rsidRPr="00B84F34">
        <w:rPr>
          <w:bCs/>
          <w:i/>
          <w:iCs/>
        </w:rPr>
        <w:t>Figure A.</w:t>
      </w:r>
      <w:r w:rsidR="00900B0D">
        <w:rPr>
          <w:bCs/>
          <w:i/>
          <w:iCs/>
        </w:rPr>
        <w:t>2</w:t>
      </w:r>
      <w:r w:rsidRPr="00B84F34">
        <w:rPr>
          <w:bCs/>
          <w:i/>
          <w:iCs/>
        </w:rPr>
        <w:t xml:space="preserve">.: Conjoint experiment. </w:t>
      </w:r>
      <w:r w:rsidR="00B84F34">
        <w:rPr>
          <w:bCs/>
          <w:i/>
          <w:iCs/>
        </w:rPr>
        <w:t xml:space="preserve">Results by </w:t>
      </w:r>
      <w:r w:rsidRPr="00B84F34">
        <w:rPr>
          <w:bCs/>
          <w:i/>
          <w:iCs/>
        </w:rPr>
        <w:t>wave.</w:t>
      </w:r>
    </w:p>
    <w:p w14:paraId="26D2A7A0" w14:textId="0C226FF0" w:rsidR="003F5504" w:rsidRPr="009756F0" w:rsidRDefault="003F5504" w:rsidP="003F5504">
      <w:pPr>
        <w:spacing w:line="480" w:lineRule="auto"/>
        <w:jc w:val="both"/>
        <w:rPr>
          <w:b/>
          <w:sz w:val="20"/>
          <w:szCs w:val="20"/>
        </w:rPr>
      </w:pPr>
      <w:r w:rsidRPr="00513851">
        <w:rPr>
          <w:noProof/>
        </w:rPr>
        <w:t xml:space="preserve"> </w:t>
      </w:r>
      <w:r w:rsidR="00900B0D" w:rsidRPr="00900B0D">
        <w:rPr>
          <w:noProof/>
        </w:rPr>
        <w:drawing>
          <wp:inline distT="0" distB="0" distL="0" distR="0" wp14:anchorId="202D144B" wp14:editId="7C704D5F">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657600"/>
                    </a:xfrm>
                    <a:prstGeom prst="rect">
                      <a:avLst/>
                    </a:prstGeom>
                  </pic:spPr>
                </pic:pic>
              </a:graphicData>
            </a:graphic>
          </wp:inline>
        </w:drawing>
      </w:r>
    </w:p>
    <w:p w14:paraId="7A75749F" w14:textId="77777777" w:rsidR="003F5504" w:rsidRPr="009756F0" w:rsidRDefault="003F5504" w:rsidP="003F5504">
      <w:pPr>
        <w:spacing w:line="480" w:lineRule="auto"/>
        <w:jc w:val="both"/>
        <w:rPr>
          <w:b/>
          <w:sz w:val="20"/>
          <w:szCs w:val="20"/>
        </w:rPr>
      </w:pPr>
      <w:r w:rsidRPr="009756F0">
        <w:rPr>
          <w:b/>
          <w:sz w:val="20"/>
          <w:szCs w:val="20"/>
        </w:rPr>
        <w:t>Note: 95% confidence intervals</w:t>
      </w:r>
    </w:p>
    <w:p w14:paraId="0707ED41" w14:textId="77777777" w:rsidR="003F5504" w:rsidRPr="009756F0" w:rsidRDefault="003F5504" w:rsidP="003F5504">
      <w:pPr>
        <w:spacing w:line="480" w:lineRule="auto"/>
        <w:jc w:val="both"/>
        <w:rPr>
          <w:b/>
          <w:sz w:val="20"/>
          <w:szCs w:val="20"/>
        </w:rPr>
      </w:pPr>
    </w:p>
    <w:p w14:paraId="562582E5" w14:textId="77777777" w:rsidR="003F5504" w:rsidRPr="009756F0" w:rsidRDefault="003F5504" w:rsidP="003F5504">
      <w:pPr>
        <w:spacing w:line="480" w:lineRule="auto"/>
        <w:jc w:val="both"/>
        <w:rPr>
          <w:b/>
          <w:sz w:val="20"/>
          <w:szCs w:val="20"/>
        </w:rPr>
      </w:pPr>
    </w:p>
    <w:p w14:paraId="781B7271" w14:textId="77777777" w:rsidR="003F5504" w:rsidRDefault="003F5504" w:rsidP="003F5504">
      <w:pPr>
        <w:rPr>
          <w:b/>
          <w:sz w:val="20"/>
          <w:szCs w:val="20"/>
        </w:rPr>
      </w:pPr>
      <w:r>
        <w:rPr>
          <w:b/>
          <w:sz w:val="20"/>
          <w:szCs w:val="20"/>
        </w:rPr>
        <w:br w:type="page"/>
      </w:r>
    </w:p>
    <w:p w14:paraId="50023E6E" w14:textId="318E6481" w:rsidR="003F5504" w:rsidRPr="009756F0" w:rsidRDefault="003F5504" w:rsidP="003F5504">
      <w:pPr>
        <w:spacing w:before="240" w:after="240" w:line="480" w:lineRule="auto"/>
        <w:jc w:val="both"/>
        <w:rPr>
          <w:b/>
        </w:rPr>
      </w:pPr>
      <w:r w:rsidRPr="009756F0">
        <w:rPr>
          <w:b/>
        </w:rPr>
        <w:lastRenderedPageBreak/>
        <w:t>Appendi</w:t>
      </w:r>
      <w:r>
        <w:rPr>
          <w:b/>
        </w:rPr>
        <w:t xml:space="preserve">x </w:t>
      </w:r>
      <w:r w:rsidR="00900B0D">
        <w:rPr>
          <w:b/>
        </w:rPr>
        <w:t>4</w:t>
      </w:r>
      <w:r w:rsidRPr="009756F0">
        <w:rPr>
          <w:b/>
        </w:rPr>
        <w:t xml:space="preserve">: Brexit conjoint experiment. Brexit choices </w:t>
      </w:r>
      <w:r>
        <w:rPr>
          <w:b/>
        </w:rPr>
        <w:t>by regional exposure</w:t>
      </w:r>
      <w:r w:rsidRPr="009756F0">
        <w:rPr>
          <w:b/>
        </w:rPr>
        <w:t>.</w:t>
      </w:r>
    </w:p>
    <w:p w14:paraId="0121D2AA" w14:textId="77777777" w:rsidR="003F5504" w:rsidRPr="009756F0" w:rsidRDefault="003F5504" w:rsidP="003F5504">
      <w:pPr>
        <w:spacing w:beforeLines="120" w:before="288" w:afterLines="120" w:after="288" w:line="480" w:lineRule="auto"/>
        <w:ind w:firstLine="706"/>
        <w:jc w:val="both"/>
        <w:outlineLvl w:val="0"/>
      </w:pPr>
      <w:r w:rsidRPr="009756F0">
        <w:t xml:space="preserve">Here, we analyze the conjoint choices conditional on individuals’ </w:t>
      </w:r>
      <w:r>
        <w:t>regional exposure to Brexit</w:t>
      </w:r>
      <w:r w:rsidRPr="009756F0">
        <w:t xml:space="preserve">. Results show that trade is the issue that differentiates most choices among individuals with different exposure. Those that are more </w:t>
      </w:r>
      <w:r>
        <w:t xml:space="preserve">sheltered from </w:t>
      </w:r>
      <w:r w:rsidRPr="009756F0">
        <w:t xml:space="preserve">the consequences of Brexit </w:t>
      </w:r>
      <w:r>
        <w:t>i</w:t>
      </w:r>
      <w:r w:rsidRPr="009756F0">
        <w:t xml:space="preserve">n their own </w:t>
      </w:r>
      <w:r>
        <w:t xml:space="preserve">residing region </w:t>
      </w:r>
      <w:r w:rsidRPr="009756F0">
        <w:t xml:space="preserve">tend to reject permissive trade deals and are more appealed by deals that impose barriers in trade between the United Kingdom and the European Union. On the contrary, those that are more </w:t>
      </w:r>
      <w:r>
        <w:t xml:space="preserve">exposed to </w:t>
      </w:r>
      <w:r w:rsidRPr="009756F0">
        <w:t xml:space="preserve">the economic consequences of Brexit prefer more accommodative deals with regards to trade. </w:t>
      </w:r>
    </w:p>
    <w:p w14:paraId="099B68ED" w14:textId="77777777" w:rsidR="003F5504" w:rsidRPr="009756F0" w:rsidRDefault="003F5504" w:rsidP="003F5504">
      <w:pPr>
        <w:spacing w:line="480" w:lineRule="auto"/>
        <w:ind w:firstLine="706"/>
        <w:jc w:val="both"/>
        <w:outlineLvl w:val="0"/>
      </w:pPr>
    </w:p>
    <w:p w14:paraId="2A15032C" w14:textId="5DD4CD06" w:rsidR="003F5504" w:rsidRPr="009A4967" w:rsidRDefault="003F5504" w:rsidP="003F5504">
      <w:pPr>
        <w:spacing w:line="480" w:lineRule="auto"/>
        <w:jc w:val="both"/>
        <w:outlineLvl w:val="0"/>
        <w:rPr>
          <w:i/>
          <w:iCs/>
        </w:rPr>
      </w:pPr>
      <w:r w:rsidRPr="009A4967">
        <w:rPr>
          <w:i/>
          <w:iCs/>
        </w:rPr>
        <w:t>Figure A.</w:t>
      </w:r>
      <w:r w:rsidR="00900B0D">
        <w:rPr>
          <w:i/>
          <w:iCs/>
        </w:rPr>
        <w:t>3</w:t>
      </w:r>
      <w:r w:rsidRPr="009A4967">
        <w:rPr>
          <w:i/>
          <w:iCs/>
        </w:rPr>
        <w:t xml:space="preserve">.: Brexit conjoint experiment by regional exposure </w:t>
      </w:r>
    </w:p>
    <w:p w14:paraId="0327815F" w14:textId="489C53A3" w:rsidR="003F5504" w:rsidRPr="009756F0" w:rsidRDefault="00900B0D" w:rsidP="003F5504">
      <w:pPr>
        <w:spacing w:line="480" w:lineRule="auto"/>
        <w:jc w:val="both"/>
        <w:rPr>
          <w:b/>
        </w:rPr>
      </w:pPr>
      <w:r w:rsidRPr="00900B0D">
        <w:rPr>
          <w:b/>
          <w:noProof/>
        </w:rPr>
        <w:drawing>
          <wp:inline distT="0" distB="0" distL="0" distR="0" wp14:anchorId="30416BE2" wp14:editId="58D48482">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657600"/>
                    </a:xfrm>
                    <a:prstGeom prst="rect">
                      <a:avLst/>
                    </a:prstGeom>
                  </pic:spPr>
                </pic:pic>
              </a:graphicData>
            </a:graphic>
          </wp:inline>
        </w:drawing>
      </w:r>
    </w:p>
    <w:p w14:paraId="1D9AD532" w14:textId="77777777" w:rsidR="003F5504" w:rsidRPr="009756F0" w:rsidRDefault="003F5504" w:rsidP="003F5504">
      <w:pPr>
        <w:jc w:val="both"/>
        <w:rPr>
          <w:b/>
          <w:sz w:val="20"/>
          <w:szCs w:val="20"/>
        </w:rPr>
      </w:pPr>
      <w:r w:rsidRPr="009756F0">
        <w:rPr>
          <w:b/>
          <w:sz w:val="20"/>
          <w:szCs w:val="20"/>
        </w:rPr>
        <w:t>Note: 95% confidence intervals</w:t>
      </w:r>
      <w:r>
        <w:rPr>
          <w:b/>
          <w:sz w:val="20"/>
          <w:szCs w:val="20"/>
        </w:rPr>
        <w:t>. High regional exposure is simulated with a 5.75% of regional GDP at risk,. Low regional exposure = 0.6% of regional GDP at risk.</w:t>
      </w:r>
    </w:p>
    <w:p w14:paraId="57F1996C" w14:textId="77777777" w:rsidR="003F5504" w:rsidRPr="009756F0" w:rsidRDefault="003F5504" w:rsidP="003F5504">
      <w:pPr>
        <w:spacing w:line="480" w:lineRule="auto"/>
        <w:jc w:val="both"/>
        <w:rPr>
          <w:b/>
          <w:sz w:val="20"/>
          <w:szCs w:val="20"/>
        </w:rPr>
      </w:pPr>
    </w:p>
    <w:p w14:paraId="6A97AA8C" w14:textId="77777777" w:rsidR="003F5504" w:rsidRDefault="003F5504" w:rsidP="003F5504">
      <w:pPr>
        <w:rPr>
          <w:b/>
        </w:rPr>
      </w:pPr>
      <w:r>
        <w:rPr>
          <w:b/>
        </w:rPr>
        <w:br w:type="page"/>
      </w:r>
    </w:p>
    <w:p w14:paraId="5776AB01" w14:textId="35059A76" w:rsidR="003F5504" w:rsidRPr="009756F0" w:rsidRDefault="003F5504" w:rsidP="003F5504">
      <w:pPr>
        <w:spacing w:before="240" w:after="240" w:line="480" w:lineRule="auto"/>
        <w:jc w:val="both"/>
        <w:rPr>
          <w:b/>
        </w:rPr>
      </w:pPr>
      <w:r w:rsidRPr="009756F0">
        <w:rPr>
          <w:b/>
        </w:rPr>
        <w:lastRenderedPageBreak/>
        <w:t>Appendi</w:t>
      </w:r>
      <w:r>
        <w:rPr>
          <w:b/>
        </w:rPr>
        <w:t xml:space="preserve">x </w:t>
      </w:r>
      <w:r w:rsidR="00900B0D">
        <w:rPr>
          <w:b/>
        </w:rPr>
        <w:t>5</w:t>
      </w:r>
      <w:r w:rsidRPr="009756F0">
        <w:rPr>
          <w:b/>
        </w:rPr>
        <w:t xml:space="preserve"> : Brexit conjoint experiment. Brexit choices </w:t>
      </w:r>
      <w:r>
        <w:rPr>
          <w:b/>
        </w:rPr>
        <w:t>by family/friends exposure</w:t>
      </w:r>
    </w:p>
    <w:p w14:paraId="7E8B1FA6" w14:textId="77777777" w:rsidR="003F5504" w:rsidRPr="009756F0" w:rsidRDefault="003F5504" w:rsidP="003F5504">
      <w:pPr>
        <w:spacing w:line="480" w:lineRule="auto"/>
        <w:jc w:val="both"/>
        <w:outlineLvl w:val="0"/>
      </w:pPr>
      <w:r>
        <w:rPr>
          <w:iCs/>
        </w:rPr>
        <w:t xml:space="preserve">The variable </w:t>
      </w:r>
      <w:r w:rsidRPr="009756F0">
        <w:rPr>
          <w:i/>
        </w:rPr>
        <w:t>Relatives/friends in the UK</w:t>
      </w:r>
      <w:r w:rsidRPr="009756F0">
        <w:t xml:space="preserve"> is operationalized as 1 when the respondent states that they have a relative or a friend living in the UK</w:t>
      </w:r>
      <w:r>
        <w:t xml:space="preserve"> -</w:t>
      </w:r>
      <w:r w:rsidRPr="009756F0">
        <w:t>22.29 % of the sample fall within this category, 32% in Spain and 12% in Germany</w:t>
      </w:r>
      <w:r>
        <w:t>- and 0 otherwise</w:t>
      </w:r>
      <w:r w:rsidRPr="009756F0">
        <w:t>.</w:t>
      </w:r>
      <w:r>
        <w:t xml:space="preserve"> Figure A.5 shows the average marginal component effect for each conjoint value.</w:t>
      </w:r>
    </w:p>
    <w:p w14:paraId="3A4A1ECA" w14:textId="77777777" w:rsidR="003F5504" w:rsidRPr="009A4967" w:rsidRDefault="003F5504" w:rsidP="003F5504">
      <w:pPr>
        <w:spacing w:line="480" w:lineRule="auto"/>
        <w:jc w:val="both"/>
        <w:outlineLvl w:val="0"/>
        <w:rPr>
          <w:b/>
          <w:bCs/>
          <w:i/>
          <w:iCs/>
        </w:rPr>
      </w:pPr>
    </w:p>
    <w:p w14:paraId="488BEC0C" w14:textId="2784638F" w:rsidR="003F5504" w:rsidRPr="009A4967" w:rsidRDefault="003F5504" w:rsidP="003F5504">
      <w:pPr>
        <w:spacing w:line="480" w:lineRule="auto"/>
        <w:jc w:val="both"/>
        <w:outlineLvl w:val="0"/>
        <w:rPr>
          <w:b/>
          <w:bCs/>
          <w:i/>
          <w:iCs/>
        </w:rPr>
      </w:pPr>
      <w:r w:rsidRPr="009A4967">
        <w:rPr>
          <w:b/>
          <w:bCs/>
          <w:i/>
          <w:iCs/>
        </w:rPr>
        <w:t>Figure A.</w:t>
      </w:r>
      <w:r w:rsidR="00900B0D">
        <w:rPr>
          <w:b/>
          <w:bCs/>
          <w:i/>
          <w:iCs/>
        </w:rPr>
        <w:t>4</w:t>
      </w:r>
      <w:r w:rsidRPr="009A4967">
        <w:rPr>
          <w:b/>
          <w:bCs/>
          <w:i/>
          <w:iCs/>
        </w:rPr>
        <w:t xml:space="preserve">.: Brexit conjoint experiment by family/friends exposure </w:t>
      </w:r>
    </w:p>
    <w:p w14:paraId="3AEB58D5" w14:textId="77BBA33B" w:rsidR="003F5504" w:rsidRDefault="00900B0D" w:rsidP="003F5504">
      <w:pPr>
        <w:spacing w:line="480" w:lineRule="auto"/>
        <w:jc w:val="both"/>
        <w:outlineLvl w:val="0"/>
        <w:rPr>
          <w:b/>
          <w:bCs/>
        </w:rPr>
      </w:pPr>
      <w:r w:rsidRPr="00900B0D">
        <w:rPr>
          <w:b/>
          <w:bCs/>
          <w:noProof/>
        </w:rPr>
        <w:drawing>
          <wp:inline distT="0" distB="0" distL="0" distR="0" wp14:anchorId="7471FA41" wp14:editId="539A7823">
            <wp:extent cx="54864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657600"/>
                    </a:xfrm>
                    <a:prstGeom prst="rect">
                      <a:avLst/>
                    </a:prstGeom>
                  </pic:spPr>
                </pic:pic>
              </a:graphicData>
            </a:graphic>
          </wp:inline>
        </w:drawing>
      </w:r>
    </w:p>
    <w:p w14:paraId="71BBC05D" w14:textId="77777777" w:rsidR="003F5504" w:rsidRPr="009756F0" w:rsidRDefault="003F5504" w:rsidP="003F5504">
      <w:pPr>
        <w:spacing w:line="480" w:lineRule="auto"/>
        <w:jc w:val="both"/>
        <w:rPr>
          <w:b/>
          <w:sz w:val="20"/>
          <w:szCs w:val="20"/>
        </w:rPr>
      </w:pPr>
      <w:r w:rsidRPr="009756F0">
        <w:rPr>
          <w:b/>
          <w:sz w:val="20"/>
          <w:szCs w:val="20"/>
        </w:rPr>
        <w:t>Note: 95% confidence intervals</w:t>
      </w:r>
    </w:p>
    <w:p w14:paraId="4ACF9995" w14:textId="77777777" w:rsidR="003F5504" w:rsidRPr="009756F0" w:rsidRDefault="003F5504" w:rsidP="003F5504">
      <w:pPr>
        <w:spacing w:line="480" w:lineRule="auto"/>
        <w:jc w:val="both"/>
        <w:outlineLvl w:val="0"/>
        <w:rPr>
          <w:b/>
          <w:bCs/>
        </w:rPr>
      </w:pPr>
    </w:p>
    <w:p w14:paraId="1943D541" w14:textId="77777777" w:rsidR="003F5504" w:rsidRPr="009756F0" w:rsidRDefault="003F5504" w:rsidP="003F5504">
      <w:pPr>
        <w:spacing w:line="480" w:lineRule="auto"/>
        <w:jc w:val="both"/>
        <w:rPr>
          <w:b/>
          <w:sz w:val="20"/>
          <w:szCs w:val="20"/>
        </w:rPr>
      </w:pPr>
    </w:p>
    <w:p w14:paraId="5A58D635" w14:textId="71155609" w:rsidR="003F5504" w:rsidRPr="00387B33" w:rsidRDefault="003F5504" w:rsidP="003F5504">
      <w:pPr>
        <w:spacing w:line="480" w:lineRule="auto"/>
        <w:rPr>
          <w:b/>
          <w:sz w:val="20"/>
          <w:szCs w:val="20"/>
        </w:rPr>
      </w:pPr>
      <w:r w:rsidRPr="009756F0">
        <w:rPr>
          <w:b/>
          <w:sz w:val="20"/>
          <w:szCs w:val="20"/>
        </w:rPr>
        <w:br w:type="page"/>
      </w:r>
      <w:r w:rsidRPr="009756F0">
        <w:rPr>
          <w:b/>
        </w:rPr>
        <w:lastRenderedPageBreak/>
        <w:t xml:space="preserve">Appendix </w:t>
      </w:r>
      <w:r w:rsidR="00900B0D">
        <w:rPr>
          <w:b/>
        </w:rPr>
        <w:t>6</w:t>
      </w:r>
      <w:r w:rsidRPr="009756F0">
        <w:rPr>
          <w:b/>
        </w:rPr>
        <w:t xml:space="preserve">: </w:t>
      </w:r>
      <w:r w:rsidRPr="009756F0">
        <w:rPr>
          <w:b/>
          <w:bCs/>
        </w:rPr>
        <w:t>Brexit conjoint experiment</w:t>
      </w:r>
      <w:r>
        <w:rPr>
          <w:b/>
          <w:bCs/>
        </w:rPr>
        <w:t>. Accommodation dilemma</w:t>
      </w:r>
      <w:r w:rsidRPr="009756F0">
        <w:rPr>
          <w:b/>
          <w:bCs/>
        </w:rPr>
        <w:t xml:space="preserve"> by vote in EU referendum </w:t>
      </w:r>
    </w:p>
    <w:p w14:paraId="1D1EA6EB" w14:textId="77777777" w:rsidR="003F5504" w:rsidRPr="001B4F32" w:rsidRDefault="003F5504" w:rsidP="003F5504">
      <w:pPr>
        <w:spacing w:before="240" w:after="240" w:line="480" w:lineRule="auto"/>
        <w:jc w:val="both"/>
        <w:outlineLvl w:val="0"/>
        <w:rPr>
          <w:b/>
        </w:rPr>
      </w:pPr>
      <w:r w:rsidRPr="00034FB7">
        <w:t xml:space="preserve">The variable </w:t>
      </w:r>
      <w:r w:rsidRPr="00034FB7">
        <w:rPr>
          <w:i/>
          <w:iCs/>
        </w:rPr>
        <w:t xml:space="preserve">EU </w:t>
      </w:r>
      <w:r>
        <w:rPr>
          <w:i/>
          <w:iCs/>
        </w:rPr>
        <w:t xml:space="preserve">referendum </w:t>
      </w:r>
      <w:r w:rsidRPr="00034FB7">
        <w:rPr>
          <w:i/>
          <w:iCs/>
        </w:rPr>
        <w:t>vote</w:t>
      </w:r>
      <w:r w:rsidRPr="00034FB7">
        <w:t xml:space="preserve"> takes the values 1: “would definitely vote to leave in an EU referendum”; 2: “would probably vote to leave in an EU referendum”; 3: “would probably vote to remain in an EU referendum”; and 4: “would definitely vote to remain in an EU referendum”. The conjoint results using this variable as a moderator are shown in Figure A.</w:t>
      </w:r>
      <w:r w:rsidRPr="001B4F32">
        <w:t>6 plotting</w:t>
      </w:r>
      <w:r>
        <w:t xml:space="preserve"> the average marginal component effects for those that would definitely vote to remain or to leave the EU</w:t>
      </w:r>
      <w:r w:rsidRPr="00034FB7">
        <w:t xml:space="preserve">. We have also run the analyses turning these two variables into binary variables. </w:t>
      </w:r>
      <w:r w:rsidRPr="00034FB7">
        <w:rPr>
          <w:i/>
          <w:iCs/>
        </w:rPr>
        <w:t>EU supporters</w:t>
      </w:r>
      <w:r w:rsidRPr="00034FB7">
        <w:t xml:space="preserve"> as a variable that takes value 1 if the respondent’s general opinion of the EU is positive (good or very good; 59.4% of our sample); and takes the value of zero otherwise. </w:t>
      </w:r>
      <w:r w:rsidRPr="00034FB7">
        <w:rPr>
          <w:i/>
          <w:iCs/>
        </w:rPr>
        <w:t>Remainers</w:t>
      </w:r>
      <w:r w:rsidRPr="00034FB7">
        <w:t xml:space="preserve"> who say that they would definitely or probably vote to stay in the EU if there was a referendum (80% of the sample, zero otherwise). Results are virtually the same.</w:t>
      </w:r>
    </w:p>
    <w:p w14:paraId="3BF63BEB" w14:textId="42B046D0" w:rsidR="003F5504" w:rsidRPr="009A4967" w:rsidRDefault="003F5504" w:rsidP="003F5504">
      <w:pPr>
        <w:spacing w:line="480" w:lineRule="auto"/>
        <w:jc w:val="both"/>
        <w:outlineLvl w:val="0"/>
        <w:rPr>
          <w:bCs/>
          <w:i/>
          <w:iCs/>
        </w:rPr>
      </w:pPr>
      <w:r w:rsidRPr="009A4967">
        <w:rPr>
          <w:bCs/>
          <w:i/>
          <w:iCs/>
        </w:rPr>
        <w:t>Figure A.</w:t>
      </w:r>
      <w:r w:rsidR="00900B0D">
        <w:rPr>
          <w:bCs/>
          <w:i/>
          <w:iCs/>
        </w:rPr>
        <w:t>5</w:t>
      </w:r>
      <w:r w:rsidRPr="009A4967">
        <w:rPr>
          <w:bCs/>
          <w:i/>
          <w:iCs/>
        </w:rPr>
        <w:t>: Brexit conjoint experiment by vote in an EU Referendum</w:t>
      </w:r>
    </w:p>
    <w:p w14:paraId="70658933" w14:textId="321C24BC" w:rsidR="003F5504" w:rsidRPr="009756F0" w:rsidRDefault="00A9482F" w:rsidP="003F5504">
      <w:pPr>
        <w:jc w:val="both"/>
        <w:outlineLvl w:val="0"/>
        <w:rPr>
          <w:b/>
        </w:rPr>
      </w:pPr>
      <w:r w:rsidRPr="00A9482F">
        <w:rPr>
          <w:b/>
          <w:noProof/>
        </w:rPr>
        <w:drawing>
          <wp:inline distT="0" distB="0" distL="0" distR="0" wp14:anchorId="7CBA0A06" wp14:editId="081F7E32">
            <wp:extent cx="54864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657600"/>
                    </a:xfrm>
                    <a:prstGeom prst="rect">
                      <a:avLst/>
                    </a:prstGeom>
                  </pic:spPr>
                </pic:pic>
              </a:graphicData>
            </a:graphic>
          </wp:inline>
        </w:drawing>
      </w:r>
    </w:p>
    <w:p w14:paraId="024D59C6" w14:textId="77777777" w:rsidR="003F5504" w:rsidRPr="009756F0" w:rsidRDefault="003F5504" w:rsidP="003F5504">
      <w:pPr>
        <w:jc w:val="both"/>
        <w:rPr>
          <w:b/>
          <w:sz w:val="20"/>
          <w:szCs w:val="20"/>
        </w:rPr>
      </w:pPr>
      <w:r w:rsidRPr="009756F0">
        <w:rPr>
          <w:b/>
          <w:sz w:val="20"/>
          <w:szCs w:val="20"/>
        </w:rPr>
        <w:t>Note: 95% confidence intervals</w:t>
      </w:r>
      <w:r w:rsidRPr="009756F0">
        <w:rPr>
          <w:b/>
        </w:rPr>
        <w:br w:type="page"/>
      </w:r>
    </w:p>
    <w:p w14:paraId="14A044BC" w14:textId="777B2B64" w:rsidR="003F5504" w:rsidRDefault="003F5504" w:rsidP="003F5504">
      <w:pPr>
        <w:rPr>
          <w:b/>
          <w:bCs/>
        </w:rPr>
      </w:pPr>
      <w:r w:rsidRPr="009756F0">
        <w:rPr>
          <w:b/>
        </w:rPr>
        <w:lastRenderedPageBreak/>
        <w:t xml:space="preserve">Appendix </w:t>
      </w:r>
      <w:r w:rsidR="00900B0D">
        <w:rPr>
          <w:b/>
        </w:rPr>
        <w:t>7</w:t>
      </w:r>
      <w:r w:rsidRPr="009756F0">
        <w:rPr>
          <w:b/>
        </w:rPr>
        <w:t xml:space="preserve">: </w:t>
      </w:r>
      <w:r w:rsidRPr="009756F0">
        <w:rPr>
          <w:b/>
          <w:bCs/>
        </w:rPr>
        <w:t>Brexit conjoint experiment</w:t>
      </w:r>
      <w:r>
        <w:rPr>
          <w:b/>
          <w:bCs/>
        </w:rPr>
        <w:t>. Differences across other variables</w:t>
      </w:r>
    </w:p>
    <w:p w14:paraId="637993EC" w14:textId="77777777" w:rsidR="003F5504" w:rsidRDefault="003F5504" w:rsidP="003F5504">
      <w:pPr>
        <w:rPr>
          <w:b/>
          <w:bCs/>
        </w:rPr>
      </w:pPr>
    </w:p>
    <w:p w14:paraId="4A2CA458" w14:textId="28949EC5" w:rsidR="003F5504" w:rsidRPr="00374B1F" w:rsidRDefault="003F5504" w:rsidP="003F5504">
      <w:pPr>
        <w:rPr>
          <w:i/>
          <w:iCs/>
        </w:rPr>
      </w:pPr>
      <w:r w:rsidRPr="00374B1F">
        <w:rPr>
          <w:i/>
          <w:iCs/>
        </w:rPr>
        <w:t>Figure A.</w:t>
      </w:r>
      <w:r w:rsidR="00900B0D">
        <w:rPr>
          <w:i/>
          <w:iCs/>
        </w:rPr>
        <w:t>6</w:t>
      </w:r>
      <w:r w:rsidRPr="00374B1F">
        <w:rPr>
          <w:i/>
          <w:iCs/>
        </w:rPr>
        <w:t>.: Brexit conjoint experiment by satisfaction with the government’s handling of negotiations</w:t>
      </w:r>
    </w:p>
    <w:p w14:paraId="2DA9951E" w14:textId="51CD966B" w:rsidR="003F5504" w:rsidRDefault="00A9482F" w:rsidP="003F5504">
      <w:pPr>
        <w:rPr>
          <w:b/>
        </w:rPr>
      </w:pPr>
      <w:r w:rsidRPr="00A9482F">
        <w:rPr>
          <w:b/>
          <w:noProof/>
        </w:rPr>
        <w:drawing>
          <wp:inline distT="0" distB="0" distL="0" distR="0" wp14:anchorId="61CF418A" wp14:editId="67122E90">
            <wp:extent cx="54864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657600"/>
                    </a:xfrm>
                    <a:prstGeom prst="rect">
                      <a:avLst/>
                    </a:prstGeom>
                  </pic:spPr>
                </pic:pic>
              </a:graphicData>
            </a:graphic>
          </wp:inline>
        </w:drawing>
      </w:r>
    </w:p>
    <w:p w14:paraId="3E418DC1" w14:textId="77777777" w:rsidR="00A9482F" w:rsidRDefault="00A9482F" w:rsidP="00A9482F">
      <w:pPr>
        <w:jc w:val="both"/>
        <w:rPr>
          <w:b/>
        </w:rPr>
      </w:pPr>
      <w:r w:rsidRPr="009756F0">
        <w:rPr>
          <w:b/>
          <w:sz w:val="20"/>
          <w:szCs w:val="20"/>
        </w:rPr>
        <w:t>Note: 95% confidence intervals</w:t>
      </w:r>
    </w:p>
    <w:p w14:paraId="263827CC" w14:textId="77777777" w:rsidR="00A9482F" w:rsidRDefault="00A9482F" w:rsidP="00A9482F">
      <w:pPr>
        <w:jc w:val="both"/>
        <w:rPr>
          <w:b/>
        </w:rPr>
      </w:pPr>
    </w:p>
    <w:p w14:paraId="7936D6EA" w14:textId="77777777" w:rsidR="00A9482F" w:rsidRDefault="00A9482F" w:rsidP="00A9482F">
      <w:pPr>
        <w:jc w:val="both"/>
        <w:rPr>
          <w:b/>
        </w:rPr>
      </w:pPr>
    </w:p>
    <w:p w14:paraId="3A0C4C16" w14:textId="535B862A" w:rsidR="003F5504" w:rsidRPr="00374B1F" w:rsidRDefault="003F5504" w:rsidP="00A9482F">
      <w:pPr>
        <w:jc w:val="both"/>
        <w:rPr>
          <w:i/>
          <w:iCs/>
        </w:rPr>
      </w:pPr>
      <w:r w:rsidRPr="00374B1F">
        <w:rPr>
          <w:i/>
          <w:iCs/>
        </w:rPr>
        <w:t>Figure A.</w:t>
      </w:r>
      <w:r w:rsidR="00A9482F">
        <w:rPr>
          <w:i/>
          <w:iCs/>
        </w:rPr>
        <w:t>7</w:t>
      </w:r>
      <w:r w:rsidRPr="00374B1F">
        <w:rPr>
          <w:i/>
          <w:iCs/>
        </w:rPr>
        <w:t xml:space="preserve">.: Brexit conjoint experiment by vote for the incumbent </w:t>
      </w:r>
    </w:p>
    <w:p w14:paraId="04CFB120" w14:textId="4F4BE2B1" w:rsidR="003F5504" w:rsidRDefault="0045783F" w:rsidP="003F5504">
      <w:pPr>
        <w:rPr>
          <w:b/>
        </w:rPr>
      </w:pPr>
      <w:r w:rsidRPr="0045783F">
        <w:rPr>
          <w:b/>
        </w:rPr>
        <w:drawing>
          <wp:inline distT="0" distB="0" distL="0" distR="0" wp14:anchorId="2D447280" wp14:editId="35E955F1">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657600"/>
                    </a:xfrm>
                    <a:prstGeom prst="rect">
                      <a:avLst/>
                    </a:prstGeom>
                  </pic:spPr>
                </pic:pic>
              </a:graphicData>
            </a:graphic>
          </wp:inline>
        </w:drawing>
      </w:r>
    </w:p>
    <w:p w14:paraId="2ECAD6E4" w14:textId="77777777" w:rsidR="003F5504" w:rsidRDefault="003F5504" w:rsidP="003F5504">
      <w:pPr>
        <w:rPr>
          <w:b/>
        </w:rPr>
      </w:pPr>
    </w:p>
    <w:p w14:paraId="36A2C07F" w14:textId="77777777" w:rsidR="003F5504" w:rsidRDefault="003F5504" w:rsidP="003F5504">
      <w:pPr>
        <w:rPr>
          <w:b/>
        </w:rPr>
      </w:pPr>
    </w:p>
    <w:p w14:paraId="1CBF8F8C" w14:textId="77777777" w:rsidR="003F5504" w:rsidRDefault="003F5504" w:rsidP="003F5504">
      <w:pPr>
        <w:rPr>
          <w:b/>
        </w:rPr>
      </w:pPr>
    </w:p>
    <w:p w14:paraId="7BF2A54E" w14:textId="7573BF05" w:rsidR="003F5504" w:rsidRPr="00374B1F" w:rsidRDefault="003F5504" w:rsidP="003F5504">
      <w:pPr>
        <w:rPr>
          <w:i/>
          <w:iCs/>
        </w:rPr>
      </w:pPr>
      <w:r w:rsidRPr="00374B1F">
        <w:rPr>
          <w:i/>
          <w:iCs/>
        </w:rPr>
        <w:t>Figure A.</w:t>
      </w:r>
      <w:r w:rsidR="00A9482F">
        <w:rPr>
          <w:i/>
          <w:iCs/>
        </w:rPr>
        <w:t>8</w:t>
      </w:r>
      <w:r w:rsidRPr="00374B1F">
        <w:rPr>
          <w:i/>
          <w:iCs/>
        </w:rPr>
        <w:t>.: Brexit conjoint experiment by levels of education</w:t>
      </w:r>
    </w:p>
    <w:p w14:paraId="26BC8B10" w14:textId="5E122912" w:rsidR="003F5504" w:rsidRDefault="00A9482F" w:rsidP="003F5504">
      <w:pPr>
        <w:rPr>
          <w:b/>
        </w:rPr>
      </w:pPr>
      <w:r w:rsidRPr="00A9482F">
        <w:rPr>
          <w:b/>
          <w:noProof/>
        </w:rPr>
        <w:drawing>
          <wp:inline distT="0" distB="0" distL="0" distR="0" wp14:anchorId="79BE87B4" wp14:editId="1D690160">
            <wp:extent cx="548640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657600"/>
                    </a:xfrm>
                    <a:prstGeom prst="rect">
                      <a:avLst/>
                    </a:prstGeom>
                  </pic:spPr>
                </pic:pic>
              </a:graphicData>
            </a:graphic>
          </wp:inline>
        </w:drawing>
      </w:r>
    </w:p>
    <w:p w14:paraId="2A2FA3AE" w14:textId="77777777" w:rsidR="003F5504" w:rsidRDefault="003F5504" w:rsidP="003F5504">
      <w:pPr>
        <w:rPr>
          <w:b/>
        </w:rPr>
      </w:pPr>
      <w:r>
        <w:rPr>
          <w:b/>
        </w:rPr>
        <w:br w:type="page"/>
      </w:r>
    </w:p>
    <w:p w14:paraId="00A70CE7" w14:textId="461B2771" w:rsidR="003F5504" w:rsidRDefault="003F5504" w:rsidP="003F5504">
      <w:pPr>
        <w:spacing w:beforeLines="120" w:before="288" w:afterLines="120" w:after="288" w:line="480" w:lineRule="auto"/>
        <w:jc w:val="both"/>
        <w:rPr>
          <w:b/>
        </w:rPr>
      </w:pPr>
      <w:r w:rsidRPr="009756F0">
        <w:rPr>
          <w:b/>
        </w:rPr>
        <w:lastRenderedPageBreak/>
        <w:t xml:space="preserve">Appendix </w:t>
      </w:r>
      <w:r w:rsidR="00A9482F">
        <w:rPr>
          <w:b/>
        </w:rPr>
        <w:t>8</w:t>
      </w:r>
      <w:r w:rsidRPr="009756F0">
        <w:rPr>
          <w:b/>
        </w:rPr>
        <w:t xml:space="preserve">: </w:t>
      </w:r>
      <w:r>
        <w:rPr>
          <w:b/>
        </w:rPr>
        <w:t>Preference for overall negotiation approach</w:t>
      </w:r>
    </w:p>
    <w:p w14:paraId="23A6A05C" w14:textId="77777777" w:rsidR="003F5504" w:rsidRPr="00CB64DF" w:rsidRDefault="003F5504" w:rsidP="003F5504">
      <w:pPr>
        <w:spacing w:beforeLines="120" w:before="288" w:afterLines="120" w:after="288" w:line="480" w:lineRule="auto"/>
        <w:jc w:val="both"/>
        <w:rPr>
          <w:b/>
        </w:rPr>
      </w:pPr>
      <w:r w:rsidRPr="00CB64DF">
        <w:t>To collapse the multidimensional nature of Brexit into a single dime</w:t>
      </w:r>
      <w:r w:rsidRPr="00703178">
        <w:t>n</w:t>
      </w:r>
      <w:r w:rsidRPr="00CB64DF">
        <w:t>sion, we use the following question : “</w:t>
      </w:r>
      <w:r w:rsidRPr="00CB64DF">
        <w:rPr>
          <w:rFonts w:eastAsia="Arial"/>
          <w:i/>
        </w:rPr>
        <w:t xml:space="preserve">In the “Brexit”-negotiations, the EU can take a harder line or a softer line. A HARD line means that the EU insists that the UK pay a large “exit bill” to compensate the EU for the costs of Brexit, guarantee special rights for EU citizens living in the UK, [and] does not get privileged access to the European Single Market. A SOFT line means that the EU accepts that the UK pays only a small “exit bill,” allows the UK to limit the rights of EU citizens currently living in the UK, [and] gives the UK privileged access to the European Single Market. How do you think that the EU should approach the exit negotiations with the UK? </w:t>
      </w:r>
      <w:r w:rsidRPr="00CB64DF">
        <w:rPr>
          <w:rFonts w:eastAsia="Arial"/>
        </w:rPr>
        <w:t>The responses were in a five-point scale, the following... (1) “very soft line”, (2) “somewhat soft line”, (3) “m</w:t>
      </w:r>
      <w:r w:rsidRPr="00CB64DF">
        <w:rPr>
          <w:color w:val="000000"/>
        </w:rPr>
        <w:t>iddle position between the hard and the soft line</w:t>
      </w:r>
      <w:r w:rsidRPr="00CB64DF">
        <w:rPr>
          <w:rFonts w:eastAsia="Arial"/>
        </w:rPr>
        <w:t xml:space="preserve">”, (4) “somewhat hard line” and (5) ”very hard line.” There was a </w:t>
      </w:r>
      <w:r w:rsidRPr="002B75BF">
        <w:t>sixth category “Don’t know/don’t answer” which was coded as missing in this analysis.</w:t>
      </w:r>
    </w:p>
    <w:p w14:paraId="4A62A3DE" w14:textId="77777777" w:rsidR="003F5504" w:rsidRPr="00CB64DF" w:rsidRDefault="003F5504" w:rsidP="003F5504">
      <w:pPr>
        <w:spacing w:before="120" w:after="120" w:line="480" w:lineRule="auto"/>
        <w:jc w:val="both"/>
      </w:pPr>
      <w:r w:rsidRPr="00387B33">
        <w:rPr>
          <w:iCs/>
        </w:rPr>
        <w:t xml:space="preserve">The analysis on support for Brexit </w:t>
      </w:r>
      <w:r>
        <w:rPr>
          <w:iCs/>
        </w:rPr>
        <w:t>negotiation l</w:t>
      </w:r>
      <w:r w:rsidRPr="00387B33">
        <w:rPr>
          <w:iCs/>
        </w:rPr>
        <w:t>ines includes several covariates.</w:t>
      </w:r>
      <w:r>
        <w:rPr>
          <w:iCs/>
        </w:rPr>
        <w:t xml:space="preserve"> First we included several variables that also capture the economic concerns for Brexit. </w:t>
      </w:r>
      <w:r>
        <w:t xml:space="preserve">The dummy variable </w:t>
      </w:r>
      <w:r w:rsidRPr="002B75BF">
        <w:rPr>
          <w:i/>
          <w:iCs/>
        </w:rPr>
        <w:t>tourism region</w:t>
      </w:r>
      <w:r>
        <w:t xml:space="preserve"> captures whether the respondent lives in a Mediterranean region or in the Canary Islands. These are regions that are dependent </w:t>
      </w:r>
      <w:r w:rsidRPr="00EF1922">
        <w:t xml:space="preserve">on </w:t>
      </w:r>
      <w:r w:rsidRPr="003E1184">
        <w:t>British tourists</w:t>
      </w:r>
      <w:r>
        <w:t xml:space="preserve"> and, therefore, vulnerable to travel restrictions that may arise from Brexit. In addition, we capture individual exposure to Brexit in a number of ways. </w:t>
      </w:r>
      <w:r w:rsidRPr="009756F0">
        <w:rPr>
          <w:i/>
        </w:rPr>
        <w:t>Business ties</w:t>
      </w:r>
      <w:r w:rsidRPr="009756F0">
        <w:t xml:space="preserve"> is </w:t>
      </w:r>
      <w:r>
        <w:t xml:space="preserve">a dummy variable </w:t>
      </w:r>
      <w:r w:rsidRPr="009756F0">
        <w:t xml:space="preserve">coded as 1 if the respondent or his/her employer has business ties with the United Kingdom (11% of the sample are included in this category). </w:t>
      </w:r>
      <w:r>
        <w:t>W</w:t>
      </w:r>
      <w:r w:rsidRPr="009756F0">
        <w:t>e also ask</w:t>
      </w:r>
      <w:r>
        <w:t xml:space="preserve"> </w:t>
      </w:r>
      <w:r w:rsidRPr="009756F0">
        <w:t>individuals to subjectively assess their Brexit-exposure (</w:t>
      </w:r>
      <w:r w:rsidRPr="009756F0">
        <w:rPr>
          <w:i/>
          <w:iCs/>
        </w:rPr>
        <w:t>Negative</w:t>
      </w:r>
      <w:r w:rsidRPr="009756F0">
        <w:t xml:space="preserve"> </w:t>
      </w:r>
      <w:r w:rsidRPr="009756F0">
        <w:rPr>
          <w:i/>
        </w:rPr>
        <w:t>expected Brexit Impact</w:t>
      </w:r>
      <w:r w:rsidRPr="009756F0">
        <w:t>). Answers ranged from 1 (</w:t>
      </w:r>
      <w:r w:rsidRPr="004907B4">
        <w:rPr>
          <w:i/>
        </w:rPr>
        <w:t xml:space="preserve">Germany/Spain will be much better off in five years </w:t>
      </w:r>
      <w:r w:rsidRPr="0011125D">
        <w:rPr>
          <w:i/>
        </w:rPr>
        <w:t>as a result of Brexit</w:t>
      </w:r>
      <w:r w:rsidRPr="009756F0">
        <w:t>) to 5 (</w:t>
      </w:r>
      <w:r w:rsidRPr="0011125D">
        <w:rPr>
          <w:i/>
        </w:rPr>
        <w:t xml:space="preserve">Germany/Spain will be much worse off </w:t>
      </w:r>
      <w:r w:rsidRPr="0011125D">
        <w:rPr>
          <w:i/>
        </w:rPr>
        <w:lastRenderedPageBreak/>
        <w:t>in five years as a result of Brexit</w:t>
      </w:r>
      <w:r w:rsidRPr="009756F0">
        <w:t>)</w:t>
      </w:r>
      <w:r w:rsidRPr="004B416E">
        <w:rPr>
          <w:rStyle w:val="FootnoteReference"/>
        </w:rPr>
        <w:footnoteReference w:id="1"/>
      </w:r>
      <w:r w:rsidRPr="009756F0">
        <w:t xml:space="preserve">. </w:t>
      </w:r>
      <w:r>
        <w:t xml:space="preserve">We also include a variable that measures whether the respondent has any </w:t>
      </w:r>
      <w:r w:rsidRPr="0011125D">
        <w:rPr>
          <w:rStyle w:val="Strong"/>
          <w:b w:val="0"/>
          <w:bCs w:val="0"/>
          <w:i/>
          <w:iCs/>
          <w:color w:val="000000"/>
          <w:shd w:val="clear" w:color="auto" w:fill="FFFFFF"/>
        </w:rPr>
        <w:t>friends and/or relatives</w:t>
      </w:r>
      <w:r>
        <w:rPr>
          <w:rStyle w:val="Strong"/>
          <w:b w:val="0"/>
          <w:bCs w:val="0"/>
          <w:color w:val="000000"/>
          <w:shd w:val="clear" w:color="auto" w:fill="FFFFFF"/>
        </w:rPr>
        <w:t xml:space="preserve"> living in the United Kingdom.</w:t>
      </w:r>
    </w:p>
    <w:p w14:paraId="453554B3" w14:textId="77777777" w:rsidR="003F5504" w:rsidRDefault="003F5504" w:rsidP="003F5504">
      <w:pPr>
        <w:spacing w:before="120" w:after="120" w:line="480" w:lineRule="auto"/>
        <w:jc w:val="both"/>
      </w:pPr>
      <w:r>
        <w:rPr>
          <w:iCs/>
        </w:rPr>
        <w:t>As further covariates,</w:t>
      </w:r>
      <w:r w:rsidRPr="00387B33">
        <w:rPr>
          <w:iCs/>
        </w:rPr>
        <w:t xml:space="preserve"> </w:t>
      </w:r>
      <w:r>
        <w:rPr>
          <w:i/>
        </w:rPr>
        <w:t>p</w:t>
      </w:r>
      <w:r w:rsidRPr="009756F0">
        <w:rPr>
          <w:i/>
        </w:rPr>
        <w:t xml:space="preserve">roud country </w:t>
      </w:r>
      <w:r w:rsidRPr="009756F0">
        <w:t xml:space="preserve">is a dummy variable that takes the value of 1 for those who feel proud or very proud of their country (and is coded as 0 for the rest). </w:t>
      </w:r>
      <w:r w:rsidRPr="009756F0">
        <w:rPr>
          <w:iCs/>
        </w:rPr>
        <w:t>Ideol</w:t>
      </w:r>
      <w:r w:rsidRPr="009756F0">
        <w:t xml:space="preserve">ogy is coded with two dummies: </w:t>
      </w:r>
      <w:r w:rsidRPr="009756F0">
        <w:rPr>
          <w:i/>
          <w:iCs/>
        </w:rPr>
        <w:t>left</w:t>
      </w:r>
      <w:r w:rsidRPr="009756F0">
        <w:t xml:space="preserve">, which captures those that place themselves in a 0-10 ideological scale in values between 0 and 4, and </w:t>
      </w:r>
      <w:r w:rsidRPr="009756F0">
        <w:rPr>
          <w:i/>
          <w:iCs/>
        </w:rPr>
        <w:t xml:space="preserve">right, </w:t>
      </w:r>
      <w:r w:rsidRPr="009756F0">
        <w:t xml:space="preserve">which are those that are located between 6 and 10. </w:t>
      </w:r>
      <w:r w:rsidRPr="00D05D45">
        <w:t xml:space="preserve">In alternative models we have included as </w:t>
      </w:r>
      <w:r w:rsidRPr="00D05D45">
        <w:rPr>
          <w:i/>
          <w:iCs/>
        </w:rPr>
        <w:t>ideology</w:t>
      </w:r>
      <w:r w:rsidRPr="00D05D45">
        <w:t xml:space="preserve"> as a continuous, and </w:t>
      </w:r>
      <w:r w:rsidRPr="00D05D45">
        <w:rPr>
          <w:i/>
        </w:rPr>
        <w:t xml:space="preserve">ideology squared </w:t>
      </w:r>
      <w:r w:rsidRPr="00D05D45">
        <w:t>to capture non-linear effects and the results are the same.</w:t>
      </w:r>
    </w:p>
    <w:p w14:paraId="29FF3F7B" w14:textId="77777777" w:rsidR="003F5504" w:rsidRDefault="003F5504" w:rsidP="003F5504">
      <w:pPr>
        <w:spacing w:before="120" w:after="120" w:line="480" w:lineRule="auto"/>
        <w:jc w:val="both"/>
      </w:pPr>
      <w:r w:rsidRPr="009756F0">
        <w:t xml:space="preserve">We also include sociodemographic variables: </w:t>
      </w:r>
      <w:r w:rsidRPr="009756F0">
        <w:rPr>
          <w:i/>
        </w:rPr>
        <w:t>Age</w:t>
      </w:r>
      <w:r w:rsidRPr="009756F0">
        <w:t xml:space="preserve"> is coded as a continuous variable of six age groups (18-25; 26-35; 35-45; 46-55; 56-65; over 65), </w:t>
      </w:r>
      <w:r w:rsidRPr="009756F0">
        <w:rPr>
          <w:i/>
        </w:rPr>
        <w:t>male</w:t>
      </w:r>
      <w:r w:rsidRPr="009756F0">
        <w:t xml:space="preserve"> is coded as 1 if the respondent is male and 0 if she is female, and </w:t>
      </w:r>
      <w:r w:rsidRPr="009756F0">
        <w:rPr>
          <w:i/>
        </w:rPr>
        <w:t>education</w:t>
      </w:r>
      <w:r w:rsidRPr="009756F0">
        <w:t xml:space="preserve"> is a three category variable (primary, secondary and higher education). Finally, we include a </w:t>
      </w:r>
      <w:r>
        <w:t xml:space="preserve">variable for government supporters (as those that intend to vote for the parties in government) and a </w:t>
      </w:r>
      <w:r w:rsidRPr="009756F0">
        <w:t>measure of</w:t>
      </w:r>
      <w:r>
        <w:t xml:space="preserve"> </w:t>
      </w:r>
      <w:r w:rsidRPr="009756F0">
        <w:t xml:space="preserve">respondents’ risk personality, measured on a seven-point scale where individuals place themselves between someone extremely uncomfortable taking risks and someone extremely comfortable taking risks. </w:t>
      </w:r>
      <w:r>
        <w:t>This q</w:t>
      </w:r>
      <w:r w:rsidRPr="00D05D45">
        <w:t>uestion wording was taken from Ehrlich and Maestas (2010).</w:t>
      </w:r>
      <w:r>
        <w:t xml:space="preserve"> Finally. </w:t>
      </w:r>
      <w:r w:rsidRPr="009756F0">
        <w:t xml:space="preserve">a dummy </w:t>
      </w:r>
      <w:r>
        <w:t xml:space="preserve">variable </w:t>
      </w:r>
      <w:r w:rsidRPr="009756F0">
        <w:t xml:space="preserve">captures whether the respondent </w:t>
      </w:r>
      <w:r>
        <w:t>was surveyed in</w:t>
      </w:r>
      <w:r w:rsidRPr="009756F0">
        <w:t xml:space="preserve"> the March 2019 wave.</w:t>
      </w:r>
    </w:p>
    <w:p w14:paraId="40330D1A" w14:textId="3B3107C0" w:rsidR="003F5504" w:rsidRDefault="003F5504" w:rsidP="003F5504">
      <w:pPr>
        <w:spacing w:before="120" w:after="120" w:line="480" w:lineRule="auto"/>
        <w:jc w:val="both"/>
      </w:pPr>
      <w:r>
        <w:t>The full results are shown in Figure A.</w:t>
      </w:r>
      <w:r w:rsidR="00A9482F">
        <w:t>9</w:t>
      </w:r>
      <w:r>
        <w:t xml:space="preserve">. Some results are worth reporting. As for social exposure, those </w:t>
      </w:r>
      <w:r w:rsidRPr="009756F0">
        <w:t>who have relatives or friends living in the UK and are hence exposed to the potential social fallout from Brexit, are more willing to accommodate the British government’s demands</w:t>
      </w:r>
      <w:r>
        <w:t>. Yet s</w:t>
      </w:r>
      <w:r w:rsidRPr="009756F0">
        <w:t xml:space="preserve">urprisingly, respondents who work in companies with business ties with the UK prefer a harder negotiation line vis-à-vis the UK than those who have no business ties with </w:t>
      </w:r>
      <w:r w:rsidRPr="009756F0">
        <w:lastRenderedPageBreak/>
        <w:t>Britain</w:t>
      </w:r>
      <w:r>
        <w:t xml:space="preserve">, an empirical finding that </w:t>
      </w:r>
      <w:r w:rsidRPr="009756F0">
        <w:t>goes against our expectations. A plausible explanation is that companies with business ties with the UK are</w:t>
      </w:r>
      <w:r>
        <w:t xml:space="preserve"> also more</w:t>
      </w:r>
      <w:r w:rsidRPr="009756F0">
        <w:t xml:space="preserve"> likely to exhibit business ties with the remaining EU countries</w:t>
      </w:r>
      <w:r>
        <w:t>. T</w:t>
      </w:r>
      <w:r w:rsidRPr="009756F0">
        <w:t xml:space="preserve">hese respondents </w:t>
      </w:r>
      <w:r>
        <w:t>seem therefore</w:t>
      </w:r>
      <w:r w:rsidRPr="009756F0">
        <w:t xml:space="preserve"> more concerned about the risk of </w:t>
      </w:r>
      <w:r>
        <w:t xml:space="preserve">the </w:t>
      </w:r>
      <w:r w:rsidRPr="009756F0">
        <w:t xml:space="preserve">eventual unravelling of the Single Market that </w:t>
      </w:r>
      <w:r>
        <w:t xml:space="preserve">about the risks that </w:t>
      </w:r>
      <w:r w:rsidRPr="009756F0">
        <w:t xml:space="preserve">accommodating </w:t>
      </w:r>
      <w:r>
        <w:t xml:space="preserve">a </w:t>
      </w:r>
      <w:r w:rsidRPr="009756F0">
        <w:t xml:space="preserve">Brexit outcome might entail. </w:t>
      </w:r>
    </w:p>
    <w:p w14:paraId="018A79DD" w14:textId="77777777" w:rsidR="003F5504" w:rsidRDefault="003F5504" w:rsidP="003F5504">
      <w:pPr>
        <w:spacing w:before="120" w:after="120" w:line="480" w:lineRule="auto"/>
        <w:jc w:val="both"/>
      </w:pPr>
    </w:p>
    <w:p w14:paraId="3871B77A" w14:textId="669DE958" w:rsidR="003F5504" w:rsidRPr="005B48E3" w:rsidRDefault="003F5504" w:rsidP="003F5504">
      <w:pPr>
        <w:spacing w:before="120" w:after="120" w:line="480" w:lineRule="auto"/>
        <w:jc w:val="both"/>
        <w:rPr>
          <w:bCs/>
          <w:i/>
          <w:iCs/>
        </w:rPr>
      </w:pPr>
      <w:r w:rsidRPr="005B48E3">
        <w:rPr>
          <w:bCs/>
          <w:i/>
          <w:iCs/>
        </w:rPr>
        <w:t>Figure A.</w:t>
      </w:r>
      <w:r w:rsidR="00A9482F">
        <w:rPr>
          <w:bCs/>
          <w:i/>
          <w:iCs/>
        </w:rPr>
        <w:t>9</w:t>
      </w:r>
      <w:r w:rsidRPr="005B48E3">
        <w:rPr>
          <w:bCs/>
          <w:i/>
          <w:iCs/>
        </w:rPr>
        <w:t>: Determinants of supporting a non-accommodating Brexit negotiation approach. Full figure with covariates</w:t>
      </w:r>
    </w:p>
    <w:p w14:paraId="7D9892E4" w14:textId="0A3ECEA6" w:rsidR="003F5504" w:rsidRPr="00057D85" w:rsidRDefault="00E072BD" w:rsidP="003F5504">
      <w:pPr>
        <w:jc w:val="both"/>
        <w:rPr>
          <w:b/>
          <w:bCs/>
          <w:i/>
          <w:iCs/>
          <w:sz w:val="20"/>
          <w:szCs w:val="20"/>
        </w:rPr>
      </w:pPr>
      <w:r w:rsidRPr="00E072BD">
        <w:rPr>
          <w:b/>
          <w:bCs/>
          <w:i/>
          <w:iCs/>
          <w:sz w:val="20"/>
          <w:szCs w:val="20"/>
        </w:rPr>
        <w:drawing>
          <wp:inline distT="0" distB="0" distL="0" distR="0" wp14:anchorId="268A637D" wp14:editId="26177A32">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657600"/>
                    </a:xfrm>
                    <a:prstGeom prst="rect">
                      <a:avLst/>
                    </a:prstGeom>
                  </pic:spPr>
                </pic:pic>
              </a:graphicData>
            </a:graphic>
          </wp:inline>
        </w:drawing>
      </w:r>
    </w:p>
    <w:p w14:paraId="61483CBF" w14:textId="77777777" w:rsidR="003F5504" w:rsidRPr="009756F0" w:rsidRDefault="003F5504" w:rsidP="003F5504">
      <w:pPr>
        <w:jc w:val="both"/>
        <w:rPr>
          <w:b/>
          <w:bCs/>
          <w:i/>
          <w:iCs/>
          <w:sz w:val="20"/>
          <w:szCs w:val="20"/>
        </w:rPr>
      </w:pPr>
      <w:r w:rsidRPr="009756F0">
        <w:rPr>
          <w:b/>
          <w:bCs/>
          <w:i/>
          <w:iCs/>
          <w:sz w:val="20"/>
          <w:szCs w:val="20"/>
        </w:rPr>
        <w:t>Notes: OLS regression, dependent variable is answer on five-point scale on preferred Brexit negotiation line (1=soft, 5=hard), 95% confidence intervals, n= 3,798.</w:t>
      </w:r>
    </w:p>
    <w:p w14:paraId="2B4F5869" w14:textId="77777777" w:rsidR="003F5504" w:rsidRPr="009756F0" w:rsidRDefault="003F5504" w:rsidP="003F5504">
      <w:pPr>
        <w:spacing w:before="120" w:after="120" w:line="480" w:lineRule="auto"/>
        <w:jc w:val="both"/>
      </w:pPr>
    </w:p>
    <w:p w14:paraId="1DFF72A3" w14:textId="6473A118" w:rsidR="003F5504" w:rsidRPr="009756F0" w:rsidRDefault="003F5504" w:rsidP="003F5504">
      <w:pPr>
        <w:spacing w:beforeLines="120" w:before="288" w:afterLines="120" w:after="288" w:line="480" w:lineRule="auto"/>
        <w:jc w:val="both"/>
      </w:pPr>
      <w:r w:rsidRPr="009756F0">
        <w:t xml:space="preserve">Figure </w:t>
      </w:r>
      <w:r>
        <w:t>A.1</w:t>
      </w:r>
      <w:r w:rsidR="00A9482F">
        <w:t>0</w:t>
      </w:r>
      <w:r w:rsidRPr="009756F0">
        <w:t xml:space="preserve"> replicates the analysis using the vote in a EU referendum as a measure of EU attitudes. We find virtually the same results, as all variables yield similar coefficients and levels of significance. The more likely the respondent is to vote to remain in the EU in a referendum, the harder their negotiation position in the Brexit process.</w:t>
      </w:r>
      <w:r>
        <w:t xml:space="preserve"> Figure A.1</w:t>
      </w:r>
      <w:r w:rsidR="00A9482F">
        <w:t>1</w:t>
      </w:r>
      <w:r>
        <w:t xml:space="preserve"> includes vote intention </w:t>
      </w:r>
      <w:r>
        <w:lastRenderedPageBreak/>
        <w:t>for different parties as further covariates and Figure A.1</w:t>
      </w:r>
      <w:r w:rsidR="00A9482F">
        <w:t>2</w:t>
      </w:r>
      <w:r>
        <w:t xml:space="preserve"> includes a measure of satisfaction with how the national government is handling the Brexit negotiation. The results hold in all of these analyses.</w:t>
      </w:r>
    </w:p>
    <w:p w14:paraId="6BDD9D6C" w14:textId="511A344C" w:rsidR="003F5504" w:rsidRPr="00913216" w:rsidRDefault="003F5504" w:rsidP="003F5504">
      <w:pPr>
        <w:spacing w:beforeLines="100" w:before="240" w:afterLines="100" w:after="240"/>
        <w:jc w:val="both"/>
        <w:rPr>
          <w:bCs/>
          <w:i/>
          <w:iCs/>
          <w:sz w:val="20"/>
          <w:szCs w:val="20"/>
        </w:rPr>
      </w:pPr>
      <w:r w:rsidRPr="00913216">
        <w:rPr>
          <w:bCs/>
          <w:i/>
          <w:iCs/>
        </w:rPr>
        <w:t>Figure A.1</w:t>
      </w:r>
      <w:r w:rsidR="00A9482F">
        <w:rPr>
          <w:bCs/>
          <w:i/>
          <w:iCs/>
        </w:rPr>
        <w:t>0</w:t>
      </w:r>
      <w:r w:rsidRPr="00913216">
        <w:rPr>
          <w:bCs/>
          <w:i/>
          <w:iCs/>
        </w:rPr>
        <w:t>: Determinants of supporting a non-accommodating Brexit negotiation approach (Vote in EU referendum)</w:t>
      </w:r>
    </w:p>
    <w:p w14:paraId="2FED19A4" w14:textId="5A9443CD" w:rsidR="003F5504" w:rsidRPr="009756F0" w:rsidRDefault="003F5504" w:rsidP="003F5504">
      <w:pPr>
        <w:jc w:val="both"/>
        <w:rPr>
          <w:sz w:val="20"/>
          <w:szCs w:val="20"/>
        </w:rPr>
      </w:pPr>
      <w:r w:rsidRPr="006B740D">
        <w:rPr>
          <w:noProof/>
        </w:rPr>
        <w:t xml:space="preserve"> </w:t>
      </w:r>
      <w:r w:rsidR="00E072BD" w:rsidRPr="00E072BD">
        <w:rPr>
          <w:noProof/>
        </w:rPr>
        <w:drawing>
          <wp:inline distT="0" distB="0" distL="0" distR="0" wp14:anchorId="04FA0018" wp14:editId="05E24C6C">
            <wp:extent cx="54864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657600"/>
                    </a:xfrm>
                    <a:prstGeom prst="rect">
                      <a:avLst/>
                    </a:prstGeom>
                  </pic:spPr>
                </pic:pic>
              </a:graphicData>
            </a:graphic>
          </wp:inline>
        </w:drawing>
      </w:r>
    </w:p>
    <w:p w14:paraId="35FD8783" w14:textId="77777777" w:rsidR="003F5504" w:rsidRPr="009756F0" w:rsidRDefault="003F5504" w:rsidP="003F5504">
      <w:pPr>
        <w:jc w:val="both"/>
        <w:rPr>
          <w:b/>
          <w:bCs/>
          <w:i/>
          <w:iCs/>
          <w:sz w:val="20"/>
          <w:szCs w:val="20"/>
        </w:rPr>
      </w:pPr>
      <w:r w:rsidRPr="009756F0">
        <w:rPr>
          <w:b/>
          <w:bCs/>
          <w:i/>
          <w:iCs/>
          <w:sz w:val="20"/>
          <w:szCs w:val="20"/>
        </w:rPr>
        <w:t>Notes: OLS regression, dependent variable is answer on five-point scale on preferred Brexit negotiation line (1=soft, 5=hard), 95% confidence intervals, n= 3,798.</w:t>
      </w:r>
    </w:p>
    <w:p w14:paraId="5A448BBF" w14:textId="77777777" w:rsidR="003F5504" w:rsidRDefault="003F5504" w:rsidP="003F5504">
      <w:pPr>
        <w:rPr>
          <w:b/>
        </w:rPr>
      </w:pPr>
    </w:p>
    <w:p w14:paraId="12B21274" w14:textId="77777777" w:rsidR="00913216" w:rsidRDefault="00913216" w:rsidP="003F5504">
      <w:pPr>
        <w:rPr>
          <w:b/>
        </w:rPr>
      </w:pPr>
    </w:p>
    <w:p w14:paraId="547AAD7A" w14:textId="77777777" w:rsidR="00913216" w:rsidRDefault="00913216" w:rsidP="003F5504">
      <w:pPr>
        <w:rPr>
          <w:b/>
        </w:rPr>
      </w:pPr>
    </w:p>
    <w:p w14:paraId="015E0A26" w14:textId="77777777" w:rsidR="00913216" w:rsidRDefault="00913216" w:rsidP="003F5504">
      <w:pPr>
        <w:rPr>
          <w:b/>
        </w:rPr>
      </w:pPr>
    </w:p>
    <w:p w14:paraId="0FB80BB4" w14:textId="77777777" w:rsidR="00913216" w:rsidRDefault="00913216" w:rsidP="003F5504">
      <w:pPr>
        <w:rPr>
          <w:b/>
        </w:rPr>
      </w:pPr>
    </w:p>
    <w:p w14:paraId="22A5BF33" w14:textId="77777777" w:rsidR="00913216" w:rsidRDefault="00913216" w:rsidP="003F5504">
      <w:pPr>
        <w:rPr>
          <w:b/>
        </w:rPr>
      </w:pPr>
    </w:p>
    <w:p w14:paraId="4BA4DF75" w14:textId="77777777" w:rsidR="00913216" w:rsidRDefault="00913216" w:rsidP="003F5504">
      <w:pPr>
        <w:rPr>
          <w:b/>
        </w:rPr>
      </w:pPr>
    </w:p>
    <w:p w14:paraId="0F1D581F" w14:textId="77777777" w:rsidR="00913216" w:rsidRDefault="00913216" w:rsidP="003F5504">
      <w:pPr>
        <w:rPr>
          <w:b/>
        </w:rPr>
      </w:pPr>
    </w:p>
    <w:p w14:paraId="73CA5980" w14:textId="77777777" w:rsidR="00913216" w:rsidRDefault="00913216" w:rsidP="003F5504">
      <w:pPr>
        <w:rPr>
          <w:b/>
        </w:rPr>
      </w:pPr>
    </w:p>
    <w:p w14:paraId="34D88534" w14:textId="77777777" w:rsidR="00913216" w:rsidRDefault="00913216" w:rsidP="003F5504">
      <w:pPr>
        <w:rPr>
          <w:b/>
        </w:rPr>
      </w:pPr>
    </w:p>
    <w:p w14:paraId="717ADF8C" w14:textId="77777777" w:rsidR="00913216" w:rsidRDefault="00913216" w:rsidP="003F5504">
      <w:pPr>
        <w:rPr>
          <w:b/>
        </w:rPr>
      </w:pPr>
    </w:p>
    <w:p w14:paraId="11DEFEE4" w14:textId="77777777" w:rsidR="00913216" w:rsidRDefault="00913216" w:rsidP="003F5504">
      <w:pPr>
        <w:rPr>
          <w:b/>
        </w:rPr>
      </w:pPr>
    </w:p>
    <w:p w14:paraId="32E51C36" w14:textId="77777777" w:rsidR="00913216" w:rsidRDefault="00913216" w:rsidP="003F5504">
      <w:pPr>
        <w:rPr>
          <w:b/>
        </w:rPr>
      </w:pPr>
    </w:p>
    <w:p w14:paraId="1A7823FA" w14:textId="77777777" w:rsidR="00913216" w:rsidRDefault="00913216" w:rsidP="003F5504">
      <w:pPr>
        <w:rPr>
          <w:b/>
        </w:rPr>
      </w:pPr>
    </w:p>
    <w:p w14:paraId="0E08F7EE" w14:textId="77777777" w:rsidR="00913216" w:rsidRDefault="00913216" w:rsidP="003F5504">
      <w:pPr>
        <w:rPr>
          <w:b/>
        </w:rPr>
      </w:pPr>
    </w:p>
    <w:p w14:paraId="091C0B3A" w14:textId="77777777" w:rsidR="00913216" w:rsidRDefault="00913216" w:rsidP="003F5504">
      <w:pPr>
        <w:rPr>
          <w:b/>
        </w:rPr>
      </w:pPr>
    </w:p>
    <w:p w14:paraId="13E77887" w14:textId="77777777" w:rsidR="00913216" w:rsidRDefault="00913216" w:rsidP="003F5504">
      <w:pPr>
        <w:rPr>
          <w:b/>
        </w:rPr>
      </w:pPr>
    </w:p>
    <w:p w14:paraId="32079F52" w14:textId="300AA0D6" w:rsidR="003F5504" w:rsidRPr="00913216" w:rsidRDefault="003F5504" w:rsidP="003F5504">
      <w:pPr>
        <w:spacing w:beforeLines="100" w:before="240" w:afterLines="100" w:after="240"/>
        <w:jc w:val="both"/>
        <w:rPr>
          <w:bCs/>
          <w:i/>
          <w:iCs/>
          <w:sz w:val="20"/>
          <w:szCs w:val="20"/>
        </w:rPr>
      </w:pPr>
      <w:r w:rsidRPr="00913216">
        <w:rPr>
          <w:bCs/>
          <w:i/>
          <w:iCs/>
        </w:rPr>
        <w:lastRenderedPageBreak/>
        <w:t>Figure A.1</w:t>
      </w:r>
      <w:r w:rsidR="00A9482F">
        <w:rPr>
          <w:bCs/>
          <w:i/>
          <w:iCs/>
        </w:rPr>
        <w:t>1</w:t>
      </w:r>
      <w:r w:rsidRPr="00913216">
        <w:rPr>
          <w:bCs/>
          <w:i/>
          <w:iCs/>
        </w:rPr>
        <w:t>: Determinants of supporting a non-accommodating Brexit negotiation approach with party covariates.</w:t>
      </w:r>
    </w:p>
    <w:p w14:paraId="6977E32E" w14:textId="02AF13AE" w:rsidR="003F5504" w:rsidRPr="009756F0" w:rsidRDefault="003F5504" w:rsidP="003F5504">
      <w:pPr>
        <w:jc w:val="both"/>
        <w:rPr>
          <w:sz w:val="20"/>
          <w:szCs w:val="20"/>
        </w:rPr>
      </w:pPr>
      <w:r w:rsidRPr="006B740D">
        <w:rPr>
          <w:noProof/>
        </w:rPr>
        <w:t xml:space="preserve"> </w:t>
      </w:r>
      <w:r w:rsidR="00E072BD" w:rsidRPr="00E072BD">
        <w:rPr>
          <w:noProof/>
        </w:rPr>
        <w:drawing>
          <wp:inline distT="0" distB="0" distL="0" distR="0" wp14:anchorId="1192A4C6" wp14:editId="41C7FA00">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657600"/>
                    </a:xfrm>
                    <a:prstGeom prst="rect">
                      <a:avLst/>
                    </a:prstGeom>
                  </pic:spPr>
                </pic:pic>
              </a:graphicData>
            </a:graphic>
          </wp:inline>
        </w:drawing>
      </w:r>
    </w:p>
    <w:p w14:paraId="3753461C" w14:textId="77777777" w:rsidR="003F5504" w:rsidRPr="00DF21B0" w:rsidRDefault="003F5504" w:rsidP="003F5504">
      <w:pPr>
        <w:jc w:val="both"/>
        <w:rPr>
          <w:sz w:val="20"/>
          <w:szCs w:val="20"/>
        </w:rPr>
      </w:pPr>
      <w:r w:rsidRPr="00DF21B0">
        <w:rPr>
          <w:sz w:val="20"/>
          <w:szCs w:val="20"/>
        </w:rPr>
        <w:t>Notes: OLS regression, dependent variable is answer on five-point scale on preferred Brexit negotiation line (1=soft, 5=hard), 95% confidence intervals, n= 3,798.</w:t>
      </w:r>
    </w:p>
    <w:p w14:paraId="10B57751" w14:textId="77777777" w:rsidR="003F5504" w:rsidRDefault="003F5504" w:rsidP="003F5504">
      <w:pPr>
        <w:jc w:val="both"/>
        <w:rPr>
          <w:b/>
          <w:bCs/>
          <w:i/>
          <w:iCs/>
          <w:sz w:val="20"/>
          <w:szCs w:val="20"/>
        </w:rPr>
      </w:pPr>
    </w:p>
    <w:p w14:paraId="1CAF1B6B" w14:textId="3305AF7E" w:rsidR="003F5504" w:rsidRPr="00913216" w:rsidRDefault="003F5504" w:rsidP="003F5504">
      <w:pPr>
        <w:spacing w:beforeLines="100" w:before="240" w:afterLines="100" w:after="240"/>
        <w:jc w:val="both"/>
        <w:rPr>
          <w:bCs/>
          <w:i/>
          <w:iCs/>
          <w:sz w:val="20"/>
          <w:szCs w:val="20"/>
        </w:rPr>
      </w:pPr>
      <w:r w:rsidRPr="00913216">
        <w:rPr>
          <w:bCs/>
          <w:i/>
          <w:iCs/>
        </w:rPr>
        <w:t>Figure A.1</w:t>
      </w:r>
      <w:r w:rsidR="00A9482F">
        <w:rPr>
          <w:bCs/>
          <w:i/>
          <w:iCs/>
        </w:rPr>
        <w:t>2</w:t>
      </w:r>
      <w:r w:rsidRPr="00913216">
        <w:rPr>
          <w:bCs/>
          <w:i/>
          <w:iCs/>
        </w:rPr>
        <w:t>: Determinants of supporting a non-accommodating Brexit negotiation approach with satisfaction with government’s handling of Brexit.</w:t>
      </w:r>
    </w:p>
    <w:p w14:paraId="04BBAC2B" w14:textId="07FA4CAD" w:rsidR="003F5504" w:rsidRDefault="005640DE" w:rsidP="003F5504">
      <w:pPr>
        <w:jc w:val="both"/>
        <w:rPr>
          <w:b/>
        </w:rPr>
      </w:pPr>
      <w:r w:rsidRPr="005640DE">
        <w:rPr>
          <w:b/>
        </w:rPr>
        <w:drawing>
          <wp:inline distT="0" distB="0" distL="0" distR="0" wp14:anchorId="285C4ED5" wp14:editId="78490DE1">
            <wp:extent cx="54864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657600"/>
                    </a:xfrm>
                    <a:prstGeom prst="rect">
                      <a:avLst/>
                    </a:prstGeom>
                  </pic:spPr>
                </pic:pic>
              </a:graphicData>
            </a:graphic>
          </wp:inline>
        </w:drawing>
      </w:r>
    </w:p>
    <w:p w14:paraId="2EC8AE5C" w14:textId="77777777" w:rsidR="003F5504" w:rsidRPr="00DF21B0" w:rsidRDefault="003F5504" w:rsidP="003F5504">
      <w:pPr>
        <w:jc w:val="both"/>
      </w:pPr>
      <w:r w:rsidRPr="00DF21B0">
        <w:rPr>
          <w:sz w:val="20"/>
          <w:szCs w:val="20"/>
        </w:rPr>
        <w:lastRenderedPageBreak/>
        <w:t>Notes: OLS regression, dependent variable is answer on five-point scale on preferred Brexit negotiation line (1=soft, 5=hard), 95% confidence intervals, n= 3,522.</w:t>
      </w:r>
    </w:p>
    <w:p w14:paraId="63D5D6DD" w14:textId="77777777" w:rsidR="003F5504" w:rsidRDefault="003F5504" w:rsidP="003F5504">
      <w:pPr>
        <w:rPr>
          <w:b/>
        </w:rPr>
      </w:pPr>
    </w:p>
    <w:p w14:paraId="1DA0B527" w14:textId="77777777" w:rsidR="003F5504" w:rsidRDefault="003F5504" w:rsidP="003F5504">
      <w:pPr>
        <w:rPr>
          <w:b/>
        </w:rPr>
      </w:pPr>
    </w:p>
    <w:p w14:paraId="39525CFB" w14:textId="16434069" w:rsidR="003F5504" w:rsidRPr="009756F0" w:rsidRDefault="003F5504" w:rsidP="003F5504">
      <w:pPr>
        <w:spacing w:beforeLines="120" w:before="288" w:afterLines="120" w:after="288" w:line="480" w:lineRule="auto"/>
        <w:jc w:val="both"/>
        <w:rPr>
          <w:b/>
        </w:rPr>
      </w:pPr>
      <w:r w:rsidRPr="009756F0">
        <w:rPr>
          <w:b/>
        </w:rPr>
        <w:t xml:space="preserve">Appendix </w:t>
      </w:r>
      <w:r w:rsidR="00A9482F">
        <w:rPr>
          <w:b/>
        </w:rPr>
        <w:t>9</w:t>
      </w:r>
      <w:r w:rsidRPr="009756F0">
        <w:rPr>
          <w:b/>
        </w:rPr>
        <w:t xml:space="preserve">: The effect of EU </w:t>
      </w:r>
      <w:r>
        <w:rPr>
          <w:b/>
        </w:rPr>
        <w:t xml:space="preserve">attitudes and economic perceptions </w:t>
      </w:r>
      <w:r w:rsidRPr="009756F0">
        <w:rPr>
          <w:b/>
        </w:rPr>
        <w:t xml:space="preserve">on likelihood of supporting different goals in the Brexit negotiations </w:t>
      </w:r>
    </w:p>
    <w:p w14:paraId="27C5CB6C" w14:textId="77777777" w:rsidR="003F5504" w:rsidRDefault="003F5504" w:rsidP="003F5504">
      <w:pPr>
        <w:spacing w:beforeLines="120" w:before="288" w:afterLines="120" w:after="288" w:line="480" w:lineRule="auto"/>
        <w:ind w:firstLine="706"/>
        <w:jc w:val="both"/>
      </w:pPr>
      <w:r w:rsidRPr="009756F0">
        <w:t xml:space="preserve">In the paper we show that </w:t>
      </w:r>
      <w:r>
        <w:t xml:space="preserve">citizens with positive attitudes towards the EU are more likely to support a hard line in the Brexit negotiation, particularly in zero-sum issues. We argue that these citizens have an interest in preserving the stability of the EU in the future and protect it from new countries leaving the EU. </w:t>
      </w:r>
    </w:p>
    <w:p w14:paraId="6A19B796" w14:textId="77777777" w:rsidR="003F5504" w:rsidRPr="009756F0" w:rsidRDefault="003F5504" w:rsidP="003F5504">
      <w:pPr>
        <w:spacing w:beforeLines="120" w:before="288" w:afterLines="120" w:after="288" w:line="480" w:lineRule="auto"/>
        <w:ind w:firstLine="706"/>
        <w:jc w:val="both"/>
      </w:pPr>
      <w:r w:rsidRPr="009756F0">
        <w:t xml:space="preserve">To explore these results in more detail, we next examine the </w:t>
      </w:r>
      <w:r w:rsidRPr="009756F0">
        <w:rPr>
          <w:i/>
        </w:rPr>
        <w:t>motivations</w:t>
      </w:r>
      <w:r w:rsidRPr="009756F0">
        <w:t xml:space="preserve"> underlying individuals’ more or less accommodating stance towards Brexit. We do so by exploring the relationship between individuals’ EU attitudes and their preferences towards specific </w:t>
      </w:r>
      <w:r w:rsidRPr="009756F0">
        <w:rPr>
          <w:i/>
        </w:rPr>
        <w:t>goals</w:t>
      </w:r>
      <w:r w:rsidRPr="009756F0">
        <w:t xml:space="preserve"> of the bargaining process. We use a set of survey questions that ask respondents to evaluate different possible goals of the Brexit negotiation process. Respondents are asked to evaluate five goals: punish the UK, avoid that more countries leave the EU, a mutually beneficial agreement, protect the country’s economic interests and avoid more financial contributions to the EU. We regress each of the individuals’ responses on the attitudinal variable </w:t>
      </w:r>
      <w:r w:rsidRPr="009756F0">
        <w:rPr>
          <w:i/>
        </w:rPr>
        <w:t>EU is good/bad</w:t>
      </w:r>
      <w:r w:rsidRPr="009756F0">
        <w:t xml:space="preserve"> (as a continuous variable “very good” “good” “neither good nor bad” “bad” “very bad”) and on negative perceptions of </w:t>
      </w:r>
      <w:r w:rsidRPr="009756F0">
        <w:rPr>
          <w:i/>
          <w:iCs/>
        </w:rPr>
        <w:t>economic consequences</w:t>
      </w:r>
      <w:r w:rsidRPr="009756F0">
        <w:t xml:space="preserve"> of Brexit </w:t>
      </w:r>
      <w:r w:rsidRPr="009756F0">
        <w:rPr>
          <w:i/>
        </w:rPr>
        <w:t>(</w:t>
      </w:r>
      <w:r w:rsidRPr="009756F0">
        <w:rPr>
          <w:i/>
          <w:iCs/>
        </w:rPr>
        <w:t>Negative</w:t>
      </w:r>
      <w:r w:rsidRPr="009756F0">
        <w:rPr>
          <w:i/>
        </w:rPr>
        <w:t xml:space="preserve"> expected Brexit Impact),</w:t>
      </w:r>
      <w:r w:rsidRPr="009756F0">
        <w:t xml:space="preserve"> controlling for socio-demographic confounders (age, gender, education, and risk personality).</w:t>
      </w:r>
    </w:p>
    <w:p w14:paraId="77A4EF06" w14:textId="6777CDD2" w:rsidR="003F5504" w:rsidRPr="009756F0" w:rsidRDefault="003F5504" w:rsidP="003F5504">
      <w:pPr>
        <w:spacing w:beforeLines="120" w:before="288" w:afterLines="120" w:after="288" w:line="480" w:lineRule="auto"/>
        <w:ind w:firstLine="706"/>
        <w:jc w:val="both"/>
      </w:pPr>
      <w:r w:rsidRPr="009756F0">
        <w:t>Figure A.</w:t>
      </w:r>
      <w:r>
        <w:t>1</w:t>
      </w:r>
      <w:r w:rsidR="00A9482F">
        <w:t>3</w:t>
      </w:r>
      <w:r w:rsidRPr="009756F0">
        <w:t xml:space="preserve"> shows the estimated impact of having positive views on the European Union (</w:t>
      </w:r>
      <w:r w:rsidRPr="009756F0">
        <w:rPr>
          <w:i/>
        </w:rPr>
        <w:t>EU supporter</w:t>
      </w:r>
      <w:r w:rsidRPr="009756F0">
        <w:t xml:space="preserve">) upon each specific goal. Results show that a positive evaluation of the EU is more strongly associated with the goal of preventing further defection by additional EU member states. This is clearly the goal where attitudes towards the EU become more relevant. This result supports the assumption that underpins our hypothesis on EU-attitudes: that EU </w:t>
      </w:r>
      <w:r w:rsidRPr="009756F0">
        <w:lastRenderedPageBreak/>
        <w:t xml:space="preserve">supporters will exhibit a harder negotiation stance </w:t>
      </w:r>
      <w:r w:rsidRPr="009756F0">
        <w:rPr>
          <w:i/>
        </w:rPr>
        <w:t>because</w:t>
      </w:r>
      <w:r w:rsidRPr="009756F0">
        <w:t xml:space="preserve"> they care about the political risks (political contagion) that may stem from Brexit. Figure A.</w:t>
      </w:r>
      <w:r>
        <w:t>1</w:t>
      </w:r>
      <w:r w:rsidR="00A9482F">
        <w:t>4</w:t>
      </w:r>
      <w:r w:rsidRPr="009756F0">
        <w:t xml:space="preserve"> replicates the analysis using a hypothetical EU referendum vote as independent variable.</w:t>
      </w:r>
    </w:p>
    <w:p w14:paraId="0D72AAD9" w14:textId="12D4BD57" w:rsidR="003F5504" w:rsidRPr="002123EA" w:rsidRDefault="003F5504" w:rsidP="003F5504">
      <w:pPr>
        <w:spacing w:beforeLines="120" w:before="288" w:afterLines="120" w:after="288" w:line="480" w:lineRule="auto"/>
        <w:jc w:val="both"/>
        <w:rPr>
          <w:bCs/>
          <w:i/>
          <w:iCs/>
        </w:rPr>
      </w:pPr>
      <w:r w:rsidRPr="002123EA">
        <w:rPr>
          <w:bCs/>
          <w:i/>
          <w:iCs/>
        </w:rPr>
        <w:t>Figure A.1</w:t>
      </w:r>
      <w:r w:rsidR="00A9482F">
        <w:rPr>
          <w:bCs/>
          <w:i/>
          <w:iCs/>
        </w:rPr>
        <w:t>3</w:t>
      </w:r>
      <w:r w:rsidRPr="002123EA">
        <w:rPr>
          <w:bCs/>
          <w:i/>
          <w:iCs/>
        </w:rPr>
        <w:t xml:space="preserve">. The effect of opinion about EU on likelihood of supporting different goals of Brexit negotiations </w:t>
      </w:r>
    </w:p>
    <w:p w14:paraId="03110F71" w14:textId="6D760DA8" w:rsidR="003F5504" w:rsidRDefault="00F50F8D" w:rsidP="003F5504">
      <w:pPr>
        <w:spacing w:beforeLines="120" w:before="288" w:afterLines="120" w:after="288" w:line="480" w:lineRule="auto"/>
        <w:ind w:firstLine="706"/>
        <w:jc w:val="both"/>
        <w:rPr>
          <w:b/>
          <w:bCs/>
          <w:i/>
          <w:iCs/>
          <w:sz w:val="20"/>
          <w:szCs w:val="20"/>
        </w:rPr>
      </w:pPr>
      <w:r w:rsidRPr="00F50F8D">
        <w:rPr>
          <w:b/>
          <w:bCs/>
          <w:i/>
          <w:iCs/>
          <w:sz w:val="20"/>
          <w:szCs w:val="20"/>
        </w:rPr>
        <w:drawing>
          <wp:inline distT="0" distB="0" distL="0" distR="0" wp14:anchorId="64F6E52F" wp14:editId="6EC31F5A">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657600"/>
                    </a:xfrm>
                    <a:prstGeom prst="rect">
                      <a:avLst/>
                    </a:prstGeom>
                  </pic:spPr>
                </pic:pic>
              </a:graphicData>
            </a:graphic>
          </wp:inline>
        </w:drawing>
      </w:r>
    </w:p>
    <w:p w14:paraId="408A15E7" w14:textId="77777777" w:rsidR="003F5504" w:rsidRPr="002123EA" w:rsidRDefault="003F5504" w:rsidP="003F5504">
      <w:pPr>
        <w:spacing w:beforeLines="120" w:before="288" w:afterLines="120" w:after="288" w:line="480" w:lineRule="auto"/>
        <w:ind w:firstLine="706"/>
        <w:jc w:val="both"/>
      </w:pPr>
      <w:r w:rsidRPr="002123EA">
        <w:rPr>
          <w:sz w:val="20"/>
          <w:szCs w:val="20"/>
        </w:rPr>
        <w:t>Note: 95% confidence intervals. Marginal effects of EU supporter in five OLS regressions</w:t>
      </w:r>
    </w:p>
    <w:p w14:paraId="0C770D13" w14:textId="77777777" w:rsidR="002123EA" w:rsidRDefault="002123EA">
      <w:pPr>
        <w:rPr>
          <w:b/>
        </w:rPr>
      </w:pPr>
      <w:r>
        <w:rPr>
          <w:b/>
        </w:rPr>
        <w:br w:type="page"/>
      </w:r>
    </w:p>
    <w:p w14:paraId="4E3D4753" w14:textId="234ACB4F" w:rsidR="003F5504" w:rsidRPr="002123EA" w:rsidRDefault="003F5504" w:rsidP="003F5504">
      <w:pPr>
        <w:spacing w:beforeLines="120" w:before="288" w:afterLines="120" w:after="288" w:line="480" w:lineRule="auto"/>
        <w:jc w:val="both"/>
        <w:rPr>
          <w:bCs/>
          <w:i/>
          <w:iCs/>
        </w:rPr>
      </w:pPr>
      <w:r w:rsidRPr="002123EA">
        <w:rPr>
          <w:bCs/>
          <w:i/>
          <w:iCs/>
        </w:rPr>
        <w:lastRenderedPageBreak/>
        <w:t>Figure A.1</w:t>
      </w:r>
      <w:r w:rsidR="00A9482F">
        <w:rPr>
          <w:bCs/>
          <w:i/>
          <w:iCs/>
        </w:rPr>
        <w:t>4</w:t>
      </w:r>
      <w:r w:rsidRPr="002123EA">
        <w:rPr>
          <w:bCs/>
          <w:i/>
          <w:iCs/>
        </w:rPr>
        <w:t xml:space="preserve">: Effect of EU referendum vote on likelihood of supporting different goals of Brexit negotiations </w:t>
      </w:r>
    </w:p>
    <w:p w14:paraId="1FE6288D" w14:textId="234C1744" w:rsidR="003F5504" w:rsidRPr="009756F0" w:rsidRDefault="00F50F8D" w:rsidP="003F5504">
      <w:pPr>
        <w:spacing w:before="120" w:after="120"/>
        <w:jc w:val="both"/>
        <w:rPr>
          <w:b/>
        </w:rPr>
      </w:pPr>
      <w:r w:rsidRPr="00F50F8D">
        <w:rPr>
          <w:b/>
        </w:rPr>
        <w:drawing>
          <wp:inline distT="0" distB="0" distL="0" distR="0" wp14:anchorId="39255B94" wp14:editId="6937085E">
            <wp:extent cx="54864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657600"/>
                    </a:xfrm>
                    <a:prstGeom prst="rect">
                      <a:avLst/>
                    </a:prstGeom>
                  </pic:spPr>
                </pic:pic>
              </a:graphicData>
            </a:graphic>
          </wp:inline>
        </w:drawing>
      </w:r>
    </w:p>
    <w:p w14:paraId="5BAE6431" w14:textId="77777777" w:rsidR="003F5504" w:rsidRPr="009756F0" w:rsidRDefault="003F5504" w:rsidP="003F5504">
      <w:pPr>
        <w:spacing w:beforeLines="120" w:before="288" w:afterLines="120" w:after="288"/>
        <w:jc w:val="both"/>
        <w:rPr>
          <w:b/>
          <w:bCs/>
          <w:sz w:val="20"/>
          <w:szCs w:val="20"/>
        </w:rPr>
      </w:pPr>
      <w:r w:rsidRPr="009756F0">
        <w:rPr>
          <w:b/>
          <w:bCs/>
          <w:sz w:val="20"/>
          <w:szCs w:val="20"/>
        </w:rPr>
        <w:t xml:space="preserve">Note: 95% confidence intervals. Marginal effects of </w:t>
      </w:r>
      <w:r w:rsidRPr="009756F0">
        <w:rPr>
          <w:b/>
          <w:bCs/>
          <w:i/>
          <w:iCs/>
          <w:sz w:val="20"/>
          <w:szCs w:val="20"/>
        </w:rPr>
        <w:t xml:space="preserve">EU Remain vote </w:t>
      </w:r>
      <w:r w:rsidRPr="009756F0">
        <w:rPr>
          <w:b/>
          <w:bCs/>
          <w:sz w:val="20"/>
          <w:szCs w:val="20"/>
        </w:rPr>
        <w:t>in five OLS regressions</w:t>
      </w:r>
    </w:p>
    <w:p w14:paraId="4C4683C4" w14:textId="77777777" w:rsidR="003F5504" w:rsidRPr="009756F0" w:rsidRDefault="003F5504" w:rsidP="003F5504">
      <w:pPr>
        <w:spacing w:beforeLines="120" w:before="288" w:afterLines="120" w:after="288" w:line="480" w:lineRule="auto"/>
        <w:ind w:firstLine="706"/>
        <w:jc w:val="both"/>
        <w:rPr>
          <w:b/>
          <w:bCs/>
          <w:i/>
          <w:iCs/>
          <w:sz w:val="20"/>
          <w:szCs w:val="20"/>
        </w:rPr>
      </w:pPr>
    </w:p>
    <w:p w14:paraId="4839D97C" w14:textId="7C599AC3" w:rsidR="003F5504" w:rsidRPr="009756F0" w:rsidRDefault="003F5504" w:rsidP="003F5504">
      <w:pPr>
        <w:spacing w:beforeLines="120" w:before="288" w:afterLines="120" w:after="288" w:line="480" w:lineRule="auto"/>
        <w:ind w:firstLine="706"/>
        <w:jc w:val="both"/>
      </w:pPr>
      <w:r w:rsidRPr="009756F0">
        <w:t>This finding contrasts with Figure A.</w:t>
      </w:r>
      <w:r>
        <w:t>1</w:t>
      </w:r>
      <w:r w:rsidR="00A9482F">
        <w:t>5</w:t>
      </w:r>
      <w:r w:rsidRPr="009756F0">
        <w:t xml:space="preserve">, which displays the effect of the perceived negative economic impact of Brexit </w:t>
      </w:r>
      <w:r w:rsidRPr="009756F0">
        <w:rPr>
          <w:i/>
        </w:rPr>
        <w:t>(</w:t>
      </w:r>
      <w:r w:rsidRPr="009756F0">
        <w:rPr>
          <w:i/>
          <w:iCs/>
        </w:rPr>
        <w:t>Negative</w:t>
      </w:r>
      <w:r w:rsidRPr="009756F0">
        <w:rPr>
          <w:i/>
        </w:rPr>
        <w:t xml:space="preserve"> expected Brexit Impact) </w:t>
      </w:r>
      <w:r w:rsidRPr="009756F0">
        <w:t>upon each different goal. We can see that the estimated effect is non-significantly different from zero for most of the goals, but is positively and significantly correlated with finding a “</w:t>
      </w:r>
      <w:r w:rsidRPr="009756F0">
        <w:rPr>
          <w:i/>
        </w:rPr>
        <w:t>mutually beneficial agreement</w:t>
      </w:r>
      <w:r w:rsidRPr="009756F0">
        <w:t>”. This result contributes to provide a more nuanced account of the relationship between perceived economic exposure and individuals’ stance towards Brexit, corroborating our previous findings: that those who perceive a negative economic impact from Brexit will be more likely to support a more accommodating outcome in which a mutual beneficial compromise is reached.</w:t>
      </w:r>
    </w:p>
    <w:p w14:paraId="6E59375F" w14:textId="77777777" w:rsidR="003F5504" w:rsidRDefault="003F5504" w:rsidP="003F5504">
      <w:pPr>
        <w:spacing w:beforeLines="120" w:before="288" w:afterLines="120" w:after="288" w:line="480" w:lineRule="auto"/>
        <w:jc w:val="both"/>
        <w:rPr>
          <w:b/>
        </w:rPr>
      </w:pPr>
    </w:p>
    <w:p w14:paraId="6FAE22BB" w14:textId="6DF26AA3" w:rsidR="003F5504" w:rsidRPr="002123EA" w:rsidRDefault="003F5504" w:rsidP="003F5504">
      <w:pPr>
        <w:spacing w:beforeLines="120" w:before="288" w:afterLines="120" w:after="288" w:line="480" w:lineRule="auto"/>
        <w:jc w:val="both"/>
        <w:rPr>
          <w:bCs/>
          <w:i/>
          <w:iCs/>
        </w:rPr>
      </w:pPr>
      <w:r w:rsidRPr="002123EA">
        <w:rPr>
          <w:bCs/>
          <w:i/>
          <w:iCs/>
        </w:rPr>
        <w:lastRenderedPageBreak/>
        <w:t>Figure A.1</w:t>
      </w:r>
      <w:r w:rsidR="00A9482F">
        <w:rPr>
          <w:bCs/>
          <w:i/>
          <w:iCs/>
        </w:rPr>
        <w:t>5</w:t>
      </w:r>
      <w:r w:rsidRPr="002123EA">
        <w:rPr>
          <w:bCs/>
          <w:i/>
          <w:iCs/>
        </w:rPr>
        <w:t xml:space="preserve">. The effect of perceptions about economic consequences of Brexit on own country on likelihood of supporting different goals of Brexit negotiations </w:t>
      </w:r>
    </w:p>
    <w:p w14:paraId="06775D71" w14:textId="575FE31D" w:rsidR="003F5504" w:rsidRPr="009756F0" w:rsidRDefault="00F50F8D" w:rsidP="003F5504">
      <w:pPr>
        <w:spacing w:beforeLines="120" w:before="288" w:afterLines="120" w:after="288" w:line="480" w:lineRule="auto"/>
        <w:ind w:firstLine="706"/>
        <w:jc w:val="both"/>
      </w:pPr>
      <w:r w:rsidRPr="00F50F8D">
        <w:drawing>
          <wp:inline distT="0" distB="0" distL="0" distR="0" wp14:anchorId="1498B477" wp14:editId="41500668">
            <wp:extent cx="548640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3657600"/>
                    </a:xfrm>
                    <a:prstGeom prst="rect">
                      <a:avLst/>
                    </a:prstGeom>
                  </pic:spPr>
                </pic:pic>
              </a:graphicData>
            </a:graphic>
          </wp:inline>
        </w:drawing>
      </w:r>
    </w:p>
    <w:p w14:paraId="2C48751E" w14:textId="77777777" w:rsidR="003F5504" w:rsidRPr="009756F0" w:rsidRDefault="003F5504" w:rsidP="003F5504">
      <w:pPr>
        <w:spacing w:line="480" w:lineRule="auto"/>
        <w:jc w:val="both"/>
        <w:rPr>
          <w:b/>
          <w:bCs/>
          <w:i/>
          <w:iCs/>
          <w:sz w:val="20"/>
          <w:szCs w:val="20"/>
        </w:rPr>
      </w:pPr>
      <w:r w:rsidRPr="009756F0">
        <w:rPr>
          <w:b/>
          <w:bCs/>
          <w:i/>
          <w:iCs/>
          <w:sz w:val="20"/>
          <w:szCs w:val="20"/>
        </w:rPr>
        <w:t>Note: 95% confidence intervals. Marginal effects of Expected Negative Brexit Impact in five OLS regressions</w:t>
      </w:r>
    </w:p>
    <w:p w14:paraId="72C1DB29" w14:textId="77777777" w:rsidR="003F5504" w:rsidRPr="009756F0" w:rsidRDefault="003F5504" w:rsidP="003F5504">
      <w:pPr>
        <w:rPr>
          <w:b/>
        </w:rPr>
      </w:pPr>
    </w:p>
    <w:p w14:paraId="120196E1" w14:textId="77777777" w:rsidR="003F5504" w:rsidRDefault="003F5504" w:rsidP="003F5504">
      <w:pPr>
        <w:spacing w:beforeLines="120" w:before="288" w:afterLines="120" w:after="288" w:line="480" w:lineRule="auto"/>
        <w:jc w:val="both"/>
        <w:rPr>
          <w:b/>
        </w:rPr>
      </w:pPr>
    </w:p>
    <w:p w14:paraId="6205E744" w14:textId="77777777" w:rsidR="003F5504" w:rsidRDefault="003F5504" w:rsidP="003F5504">
      <w:pPr>
        <w:spacing w:beforeLines="120" w:before="288" w:afterLines="120" w:after="288" w:line="480" w:lineRule="auto"/>
        <w:jc w:val="both"/>
        <w:rPr>
          <w:b/>
        </w:rPr>
      </w:pPr>
    </w:p>
    <w:p w14:paraId="1785F804" w14:textId="77777777" w:rsidR="003F5504" w:rsidRDefault="003F5504" w:rsidP="003F5504">
      <w:pPr>
        <w:spacing w:beforeLines="120" w:before="288" w:afterLines="120" w:after="288" w:line="480" w:lineRule="auto"/>
        <w:jc w:val="both"/>
        <w:rPr>
          <w:b/>
        </w:rPr>
      </w:pPr>
    </w:p>
    <w:p w14:paraId="098882E7" w14:textId="77777777" w:rsidR="003F5504" w:rsidRPr="009756F0" w:rsidRDefault="003F5504" w:rsidP="003F5504">
      <w:pPr>
        <w:spacing w:line="480" w:lineRule="auto"/>
        <w:rPr>
          <w:b/>
        </w:rPr>
      </w:pPr>
    </w:p>
    <w:p w14:paraId="55129C67" w14:textId="77777777" w:rsidR="003F5504" w:rsidRPr="009756F0" w:rsidRDefault="003F5504" w:rsidP="003F5504">
      <w:pPr>
        <w:spacing w:line="480" w:lineRule="auto"/>
        <w:rPr>
          <w:b/>
        </w:rPr>
      </w:pPr>
    </w:p>
    <w:p w14:paraId="4606F602" w14:textId="77777777" w:rsidR="003F5504" w:rsidRPr="009756F0" w:rsidRDefault="003F5504" w:rsidP="003F5504">
      <w:pPr>
        <w:spacing w:line="480" w:lineRule="auto"/>
        <w:rPr>
          <w:b/>
        </w:rPr>
      </w:pPr>
    </w:p>
    <w:p w14:paraId="1418755C" w14:textId="77777777" w:rsidR="003F5504" w:rsidRPr="009756F0" w:rsidRDefault="003F5504" w:rsidP="003F5504">
      <w:pPr>
        <w:widowControl w:val="0"/>
        <w:autoSpaceDE w:val="0"/>
        <w:autoSpaceDN w:val="0"/>
        <w:adjustRightInd w:val="0"/>
        <w:spacing w:before="120" w:after="120" w:line="480" w:lineRule="auto"/>
        <w:ind w:left="480" w:hanging="480"/>
        <w:rPr>
          <w:b/>
        </w:rPr>
      </w:pPr>
    </w:p>
    <w:p w14:paraId="095AFA9B" w14:textId="77777777" w:rsidR="003F5504" w:rsidRDefault="003F5504"/>
    <w:sectPr w:rsidR="003F5504" w:rsidSect="00160241">
      <w:footerReference w:type="even" r:id="rId22"/>
      <w:footerReference w:type="defaul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DB9D1" w14:textId="77777777" w:rsidR="00015D4A" w:rsidRDefault="00015D4A" w:rsidP="003F5504">
      <w:r>
        <w:separator/>
      </w:r>
    </w:p>
  </w:endnote>
  <w:endnote w:type="continuationSeparator" w:id="0">
    <w:p w14:paraId="7B2A3545" w14:textId="77777777" w:rsidR="00015D4A" w:rsidRDefault="00015D4A" w:rsidP="003F5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099640"/>
      <w:docPartObj>
        <w:docPartGallery w:val="Page Numbers (Bottom of Page)"/>
        <w:docPartUnique/>
      </w:docPartObj>
    </w:sdtPr>
    <w:sdtEndPr>
      <w:rPr>
        <w:rStyle w:val="PageNumber"/>
      </w:rPr>
    </w:sdtEndPr>
    <w:sdtContent>
      <w:p w14:paraId="0E59C396" w14:textId="77777777" w:rsidR="00891752" w:rsidRDefault="006A6EEC" w:rsidP="004048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0FB14" w14:textId="77777777" w:rsidR="00891752" w:rsidRDefault="00015D4A" w:rsidP="009D5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20"/>
        <w:szCs w:val="20"/>
      </w:rPr>
      <w:id w:val="-1412686810"/>
      <w:docPartObj>
        <w:docPartGallery w:val="Page Numbers (Bottom of Page)"/>
        <w:docPartUnique/>
      </w:docPartObj>
    </w:sdtPr>
    <w:sdtEndPr>
      <w:rPr>
        <w:rStyle w:val="PageNumber"/>
      </w:rPr>
    </w:sdtEndPr>
    <w:sdtContent>
      <w:p w14:paraId="0635F207" w14:textId="77777777" w:rsidR="00891752" w:rsidRPr="009756F0" w:rsidRDefault="006A6EEC" w:rsidP="00404805">
        <w:pPr>
          <w:pStyle w:val="Footer"/>
          <w:framePr w:wrap="none" w:vAnchor="text" w:hAnchor="margin" w:xAlign="right" w:y="1"/>
          <w:rPr>
            <w:rStyle w:val="PageNumber"/>
            <w:rFonts w:ascii="Times New Roman" w:hAnsi="Times New Roman" w:cs="Times New Roman"/>
            <w:sz w:val="20"/>
            <w:szCs w:val="20"/>
          </w:rPr>
        </w:pPr>
        <w:r w:rsidRPr="009756F0">
          <w:rPr>
            <w:rStyle w:val="PageNumber"/>
            <w:rFonts w:ascii="Times New Roman" w:hAnsi="Times New Roman" w:cs="Times New Roman"/>
            <w:sz w:val="20"/>
            <w:szCs w:val="20"/>
          </w:rPr>
          <w:fldChar w:fldCharType="begin"/>
        </w:r>
        <w:r w:rsidRPr="009756F0">
          <w:rPr>
            <w:rStyle w:val="PageNumber"/>
            <w:rFonts w:ascii="Times New Roman" w:hAnsi="Times New Roman" w:cs="Times New Roman"/>
            <w:sz w:val="20"/>
            <w:szCs w:val="20"/>
          </w:rPr>
          <w:instrText xml:space="preserve"> PAGE </w:instrText>
        </w:r>
        <w:r w:rsidRPr="009756F0">
          <w:rPr>
            <w:rStyle w:val="PageNumber"/>
            <w:rFonts w:ascii="Times New Roman" w:hAnsi="Times New Roman" w:cs="Times New Roman"/>
            <w:sz w:val="20"/>
            <w:szCs w:val="20"/>
          </w:rPr>
          <w:fldChar w:fldCharType="separate"/>
        </w:r>
        <w:r>
          <w:rPr>
            <w:rStyle w:val="PageNumber"/>
            <w:rFonts w:ascii="Times New Roman" w:hAnsi="Times New Roman" w:cs="Times New Roman"/>
            <w:noProof/>
            <w:sz w:val="20"/>
            <w:szCs w:val="20"/>
          </w:rPr>
          <w:t>33</w:t>
        </w:r>
        <w:r w:rsidRPr="009756F0">
          <w:rPr>
            <w:rStyle w:val="PageNumber"/>
            <w:rFonts w:ascii="Times New Roman" w:hAnsi="Times New Roman" w:cs="Times New Roman"/>
            <w:sz w:val="20"/>
            <w:szCs w:val="20"/>
          </w:rPr>
          <w:fldChar w:fldCharType="end"/>
        </w:r>
      </w:p>
    </w:sdtContent>
  </w:sdt>
  <w:p w14:paraId="5E92B9AD" w14:textId="77777777" w:rsidR="00891752" w:rsidRDefault="00015D4A" w:rsidP="009D5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81518" w14:textId="77777777" w:rsidR="00015D4A" w:rsidRDefault="00015D4A" w:rsidP="003F5504">
      <w:r>
        <w:separator/>
      </w:r>
    </w:p>
  </w:footnote>
  <w:footnote w:type="continuationSeparator" w:id="0">
    <w:p w14:paraId="015A3837" w14:textId="77777777" w:rsidR="00015D4A" w:rsidRDefault="00015D4A" w:rsidP="003F5504">
      <w:r>
        <w:continuationSeparator/>
      </w:r>
    </w:p>
  </w:footnote>
  <w:footnote w:id="1">
    <w:p w14:paraId="534AF013" w14:textId="77777777" w:rsidR="003F5504" w:rsidRPr="00F7211C" w:rsidRDefault="003F5504" w:rsidP="003F5504">
      <w:pPr>
        <w:pStyle w:val="FootnoteText"/>
        <w:rPr>
          <w:rFonts w:ascii="Times New Roman" w:hAnsi="Times New Roman" w:cs="Times New Roman"/>
          <w:sz w:val="20"/>
          <w:szCs w:val="20"/>
          <w:lang w:val="en-US"/>
        </w:rPr>
      </w:pPr>
      <w:r w:rsidRPr="004B416E">
        <w:rPr>
          <w:rStyle w:val="FootnoteReference"/>
        </w:rPr>
        <w:footnoteRef/>
      </w:r>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Interestingly</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the</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majority</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of</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respondents</w:t>
      </w:r>
      <w:proofErr w:type="spellEnd"/>
      <w:r w:rsidRPr="00F7211C">
        <w:rPr>
          <w:rFonts w:ascii="Times New Roman" w:hAnsi="Times New Roman" w:cs="Times New Roman"/>
          <w:sz w:val="20"/>
          <w:szCs w:val="20"/>
        </w:rPr>
        <w:t xml:space="preserve">, 50% in Spain </w:t>
      </w:r>
      <w:proofErr w:type="spellStart"/>
      <w:r w:rsidRPr="00F7211C">
        <w:rPr>
          <w:rFonts w:ascii="Times New Roman" w:hAnsi="Times New Roman" w:cs="Times New Roman"/>
          <w:sz w:val="20"/>
          <w:szCs w:val="20"/>
        </w:rPr>
        <w:t>and</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even</w:t>
      </w:r>
      <w:proofErr w:type="spellEnd"/>
      <w:r w:rsidRPr="00F7211C">
        <w:rPr>
          <w:rFonts w:ascii="Times New Roman" w:hAnsi="Times New Roman" w:cs="Times New Roman"/>
          <w:sz w:val="20"/>
          <w:szCs w:val="20"/>
        </w:rPr>
        <w:t xml:space="preserve"> 60% in Germany, </w:t>
      </w:r>
      <w:proofErr w:type="spellStart"/>
      <w:r w:rsidRPr="00F7211C">
        <w:rPr>
          <w:rFonts w:ascii="Times New Roman" w:hAnsi="Times New Roman" w:cs="Times New Roman"/>
          <w:sz w:val="20"/>
          <w:szCs w:val="20"/>
        </w:rPr>
        <w:t>believe</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that</w:t>
      </w:r>
      <w:proofErr w:type="spellEnd"/>
      <w:r w:rsidRPr="00F7211C">
        <w:rPr>
          <w:rFonts w:ascii="Times New Roman" w:hAnsi="Times New Roman" w:cs="Times New Roman"/>
          <w:sz w:val="20"/>
          <w:szCs w:val="20"/>
        </w:rPr>
        <w:t xml:space="preserve"> Brexit will not </w:t>
      </w:r>
      <w:proofErr w:type="spellStart"/>
      <w:r w:rsidRPr="00F7211C">
        <w:rPr>
          <w:rFonts w:ascii="Times New Roman" w:hAnsi="Times New Roman" w:cs="Times New Roman"/>
          <w:sz w:val="20"/>
          <w:szCs w:val="20"/>
        </w:rPr>
        <w:t>have</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any</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effect</w:t>
      </w:r>
      <w:proofErr w:type="spellEnd"/>
      <w:r w:rsidRPr="00F7211C">
        <w:rPr>
          <w:rFonts w:ascii="Times New Roman" w:hAnsi="Times New Roman" w:cs="Times New Roman"/>
          <w:sz w:val="20"/>
          <w:szCs w:val="20"/>
        </w:rPr>
        <w:t xml:space="preserve"> on </w:t>
      </w:r>
      <w:proofErr w:type="spellStart"/>
      <w:r w:rsidRPr="00F7211C">
        <w:rPr>
          <w:rFonts w:ascii="Times New Roman" w:hAnsi="Times New Roman" w:cs="Times New Roman"/>
          <w:sz w:val="20"/>
          <w:szCs w:val="20"/>
        </w:rPr>
        <w:t>their</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own</w:t>
      </w:r>
      <w:proofErr w:type="spellEnd"/>
      <w:r w:rsidRPr="00F7211C">
        <w:rPr>
          <w:rFonts w:ascii="Times New Roman" w:hAnsi="Times New Roman" w:cs="Times New Roman"/>
          <w:sz w:val="20"/>
          <w:szCs w:val="20"/>
        </w:rPr>
        <w:t xml:space="preserve"> </w:t>
      </w:r>
      <w:proofErr w:type="spellStart"/>
      <w:r w:rsidRPr="00F7211C">
        <w:rPr>
          <w:rFonts w:ascii="Times New Roman" w:hAnsi="Times New Roman" w:cs="Times New Roman"/>
          <w:sz w:val="20"/>
          <w:szCs w:val="20"/>
        </w:rPr>
        <w:t>country</w:t>
      </w:r>
      <w:proofErr w:type="spellEnd"/>
      <w:r w:rsidRPr="00F7211C">
        <w:rPr>
          <w:rFonts w:ascii="Times New Roman" w:hAnsi="Times New Roman" w:cs="Times New Roman"/>
          <w:sz w:val="20"/>
          <w:szCs w:val="20"/>
        </w:rPr>
        <w:t>. However, among those who believe that Brexit will have an effect, those expecting a negative impact clearly dominate. Whereas only between 12% of Spaniards and 14% of Germans believe  that their country would be better off because of Brexit, 38% of Spanish and 26% of German respondents expected Brexit to negatively impact their own country in the medium term.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04"/>
    <w:rsid w:val="00015D4A"/>
    <w:rsid w:val="002123EA"/>
    <w:rsid w:val="002A3255"/>
    <w:rsid w:val="003568BA"/>
    <w:rsid w:val="00374B1F"/>
    <w:rsid w:val="003F5504"/>
    <w:rsid w:val="0045783F"/>
    <w:rsid w:val="004B416E"/>
    <w:rsid w:val="00553852"/>
    <w:rsid w:val="005640DE"/>
    <w:rsid w:val="005B48E3"/>
    <w:rsid w:val="00620AB2"/>
    <w:rsid w:val="006A6EEC"/>
    <w:rsid w:val="00900B0D"/>
    <w:rsid w:val="00913216"/>
    <w:rsid w:val="00936A18"/>
    <w:rsid w:val="009A4967"/>
    <w:rsid w:val="00A9482F"/>
    <w:rsid w:val="00B82FAD"/>
    <w:rsid w:val="00B84F34"/>
    <w:rsid w:val="00CD3C24"/>
    <w:rsid w:val="00DF21B0"/>
    <w:rsid w:val="00E072BD"/>
    <w:rsid w:val="00F50F8D"/>
    <w:rsid w:val="00FB0A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39317"/>
  <w15:chartTrackingRefBased/>
  <w15:docId w15:val="{062883AA-1203-0B4C-ABFA-12AC3CE42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504"/>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3F550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w:basedOn w:val="Normal"/>
    <w:link w:val="FootnoteTextChar1"/>
    <w:uiPriority w:val="99"/>
    <w:unhideWhenUsed/>
    <w:rsid w:val="003F5504"/>
    <w:rPr>
      <w:rFonts w:asciiTheme="minorHAnsi" w:eastAsiaTheme="minorHAnsi" w:hAnsiTheme="minorHAnsi" w:cstheme="minorBidi"/>
      <w:lang w:val="de-DE"/>
    </w:rPr>
  </w:style>
  <w:style w:type="character" w:customStyle="1" w:styleId="FootnoteTextChar1">
    <w:name w:val="Footnote Text Char1"/>
    <w:aliases w:val="Footnote Text Char Char"/>
    <w:basedOn w:val="DefaultParagraphFont"/>
    <w:link w:val="FootnoteText"/>
    <w:uiPriority w:val="99"/>
    <w:rsid w:val="003F5504"/>
    <w:rPr>
      <w:lang w:val="de-DE"/>
    </w:rPr>
  </w:style>
  <w:style w:type="character" w:styleId="FootnoteReference">
    <w:name w:val="footnote reference"/>
    <w:basedOn w:val="DefaultParagraphFont"/>
    <w:uiPriority w:val="99"/>
    <w:unhideWhenUsed/>
    <w:rsid w:val="003F5504"/>
    <w:rPr>
      <w:vertAlign w:val="superscript"/>
    </w:rPr>
  </w:style>
  <w:style w:type="paragraph" w:styleId="Footer">
    <w:name w:val="footer"/>
    <w:basedOn w:val="Normal"/>
    <w:link w:val="FooterChar"/>
    <w:uiPriority w:val="99"/>
    <w:unhideWhenUsed/>
    <w:rsid w:val="003F5504"/>
    <w:pPr>
      <w:tabs>
        <w:tab w:val="center" w:pos="4536"/>
        <w:tab w:val="right" w:pos="9072"/>
      </w:tabs>
    </w:pPr>
    <w:rPr>
      <w:rFonts w:asciiTheme="minorHAnsi" w:eastAsiaTheme="minorHAnsi" w:hAnsiTheme="minorHAnsi" w:cstheme="minorBidi"/>
      <w:lang w:val="de-DE"/>
    </w:rPr>
  </w:style>
  <w:style w:type="character" w:customStyle="1" w:styleId="FooterChar">
    <w:name w:val="Footer Char"/>
    <w:basedOn w:val="DefaultParagraphFont"/>
    <w:link w:val="Footer"/>
    <w:uiPriority w:val="99"/>
    <w:rsid w:val="003F5504"/>
    <w:rPr>
      <w:lang w:val="de-DE"/>
    </w:rPr>
  </w:style>
  <w:style w:type="character" w:styleId="PageNumber">
    <w:name w:val="page number"/>
    <w:basedOn w:val="DefaultParagraphFont"/>
    <w:uiPriority w:val="99"/>
    <w:semiHidden/>
    <w:unhideWhenUsed/>
    <w:rsid w:val="003F5504"/>
  </w:style>
  <w:style w:type="character" w:styleId="Strong">
    <w:name w:val="Strong"/>
    <w:basedOn w:val="DefaultParagraphFont"/>
    <w:uiPriority w:val="22"/>
    <w:qFormat/>
    <w:rsid w:val="003F5504"/>
    <w:rPr>
      <w:b/>
      <w:bCs/>
    </w:rPr>
  </w:style>
  <w:style w:type="paragraph" w:styleId="Title">
    <w:name w:val="Title"/>
    <w:basedOn w:val="Normal"/>
    <w:next w:val="Normal"/>
    <w:link w:val="TitleChar"/>
    <w:uiPriority w:val="10"/>
    <w:qFormat/>
    <w:rsid w:val="003F550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5504"/>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3F5504"/>
    <w:rPr>
      <w:rFonts w:asciiTheme="majorHAnsi" w:eastAsiaTheme="majorEastAsia" w:hAnsiTheme="majorHAnsi" w:cstheme="majorBidi"/>
      <w:color w:val="2F5496" w:themeColor="accent1" w:themeShade="BF"/>
      <w:sz w:val="32"/>
      <w:szCs w:val="32"/>
      <w:lang w:val="en-US"/>
    </w:rPr>
  </w:style>
  <w:style w:type="paragraph" w:styleId="BalloonText">
    <w:name w:val="Balloon Text"/>
    <w:basedOn w:val="Normal"/>
    <w:link w:val="BalloonTextChar"/>
    <w:uiPriority w:val="99"/>
    <w:semiHidden/>
    <w:unhideWhenUsed/>
    <w:rsid w:val="00CD3C24"/>
    <w:rPr>
      <w:sz w:val="18"/>
      <w:szCs w:val="18"/>
    </w:rPr>
  </w:style>
  <w:style w:type="character" w:customStyle="1" w:styleId="BalloonTextChar">
    <w:name w:val="Balloon Text Char"/>
    <w:basedOn w:val="DefaultParagraphFont"/>
    <w:link w:val="BalloonText"/>
    <w:uiPriority w:val="99"/>
    <w:semiHidden/>
    <w:rsid w:val="00CD3C24"/>
    <w:rPr>
      <w:rFonts w:ascii="Times New Roman" w:eastAsia="Times New Roman" w:hAnsi="Times New Roman" w:cs="Times New Roman"/>
      <w:sz w:val="18"/>
      <w:szCs w:val="18"/>
      <w:lang w:val="en-US"/>
    </w:rPr>
  </w:style>
  <w:style w:type="character" w:styleId="EndnoteReference">
    <w:name w:val="endnote reference"/>
    <w:basedOn w:val="DefaultParagraphFont"/>
    <w:uiPriority w:val="99"/>
    <w:semiHidden/>
    <w:unhideWhenUsed/>
    <w:rsid w:val="004B41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tif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2228</Words>
  <Characters>12703</Characters>
  <Application>Microsoft Office Word</Application>
  <DocSecurity>0</DocSecurity>
  <Lines>105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dc:creator>
  <cp:keywords/>
  <dc:description/>
  <cp:lastModifiedBy>Microsoft Office User</cp:lastModifiedBy>
  <cp:revision>9</cp:revision>
  <dcterms:created xsi:type="dcterms:W3CDTF">2021-04-30T21:07:00Z</dcterms:created>
  <dcterms:modified xsi:type="dcterms:W3CDTF">2021-05-06T13:40:00Z</dcterms:modified>
</cp:coreProperties>
</file>