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93CD" w14:textId="0E003A02" w:rsidR="00C201E3" w:rsidRPr="005E772E" w:rsidRDefault="00C201E3" w:rsidP="00C201E3">
      <w:pPr>
        <w:ind w:left="142" w:right="277"/>
        <w:jc w:val="both"/>
        <w:rPr>
          <w:rFonts w:cstheme="minorHAnsi"/>
          <w:b/>
          <w:bCs/>
          <w:lang w:val="en-GB"/>
        </w:rPr>
      </w:pPr>
    </w:p>
    <w:p w14:paraId="39CAA1E1" w14:textId="77777777" w:rsidR="00A5479E" w:rsidRDefault="00A5479E" w:rsidP="00C201E3">
      <w:pPr>
        <w:ind w:left="142" w:right="277"/>
        <w:jc w:val="both"/>
        <w:rPr>
          <w:rFonts w:cstheme="minorHAnsi"/>
          <w:b/>
          <w:bCs/>
          <w:sz w:val="20"/>
          <w:szCs w:val="20"/>
          <w:lang w:val="en-GB"/>
        </w:rPr>
      </w:pPr>
    </w:p>
    <w:p w14:paraId="490D2041" w14:textId="77777777" w:rsidR="00A5479E" w:rsidRPr="00D566B8" w:rsidRDefault="00A5479E" w:rsidP="00C201E3">
      <w:pPr>
        <w:ind w:left="142" w:right="277"/>
        <w:jc w:val="both"/>
        <w:rPr>
          <w:rFonts w:cstheme="minorHAnsi"/>
          <w:b/>
          <w:bCs/>
          <w:sz w:val="20"/>
          <w:szCs w:val="20"/>
          <w:lang w:val="en-GB"/>
        </w:rPr>
      </w:pPr>
    </w:p>
    <w:p w14:paraId="16DA0FB8" w14:textId="2E257F3B" w:rsidR="00C201E3" w:rsidRPr="00D566B8" w:rsidRDefault="00C201E3" w:rsidP="00C201E3">
      <w:pPr>
        <w:ind w:left="142" w:right="277"/>
        <w:jc w:val="both"/>
        <w:rPr>
          <w:rFonts w:cstheme="minorHAnsi"/>
          <w:lang w:val="en-GB"/>
        </w:rPr>
      </w:pPr>
      <w:r w:rsidRPr="00D566B8">
        <w:rPr>
          <w:rFonts w:cstheme="minorHAnsi"/>
          <w:b/>
          <w:bCs/>
          <w:lang w:val="en-GB"/>
        </w:rPr>
        <w:t xml:space="preserve">Table </w:t>
      </w:r>
      <w:r w:rsidR="006437F4">
        <w:rPr>
          <w:rFonts w:cstheme="minorHAnsi"/>
          <w:b/>
          <w:bCs/>
          <w:lang w:val="en-GB"/>
        </w:rPr>
        <w:t>A1</w:t>
      </w:r>
      <w:r w:rsidR="00BE7E91">
        <w:rPr>
          <w:rFonts w:cstheme="minorHAnsi"/>
          <w:b/>
          <w:bCs/>
          <w:lang w:val="en-GB"/>
        </w:rPr>
        <w:t xml:space="preserve"> </w:t>
      </w:r>
      <w:r w:rsidR="00D015C6">
        <w:rPr>
          <w:rFonts w:cstheme="minorHAnsi"/>
          <w:lang w:val="en-GB"/>
        </w:rPr>
        <w:t>–</w:t>
      </w:r>
      <w:r w:rsidRPr="00D566B8">
        <w:rPr>
          <w:rFonts w:cstheme="minorHAnsi"/>
          <w:lang w:val="en-GB"/>
        </w:rPr>
        <w:t xml:space="preserve"> 2018 organi</w:t>
      </w:r>
      <w:r w:rsidR="006437F4">
        <w:rPr>
          <w:rFonts w:cstheme="minorHAnsi"/>
          <w:lang w:val="en-GB"/>
        </w:rPr>
        <w:t>z</w:t>
      </w:r>
      <w:r w:rsidRPr="00D566B8">
        <w:rPr>
          <w:rFonts w:cstheme="minorHAnsi"/>
          <w:lang w:val="en-GB"/>
        </w:rPr>
        <w:t xml:space="preserve">ational population densities </w:t>
      </w:r>
    </w:p>
    <w:tbl>
      <w:tblPr>
        <w:tblW w:w="13397" w:type="dxa"/>
        <w:tblCellMar>
          <w:left w:w="70" w:type="dxa"/>
          <w:right w:w="70" w:type="dxa"/>
        </w:tblCellMar>
        <w:tblLook w:val="04A0" w:firstRow="1" w:lastRow="0" w:firstColumn="1" w:lastColumn="0" w:noHBand="0" w:noVBand="1"/>
      </w:tblPr>
      <w:tblGrid>
        <w:gridCol w:w="2164"/>
        <w:gridCol w:w="3633"/>
        <w:gridCol w:w="1520"/>
        <w:gridCol w:w="1520"/>
        <w:gridCol w:w="1520"/>
        <w:gridCol w:w="1520"/>
        <w:gridCol w:w="1520"/>
      </w:tblGrid>
      <w:tr w:rsidR="00C201E3" w:rsidRPr="00D566B8" w14:paraId="1EF18EE1" w14:textId="77777777" w:rsidTr="002B5AC3">
        <w:trPr>
          <w:trHeight w:val="336"/>
        </w:trPr>
        <w:tc>
          <w:tcPr>
            <w:tcW w:w="2164" w:type="dxa"/>
            <w:tcBorders>
              <w:top w:val="single" w:sz="4" w:space="0" w:color="auto"/>
              <w:left w:val="nil"/>
              <w:bottom w:val="single" w:sz="4" w:space="0" w:color="auto"/>
              <w:right w:val="nil"/>
            </w:tcBorders>
            <w:shd w:val="clear" w:color="auto" w:fill="auto"/>
            <w:noWrap/>
            <w:vAlign w:val="bottom"/>
            <w:hideMark/>
          </w:tcPr>
          <w:p w14:paraId="4699BD37"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Policy domain</w:t>
            </w:r>
          </w:p>
        </w:tc>
        <w:tc>
          <w:tcPr>
            <w:tcW w:w="3633" w:type="dxa"/>
            <w:tcBorders>
              <w:top w:val="single" w:sz="4" w:space="0" w:color="auto"/>
              <w:left w:val="nil"/>
              <w:bottom w:val="single" w:sz="4" w:space="0" w:color="auto"/>
              <w:right w:val="nil"/>
            </w:tcBorders>
            <w:shd w:val="clear" w:color="auto" w:fill="auto"/>
            <w:noWrap/>
            <w:vAlign w:val="bottom"/>
            <w:hideMark/>
          </w:tcPr>
          <w:p w14:paraId="12FCC9BD"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Population</w:t>
            </w:r>
          </w:p>
        </w:tc>
        <w:tc>
          <w:tcPr>
            <w:tcW w:w="1520" w:type="dxa"/>
            <w:tcBorders>
              <w:top w:val="single" w:sz="4" w:space="0" w:color="auto"/>
              <w:left w:val="nil"/>
              <w:bottom w:val="single" w:sz="4" w:space="0" w:color="auto"/>
              <w:right w:val="nil"/>
            </w:tcBorders>
            <w:shd w:val="clear" w:color="auto" w:fill="auto"/>
            <w:noWrap/>
            <w:vAlign w:val="bottom"/>
            <w:hideMark/>
          </w:tcPr>
          <w:p w14:paraId="06D41A93"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Czech Republic</w:t>
            </w:r>
          </w:p>
        </w:tc>
        <w:tc>
          <w:tcPr>
            <w:tcW w:w="1520" w:type="dxa"/>
            <w:tcBorders>
              <w:top w:val="single" w:sz="4" w:space="0" w:color="auto"/>
              <w:left w:val="nil"/>
              <w:bottom w:val="single" w:sz="4" w:space="0" w:color="auto"/>
              <w:right w:val="nil"/>
            </w:tcBorders>
            <w:shd w:val="clear" w:color="auto" w:fill="auto"/>
            <w:noWrap/>
            <w:vAlign w:val="bottom"/>
            <w:hideMark/>
          </w:tcPr>
          <w:p w14:paraId="120C34C0"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Hungary</w:t>
            </w:r>
          </w:p>
        </w:tc>
        <w:tc>
          <w:tcPr>
            <w:tcW w:w="1520" w:type="dxa"/>
            <w:tcBorders>
              <w:top w:val="single" w:sz="4" w:space="0" w:color="auto"/>
              <w:left w:val="nil"/>
              <w:bottom w:val="single" w:sz="4" w:space="0" w:color="auto"/>
              <w:right w:val="nil"/>
            </w:tcBorders>
            <w:shd w:val="clear" w:color="auto" w:fill="auto"/>
            <w:noWrap/>
            <w:vAlign w:val="bottom"/>
            <w:hideMark/>
          </w:tcPr>
          <w:p w14:paraId="795057D4"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Poland</w:t>
            </w:r>
          </w:p>
        </w:tc>
        <w:tc>
          <w:tcPr>
            <w:tcW w:w="1520" w:type="dxa"/>
            <w:tcBorders>
              <w:top w:val="single" w:sz="4" w:space="0" w:color="auto"/>
              <w:left w:val="nil"/>
              <w:bottom w:val="single" w:sz="4" w:space="0" w:color="auto"/>
              <w:right w:val="nil"/>
            </w:tcBorders>
            <w:shd w:val="clear" w:color="auto" w:fill="auto"/>
            <w:noWrap/>
            <w:vAlign w:val="bottom"/>
            <w:hideMark/>
          </w:tcPr>
          <w:p w14:paraId="1A46550E"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Slovenia</w:t>
            </w:r>
          </w:p>
        </w:tc>
        <w:tc>
          <w:tcPr>
            <w:tcW w:w="1520" w:type="dxa"/>
            <w:tcBorders>
              <w:top w:val="single" w:sz="4" w:space="0" w:color="auto"/>
              <w:left w:val="nil"/>
              <w:bottom w:val="single" w:sz="4" w:space="0" w:color="auto"/>
              <w:right w:val="nil"/>
            </w:tcBorders>
            <w:shd w:val="clear" w:color="auto" w:fill="auto"/>
            <w:noWrap/>
            <w:vAlign w:val="bottom"/>
            <w:hideMark/>
          </w:tcPr>
          <w:p w14:paraId="1739C970"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Sample total</w:t>
            </w:r>
          </w:p>
        </w:tc>
      </w:tr>
      <w:tr w:rsidR="00C201E3" w:rsidRPr="00D566B8" w14:paraId="74185FFD" w14:textId="77777777" w:rsidTr="002B5AC3">
        <w:trPr>
          <w:trHeight w:val="336"/>
        </w:trPr>
        <w:tc>
          <w:tcPr>
            <w:tcW w:w="2164" w:type="dxa"/>
            <w:tcBorders>
              <w:top w:val="single" w:sz="4" w:space="0" w:color="auto"/>
              <w:left w:val="nil"/>
              <w:bottom w:val="nil"/>
              <w:right w:val="nil"/>
            </w:tcBorders>
            <w:shd w:val="clear" w:color="auto" w:fill="auto"/>
            <w:noWrap/>
            <w:vAlign w:val="bottom"/>
            <w:hideMark/>
          </w:tcPr>
          <w:p w14:paraId="34030244"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healthcare</w:t>
            </w:r>
          </w:p>
        </w:tc>
        <w:tc>
          <w:tcPr>
            <w:tcW w:w="3633" w:type="dxa"/>
            <w:tcBorders>
              <w:top w:val="single" w:sz="4" w:space="0" w:color="auto"/>
              <w:left w:val="nil"/>
              <w:bottom w:val="nil"/>
              <w:right w:val="nil"/>
            </w:tcBorders>
            <w:shd w:val="clear" w:color="auto" w:fill="auto"/>
            <w:noWrap/>
            <w:vAlign w:val="bottom"/>
            <w:hideMark/>
          </w:tcPr>
          <w:p w14:paraId="727AAAD7"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non-medical employees</w:t>
            </w:r>
          </w:p>
        </w:tc>
        <w:tc>
          <w:tcPr>
            <w:tcW w:w="1520" w:type="dxa"/>
            <w:tcBorders>
              <w:top w:val="single" w:sz="4" w:space="0" w:color="auto"/>
              <w:left w:val="nil"/>
              <w:bottom w:val="nil"/>
              <w:right w:val="nil"/>
            </w:tcBorders>
            <w:shd w:val="clear" w:color="auto" w:fill="auto"/>
            <w:noWrap/>
            <w:vAlign w:val="bottom"/>
            <w:hideMark/>
          </w:tcPr>
          <w:p w14:paraId="66F8E686"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8</w:t>
            </w:r>
          </w:p>
        </w:tc>
        <w:tc>
          <w:tcPr>
            <w:tcW w:w="1520" w:type="dxa"/>
            <w:tcBorders>
              <w:top w:val="single" w:sz="4" w:space="0" w:color="auto"/>
              <w:left w:val="nil"/>
              <w:bottom w:val="nil"/>
              <w:right w:val="nil"/>
            </w:tcBorders>
            <w:shd w:val="clear" w:color="auto" w:fill="auto"/>
            <w:noWrap/>
            <w:vAlign w:val="bottom"/>
            <w:hideMark/>
          </w:tcPr>
          <w:p w14:paraId="75B09C96"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6</w:t>
            </w:r>
          </w:p>
        </w:tc>
        <w:tc>
          <w:tcPr>
            <w:tcW w:w="1520" w:type="dxa"/>
            <w:tcBorders>
              <w:top w:val="single" w:sz="4" w:space="0" w:color="auto"/>
              <w:left w:val="nil"/>
              <w:bottom w:val="nil"/>
              <w:right w:val="nil"/>
            </w:tcBorders>
            <w:shd w:val="clear" w:color="auto" w:fill="auto"/>
            <w:noWrap/>
            <w:vAlign w:val="bottom"/>
            <w:hideMark/>
          </w:tcPr>
          <w:p w14:paraId="137414A4"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15</w:t>
            </w:r>
          </w:p>
        </w:tc>
        <w:tc>
          <w:tcPr>
            <w:tcW w:w="1520" w:type="dxa"/>
            <w:tcBorders>
              <w:top w:val="single" w:sz="4" w:space="0" w:color="auto"/>
              <w:left w:val="nil"/>
              <w:bottom w:val="nil"/>
              <w:right w:val="nil"/>
            </w:tcBorders>
            <w:shd w:val="clear" w:color="auto" w:fill="auto"/>
            <w:noWrap/>
            <w:vAlign w:val="bottom"/>
            <w:hideMark/>
          </w:tcPr>
          <w:p w14:paraId="67488BA7"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13</w:t>
            </w:r>
          </w:p>
        </w:tc>
        <w:tc>
          <w:tcPr>
            <w:tcW w:w="1520" w:type="dxa"/>
            <w:tcBorders>
              <w:top w:val="single" w:sz="4" w:space="0" w:color="auto"/>
              <w:left w:val="nil"/>
              <w:bottom w:val="nil"/>
              <w:right w:val="nil"/>
            </w:tcBorders>
            <w:shd w:val="clear" w:color="auto" w:fill="auto"/>
            <w:noWrap/>
            <w:vAlign w:val="bottom"/>
            <w:hideMark/>
          </w:tcPr>
          <w:p w14:paraId="652268B9"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42</w:t>
            </w:r>
          </w:p>
        </w:tc>
      </w:tr>
      <w:tr w:rsidR="00C201E3" w:rsidRPr="00D566B8" w14:paraId="614D65A0" w14:textId="77777777" w:rsidTr="002B5AC3">
        <w:trPr>
          <w:trHeight w:val="336"/>
        </w:trPr>
        <w:tc>
          <w:tcPr>
            <w:tcW w:w="2164" w:type="dxa"/>
            <w:tcBorders>
              <w:top w:val="nil"/>
              <w:left w:val="nil"/>
              <w:bottom w:val="nil"/>
              <w:right w:val="nil"/>
            </w:tcBorders>
            <w:shd w:val="clear" w:color="auto" w:fill="auto"/>
            <w:noWrap/>
            <w:vAlign w:val="bottom"/>
            <w:hideMark/>
          </w:tcPr>
          <w:p w14:paraId="6627647E"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healthcare</w:t>
            </w:r>
          </w:p>
        </w:tc>
        <w:tc>
          <w:tcPr>
            <w:tcW w:w="3633" w:type="dxa"/>
            <w:tcBorders>
              <w:top w:val="nil"/>
              <w:left w:val="nil"/>
              <w:bottom w:val="nil"/>
              <w:right w:val="nil"/>
            </w:tcBorders>
            <w:shd w:val="clear" w:color="auto" w:fill="auto"/>
            <w:noWrap/>
            <w:vAlign w:val="bottom"/>
            <w:hideMark/>
          </w:tcPr>
          <w:p w14:paraId="10473215"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healthcare institutions</w:t>
            </w:r>
          </w:p>
        </w:tc>
        <w:tc>
          <w:tcPr>
            <w:tcW w:w="1520" w:type="dxa"/>
            <w:tcBorders>
              <w:top w:val="nil"/>
              <w:left w:val="nil"/>
              <w:bottom w:val="nil"/>
              <w:right w:val="nil"/>
            </w:tcBorders>
            <w:shd w:val="clear" w:color="auto" w:fill="auto"/>
            <w:noWrap/>
            <w:vAlign w:val="bottom"/>
            <w:hideMark/>
          </w:tcPr>
          <w:p w14:paraId="16591038"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18</w:t>
            </w:r>
          </w:p>
        </w:tc>
        <w:tc>
          <w:tcPr>
            <w:tcW w:w="1520" w:type="dxa"/>
            <w:tcBorders>
              <w:top w:val="nil"/>
              <w:left w:val="nil"/>
              <w:bottom w:val="nil"/>
              <w:right w:val="nil"/>
            </w:tcBorders>
            <w:shd w:val="clear" w:color="auto" w:fill="auto"/>
            <w:noWrap/>
            <w:vAlign w:val="bottom"/>
            <w:hideMark/>
          </w:tcPr>
          <w:p w14:paraId="71CFFDD8"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5</w:t>
            </w:r>
          </w:p>
        </w:tc>
        <w:tc>
          <w:tcPr>
            <w:tcW w:w="1520" w:type="dxa"/>
            <w:tcBorders>
              <w:top w:val="nil"/>
              <w:left w:val="nil"/>
              <w:bottom w:val="nil"/>
              <w:right w:val="nil"/>
            </w:tcBorders>
            <w:shd w:val="clear" w:color="auto" w:fill="auto"/>
            <w:noWrap/>
            <w:vAlign w:val="bottom"/>
            <w:hideMark/>
          </w:tcPr>
          <w:p w14:paraId="534A4EF0"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12</w:t>
            </w:r>
          </w:p>
        </w:tc>
        <w:tc>
          <w:tcPr>
            <w:tcW w:w="1520" w:type="dxa"/>
            <w:tcBorders>
              <w:top w:val="nil"/>
              <w:left w:val="nil"/>
              <w:bottom w:val="nil"/>
              <w:right w:val="nil"/>
            </w:tcBorders>
            <w:shd w:val="clear" w:color="auto" w:fill="auto"/>
            <w:noWrap/>
            <w:vAlign w:val="bottom"/>
            <w:hideMark/>
          </w:tcPr>
          <w:p w14:paraId="64C3369C"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22</w:t>
            </w:r>
          </w:p>
        </w:tc>
        <w:tc>
          <w:tcPr>
            <w:tcW w:w="1520" w:type="dxa"/>
            <w:tcBorders>
              <w:top w:val="nil"/>
              <w:left w:val="nil"/>
              <w:bottom w:val="nil"/>
              <w:right w:val="nil"/>
            </w:tcBorders>
            <w:shd w:val="clear" w:color="auto" w:fill="auto"/>
            <w:noWrap/>
            <w:vAlign w:val="bottom"/>
            <w:hideMark/>
          </w:tcPr>
          <w:p w14:paraId="3012EE51"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57</w:t>
            </w:r>
          </w:p>
        </w:tc>
      </w:tr>
      <w:tr w:rsidR="00C201E3" w:rsidRPr="00D566B8" w14:paraId="2C46EFC9" w14:textId="77777777" w:rsidTr="002B5AC3">
        <w:trPr>
          <w:trHeight w:val="336"/>
        </w:trPr>
        <w:tc>
          <w:tcPr>
            <w:tcW w:w="2164" w:type="dxa"/>
            <w:tcBorders>
              <w:top w:val="nil"/>
              <w:left w:val="nil"/>
              <w:bottom w:val="nil"/>
              <w:right w:val="nil"/>
            </w:tcBorders>
            <w:shd w:val="clear" w:color="auto" w:fill="auto"/>
            <w:noWrap/>
            <w:vAlign w:val="bottom"/>
            <w:hideMark/>
          </w:tcPr>
          <w:p w14:paraId="7140A0E9"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healthcare</w:t>
            </w:r>
          </w:p>
        </w:tc>
        <w:tc>
          <w:tcPr>
            <w:tcW w:w="3633" w:type="dxa"/>
            <w:tcBorders>
              <w:top w:val="nil"/>
              <w:left w:val="nil"/>
              <w:bottom w:val="nil"/>
              <w:right w:val="nil"/>
            </w:tcBorders>
            <w:shd w:val="clear" w:color="auto" w:fill="auto"/>
            <w:noWrap/>
            <w:vAlign w:val="bottom"/>
            <w:hideMark/>
          </w:tcPr>
          <w:p w14:paraId="5769F92A"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medical professionals</w:t>
            </w:r>
          </w:p>
        </w:tc>
        <w:tc>
          <w:tcPr>
            <w:tcW w:w="1520" w:type="dxa"/>
            <w:tcBorders>
              <w:top w:val="nil"/>
              <w:left w:val="nil"/>
              <w:bottom w:val="nil"/>
              <w:right w:val="nil"/>
            </w:tcBorders>
            <w:shd w:val="clear" w:color="auto" w:fill="auto"/>
            <w:noWrap/>
            <w:vAlign w:val="bottom"/>
            <w:hideMark/>
          </w:tcPr>
          <w:p w14:paraId="1788971A"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68</w:t>
            </w:r>
          </w:p>
        </w:tc>
        <w:tc>
          <w:tcPr>
            <w:tcW w:w="1520" w:type="dxa"/>
            <w:tcBorders>
              <w:top w:val="nil"/>
              <w:left w:val="nil"/>
              <w:bottom w:val="nil"/>
              <w:right w:val="nil"/>
            </w:tcBorders>
            <w:shd w:val="clear" w:color="auto" w:fill="auto"/>
            <w:noWrap/>
            <w:vAlign w:val="bottom"/>
            <w:hideMark/>
          </w:tcPr>
          <w:p w14:paraId="6E1987ED"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124</w:t>
            </w:r>
          </w:p>
        </w:tc>
        <w:tc>
          <w:tcPr>
            <w:tcW w:w="1520" w:type="dxa"/>
            <w:tcBorders>
              <w:top w:val="nil"/>
              <w:left w:val="nil"/>
              <w:bottom w:val="nil"/>
              <w:right w:val="nil"/>
            </w:tcBorders>
            <w:shd w:val="clear" w:color="auto" w:fill="auto"/>
            <w:noWrap/>
            <w:vAlign w:val="bottom"/>
            <w:hideMark/>
          </w:tcPr>
          <w:p w14:paraId="648073E0"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139</w:t>
            </w:r>
          </w:p>
        </w:tc>
        <w:tc>
          <w:tcPr>
            <w:tcW w:w="1520" w:type="dxa"/>
            <w:tcBorders>
              <w:top w:val="nil"/>
              <w:left w:val="nil"/>
              <w:bottom w:val="nil"/>
              <w:right w:val="nil"/>
            </w:tcBorders>
            <w:shd w:val="clear" w:color="auto" w:fill="auto"/>
            <w:noWrap/>
            <w:vAlign w:val="bottom"/>
            <w:hideMark/>
          </w:tcPr>
          <w:p w14:paraId="2EEA3E0E"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67</w:t>
            </w:r>
          </w:p>
        </w:tc>
        <w:tc>
          <w:tcPr>
            <w:tcW w:w="1520" w:type="dxa"/>
            <w:tcBorders>
              <w:top w:val="nil"/>
              <w:left w:val="nil"/>
              <w:bottom w:val="nil"/>
              <w:right w:val="nil"/>
            </w:tcBorders>
            <w:shd w:val="clear" w:color="auto" w:fill="auto"/>
            <w:noWrap/>
            <w:vAlign w:val="bottom"/>
            <w:hideMark/>
          </w:tcPr>
          <w:p w14:paraId="6B5B6537"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398</w:t>
            </w:r>
          </w:p>
        </w:tc>
      </w:tr>
      <w:tr w:rsidR="00C201E3" w:rsidRPr="00D566B8" w14:paraId="750B1E54" w14:textId="77777777" w:rsidTr="002B5AC3">
        <w:trPr>
          <w:trHeight w:val="336"/>
        </w:trPr>
        <w:tc>
          <w:tcPr>
            <w:tcW w:w="2164" w:type="dxa"/>
            <w:tcBorders>
              <w:top w:val="nil"/>
              <w:left w:val="nil"/>
              <w:bottom w:val="nil"/>
              <w:right w:val="nil"/>
            </w:tcBorders>
            <w:shd w:val="clear" w:color="auto" w:fill="auto"/>
            <w:noWrap/>
            <w:vAlign w:val="bottom"/>
            <w:hideMark/>
          </w:tcPr>
          <w:p w14:paraId="3869AECA"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healthcare</w:t>
            </w:r>
          </w:p>
        </w:tc>
        <w:tc>
          <w:tcPr>
            <w:tcW w:w="3633" w:type="dxa"/>
            <w:tcBorders>
              <w:top w:val="nil"/>
              <w:left w:val="nil"/>
              <w:bottom w:val="nil"/>
              <w:right w:val="nil"/>
            </w:tcBorders>
            <w:shd w:val="clear" w:color="auto" w:fill="auto"/>
            <w:noWrap/>
            <w:vAlign w:val="bottom"/>
            <w:hideMark/>
          </w:tcPr>
          <w:p w14:paraId="49633AC6"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patients</w:t>
            </w:r>
          </w:p>
        </w:tc>
        <w:tc>
          <w:tcPr>
            <w:tcW w:w="1520" w:type="dxa"/>
            <w:tcBorders>
              <w:top w:val="nil"/>
              <w:left w:val="nil"/>
              <w:bottom w:val="nil"/>
              <w:right w:val="nil"/>
            </w:tcBorders>
            <w:shd w:val="clear" w:color="auto" w:fill="auto"/>
            <w:noWrap/>
            <w:vAlign w:val="bottom"/>
            <w:hideMark/>
          </w:tcPr>
          <w:p w14:paraId="7ED28B07"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92</w:t>
            </w:r>
          </w:p>
        </w:tc>
        <w:tc>
          <w:tcPr>
            <w:tcW w:w="1520" w:type="dxa"/>
            <w:tcBorders>
              <w:top w:val="nil"/>
              <w:left w:val="nil"/>
              <w:bottom w:val="nil"/>
              <w:right w:val="nil"/>
            </w:tcBorders>
            <w:shd w:val="clear" w:color="auto" w:fill="auto"/>
            <w:noWrap/>
            <w:vAlign w:val="bottom"/>
            <w:hideMark/>
          </w:tcPr>
          <w:p w14:paraId="6E2C8839"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29</w:t>
            </w:r>
          </w:p>
        </w:tc>
        <w:tc>
          <w:tcPr>
            <w:tcW w:w="1520" w:type="dxa"/>
            <w:tcBorders>
              <w:top w:val="nil"/>
              <w:left w:val="nil"/>
              <w:bottom w:val="nil"/>
              <w:right w:val="nil"/>
            </w:tcBorders>
            <w:shd w:val="clear" w:color="auto" w:fill="auto"/>
            <w:noWrap/>
            <w:vAlign w:val="bottom"/>
            <w:hideMark/>
          </w:tcPr>
          <w:p w14:paraId="3D72D623"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49</w:t>
            </w:r>
          </w:p>
        </w:tc>
        <w:tc>
          <w:tcPr>
            <w:tcW w:w="1520" w:type="dxa"/>
            <w:tcBorders>
              <w:top w:val="nil"/>
              <w:left w:val="nil"/>
              <w:bottom w:val="nil"/>
              <w:right w:val="nil"/>
            </w:tcBorders>
            <w:shd w:val="clear" w:color="auto" w:fill="auto"/>
            <w:noWrap/>
            <w:vAlign w:val="bottom"/>
            <w:hideMark/>
          </w:tcPr>
          <w:p w14:paraId="798DD80D"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60</w:t>
            </w:r>
          </w:p>
        </w:tc>
        <w:tc>
          <w:tcPr>
            <w:tcW w:w="1520" w:type="dxa"/>
            <w:tcBorders>
              <w:top w:val="nil"/>
              <w:left w:val="nil"/>
              <w:bottom w:val="nil"/>
              <w:right w:val="nil"/>
            </w:tcBorders>
            <w:shd w:val="clear" w:color="auto" w:fill="auto"/>
            <w:noWrap/>
            <w:vAlign w:val="bottom"/>
            <w:hideMark/>
          </w:tcPr>
          <w:p w14:paraId="51A654AC"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230</w:t>
            </w:r>
          </w:p>
        </w:tc>
      </w:tr>
      <w:tr w:rsidR="00C201E3" w:rsidRPr="00D566B8" w14:paraId="77AF551A" w14:textId="77777777" w:rsidTr="002B5AC3">
        <w:trPr>
          <w:trHeight w:val="336"/>
        </w:trPr>
        <w:tc>
          <w:tcPr>
            <w:tcW w:w="2164" w:type="dxa"/>
            <w:tcBorders>
              <w:top w:val="nil"/>
              <w:left w:val="nil"/>
              <w:bottom w:val="nil"/>
              <w:right w:val="nil"/>
            </w:tcBorders>
            <w:shd w:val="clear" w:color="auto" w:fill="auto"/>
            <w:noWrap/>
            <w:vAlign w:val="bottom"/>
            <w:hideMark/>
          </w:tcPr>
          <w:p w14:paraId="4697602C"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healthcare</w:t>
            </w:r>
          </w:p>
        </w:tc>
        <w:tc>
          <w:tcPr>
            <w:tcW w:w="3633" w:type="dxa"/>
            <w:tcBorders>
              <w:top w:val="nil"/>
              <w:left w:val="nil"/>
              <w:bottom w:val="nil"/>
              <w:right w:val="nil"/>
            </w:tcBorders>
            <w:shd w:val="clear" w:color="auto" w:fill="auto"/>
            <w:noWrap/>
            <w:vAlign w:val="bottom"/>
            <w:hideMark/>
          </w:tcPr>
          <w:p w14:paraId="385141F0"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healthcare business</w:t>
            </w:r>
          </w:p>
        </w:tc>
        <w:tc>
          <w:tcPr>
            <w:tcW w:w="1520" w:type="dxa"/>
            <w:tcBorders>
              <w:top w:val="nil"/>
              <w:left w:val="nil"/>
              <w:bottom w:val="nil"/>
              <w:right w:val="nil"/>
            </w:tcBorders>
            <w:shd w:val="clear" w:color="auto" w:fill="auto"/>
            <w:noWrap/>
            <w:vAlign w:val="bottom"/>
            <w:hideMark/>
          </w:tcPr>
          <w:p w14:paraId="205B78BE"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12</w:t>
            </w:r>
          </w:p>
        </w:tc>
        <w:tc>
          <w:tcPr>
            <w:tcW w:w="1520" w:type="dxa"/>
            <w:tcBorders>
              <w:top w:val="nil"/>
              <w:left w:val="nil"/>
              <w:bottom w:val="nil"/>
              <w:right w:val="nil"/>
            </w:tcBorders>
            <w:shd w:val="clear" w:color="auto" w:fill="auto"/>
            <w:noWrap/>
            <w:vAlign w:val="bottom"/>
            <w:hideMark/>
          </w:tcPr>
          <w:p w14:paraId="7033E1B8"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6</w:t>
            </w:r>
          </w:p>
        </w:tc>
        <w:tc>
          <w:tcPr>
            <w:tcW w:w="1520" w:type="dxa"/>
            <w:tcBorders>
              <w:top w:val="nil"/>
              <w:left w:val="nil"/>
              <w:bottom w:val="nil"/>
              <w:right w:val="nil"/>
            </w:tcBorders>
            <w:shd w:val="clear" w:color="auto" w:fill="auto"/>
            <w:noWrap/>
            <w:vAlign w:val="bottom"/>
            <w:hideMark/>
          </w:tcPr>
          <w:p w14:paraId="116741BD"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8</w:t>
            </w:r>
          </w:p>
        </w:tc>
        <w:tc>
          <w:tcPr>
            <w:tcW w:w="1520" w:type="dxa"/>
            <w:tcBorders>
              <w:top w:val="nil"/>
              <w:left w:val="nil"/>
              <w:bottom w:val="nil"/>
              <w:right w:val="nil"/>
            </w:tcBorders>
            <w:shd w:val="clear" w:color="auto" w:fill="auto"/>
            <w:noWrap/>
            <w:vAlign w:val="bottom"/>
            <w:hideMark/>
          </w:tcPr>
          <w:p w14:paraId="4151A6BC"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w:t>
            </w:r>
          </w:p>
        </w:tc>
        <w:tc>
          <w:tcPr>
            <w:tcW w:w="1520" w:type="dxa"/>
            <w:tcBorders>
              <w:top w:val="nil"/>
              <w:left w:val="nil"/>
              <w:bottom w:val="nil"/>
              <w:right w:val="nil"/>
            </w:tcBorders>
            <w:shd w:val="clear" w:color="auto" w:fill="auto"/>
            <w:noWrap/>
            <w:vAlign w:val="bottom"/>
            <w:hideMark/>
          </w:tcPr>
          <w:p w14:paraId="7476412D"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27</w:t>
            </w:r>
          </w:p>
        </w:tc>
      </w:tr>
      <w:tr w:rsidR="00C201E3" w:rsidRPr="00D566B8" w14:paraId="26868A91" w14:textId="77777777" w:rsidTr="002B5AC3">
        <w:trPr>
          <w:trHeight w:val="336"/>
        </w:trPr>
        <w:tc>
          <w:tcPr>
            <w:tcW w:w="2164" w:type="dxa"/>
            <w:tcBorders>
              <w:top w:val="nil"/>
              <w:left w:val="nil"/>
              <w:bottom w:val="nil"/>
              <w:right w:val="nil"/>
            </w:tcBorders>
            <w:shd w:val="clear" w:color="auto" w:fill="auto"/>
            <w:noWrap/>
            <w:vAlign w:val="bottom"/>
            <w:hideMark/>
          </w:tcPr>
          <w:p w14:paraId="1C60CD18"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higher education</w:t>
            </w:r>
          </w:p>
        </w:tc>
        <w:tc>
          <w:tcPr>
            <w:tcW w:w="3633" w:type="dxa"/>
            <w:tcBorders>
              <w:top w:val="nil"/>
              <w:left w:val="nil"/>
              <w:bottom w:val="nil"/>
              <w:right w:val="nil"/>
            </w:tcBorders>
            <w:shd w:val="clear" w:color="auto" w:fill="auto"/>
            <w:noWrap/>
            <w:vAlign w:val="bottom"/>
            <w:hideMark/>
          </w:tcPr>
          <w:p w14:paraId="48A8D4EE"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higher education employees</w:t>
            </w:r>
          </w:p>
        </w:tc>
        <w:tc>
          <w:tcPr>
            <w:tcW w:w="1520" w:type="dxa"/>
            <w:tcBorders>
              <w:top w:val="nil"/>
              <w:left w:val="nil"/>
              <w:bottom w:val="nil"/>
              <w:right w:val="nil"/>
            </w:tcBorders>
            <w:shd w:val="clear" w:color="auto" w:fill="auto"/>
            <w:noWrap/>
            <w:vAlign w:val="bottom"/>
            <w:hideMark/>
          </w:tcPr>
          <w:p w14:paraId="0FFD85AE"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3</w:t>
            </w:r>
          </w:p>
        </w:tc>
        <w:tc>
          <w:tcPr>
            <w:tcW w:w="1520" w:type="dxa"/>
            <w:tcBorders>
              <w:top w:val="nil"/>
              <w:left w:val="nil"/>
              <w:bottom w:val="nil"/>
              <w:right w:val="nil"/>
            </w:tcBorders>
            <w:shd w:val="clear" w:color="auto" w:fill="auto"/>
            <w:noWrap/>
            <w:vAlign w:val="bottom"/>
            <w:hideMark/>
          </w:tcPr>
          <w:p w14:paraId="0BFE282D"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8</w:t>
            </w:r>
          </w:p>
        </w:tc>
        <w:tc>
          <w:tcPr>
            <w:tcW w:w="1520" w:type="dxa"/>
            <w:tcBorders>
              <w:top w:val="nil"/>
              <w:left w:val="nil"/>
              <w:bottom w:val="nil"/>
              <w:right w:val="nil"/>
            </w:tcBorders>
            <w:shd w:val="clear" w:color="auto" w:fill="auto"/>
            <w:noWrap/>
            <w:vAlign w:val="bottom"/>
            <w:hideMark/>
          </w:tcPr>
          <w:p w14:paraId="3057F029"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2</w:t>
            </w:r>
          </w:p>
        </w:tc>
        <w:tc>
          <w:tcPr>
            <w:tcW w:w="1520" w:type="dxa"/>
            <w:tcBorders>
              <w:top w:val="nil"/>
              <w:left w:val="nil"/>
              <w:bottom w:val="nil"/>
              <w:right w:val="nil"/>
            </w:tcBorders>
            <w:shd w:val="clear" w:color="auto" w:fill="auto"/>
            <w:noWrap/>
            <w:vAlign w:val="bottom"/>
            <w:hideMark/>
          </w:tcPr>
          <w:p w14:paraId="38A51602"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4</w:t>
            </w:r>
          </w:p>
        </w:tc>
        <w:tc>
          <w:tcPr>
            <w:tcW w:w="1520" w:type="dxa"/>
            <w:tcBorders>
              <w:top w:val="nil"/>
              <w:left w:val="nil"/>
              <w:bottom w:val="nil"/>
              <w:right w:val="nil"/>
            </w:tcBorders>
            <w:shd w:val="clear" w:color="auto" w:fill="auto"/>
            <w:noWrap/>
            <w:vAlign w:val="bottom"/>
            <w:hideMark/>
          </w:tcPr>
          <w:p w14:paraId="304A1EA6"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17</w:t>
            </w:r>
          </w:p>
        </w:tc>
      </w:tr>
      <w:tr w:rsidR="00C201E3" w:rsidRPr="00D566B8" w14:paraId="7F2F2DEA" w14:textId="77777777" w:rsidTr="002B5AC3">
        <w:trPr>
          <w:trHeight w:val="336"/>
        </w:trPr>
        <w:tc>
          <w:tcPr>
            <w:tcW w:w="2164" w:type="dxa"/>
            <w:tcBorders>
              <w:top w:val="nil"/>
              <w:left w:val="nil"/>
              <w:bottom w:val="nil"/>
              <w:right w:val="nil"/>
            </w:tcBorders>
            <w:shd w:val="clear" w:color="auto" w:fill="auto"/>
            <w:noWrap/>
            <w:vAlign w:val="bottom"/>
            <w:hideMark/>
          </w:tcPr>
          <w:p w14:paraId="127EA25D"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higher education</w:t>
            </w:r>
          </w:p>
        </w:tc>
        <w:tc>
          <w:tcPr>
            <w:tcW w:w="3633" w:type="dxa"/>
            <w:tcBorders>
              <w:top w:val="nil"/>
              <w:left w:val="nil"/>
              <w:bottom w:val="nil"/>
              <w:right w:val="nil"/>
            </w:tcBorders>
            <w:shd w:val="clear" w:color="auto" w:fill="auto"/>
            <w:noWrap/>
            <w:vAlign w:val="bottom"/>
            <w:hideMark/>
          </w:tcPr>
          <w:p w14:paraId="1F277A6A"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higher education institutions</w:t>
            </w:r>
          </w:p>
        </w:tc>
        <w:tc>
          <w:tcPr>
            <w:tcW w:w="1520" w:type="dxa"/>
            <w:tcBorders>
              <w:top w:val="nil"/>
              <w:left w:val="nil"/>
              <w:bottom w:val="nil"/>
              <w:right w:val="nil"/>
            </w:tcBorders>
            <w:shd w:val="clear" w:color="auto" w:fill="auto"/>
            <w:noWrap/>
            <w:vAlign w:val="bottom"/>
            <w:hideMark/>
          </w:tcPr>
          <w:p w14:paraId="489009ED"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7</w:t>
            </w:r>
          </w:p>
        </w:tc>
        <w:tc>
          <w:tcPr>
            <w:tcW w:w="1520" w:type="dxa"/>
            <w:tcBorders>
              <w:top w:val="nil"/>
              <w:left w:val="nil"/>
              <w:bottom w:val="nil"/>
              <w:right w:val="nil"/>
            </w:tcBorders>
            <w:shd w:val="clear" w:color="auto" w:fill="auto"/>
            <w:noWrap/>
            <w:vAlign w:val="bottom"/>
            <w:hideMark/>
          </w:tcPr>
          <w:p w14:paraId="58D9A5A2"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8</w:t>
            </w:r>
          </w:p>
        </w:tc>
        <w:tc>
          <w:tcPr>
            <w:tcW w:w="1520" w:type="dxa"/>
            <w:tcBorders>
              <w:top w:val="nil"/>
              <w:left w:val="nil"/>
              <w:bottom w:val="nil"/>
              <w:right w:val="nil"/>
            </w:tcBorders>
            <w:shd w:val="clear" w:color="auto" w:fill="auto"/>
            <w:noWrap/>
            <w:vAlign w:val="bottom"/>
            <w:hideMark/>
          </w:tcPr>
          <w:p w14:paraId="30B41E34"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8</w:t>
            </w:r>
          </w:p>
        </w:tc>
        <w:tc>
          <w:tcPr>
            <w:tcW w:w="1520" w:type="dxa"/>
            <w:tcBorders>
              <w:top w:val="nil"/>
              <w:left w:val="nil"/>
              <w:bottom w:val="nil"/>
              <w:right w:val="nil"/>
            </w:tcBorders>
            <w:shd w:val="clear" w:color="auto" w:fill="auto"/>
            <w:noWrap/>
            <w:vAlign w:val="bottom"/>
            <w:hideMark/>
          </w:tcPr>
          <w:p w14:paraId="08F78F61"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w:t>
            </w:r>
          </w:p>
        </w:tc>
        <w:tc>
          <w:tcPr>
            <w:tcW w:w="1520" w:type="dxa"/>
            <w:tcBorders>
              <w:top w:val="nil"/>
              <w:left w:val="nil"/>
              <w:bottom w:val="nil"/>
              <w:right w:val="nil"/>
            </w:tcBorders>
            <w:shd w:val="clear" w:color="auto" w:fill="auto"/>
            <w:noWrap/>
            <w:vAlign w:val="bottom"/>
            <w:hideMark/>
          </w:tcPr>
          <w:p w14:paraId="1C443197"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24</w:t>
            </w:r>
          </w:p>
        </w:tc>
      </w:tr>
      <w:tr w:rsidR="00C201E3" w:rsidRPr="00D566B8" w14:paraId="037EA11A" w14:textId="77777777" w:rsidTr="002B5AC3">
        <w:trPr>
          <w:trHeight w:val="336"/>
        </w:trPr>
        <w:tc>
          <w:tcPr>
            <w:tcW w:w="2164" w:type="dxa"/>
            <w:tcBorders>
              <w:top w:val="nil"/>
              <w:left w:val="nil"/>
              <w:bottom w:val="nil"/>
              <w:right w:val="nil"/>
            </w:tcBorders>
            <w:shd w:val="clear" w:color="auto" w:fill="auto"/>
            <w:noWrap/>
            <w:vAlign w:val="bottom"/>
            <w:hideMark/>
          </w:tcPr>
          <w:p w14:paraId="500175D3"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higher education</w:t>
            </w:r>
          </w:p>
        </w:tc>
        <w:tc>
          <w:tcPr>
            <w:tcW w:w="3633" w:type="dxa"/>
            <w:tcBorders>
              <w:top w:val="nil"/>
              <w:left w:val="nil"/>
              <w:bottom w:val="nil"/>
              <w:right w:val="nil"/>
            </w:tcBorders>
            <w:shd w:val="clear" w:color="auto" w:fill="auto"/>
            <w:noWrap/>
            <w:vAlign w:val="bottom"/>
            <w:hideMark/>
          </w:tcPr>
          <w:p w14:paraId="6311F764"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higher education scientific</w:t>
            </w:r>
          </w:p>
        </w:tc>
        <w:tc>
          <w:tcPr>
            <w:tcW w:w="1520" w:type="dxa"/>
            <w:tcBorders>
              <w:top w:val="nil"/>
              <w:left w:val="nil"/>
              <w:bottom w:val="nil"/>
              <w:right w:val="nil"/>
            </w:tcBorders>
            <w:shd w:val="clear" w:color="auto" w:fill="auto"/>
            <w:noWrap/>
            <w:vAlign w:val="bottom"/>
            <w:hideMark/>
          </w:tcPr>
          <w:p w14:paraId="434CAC11"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19</w:t>
            </w:r>
          </w:p>
        </w:tc>
        <w:tc>
          <w:tcPr>
            <w:tcW w:w="1520" w:type="dxa"/>
            <w:tcBorders>
              <w:top w:val="nil"/>
              <w:left w:val="nil"/>
              <w:bottom w:val="nil"/>
              <w:right w:val="nil"/>
            </w:tcBorders>
            <w:shd w:val="clear" w:color="auto" w:fill="auto"/>
            <w:noWrap/>
            <w:vAlign w:val="bottom"/>
            <w:hideMark/>
          </w:tcPr>
          <w:p w14:paraId="6F71E1DD"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30</w:t>
            </w:r>
          </w:p>
        </w:tc>
        <w:tc>
          <w:tcPr>
            <w:tcW w:w="1520" w:type="dxa"/>
            <w:tcBorders>
              <w:top w:val="nil"/>
              <w:left w:val="nil"/>
              <w:bottom w:val="nil"/>
              <w:right w:val="nil"/>
            </w:tcBorders>
            <w:shd w:val="clear" w:color="auto" w:fill="auto"/>
            <w:noWrap/>
            <w:vAlign w:val="bottom"/>
            <w:hideMark/>
          </w:tcPr>
          <w:p w14:paraId="7EF2C561"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37</w:t>
            </w:r>
          </w:p>
        </w:tc>
        <w:tc>
          <w:tcPr>
            <w:tcW w:w="1520" w:type="dxa"/>
            <w:tcBorders>
              <w:top w:val="nil"/>
              <w:left w:val="nil"/>
              <w:bottom w:val="nil"/>
              <w:right w:val="nil"/>
            </w:tcBorders>
            <w:shd w:val="clear" w:color="auto" w:fill="auto"/>
            <w:noWrap/>
            <w:vAlign w:val="bottom"/>
            <w:hideMark/>
          </w:tcPr>
          <w:p w14:paraId="428B223C"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29</w:t>
            </w:r>
          </w:p>
        </w:tc>
        <w:tc>
          <w:tcPr>
            <w:tcW w:w="1520" w:type="dxa"/>
            <w:tcBorders>
              <w:top w:val="nil"/>
              <w:left w:val="nil"/>
              <w:bottom w:val="nil"/>
              <w:right w:val="nil"/>
            </w:tcBorders>
            <w:shd w:val="clear" w:color="auto" w:fill="auto"/>
            <w:noWrap/>
            <w:vAlign w:val="bottom"/>
            <w:hideMark/>
          </w:tcPr>
          <w:p w14:paraId="6EAD2558"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115</w:t>
            </w:r>
          </w:p>
        </w:tc>
      </w:tr>
      <w:tr w:rsidR="00C201E3" w:rsidRPr="00D566B8" w14:paraId="52B9B525" w14:textId="77777777" w:rsidTr="002B5AC3">
        <w:trPr>
          <w:trHeight w:val="336"/>
        </w:trPr>
        <w:tc>
          <w:tcPr>
            <w:tcW w:w="2164" w:type="dxa"/>
            <w:tcBorders>
              <w:top w:val="nil"/>
              <w:left w:val="nil"/>
              <w:bottom w:val="nil"/>
              <w:right w:val="nil"/>
            </w:tcBorders>
            <w:shd w:val="clear" w:color="auto" w:fill="auto"/>
            <w:noWrap/>
            <w:vAlign w:val="bottom"/>
            <w:hideMark/>
          </w:tcPr>
          <w:p w14:paraId="2BF706F0"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higher education</w:t>
            </w:r>
          </w:p>
        </w:tc>
        <w:tc>
          <w:tcPr>
            <w:tcW w:w="3633" w:type="dxa"/>
            <w:tcBorders>
              <w:top w:val="nil"/>
              <w:left w:val="nil"/>
              <w:bottom w:val="nil"/>
              <w:right w:val="nil"/>
            </w:tcBorders>
            <w:shd w:val="clear" w:color="auto" w:fill="auto"/>
            <w:noWrap/>
            <w:vAlign w:val="bottom"/>
            <w:hideMark/>
          </w:tcPr>
          <w:p w14:paraId="3ED1EA46"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higher education students</w:t>
            </w:r>
          </w:p>
        </w:tc>
        <w:tc>
          <w:tcPr>
            <w:tcW w:w="1520" w:type="dxa"/>
            <w:tcBorders>
              <w:top w:val="nil"/>
              <w:left w:val="nil"/>
              <w:bottom w:val="nil"/>
              <w:right w:val="nil"/>
            </w:tcBorders>
            <w:shd w:val="clear" w:color="auto" w:fill="auto"/>
            <w:noWrap/>
            <w:vAlign w:val="bottom"/>
            <w:hideMark/>
          </w:tcPr>
          <w:p w14:paraId="1615450A"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12</w:t>
            </w:r>
          </w:p>
        </w:tc>
        <w:tc>
          <w:tcPr>
            <w:tcW w:w="1520" w:type="dxa"/>
            <w:tcBorders>
              <w:top w:val="nil"/>
              <w:left w:val="nil"/>
              <w:bottom w:val="nil"/>
              <w:right w:val="nil"/>
            </w:tcBorders>
            <w:shd w:val="clear" w:color="auto" w:fill="auto"/>
            <w:noWrap/>
            <w:vAlign w:val="bottom"/>
            <w:hideMark/>
          </w:tcPr>
          <w:p w14:paraId="490660A8"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17</w:t>
            </w:r>
          </w:p>
        </w:tc>
        <w:tc>
          <w:tcPr>
            <w:tcW w:w="1520" w:type="dxa"/>
            <w:tcBorders>
              <w:top w:val="nil"/>
              <w:left w:val="nil"/>
              <w:bottom w:val="nil"/>
              <w:right w:val="nil"/>
            </w:tcBorders>
            <w:shd w:val="clear" w:color="auto" w:fill="auto"/>
            <w:noWrap/>
            <w:vAlign w:val="bottom"/>
            <w:hideMark/>
          </w:tcPr>
          <w:p w14:paraId="14B6E693"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38</w:t>
            </w:r>
          </w:p>
        </w:tc>
        <w:tc>
          <w:tcPr>
            <w:tcW w:w="1520" w:type="dxa"/>
            <w:tcBorders>
              <w:top w:val="nil"/>
              <w:left w:val="nil"/>
              <w:bottom w:val="nil"/>
              <w:right w:val="nil"/>
            </w:tcBorders>
            <w:shd w:val="clear" w:color="auto" w:fill="auto"/>
            <w:noWrap/>
            <w:vAlign w:val="bottom"/>
            <w:hideMark/>
          </w:tcPr>
          <w:p w14:paraId="47B84B33"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44</w:t>
            </w:r>
          </w:p>
        </w:tc>
        <w:tc>
          <w:tcPr>
            <w:tcW w:w="1520" w:type="dxa"/>
            <w:tcBorders>
              <w:top w:val="nil"/>
              <w:left w:val="nil"/>
              <w:bottom w:val="nil"/>
              <w:right w:val="nil"/>
            </w:tcBorders>
            <w:shd w:val="clear" w:color="auto" w:fill="auto"/>
            <w:noWrap/>
            <w:vAlign w:val="bottom"/>
            <w:hideMark/>
          </w:tcPr>
          <w:p w14:paraId="0429CD68"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111</w:t>
            </w:r>
          </w:p>
        </w:tc>
      </w:tr>
      <w:tr w:rsidR="00C201E3" w:rsidRPr="00D566B8" w14:paraId="7E7CF333" w14:textId="77777777" w:rsidTr="002B5AC3">
        <w:trPr>
          <w:trHeight w:val="336"/>
        </w:trPr>
        <w:tc>
          <w:tcPr>
            <w:tcW w:w="2164" w:type="dxa"/>
            <w:tcBorders>
              <w:top w:val="nil"/>
              <w:left w:val="nil"/>
              <w:bottom w:val="nil"/>
              <w:right w:val="nil"/>
            </w:tcBorders>
            <w:shd w:val="clear" w:color="auto" w:fill="auto"/>
            <w:noWrap/>
            <w:vAlign w:val="bottom"/>
            <w:hideMark/>
          </w:tcPr>
          <w:p w14:paraId="39672648"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energy policy</w:t>
            </w:r>
          </w:p>
        </w:tc>
        <w:tc>
          <w:tcPr>
            <w:tcW w:w="3633" w:type="dxa"/>
            <w:tcBorders>
              <w:top w:val="nil"/>
              <w:left w:val="nil"/>
              <w:bottom w:val="nil"/>
              <w:right w:val="nil"/>
            </w:tcBorders>
            <w:shd w:val="clear" w:color="auto" w:fill="auto"/>
            <w:noWrap/>
            <w:vAlign w:val="bottom"/>
            <w:hideMark/>
          </w:tcPr>
          <w:p w14:paraId="453469D4"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nuclear energy</w:t>
            </w:r>
          </w:p>
        </w:tc>
        <w:tc>
          <w:tcPr>
            <w:tcW w:w="1520" w:type="dxa"/>
            <w:tcBorders>
              <w:top w:val="nil"/>
              <w:left w:val="nil"/>
              <w:bottom w:val="nil"/>
              <w:right w:val="nil"/>
            </w:tcBorders>
            <w:shd w:val="clear" w:color="auto" w:fill="auto"/>
            <w:noWrap/>
            <w:vAlign w:val="bottom"/>
            <w:hideMark/>
          </w:tcPr>
          <w:p w14:paraId="06CCC369"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4</w:t>
            </w:r>
          </w:p>
        </w:tc>
        <w:tc>
          <w:tcPr>
            <w:tcW w:w="1520" w:type="dxa"/>
            <w:tcBorders>
              <w:top w:val="nil"/>
              <w:left w:val="nil"/>
              <w:bottom w:val="nil"/>
              <w:right w:val="nil"/>
            </w:tcBorders>
            <w:shd w:val="clear" w:color="auto" w:fill="auto"/>
            <w:noWrap/>
            <w:vAlign w:val="bottom"/>
            <w:hideMark/>
          </w:tcPr>
          <w:p w14:paraId="78713B01"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6</w:t>
            </w:r>
          </w:p>
        </w:tc>
        <w:tc>
          <w:tcPr>
            <w:tcW w:w="1520" w:type="dxa"/>
            <w:tcBorders>
              <w:top w:val="nil"/>
              <w:left w:val="nil"/>
              <w:bottom w:val="nil"/>
              <w:right w:val="nil"/>
            </w:tcBorders>
            <w:shd w:val="clear" w:color="auto" w:fill="auto"/>
            <w:noWrap/>
            <w:vAlign w:val="bottom"/>
            <w:hideMark/>
          </w:tcPr>
          <w:p w14:paraId="2AF1877B"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3</w:t>
            </w:r>
          </w:p>
        </w:tc>
        <w:tc>
          <w:tcPr>
            <w:tcW w:w="1520" w:type="dxa"/>
            <w:tcBorders>
              <w:top w:val="nil"/>
              <w:left w:val="nil"/>
              <w:bottom w:val="nil"/>
              <w:right w:val="nil"/>
            </w:tcBorders>
            <w:shd w:val="clear" w:color="auto" w:fill="auto"/>
            <w:noWrap/>
            <w:vAlign w:val="bottom"/>
            <w:hideMark/>
          </w:tcPr>
          <w:p w14:paraId="0EE745BD"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2</w:t>
            </w:r>
          </w:p>
        </w:tc>
        <w:tc>
          <w:tcPr>
            <w:tcW w:w="1520" w:type="dxa"/>
            <w:tcBorders>
              <w:top w:val="nil"/>
              <w:left w:val="nil"/>
              <w:bottom w:val="nil"/>
              <w:right w:val="nil"/>
            </w:tcBorders>
            <w:shd w:val="clear" w:color="auto" w:fill="auto"/>
            <w:noWrap/>
            <w:vAlign w:val="bottom"/>
            <w:hideMark/>
          </w:tcPr>
          <w:p w14:paraId="596B2525"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15</w:t>
            </w:r>
          </w:p>
        </w:tc>
      </w:tr>
      <w:tr w:rsidR="00C201E3" w:rsidRPr="00D566B8" w14:paraId="4274C5AB" w14:textId="77777777" w:rsidTr="002B5AC3">
        <w:trPr>
          <w:trHeight w:val="336"/>
        </w:trPr>
        <w:tc>
          <w:tcPr>
            <w:tcW w:w="2164" w:type="dxa"/>
            <w:tcBorders>
              <w:top w:val="nil"/>
              <w:left w:val="nil"/>
              <w:bottom w:val="nil"/>
              <w:right w:val="nil"/>
            </w:tcBorders>
            <w:shd w:val="clear" w:color="auto" w:fill="auto"/>
            <w:noWrap/>
            <w:vAlign w:val="bottom"/>
            <w:hideMark/>
          </w:tcPr>
          <w:p w14:paraId="1A8AE7E9"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energy policy</w:t>
            </w:r>
          </w:p>
        </w:tc>
        <w:tc>
          <w:tcPr>
            <w:tcW w:w="3633" w:type="dxa"/>
            <w:tcBorders>
              <w:top w:val="nil"/>
              <w:left w:val="nil"/>
              <w:bottom w:val="nil"/>
              <w:right w:val="nil"/>
            </w:tcBorders>
            <w:shd w:val="clear" w:color="auto" w:fill="auto"/>
            <w:noWrap/>
            <w:vAlign w:val="bottom"/>
            <w:hideMark/>
          </w:tcPr>
          <w:p w14:paraId="5DEF9D33"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environmental protection</w:t>
            </w:r>
          </w:p>
        </w:tc>
        <w:tc>
          <w:tcPr>
            <w:tcW w:w="1520" w:type="dxa"/>
            <w:tcBorders>
              <w:top w:val="nil"/>
              <w:left w:val="nil"/>
              <w:bottom w:val="nil"/>
              <w:right w:val="nil"/>
            </w:tcBorders>
            <w:shd w:val="clear" w:color="auto" w:fill="auto"/>
            <w:noWrap/>
            <w:vAlign w:val="bottom"/>
            <w:hideMark/>
          </w:tcPr>
          <w:p w14:paraId="4C6E9946"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21</w:t>
            </w:r>
          </w:p>
        </w:tc>
        <w:tc>
          <w:tcPr>
            <w:tcW w:w="1520" w:type="dxa"/>
            <w:tcBorders>
              <w:top w:val="nil"/>
              <w:left w:val="nil"/>
              <w:bottom w:val="nil"/>
              <w:right w:val="nil"/>
            </w:tcBorders>
            <w:shd w:val="clear" w:color="auto" w:fill="auto"/>
            <w:noWrap/>
            <w:vAlign w:val="bottom"/>
            <w:hideMark/>
          </w:tcPr>
          <w:p w14:paraId="49FAF3E9"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7</w:t>
            </w:r>
          </w:p>
        </w:tc>
        <w:tc>
          <w:tcPr>
            <w:tcW w:w="1520" w:type="dxa"/>
            <w:tcBorders>
              <w:top w:val="nil"/>
              <w:left w:val="nil"/>
              <w:bottom w:val="nil"/>
              <w:right w:val="nil"/>
            </w:tcBorders>
            <w:shd w:val="clear" w:color="auto" w:fill="auto"/>
            <w:noWrap/>
            <w:vAlign w:val="bottom"/>
            <w:hideMark/>
          </w:tcPr>
          <w:p w14:paraId="3B6C178C"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22</w:t>
            </w:r>
          </w:p>
        </w:tc>
        <w:tc>
          <w:tcPr>
            <w:tcW w:w="1520" w:type="dxa"/>
            <w:tcBorders>
              <w:top w:val="nil"/>
              <w:left w:val="nil"/>
              <w:bottom w:val="nil"/>
              <w:right w:val="nil"/>
            </w:tcBorders>
            <w:shd w:val="clear" w:color="auto" w:fill="auto"/>
            <w:noWrap/>
            <w:vAlign w:val="bottom"/>
            <w:hideMark/>
          </w:tcPr>
          <w:p w14:paraId="3CD030E6"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16</w:t>
            </w:r>
          </w:p>
        </w:tc>
        <w:tc>
          <w:tcPr>
            <w:tcW w:w="1520" w:type="dxa"/>
            <w:tcBorders>
              <w:top w:val="nil"/>
              <w:left w:val="nil"/>
              <w:bottom w:val="nil"/>
              <w:right w:val="nil"/>
            </w:tcBorders>
            <w:shd w:val="clear" w:color="auto" w:fill="auto"/>
            <w:noWrap/>
            <w:vAlign w:val="bottom"/>
            <w:hideMark/>
          </w:tcPr>
          <w:p w14:paraId="19F0B5A2"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66</w:t>
            </w:r>
          </w:p>
        </w:tc>
      </w:tr>
      <w:tr w:rsidR="00C201E3" w:rsidRPr="00D566B8" w14:paraId="2917A48F" w14:textId="77777777" w:rsidTr="002B5AC3">
        <w:trPr>
          <w:trHeight w:val="336"/>
        </w:trPr>
        <w:tc>
          <w:tcPr>
            <w:tcW w:w="2164" w:type="dxa"/>
            <w:tcBorders>
              <w:top w:val="nil"/>
              <w:left w:val="nil"/>
              <w:bottom w:val="nil"/>
              <w:right w:val="nil"/>
            </w:tcBorders>
            <w:shd w:val="clear" w:color="auto" w:fill="auto"/>
            <w:noWrap/>
            <w:vAlign w:val="bottom"/>
            <w:hideMark/>
          </w:tcPr>
          <w:p w14:paraId="14D00558"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energy policy</w:t>
            </w:r>
          </w:p>
        </w:tc>
        <w:tc>
          <w:tcPr>
            <w:tcW w:w="3633" w:type="dxa"/>
            <w:tcBorders>
              <w:top w:val="nil"/>
              <w:left w:val="nil"/>
              <w:bottom w:val="nil"/>
              <w:right w:val="nil"/>
            </w:tcBorders>
            <w:shd w:val="clear" w:color="auto" w:fill="auto"/>
            <w:noWrap/>
            <w:vAlign w:val="bottom"/>
            <w:hideMark/>
          </w:tcPr>
          <w:p w14:paraId="0B69BABE"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renewable energy</w:t>
            </w:r>
          </w:p>
        </w:tc>
        <w:tc>
          <w:tcPr>
            <w:tcW w:w="1520" w:type="dxa"/>
            <w:tcBorders>
              <w:top w:val="nil"/>
              <w:left w:val="nil"/>
              <w:bottom w:val="nil"/>
              <w:right w:val="nil"/>
            </w:tcBorders>
            <w:shd w:val="clear" w:color="auto" w:fill="auto"/>
            <w:noWrap/>
            <w:vAlign w:val="bottom"/>
            <w:hideMark/>
          </w:tcPr>
          <w:p w14:paraId="722DC038"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19</w:t>
            </w:r>
          </w:p>
        </w:tc>
        <w:tc>
          <w:tcPr>
            <w:tcW w:w="1520" w:type="dxa"/>
            <w:tcBorders>
              <w:top w:val="nil"/>
              <w:left w:val="nil"/>
              <w:bottom w:val="nil"/>
              <w:right w:val="nil"/>
            </w:tcBorders>
            <w:shd w:val="clear" w:color="auto" w:fill="auto"/>
            <w:noWrap/>
            <w:vAlign w:val="bottom"/>
            <w:hideMark/>
          </w:tcPr>
          <w:p w14:paraId="60342332"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30</w:t>
            </w:r>
          </w:p>
        </w:tc>
        <w:tc>
          <w:tcPr>
            <w:tcW w:w="1520" w:type="dxa"/>
            <w:tcBorders>
              <w:top w:val="nil"/>
              <w:left w:val="nil"/>
              <w:bottom w:val="nil"/>
              <w:right w:val="nil"/>
            </w:tcBorders>
            <w:shd w:val="clear" w:color="auto" w:fill="auto"/>
            <w:noWrap/>
            <w:vAlign w:val="bottom"/>
            <w:hideMark/>
          </w:tcPr>
          <w:p w14:paraId="4B3722EF"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56</w:t>
            </w:r>
          </w:p>
        </w:tc>
        <w:tc>
          <w:tcPr>
            <w:tcW w:w="1520" w:type="dxa"/>
            <w:tcBorders>
              <w:top w:val="nil"/>
              <w:left w:val="nil"/>
              <w:bottom w:val="nil"/>
              <w:right w:val="nil"/>
            </w:tcBorders>
            <w:shd w:val="clear" w:color="auto" w:fill="auto"/>
            <w:noWrap/>
            <w:vAlign w:val="bottom"/>
            <w:hideMark/>
          </w:tcPr>
          <w:p w14:paraId="1D4408A3"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10</w:t>
            </w:r>
          </w:p>
        </w:tc>
        <w:tc>
          <w:tcPr>
            <w:tcW w:w="1520" w:type="dxa"/>
            <w:tcBorders>
              <w:top w:val="nil"/>
              <w:left w:val="nil"/>
              <w:bottom w:val="nil"/>
              <w:right w:val="nil"/>
            </w:tcBorders>
            <w:shd w:val="clear" w:color="auto" w:fill="auto"/>
            <w:noWrap/>
            <w:vAlign w:val="bottom"/>
            <w:hideMark/>
          </w:tcPr>
          <w:p w14:paraId="560C1893"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115</w:t>
            </w:r>
          </w:p>
        </w:tc>
      </w:tr>
      <w:tr w:rsidR="00C201E3" w:rsidRPr="00D566B8" w14:paraId="5687FFF6" w14:textId="77777777" w:rsidTr="002B5AC3">
        <w:trPr>
          <w:trHeight w:val="336"/>
        </w:trPr>
        <w:tc>
          <w:tcPr>
            <w:tcW w:w="2164" w:type="dxa"/>
            <w:tcBorders>
              <w:top w:val="nil"/>
              <w:left w:val="nil"/>
              <w:right w:val="nil"/>
            </w:tcBorders>
            <w:shd w:val="clear" w:color="auto" w:fill="auto"/>
            <w:noWrap/>
            <w:vAlign w:val="bottom"/>
            <w:hideMark/>
          </w:tcPr>
          <w:p w14:paraId="0B10BDAC"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energy policy</w:t>
            </w:r>
          </w:p>
        </w:tc>
        <w:tc>
          <w:tcPr>
            <w:tcW w:w="3633" w:type="dxa"/>
            <w:tcBorders>
              <w:top w:val="nil"/>
              <w:left w:val="nil"/>
              <w:right w:val="nil"/>
            </w:tcBorders>
            <w:shd w:val="clear" w:color="auto" w:fill="auto"/>
            <w:noWrap/>
            <w:vAlign w:val="bottom"/>
            <w:hideMark/>
          </w:tcPr>
          <w:p w14:paraId="1C491A0C"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fossil energy</w:t>
            </w:r>
          </w:p>
        </w:tc>
        <w:tc>
          <w:tcPr>
            <w:tcW w:w="1520" w:type="dxa"/>
            <w:tcBorders>
              <w:top w:val="nil"/>
              <w:left w:val="nil"/>
              <w:right w:val="nil"/>
            </w:tcBorders>
            <w:shd w:val="clear" w:color="auto" w:fill="auto"/>
            <w:noWrap/>
            <w:vAlign w:val="bottom"/>
            <w:hideMark/>
          </w:tcPr>
          <w:p w14:paraId="3B78F86E"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36</w:t>
            </w:r>
          </w:p>
        </w:tc>
        <w:tc>
          <w:tcPr>
            <w:tcW w:w="1520" w:type="dxa"/>
            <w:tcBorders>
              <w:top w:val="nil"/>
              <w:left w:val="nil"/>
              <w:right w:val="nil"/>
            </w:tcBorders>
            <w:shd w:val="clear" w:color="auto" w:fill="auto"/>
            <w:noWrap/>
            <w:vAlign w:val="bottom"/>
            <w:hideMark/>
          </w:tcPr>
          <w:p w14:paraId="2ADF6509"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48</w:t>
            </w:r>
          </w:p>
        </w:tc>
        <w:tc>
          <w:tcPr>
            <w:tcW w:w="1520" w:type="dxa"/>
            <w:tcBorders>
              <w:top w:val="nil"/>
              <w:left w:val="nil"/>
              <w:right w:val="nil"/>
            </w:tcBorders>
            <w:shd w:val="clear" w:color="auto" w:fill="auto"/>
            <w:noWrap/>
            <w:vAlign w:val="bottom"/>
            <w:hideMark/>
          </w:tcPr>
          <w:p w14:paraId="5733D246"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31</w:t>
            </w:r>
          </w:p>
        </w:tc>
        <w:tc>
          <w:tcPr>
            <w:tcW w:w="1520" w:type="dxa"/>
            <w:tcBorders>
              <w:top w:val="nil"/>
              <w:left w:val="nil"/>
              <w:right w:val="nil"/>
            </w:tcBorders>
            <w:shd w:val="clear" w:color="auto" w:fill="auto"/>
            <w:noWrap/>
            <w:vAlign w:val="bottom"/>
            <w:hideMark/>
          </w:tcPr>
          <w:p w14:paraId="7A16B69F"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13</w:t>
            </w:r>
          </w:p>
        </w:tc>
        <w:tc>
          <w:tcPr>
            <w:tcW w:w="1520" w:type="dxa"/>
            <w:tcBorders>
              <w:top w:val="nil"/>
              <w:left w:val="nil"/>
              <w:right w:val="nil"/>
            </w:tcBorders>
            <w:shd w:val="clear" w:color="auto" w:fill="auto"/>
            <w:noWrap/>
            <w:vAlign w:val="bottom"/>
            <w:hideMark/>
          </w:tcPr>
          <w:p w14:paraId="5468E0E1"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128</w:t>
            </w:r>
          </w:p>
        </w:tc>
      </w:tr>
      <w:tr w:rsidR="00C201E3" w:rsidRPr="00D566B8" w14:paraId="3B7EEBB0" w14:textId="77777777" w:rsidTr="002B5AC3">
        <w:trPr>
          <w:trHeight w:val="336"/>
        </w:trPr>
        <w:tc>
          <w:tcPr>
            <w:tcW w:w="2164" w:type="dxa"/>
            <w:tcBorders>
              <w:top w:val="nil"/>
              <w:left w:val="nil"/>
              <w:bottom w:val="single" w:sz="4" w:space="0" w:color="auto"/>
              <w:right w:val="nil"/>
            </w:tcBorders>
            <w:shd w:val="clear" w:color="auto" w:fill="auto"/>
            <w:noWrap/>
            <w:vAlign w:val="bottom"/>
            <w:hideMark/>
          </w:tcPr>
          <w:p w14:paraId="3A73739C" w14:textId="77777777" w:rsidR="00C201E3" w:rsidRPr="00D566B8" w:rsidRDefault="00C201E3" w:rsidP="002B5AC3">
            <w:pPr>
              <w:jc w:val="center"/>
              <w:rPr>
                <w:rFonts w:eastAsia="Times New Roman" w:cstheme="minorHAnsi"/>
                <w:lang w:val="en-GB" w:eastAsia="hu-HU"/>
              </w:rPr>
            </w:pPr>
          </w:p>
        </w:tc>
        <w:tc>
          <w:tcPr>
            <w:tcW w:w="3633" w:type="dxa"/>
            <w:tcBorders>
              <w:top w:val="nil"/>
              <w:left w:val="nil"/>
              <w:bottom w:val="single" w:sz="4" w:space="0" w:color="auto"/>
              <w:right w:val="nil"/>
            </w:tcBorders>
            <w:shd w:val="clear" w:color="auto" w:fill="auto"/>
            <w:noWrap/>
            <w:vAlign w:val="bottom"/>
            <w:hideMark/>
          </w:tcPr>
          <w:p w14:paraId="7A26E915"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Country total</w:t>
            </w:r>
          </w:p>
        </w:tc>
        <w:tc>
          <w:tcPr>
            <w:tcW w:w="1520" w:type="dxa"/>
            <w:tcBorders>
              <w:top w:val="nil"/>
              <w:left w:val="nil"/>
              <w:bottom w:val="single" w:sz="4" w:space="0" w:color="auto"/>
              <w:right w:val="nil"/>
            </w:tcBorders>
            <w:shd w:val="clear" w:color="auto" w:fill="auto"/>
            <w:noWrap/>
            <w:vAlign w:val="bottom"/>
            <w:hideMark/>
          </w:tcPr>
          <w:p w14:paraId="41C8BA6C"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319</w:t>
            </w:r>
          </w:p>
        </w:tc>
        <w:tc>
          <w:tcPr>
            <w:tcW w:w="1520" w:type="dxa"/>
            <w:tcBorders>
              <w:top w:val="nil"/>
              <w:left w:val="nil"/>
              <w:bottom w:val="single" w:sz="4" w:space="0" w:color="auto"/>
              <w:right w:val="nil"/>
            </w:tcBorders>
            <w:shd w:val="clear" w:color="auto" w:fill="auto"/>
            <w:noWrap/>
            <w:vAlign w:val="bottom"/>
            <w:hideMark/>
          </w:tcPr>
          <w:p w14:paraId="4CA49B5F"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324</w:t>
            </w:r>
          </w:p>
        </w:tc>
        <w:tc>
          <w:tcPr>
            <w:tcW w:w="1520" w:type="dxa"/>
            <w:tcBorders>
              <w:top w:val="nil"/>
              <w:left w:val="nil"/>
              <w:bottom w:val="single" w:sz="4" w:space="0" w:color="auto"/>
              <w:right w:val="nil"/>
            </w:tcBorders>
            <w:shd w:val="clear" w:color="auto" w:fill="auto"/>
            <w:noWrap/>
            <w:vAlign w:val="bottom"/>
            <w:hideMark/>
          </w:tcPr>
          <w:p w14:paraId="61E9790E"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420</w:t>
            </w:r>
          </w:p>
        </w:tc>
        <w:tc>
          <w:tcPr>
            <w:tcW w:w="1520" w:type="dxa"/>
            <w:tcBorders>
              <w:top w:val="nil"/>
              <w:left w:val="nil"/>
              <w:bottom w:val="single" w:sz="4" w:space="0" w:color="auto"/>
              <w:right w:val="nil"/>
            </w:tcBorders>
            <w:shd w:val="clear" w:color="auto" w:fill="auto"/>
            <w:noWrap/>
            <w:vAlign w:val="bottom"/>
            <w:hideMark/>
          </w:tcPr>
          <w:p w14:paraId="54D5FD5A"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282</w:t>
            </w:r>
          </w:p>
        </w:tc>
        <w:tc>
          <w:tcPr>
            <w:tcW w:w="1520" w:type="dxa"/>
            <w:tcBorders>
              <w:top w:val="nil"/>
              <w:left w:val="nil"/>
              <w:bottom w:val="single" w:sz="4" w:space="0" w:color="auto"/>
              <w:right w:val="nil"/>
            </w:tcBorders>
            <w:shd w:val="clear" w:color="auto" w:fill="auto"/>
            <w:noWrap/>
            <w:vAlign w:val="bottom"/>
            <w:hideMark/>
          </w:tcPr>
          <w:p w14:paraId="30655BC9" w14:textId="77777777" w:rsidR="00C201E3" w:rsidRPr="00D566B8" w:rsidRDefault="00C201E3" w:rsidP="002B5AC3">
            <w:pPr>
              <w:jc w:val="center"/>
              <w:rPr>
                <w:rFonts w:eastAsia="Times New Roman" w:cstheme="minorHAnsi"/>
                <w:lang w:val="en-GB" w:eastAsia="hu-HU"/>
              </w:rPr>
            </w:pPr>
            <w:r w:rsidRPr="00D566B8">
              <w:rPr>
                <w:rFonts w:eastAsia="Times New Roman" w:cstheme="minorHAnsi"/>
                <w:lang w:val="en-GB" w:eastAsia="hu-HU"/>
              </w:rPr>
              <w:t>1345</w:t>
            </w:r>
          </w:p>
        </w:tc>
      </w:tr>
    </w:tbl>
    <w:p w14:paraId="0F248539" w14:textId="77777777" w:rsidR="00C201E3" w:rsidRPr="00D566B8" w:rsidRDefault="00C201E3" w:rsidP="00C201E3">
      <w:pPr>
        <w:ind w:left="142" w:right="277"/>
        <w:jc w:val="both"/>
        <w:rPr>
          <w:rFonts w:cstheme="minorHAnsi"/>
          <w:sz w:val="22"/>
          <w:szCs w:val="22"/>
          <w:lang w:val="en-GB"/>
        </w:rPr>
      </w:pPr>
    </w:p>
    <w:p w14:paraId="04CDE6CF" w14:textId="745CC1D4" w:rsidR="00A517A6" w:rsidRDefault="00A517A6"/>
    <w:p w14:paraId="2584DCD3" w14:textId="77777777" w:rsidR="00A517A6" w:rsidRDefault="00A517A6">
      <w:r>
        <w:br w:type="page"/>
      </w:r>
    </w:p>
    <w:p w14:paraId="75185966" w14:textId="77777777" w:rsidR="00A517A6" w:rsidRPr="00D566B8" w:rsidRDefault="00A517A6" w:rsidP="00A517A6">
      <w:pPr>
        <w:rPr>
          <w:lang w:val="en-GB"/>
        </w:rPr>
      </w:pPr>
      <w:r w:rsidRPr="00D566B8">
        <w:rPr>
          <w:b/>
          <w:bCs/>
          <w:lang w:val="en-GB"/>
        </w:rPr>
        <w:lastRenderedPageBreak/>
        <w:t xml:space="preserve">Table </w:t>
      </w:r>
      <w:r>
        <w:rPr>
          <w:b/>
          <w:bCs/>
          <w:lang w:val="en-GB"/>
        </w:rPr>
        <w:t xml:space="preserve">A2 </w:t>
      </w:r>
      <w:r>
        <w:rPr>
          <w:lang w:val="en-GB"/>
        </w:rPr>
        <w:t>–</w:t>
      </w:r>
      <w:r w:rsidRPr="00D566B8">
        <w:rPr>
          <w:b/>
          <w:bCs/>
          <w:lang w:val="en-GB"/>
        </w:rPr>
        <w:t xml:space="preserve"> </w:t>
      </w:r>
      <w:r w:rsidRPr="00D566B8">
        <w:rPr>
          <w:lang w:val="en-GB"/>
        </w:rPr>
        <w:t>Number of surveyed organi</w:t>
      </w:r>
      <w:r>
        <w:rPr>
          <w:lang w:val="en-GB"/>
        </w:rPr>
        <w:t>z</w:t>
      </w:r>
      <w:r w:rsidRPr="00D566B8">
        <w:rPr>
          <w:lang w:val="en-GB"/>
        </w:rPr>
        <w:t>ations per country, policy domain, and population.</w:t>
      </w:r>
    </w:p>
    <w:p w14:paraId="422A9A96" w14:textId="77777777" w:rsidR="00A517A6" w:rsidRPr="00D566B8" w:rsidRDefault="00A517A6" w:rsidP="00A517A6">
      <w:pPr>
        <w:ind w:right="277"/>
        <w:jc w:val="both"/>
        <w:rPr>
          <w:lang w:val="en-GB"/>
        </w:rPr>
      </w:pPr>
    </w:p>
    <w:tbl>
      <w:tblPr>
        <w:tblW w:w="14574" w:type="dxa"/>
        <w:tblCellMar>
          <w:left w:w="70" w:type="dxa"/>
          <w:right w:w="70" w:type="dxa"/>
        </w:tblCellMar>
        <w:tblLook w:val="04A0" w:firstRow="1" w:lastRow="0" w:firstColumn="1" w:lastColumn="0" w:noHBand="0" w:noVBand="1"/>
      </w:tblPr>
      <w:tblGrid>
        <w:gridCol w:w="2491"/>
        <w:gridCol w:w="2419"/>
        <w:gridCol w:w="2418"/>
        <w:gridCol w:w="2416"/>
        <w:gridCol w:w="2418"/>
        <w:gridCol w:w="2412"/>
      </w:tblGrid>
      <w:tr w:rsidR="00A517A6" w:rsidRPr="00D566B8" w14:paraId="05219912" w14:textId="77777777" w:rsidTr="009A444C">
        <w:trPr>
          <w:trHeight w:val="190"/>
        </w:trPr>
        <w:tc>
          <w:tcPr>
            <w:tcW w:w="2491" w:type="dxa"/>
            <w:tcBorders>
              <w:top w:val="single" w:sz="8" w:space="0" w:color="A5A5A5"/>
              <w:left w:val="nil"/>
              <w:bottom w:val="single" w:sz="8" w:space="0" w:color="A5A5A5"/>
              <w:right w:val="nil"/>
            </w:tcBorders>
            <w:shd w:val="clear" w:color="auto" w:fill="auto"/>
            <w:vAlign w:val="center"/>
            <w:hideMark/>
          </w:tcPr>
          <w:p w14:paraId="77794222"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Population</w:t>
            </w:r>
          </w:p>
        </w:tc>
        <w:tc>
          <w:tcPr>
            <w:tcW w:w="2419" w:type="dxa"/>
            <w:tcBorders>
              <w:top w:val="single" w:sz="8" w:space="0" w:color="A5A5A5"/>
              <w:left w:val="nil"/>
              <w:bottom w:val="single" w:sz="8" w:space="0" w:color="A5A5A5"/>
              <w:right w:val="nil"/>
            </w:tcBorders>
            <w:shd w:val="clear" w:color="auto" w:fill="auto"/>
            <w:vAlign w:val="center"/>
            <w:hideMark/>
          </w:tcPr>
          <w:p w14:paraId="01EB03CC"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Czech Republic</w:t>
            </w:r>
          </w:p>
        </w:tc>
        <w:tc>
          <w:tcPr>
            <w:tcW w:w="2418" w:type="dxa"/>
            <w:tcBorders>
              <w:top w:val="single" w:sz="8" w:space="0" w:color="A5A5A5"/>
              <w:left w:val="nil"/>
              <w:bottom w:val="single" w:sz="8" w:space="0" w:color="A5A5A5"/>
              <w:right w:val="nil"/>
            </w:tcBorders>
            <w:shd w:val="clear" w:color="auto" w:fill="auto"/>
            <w:vAlign w:val="center"/>
            <w:hideMark/>
          </w:tcPr>
          <w:p w14:paraId="2FFD5CE3"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Hungary</w:t>
            </w:r>
          </w:p>
        </w:tc>
        <w:tc>
          <w:tcPr>
            <w:tcW w:w="2416" w:type="dxa"/>
            <w:tcBorders>
              <w:top w:val="single" w:sz="8" w:space="0" w:color="A5A5A5"/>
              <w:left w:val="nil"/>
              <w:bottom w:val="single" w:sz="8" w:space="0" w:color="A5A5A5"/>
              <w:right w:val="nil"/>
            </w:tcBorders>
            <w:shd w:val="clear" w:color="auto" w:fill="auto"/>
            <w:vAlign w:val="center"/>
            <w:hideMark/>
          </w:tcPr>
          <w:p w14:paraId="25E137A7"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Poland</w:t>
            </w:r>
          </w:p>
        </w:tc>
        <w:tc>
          <w:tcPr>
            <w:tcW w:w="2418" w:type="dxa"/>
            <w:tcBorders>
              <w:top w:val="single" w:sz="8" w:space="0" w:color="A5A5A5"/>
              <w:left w:val="nil"/>
              <w:bottom w:val="single" w:sz="8" w:space="0" w:color="A5A5A5"/>
              <w:right w:val="nil"/>
            </w:tcBorders>
            <w:shd w:val="clear" w:color="auto" w:fill="auto"/>
            <w:vAlign w:val="center"/>
            <w:hideMark/>
          </w:tcPr>
          <w:p w14:paraId="4C20BB36"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Slovenia</w:t>
            </w:r>
          </w:p>
        </w:tc>
        <w:tc>
          <w:tcPr>
            <w:tcW w:w="2412" w:type="dxa"/>
            <w:tcBorders>
              <w:top w:val="single" w:sz="8" w:space="0" w:color="A5A5A5"/>
              <w:left w:val="nil"/>
              <w:bottom w:val="single" w:sz="8" w:space="0" w:color="A5A5A5"/>
              <w:right w:val="nil"/>
            </w:tcBorders>
            <w:shd w:val="clear" w:color="auto" w:fill="auto"/>
            <w:vAlign w:val="center"/>
            <w:hideMark/>
          </w:tcPr>
          <w:p w14:paraId="1EBAF3A4"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Total</w:t>
            </w:r>
          </w:p>
        </w:tc>
      </w:tr>
      <w:tr w:rsidR="00A517A6" w:rsidRPr="00D566B8" w14:paraId="7F87723F" w14:textId="77777777" w:rsidTr="009A444C">
        <w:trPr>
          <w:trHeight w:val="190"/>
        </w:trPr>
        <w:tc>
          <w:tcPr>
            <w:tcW w:w="2491" w:type="dxa"/>
            <w:tcBorders>
              <w:top w:val="single" w:sz="8" w:space="0" w:color="A5A5A5"/>
              <w:left w:val="nil"/>
              <w:bottom w:val="nil"/>
              <w:right w:val="nil"/>
            </w:tcBorders>
            <w:shd w:val="clear" w:color="auto" w:fill="auto"/>
            <w:vAlign w:val="center"/>
            <w:hideMark/>
          </w:tcPr>
          <w:p w14:paraId="74FA0DBE"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Fossil energy</w:t>
            </w:r>
          </w:p>
        </w:tc>
        <w:tc>
          <w:tcPr>
            <w:tcW w:w="2419" w:type="dxa"/>
            <w:tcBorders>
              <w:top w:val="single" w:sz="8" w:space="0" w:color="A5A5A5"/>
              <w:left w:val="nil"/>
              <w:bottom w:val="nil"/>
              <w:right w:val="nil"/>
            </w:tcBorders>
            <w:shd w:val="clear" w:color="auto" w:fill="auto"/>
            <w:vAlign w:val="center"/>
            <w:hideMark/>
          </w:tcPr>
          <w:p w14:paraId="37EE39CB"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21</w:t>
            </w:r>
          </w:p>
        </w:tc>
        <w:tc>
          <w:tcPr>
            <w:tcW w:w="2418" w:type="dxa"/>
            <w:tcBorders>
              <w:top w:val="single" w:sz="8" w:space="0" w:color="A5A5A5"/>
              <w:left w:val="nil"/>
              <w:bottom w:val="nil"/>
              <w:right w:val="nil"/>
            </w:tcBorders>
            <w:shd w:val="clear" w:color="auto" w:fill="auto"/>
            <w:vAlign w:val="center"/>
            <w:hideMark/>
          </w:tcPr>
          <w:p w14:paraId="492BFFAE"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18</w:t>
            </w:r>
          </w:p>
        </w:tc>
        <w:tc>
          <w:tcPr>
            <w:tcW w:w="2416" w:type="dxa"/>
            <w:tcBorders>
              <w:top w:val="single" w:sz="8" w:space="0" w:color="A5A5A5"/>
              <w:left w:val="nil"/>
              <w:bottom w:val="nil"/>
              <w:right w:val="nil"/>
            </w:tcBorders>
            <w:shd w:val="clear" w:color="auto" w:fill="auto"/>
            <w:vAlign w:val="center"/>
            <w:hideMark/>
          </w:tcPr>
          <w:p w14:paraId="37FC955F"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8</w:t>
            </w:r>
          </w:p>
        </w:tc>
        <w:tc>
          <w:tcPr>
            <w:tcW w:w="2418" w:type="dxa"/>
            <w:tcBorders>
              <w:top w:val="single" w:sz="8" w:space="0" w:color="A5A5A5"/>
              <w:left w:val="nil"/>
              <w:bottom w:val="nil"/>
              <w:right w:val="nil"/>
            </w:tcBorders>
            <w:shd w:val="clear" w:color="auto" w:fill="auto"/>
            <w:vAlign w:val="center"/>
            <w:hideMark/>
          </w:tcPr>
          <w:p w14:paraId="6FFB2B36"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13</w:t>
            </w:r>
          </w:p>
        </w:tc>
        <w:tc>
          <w:tcPr>
            <w:tcW w:w="2412" w:type="dxa"/>
            <w:tcBorders>
              <w:top w:val="single" w:sz="8" w:space="0" w:color="A5A5A5"/>
              <w:left w:val="nil"/>
              <w:bottom w:val="nil"/>
              <w:right w:val="nil"/>
            </w:tcBorders>
            <w:shd w:val="clear" w:color="auto" w:fill="auto"/>
            <w:vAlign w:val="center"/>
            <w:hideMark/>
          </w:tcPr>
          <w:p w14:paraId="11B59E52"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60</w:t>
            </w:r>
          </w:p>
        </w:tc>
      </w:tr>
      <w:tr w:rsidR="00A517A6" w:rsidRPr="00D566B8" w14:paraId="59518CD2" w14:textId="77777777" w:rsidTr="009A444C">
        <w:trPr>
          <w:trHeight w:val="357"/>
        </w:trPr>
        <w:tc>
          <w:tcPr>
            <w:tcW w:w="2491" w:type="dxa"/>
            <w:tcBorders>
              <w:top w:val="nil"/>
              <w:left w:val="nil"/>
              <w:bottom w:val="nil"/>
              <w:right w:val="nil"/>
            </w:tcBorders>
            <w:shd w:val="clear" w:color="auto" w:fill="auto"/>
            <w:vAlign w:val="center"/>
            <w:hideMark/>
          </w:tcPr>
          <w:p w14:paraId="0A36DF83"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Nuclear energy</w:t>
            </w:r>
          </w:p>
        </w:tc>
        <w:tc>
          <w:tcPr>
            <w:tcW w:w="2419" w:type="dxa"/>
            <w:tcBorders>
              <w:top w:val="nil"/>
              <w:left w:val="nil"/>
              <w:bottom w:val="nil"/>
              <w:right w:val="nil"/>
            </w:tcBorders>
            <w:shd w:val="clear" w:color="auto" w:fill="auto"/>
            <w:vAlign w:val="center"/>
            <w:hideMark/>
          </w:tcPr>
          <w:p w14:paraId="76296B8B"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4</w:t>
            </w:r>
          </w:p>
        </w:tc>
        <w:tc>
          <w:tcPr>
            <w:tcW w:w="2418" w:type="dxa"/>
            <w:tcBorders>
              <w:top w:val="nil"/>
              <w:left w:val="nil"/>
              <w:bottom w:val="nil"/>
              <w:right w:val="nil"/>
            </w:tcBorders>
            <w:shd w:val="clear" w:color="auto" w:fill="auto"/>
            <w:vAlign w:val="center"/>
            <w:hideMark/>
          </w:tcPr>
          <w:p w14:paraId="2E0FB439"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0</w:t>
            </w:r>
          </w:p>
        </w:tc>
        <w:tc>
          <w:tcPr>
            <w:tcW w:w="2416" w:type="dxa"/>
            <w:tcBorders>
              <w:top w:val="nil"/>
              <w:left w:val="nil"/>
              <w:bottom w:val="nil"/>
              <w:right w:val="nil"/>
            </w:tcBorders>
            <w:shd w:val="clear" w:color="auto" w:fill="auto"/>
            <w:vAlign w:val="center"/>
            <w:hideMark/>
          </w:tcPr>
          <w:p w14:paraId="2B81CAF2"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1</w:t>
            </w:r>
          </w:p>
        </w:tc>
        <w:tc>
          <w:tcPr>
            <w:tcW w:w="2418" w:type="dxa"/>
            <w:tcBorders>
              <w:top w:val="nil"/>
              <w:left w:val="nil"/>
              <w:bottom w:val="nil"/>
              <w:right w:val="nil"/>
            </w:tcBorders>
            <w:shd w:val="clear" w:color="auto" w:fill="auto"/>
            <w:vAlign w:val="center"/>
            <w:hideMark/>
          </w:tcPr>
          <w:p w14:paraId="2D537065"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1</w:t>
            </w:r>
          </w:p>
        </w:tc>
        <w:tc>
          <w:tcPr>
            <w:tcW w:w="2412" w:type="dxa"/>
            <w:tcBorders>
              <w:top w:val="nil"/>
              <w:left w:val="nil"/>
              <w:bottom w:val="nil"/>
              <w:right w:val="nil"/>
            </w:tcBorders>
            <w:shd w:val="clear" w:color="auto" w:fill="auto"/>
            <w:vAlign w:val="center"/>
            <w:hideMark/>
          </w:tcPr>
          <w:p w14:paraId="750B9B4B"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6</w:t>
            </w:r>
          </w:p>
        </w:tc>
      </w:tr>
      <w:tr w:rsidR="00A517A6" w:rsidRPr="00D566B8" w14:paraId="7738ACC4" w14:textId="77777777" w:rsidTr="009A444C">
        <w:trPr>
          <w:trHeight w:val="357"/>
        </w:trPr>
        <w:tc>
          <w:tcPr>
            <w:tcW w:w="2491" w:type="dxa"/>
            <w:tcBorders>
              <w:top w:val="nil"/>
              <w:left w:val="nil"/>
              <w:bottom w:val="nil"/>
              <w:right w:val="nil"/>
            </w:tcBorders>
            <w:shd w:val="clear" w:color="auto" w:fill="auto"/>
            <w:vAlign w:val="center"/>
            <w:hideMark/>
          </w:tcPr>
          <w:p w14:paraId="289448CE"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Environmental protection</w:t>
            </w:r>
          </w:p>
        </w:tc>
        <w:tc>
          <w:tcPr>
            <w:tcW w:w="2419" w:type="dxa"/>
            <w:tcBorders>
              <w:top w:val="nil"/>
              <w:left w:val="nil"/>
              <w:bottom w:val="nil"/>
              <w:right w:val="nil"/>
            </w:tcBorders>
            <w:shd w:val="clear" w:color="auto" w:fill="auto"/>
            <w:vAlign w:val="center"/>
            <w:hideMark/>
          </w:tcPr>
          <w:p w14:paraId="5BB9CB9E"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5</w:t>
            </w:r>
          </w:p>
        </w:tc>
        <w:tc>
          <w:tcPr>
            <w:tcW w:w="2418" w:type="dxa"/>
            <w:tcBorders>
              <w:top w:val="nil"/>
              <w:left w:val="nil"/>
              <w:bottom w:val="nil"/>
              <w:right w:val="nil"/>
            </w:tcBorders>
            <w:shd w:val="clear" w:color="auto" w:fill="auto"/>
            <w:vAlign w:val="center"/>
            <w:hideMark/>
          </w:tcPr>
          <w:p w14:paraId="01C562DD"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2</w:t>
            </w:r>
          </w:p>
        </w:tc>
        <w:tc>
          <w:tcPr>
            <w:tcW w:w="2416" w:type="dxa"/>
            <w:tcBorders>
              <w:top w:val="nil"/>
              <w:left w:val="nil"/>
              <w:bottom w:val="nil"/>
              <w:right w:val="nil"/>
            </w:tcBorders>
            <w:shd w:val="clear" w:color="auto" w:fill="auto"/>
            <w:vAlign w:val="center"/>
            <w:hideMark/>
          </w:tcPr>
          <w:p w14:paraId="0C6E726F"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5</w:t>
            </w:r>
          </w:p>
        </w:tc>
        <w:tc>
          <w:tcPr>
            <w:tcW w:w="2418" w:type="dxa"/>
            <w:tcBorders>
              <w:top w:val="nil"/>
              <w:left w:val="nil"/>
              <w:bottom w:val="nil"/>
              <w:right w:val="nil"/>
            </w:tcBorders>
            <w:shd w:val="clear" w:color="auto" w:fill="auto"/>
            <w:vAlign w:val="center"/>
            <w:hideMark/>
          </w:tcPr>
          <w:p w14:paraId="0428BE02"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11</w:t>
            </w:r>
          </w:p>
        </w:tc>
        <w:tc>
          <w:tcPr>
            <w:tcW w:w="2412" w:type="dxa"/>
            <w:tcBorders>
              <w:top w:val="nil"/>
              <w:left w:val="nil"/>
              <w:bottom w:val="nil"/>
              <w:right w:val="nil"/>
            </w:tcBorders>
            <w:shd w:val="clear" w:color="auto" w:fill="auto"/>
            <w:vAlign w:val="center"/>
            <w:hideMark/>
          </w:tcPr>
          <w:p w14:paraId="2A0E073E"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23</w:t>
            </w:r>
          </w:p>
        </w:tc>
      </w:tr>
      <w:tr w:rsidR="00A517A6" w:rsidRPr="00D566B8" w14:paraId="3C649D68" w14:textId="77777777" w:rsidTr="009A444C">
        <w:trPr>
          <w:trHeight w:val="357"/>
        </w:trPr>
        <w:tc>
          <w:tcPr>
            <w:tcW w:w="2491" w:type="dxa"/>
            <w:tcBorders>
              <w:top w:val="nil"/>
              <w:left w:val="nil"/>
              <w:bottom w:val="nil"/>
              <w:right w:val="nil"/>
            </w:tcBorders>
            <w:shd w:val="clear" w:color="auto" w:fill="auto"/>
            <w:vAlign w:val="center"/>
            <w:hideMark/>
          </w:tcPr>
          <w:p w14:paraId="5448CCF2"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Renewable energy</w:t>
            </w:r>
          </w:p>
        </w:tc>
        <w:tc>
          <w:tcPr>
            <w:tcW w:w="2419" w:type="dxa"/>
            <w:tcBorders>
              <w:top w:val="nil"/>
              <w:left w:val="nil"/>
              <w:bottom w:val="nil"/>
              <w:right w:val="nil"/>
            </w:tcBorders>
            <w:shd w:val="clear" w:color="auto" w:fill="auto"/>
            <w:vAlign w:val="center"/>
            <w:hideMark/>
          </w:tcPr>
          <w:p w14:paraId="07EB2F91"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7</w:t>
            </w:r>
          </w:p>
        </w:tc>
        <w:tc>
          <w:tcPr>
            <w:tcW w:w="2418" w:type="dxa"/>
            <w:tcBorders>
              <w:top w:val="nil"/>
              <w:left w:val="nil"/>
              <w:bottom w:val="nil"/>
              <w:right w:val="nil"/>
            </w:tcBorders>
            <w:shd w:val="clear" w:color="auto" w:fill="auto"/>
            <w:vAlign w:val="center"/>
            <w:hideMark/>
          </w:tcPr>
          <w:p w14:paraId="648C845F"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6</w:t>
            </w:r>
          </w:p>
        </w:tc>
        <w:tc>
          <w:tcPr>
            <w:tcW w:w="2416" w:type="dxa"/>
            <w:tcBorders>
              <w:top w:val="nil"/>
              <w:left w:val="nil"/>
              <w:bottom w:val="nil"/>
              <w:right w:val="nil"/>
            </w:tcBorders>
            <w:shd w:val="clear" w:color="auto" w:fill="auto"/>
            <w:vAlign w:val="center"/>
            <w:hideMark/>
          </w:tcPr>
          <w:p w14:paraId="7DBF2146"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8</w:t>
            </w:r>
          </w:p>
        </w:tc>
        <w:tc>
          <w:tcPr>
            <w:tcW w:w="2418" w:type="dxa"/>
            <w:tcBorders>
              <w:top w:val="nil"/>
              <w:left w:val="nil"/>
              <w:bottom w:val="nil"/>
              <w:right w:val="nil"/>
            </w:tcBorders>
            <w:shd w:val="clear" w:color="auto" w:fill="auto"/>
            <w:vAlign w:val="center"/>
            <w:hideMark/>
          </w:tcPr>
          <w:p w14:paraId="286C88CC"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4</w:t>
            </w:r>
          </w:p>
        </w:tc>
        <w:tc>
          <w:tcPr>
            <w:tcW w:w="2412" w:type="dxa"/>
            <w:tcBorders>
              <w:top w:val="nil"/>
              <w:left w:val="nil"/>
              <w:bottom w:val="nil"/>
              <w:right w:val="nil"/>
            </w:tcBorders>
            <w:shd w:val="clear" w:color="auto" w:fill="auto"/>
            <w:vAlign w:val="center"/>
            <w:hideMark/>
          </w:tcPr>
          <w:p w14:paraId="66C8B214"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25</w:t>
            </w:r>
          </w:p>
        </w:tc>
      </w:tr>
      <w:tr w:rsidR="00A517A6" w:rsidRPr="00D566B8" w14:paraId="5274A682" w14:textId="77777777" w:rsidTr="009A444C">
        <w:trPr>
          <w:trHeight w:val="190"/>
        </w:trPr>
        <w:tc>
          <w:tcPr>
            <w:tcW w:w="2491" w:type="dxa"/>
            <w:tcBorders>
              <w:top w:val="nil"/>
              <w:left w:val="nil"/>
              <w:bottom w:val="nil"/>
              <w:right w:val="nil"/>
            </w:tcBorders>
            <w:shd w:val="clear" w:color="auto" w:fill="auto"/>
            <w:vAlign w:val="center"/>
            <w:hideMark/>
          </w:tcPr>
          <w:p w14:paraId="7AF76715" w14:textId="77777777" w:rsidR="00A517A6" w:rsidRPr="00D566B8" w:rsidRDefault="00A517A6" w:rsidP="009A444C">
            <w:pPr>
              <w:jc w:val="center"/>
              <w:rPr>
                <w:rFonts w:eastAsia="Times New Roman" w:cstheme="minorHAnsi"/>
                <w:b/>
                <w:bCs/>
                <w:color w:val="000000"/>
                <w:lang w:val="en-GB" w:eastAsia="hu-HU"/>
              </w:rPr>
            </w:pPr>
            <w:r w:rsidRPr="00D566B8">
              <w:rPr>
                <w:rFonts w:eastAsia="Times New Roman" w:cstheme="minorHAnsi"/>
                <w:b/>
                <w:bCs/>
                <w:color w:val="000000"/>
                <w:lang w:val="en-GB" w:eastAsia="hu-HU"/>
              </w:rPr>
              <w:t>Energy total</w:t>
            </w:r>
          </w:p>
        </w:tc>
        <w:tc>
          <w:tcPr>
            <w:tcW w:w="2419" w:type="dxa"/>
            <w:tcBorders>
              <w:top w:val="nil"/>
              <w:left w:val="nil"/>
              <w:bottom w:val="nil"/>
              <w:right w:val="nil"/>
            </w:tcBorders>
            <w:shd w:val="clear" w:color="auto" w:fill="auto"/>
            <w:vAlign w:val="center"/>
            <w:hideMark/>
          </w:tcPr>
          <w:p w14:paraId="003A9BB3"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37</w:t>
            </w:r>
          </w:p>
        </w:tc>
        <w:tc>
          <w:tcPr>
            <w:tcW w:w="2418" w:type="dxa"/>
            <w:tcBorders>
              <w:top w:val="nil"/>
              <w:left w:val="nil"/>
              <w:bottom w:val="nil"/>
              <w:right w:val="nil"/>
            </w:tcBorders>
            <w:shd w:val="clear" w:color="auto" w:fill="auto"/>
            <w:vAlign w:val="center"/>
            <w:hideMark/>
          </w:tcPr>
          <w:p w14:paraId="6373DA4C"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26</w:t>
            </w:r>
          </w:p>
        </w:tc>
        <w:tc>
          <w:tcPr>
            <w:tcW w:w="2416" w:type="dxa"/>
            <w:tcBorders>
              <w:top w:val="nil"/>
              <w:left w:val="nil"/>
              <w:bottom w:val="nil"/>
              <w:right w:val="nil"/>
            </w:tcBorders>
            <w:shd w:val="clear" w:color="auto" w:fill="auto"/>
            <w:vAlign w:val="center"/>
            <w:hideMark/>
          </w:tcPr>
          <w:p w14:paraId="6E8A7F42"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22</w:t>
            </w:r>
          </w:p>
        </w:tc>
        <w:tc>
          <w:tcPr>
            <w:tcW w:w="2418" w:type="dxa"/>
            <w:tcBorders>
              <w:top w:val="nil"/>
              <w:left w:val="nil"/>
              <w:bottom w:val="nil"/>
              <w:right w:val="nil"/>
            </w:tcBorders>
            <w:shd w:val="clear" w:color="auto" w:fill="auto"/>
            <w:vAlign w:val="center"/>
            <w:hideMark/>
          </w:tcPr>
          <w:p w14:paraId="5240F38C"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29</w:t>
            </w:r>
          </w:p>
        </w:tc>
        <w:tc>
          <w:tcPr>
            <w:tcW w:w="2412" w:type="dxa"/>
            <w:tcBorders>
              <w:top w:val="nil"/>
              <w:left w:val="nil"/>
              <w:bottom w:val="nil"/>
              <w:right w:val="nil"/>
            </w:tcBorders>
            <w:shd w:val="clear" w:color="auto" w:fill="auto"/>
            <w:vAlign w:val="center"/>
            <w:hideMark/>
          </w:tcPr>
          <w:p w14:paraId="20CC2358"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114</w:t>
            </w:r>
          </w:p>
        </w:tc>
      </w:tr>
      <w:tr w:rsidR="00A517A6" w:rsidRPr="00D566B8" w14:paraId="4C521794" w14:textId="77777777" w:rsidTr="009A444C">
        <w:trPr>
          <w:trHeight w:val="536"/>
        </w:trPr>
        <w:tc>
          <w:tcPr>
            <w:tcW w:w="2491" w:type="dxa"/>
            <w:tcBorders>
              <w:top w:val="nil"/>
              <w:left w:val="nil"/>
              <w:bottom w:val="nil"/>
              <w:right w:val="nil"/>
            </w:tcBorders>
            <w:shd w:val="clear" w:color="auto" w:fill="auto"/>
            <w:vAlign w:val="center"/>
            <w:hideMark/>
          </w:tcPr>
          <w:p w14:paraId="6024A443"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Higher education employees</w:t>
            </w:r>
          </w:p>
        </w:tc>
        <w:tc>
          <w:tcPr>
            <w:tcW w:w="2419" w:type="dxa"/>
            <w:tcBorders>
              <w:top w:val="nil"/>
              <w:left w:val="nil"/>
              <w:bottom w:val="nil"/>
              <w:right w:val="nil"/>
            </w:tcBorders>
            <w:shd w:val="clear" w:color="auto" w:fill="auto"/>
            <w:vAlign w:val="center"/>
            <w:hideMark/>
          </w:tcPr>
          <w:p w14:paraId="78BE92C6"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3</w:t>
            </w:r>
          </w:p>
        </w:tc>
        <w:tc>
          <w:tcPr>
            <w:tcW w:w="2418" w:type="dxa"/>
            <w:tcBorders>
              <w:top w:val="nil"/>
              <w:left w:val="nil"/>
              <w:bottom w:val="nil"/>
              <w:right w:val="nil"/>
            </w:tcBorders>
            <w:shd w:val="clear" w:color="auto" w:fill="auto"/>
            <w:vAlign w:val="center"/>
            <w:hideMark/>
          </w:tcPr>
          <w:p w14:paraId="4211C079"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3</w:t>
            </w:r>
          </w:p>
        </w:tc>
        <w:tc>
          <w:tcPr>
            <w:tcW w:w="2416" w:type="dxa"/>
            <w:tcBorders>
              <w:top w:val="nil"/>
              <w:left w:val="nil"/>
              <w:bottom w:val="nil"/>
              <w:right w:val="nil"/>
            </w:tcBorders>
            <w:shd w:val="clear" w:color="auto" w:fill="auto"/>
            <w:vAlign w:val="center"/>
            <w:hideMark/>
          </w:tcPr>
          <w:p w14:paraId="3E11B640"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3</w:t>
            </w:r>
          </w:p>
        </w:tc>
        <w:tc>
          <w:tcPr>
            <w:tcW w:w="2418" w:type="dxa"/>
            <w:tcBorders>
              <w:top w:val="nil"/>
              <w:left w:val="nil"/>
              <w:bottom w:val="nil"/>
              <w:right w:val="nil"/>
            </w:tcBorders>
            <w:shd w:val="clear" w:color="auto" w:fill="auto"/>
            <w:vAlign w:val="center"/>
            <w:hideMark/>
          </w:tcPr>
          <w:p w14:paraId="48899C5A"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5</w:t>
            </w:r>
          </w:p>
        </w:tc>
        <w:tc>
          <w:tcPr>
            <w:tcW w:w="2412" w:type="dxa"/>
            <w:tcBorders>
              <w:top w:val="nil"/>
              <w:left w:val="nil"/>
              <w:bottom w:val="nil"/>
              <w:right w:val="nil"/>
            </w:tcBorders>
            <w:shd w:val="clear" w:color="auto" w:fill="auto"/>
            <w:vAlign w:val="center"/>
            <w:hideMark/>
          </w:tcPr>
          <w:p w14:paraId="62400023"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14</w:t>
            </w:r>
          </w:p>
        </w:tc>
      </w:tr>
      <w:tr w:rsidR="00A517A6" w:rsidRPr="00D566B8" w14:paraId="27743B0E" w14:textId="77777777" w:rsidTr="009A444C">
        <w:trPr>
          <w:trHeight w:val="536"/>
        </w:trPr>
        <w:tc>
          <w:tcPr>
            <w:tcW w:w="2491" w:type="dxa"/>
            <w:tcBorders>
              <w:top w:val="nil"/>
              <w:left w:val="nil"/>
              <w:bottom w:val="nil"/>
              <w:right w:val="nil"/>
            </w:tcBorders>
            <w:shd w:val="clear" w:color="auto" w:fill="auto"/>
            <w:vAlign w:val="center"/>
            <w:hideMark/>
          </w:tcPr>
          <w:p w14:paraId="045F72F1"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Higher education scientific</w:t>
            </w:r>
          </w:p>
        </w:tc>
        <w:tc>
          <w:tcPr>
            <w:tcW w:w="2419" w:type="dxa"/>
            <w:tcBorders>
              <w:top w:val="nil"/>
              <w:left w:val="nil"/>
              <w:bottom w:val="nil"/>
              <w:right w:val="nil"/>
            </w:tcBorders>
            <w:shd w:val="clear" w:color="auto" w:fill="auto"/>
            <w:vAlign w:val="center"/>
            <w:hideMark/>
          </w:tcPr>
          <w:p w14:paraId="5CC949C9"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7</w:t>
            </w:r>
          </w:p>
        </w:tc>
        <w:tc>
          <w:tcPr>
            <w:tcW w:w="2418" w:type="dxa"/>
            <w:tcBorders>
              <w:top w:val="nil"/>
              <w:left w:val="nil"/>
              <w:bottom w:val="nil"/>
              <w:right w:val="nil"/>
            </w:tcBorders>
            <w:shd w:val="clear" w:color="auto" w:fill="auto"/>
            <w:vAlign w:val="center"/>
            <w:hideMark/>
          </w:tcPr>
          <w:p w14:paraId="312093BD"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12</w:t>
            </w:r>
          </w:p>
        </w:tc>
        <w:tc>
          <w:tcPr>
            <w:tcW w:w="2416" w:type="dxa"/>
            <w:tcBorders>
              <w:top w:val="nil"/>
              <w:left w:val="nil"/>
              <w:bottom w:val="nil"/>
              <w:right w:val="nil"/>
            </w:tcBorders>
            <w:shd w:val="clear" w:color="auto" w:fill="auto"/>
            <w:vAlign w:val="center"/>
            <w:hideMark/>
          </w:tcPr>
          <w:p w14:paraId="49D08CD5"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9</w:t>
            </w:r>
          </w:p>
        </w:tc>
        <w:tc>
          <w:tcPr>
            <w:tcW w:w="2418" w:type="dxa"/>
            <w:tcBorders>
              <w:top w:val="nil"/>
              <w:left w:val="nil"/>
              <w:bottom w:val="nil"/>
              <w:right w:val="nil"/>
            </w:tcBorders>
            <w:shd w:val="clear" w:color="auto" w:fill="auto"/>
            <w:vAlign w:val="center"/>
            <w:hideMark/>
          </w:tcPr>
          <w:p w14:paraId="60B792AE"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21</w:t>
            </w:r>
          </w:p>
        </w:tc>
        <w:tc>
          <w:tcPr>
            <w:tcW w:w="2412" w:type="dxa"/>
            <w:tcBorders>
              <w:top w:val="nil"/>
              <w:left w:val="nil"/>
              <w:bottom w:val="nil"/>
              <w:right w:val="nil"/>
            </w:tcBorders>
            <w:shd w:val="clear" w:color="auto" w:fill="auto"/>
            <w:vAlign w:val="center"/>
            <w:hideMark/>
          </w:tcPr>
          <w:p w14:paraId="7D830C1A"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49</w:t>
            </w:r>
          </w:p>
        </w:tc>
      </w:tr>
      <w:tr w:rsidR="00A517A6" w:rsidRPr="00D566B8" w14:paraId="10B96926" w14:textId="77777777" w:rsidTr="009A444C">
        <w:trPr>
          <w:trHeight w:val="536"/>
        </w:trPr>
        <w:tc>
          <w:tcPr>
            <w:tcW w:w="2491" w:type="dxa"/>
            <w:tcBorders>
              <w:top w:val="nil"/>
              <w:left w:val="nil"/>
              <w:bottom w:val="nil"/>
              <w:right w:val="nil"/>
            </w:tcBorders>
            <w:shd w:val="clear" w:color="auto" w:fill="auto"/>
            <w:vAlign w:val="center"/>
            <w:hideMark/>
          </w:tcPr>
          <w:p w14:paraId="310A5A6F"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Higher education institutional</w:t>
            </w:r>
          </w:p>
        </w:tc>
        <w:tc>
          <w:tcPr>
            <w:tcW w:w="2419" w:type="dxa"/>
            <w:tcBorders>
              <w:top w:val="nil"/>
              <w:left w:val="nil"/>
              <w:bottom w:val="nil"/>
              <w:right w:val="nil"/>
            </w:tcBorders>
            <w:shd w:val="clear" w:color="auto" w:fill="auto"/>
            <w:vAlign w:val="center"/>
            <w:hideMark/>
          </w:tcPr>
          <w:p w14:paraId="753C1FB3"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2</w:t>
            </w:r>
          </w:p>
        </w:tc>
        <w:tc>
          <w:tcPr>
            <w:tcW w:w="2418" w:type="dxa"/>
            <w:tcBorders>
              <w:top w:val="nil"/>
              <w:left w:val="nil"/>
              <w:bottom w:val="nil"/>
              <w:right w:val="nil"/>
            </w:tcBorders>
            <w:shd w:val="clear" w:color="auto" w:fill="auto"/>
            <w:vAlign w:val="center"/>
            <w:hideMark/>
          </w:tcPr>
          <w:p w14:paraId="1E990BE4"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1</w:t>
            </w:r>
          </w:p>
        </w:tc>
        <w:tc>
          <w:tcPr>
            <w:tcW w:w="2416" w:type="dxa"/>
            <w:tcBorders>
              <w:top w:val="nil"/>
              <w:left w:val="nil"/>
              <w:bottom w:val="nil"/>
              <w:right w:val="nil"/>
            </w:tcBorders>
            <w:shd w:val="clear" w:color="auto" w:fill="auto"/>
            <w:vAlign w:val="center"/>
            <w:hideMark/>
          </w:tcPr>
          <w:p w14:paraId="7069F906"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8</w:t>
            </w:r>
          </w:p>
        </w:tc>
        <w:tc>
          <w:tcPr>
            <w:tcW w:w="2418" w:type="dxa"/>
            <w:tcBorders>
              <w:top w:val="nil"/>
              <w:left w:val="nil"/>
              <w:bottom w:val="nil"/>
              <w:right w:val="nil"/>
            </w:tcBorders>
            <w:shd w:val="clear" w:color="auto" w:fill="auto"/>
            <w:vAlign w:val="center"/>
            <w:hideMark/>
          </w:tcPr>
          <w:p w14:paraId="2C835B29"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6</w:t>
            </w:r>
          </w:p>
        </w:tc>
        <w:tc>
          <w:tcPr>
            <w:tcW w:w="2412" w:type="dxa"/>
            <w:tcBorders>
              <w:top w:val="nil"/>
              <w:left w:val="nil"/>
              <w:bottom w:val="nil"/>
              <w:right w:val="nil"/>
            </w:tcBorders>
            <w:shd w:val="clear" w:color="auto" w:fill="auto"/>
            <w:vAlign w:val="center"/>
            <w:hideMark/>
          </w:tcPr>
          <w:p w14:paraId="464CF0A9"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17</w:t>
            </w:r>
          </w:p>
        </w:tc>
      </w:tr>
      <w:tr w:rsidR="00A517A6" w:rsidRPr="00D566B8" w14:paraId="45A6BE1A" w14:textId="77777777" w:rsidTr="009A444C">
        <w:trPr>
          <w:trHeight w:val="536"/>
        </w:trPr>
        <w:tc>
          <w:tcPr>
            <w:tcW w:w="2491" w:type="dxa"/>
            <w:tcBorders>
              <w:top w:val="nil"/>
              <w:left w:val="nil"/>
              <w:bottom w:val="nil"/>
              <w:right w:val="nil"/>
            </w:tcBorders>
            <w:shd w:val="clear" w:color="auto" w:fill="auto"/>
            <w:vAlign w:val="center"/>
            <w:hideMark/>
          </w:tcPr>
          <w:p w14:paraId="3403A3E8"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Higher education students</w:t>
            </w:r>
          </w:p>
        </w:tc>
        <w:tc>
          <w:tcPr>
            <w:tcW w:w="2419" w:type="dxa"/>
            <w:tcBorders>
              <w:top w:val="nil"/>
              <w:left w:val="nil"/>
              <w:bottom w:val="nil"/>
              <w:right w:val="nil"/>
            </w:tcBorders>
            <w:shd w:val="clear" w:color="auto" w:fill="auto"/>
            <w:vAlign w:val="center"/>
            <w:hideMark/>
          </w:tcPr>
          <w:p w14:paraId="0AB3D19A"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4</w:t>
            </w:r>
          </w:p>
        </w:tc>
        <w:tc>
          <w:tcPr>
            <w:tcW w:w="2418" w:type="dxa"/>
            <w:tcBorders>
              <w:top w:val="nil"/>
              <w:left w:val="nil"/>
              <w:bottom w:val="nil"/>
              <w:right w:val="nil"/>
            </w:tcBorders>
            <w:shd w:val="clear" w:color="auto" w:fill="auto"/>
            <w:vAlign w:val="center"/>
            <w:hideMark/>
          </w:tcPr>
          <w:p w14:paraId="2F7CBE03"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2</w:t>
            </w:r>
          </w:p>
        </w:tc>
        <w:tc>
          <w:tcPr>
            <w:tcW w:w="2416" w:type="dxa"/>
            <w:tcBorders>
              <w:top w:val="nil"/>
              <w:left w:val="nil"/>
              <w:bottom w:val="nil"/>
              <w:right w:val="nil"/>
            </w:tcBorders>
            <w:shd w:val="clear" w:color="auto" w:fill="auto"/>
            <w:vAlign w:val="center"/>
            <w:hideMark/>
          </w:tcPr>
          <w:p w14:paraId="5F92545A"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5</w:t>
            </w:r>
          </w:p>
        </w:tc>
        <w:tc>
          <w:tcPr>
            <w:tcW w:w="2418" w:type="dxa"/>
            <w:tcBorders>
              <w:top w:val="nil"/>
              <w:left w:val="nil"/>
              <w:bottom w:val="nil"/>
              <w:right w:val="nil"/>
            </w:tcBorders>
            <w:shd w:val="clear" w:color="auto" w:fill="auto"/>
            <w:vAlign w:val="center"/>
            <w:hideMark/>
          </w:tcPr>
          <w:p w14:paraId="0BBAE3AE"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5</w:t>
            </w:r>
          </w:p>
        </w:tc>
        <w:tc>
          <w:tcPr>
            <w:tcW w:w="2412" w:type="dxa"/>
            <w:tcBorders>
              <w:top w:val="nil"/>
              <w:left w:val="nil"/>
              <w:bottom w:val="nil"/>
              <w:right w:val="nil"/>
            </w:tcBorders>
            <w:shd w:val="clear" w:color="auto" w:fill="auto"/>
            <w:vAlign w:val="center"/>
            <w:hideMark/>
          </w:tcPr>
          <w:p w14:paraId="1BBD3BAB"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16</w:t>
            </w:r>
          </w:p>
        </w:tc>
      </w:tr>
      <w:tr w:rsidR="00A517A6" w:rsidRPr="00D566B8" w14:paraId="3C849363" w14:textId="77777777" w:rsidTr="009A444C">
        <w:trPr>
          <w:trHeight w:val="536"/>
        </w:trPr>
        <w:tc>
          <w:tcPr>
            <w:tcW w:w="2491" w:type="dxa"/>
            <w:tcBorders>
              <w:top w:val="nil"/>
              <w:left w:val="nil"/>
              <w:bottom w:val="nil"/>
              <w:right w:val="nil"/>
            </w:tcBorders>
            <w:shd w:val="clear" w:color="auto" w:fill="auto"/>
            <w:vAlign w:val="center"/>
            <w:hideMark/>
          </w:tcPr>
          <w:p w14:paraId="28D7C104" w14:textId="77777777" w:rsidR="00A517A6" w:rsidRPr="00D566B8" w:rsidRDefault="00A517A6" w:rsidP="009A444C">
            <w:pPr>
              <w:jc w:val="center"/>
              <w:rPr>
                <w:rFonts w:eastAsia="Times New Roman" w:cstheme="minorHAnsi"/>
                <w:b/>
                <w:bCs/>
                <w:color w:val="000000"/>
                <w:lang w:val="en-GB" w:eastAsia="hu-HU"/>
              </w:rPr>
            </w:pPr>
            <w:r w:rsidRPr="00D566B8">
              <w:rPr>
                <w:rFonts w:eastAsia="Times New Roman" w:cstheme="minorHAnsi"/>
                <w:b/>
                <w:bCs/>
                <w:color w:val="000000"/>
                <w:lang w:val="en-GB" w:eastAsia="hu-HU"/>
              </w:rPr>
              <w:t>Higher education total</w:t>
            </w:r>
          </w:p>
        </w:tc>
        <w:tc>
          <w:tcPr>
            <w:tcW w:w="2419" w:type="dxa"/>
            <w:tcBorders>
              <w:top w:val="nil"/>
              <w:left w:val="nil"/>
              <w:bottom w:val="nil"/>
              <w:right w:val="nil"/>
            </w:tcBorders>
            <w:shd w:val="clear" w:color="auto" w:fill="auto"/>
            <w:vAlign w:val="center"/>
            <w:hideMark/>
          </w:tcPr>
          <w:p w14:paraId="78147A8F"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16</w:t>
            </w:r>
          </w:p>
        </w:tc>
        <w:tc>
          <w:tcPr>
            <w:tcW w:w="2418" w:type="dxa"/>
            <w:tcBorders>
              <w:top w:val="nil"/>
              <w:left w:val="nil"/>
              <w:bottom w:val="nil"/>
              <w:right w:val="nil"/>
            </w:tcBorders>
            <w:shd w:val="clear" w:color="auto" w:fill="auto"/>
            <w:vAlign w:val="center"/>
            <w:hideMark/>
          </w:tcPr>
          <w:p w14:paraId="44AEC46C"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18</w:t>
            </w:r>
          </w:p>
        </w:tc>
        <w:tc>
          <w:tcPr>
            <w:tcW w:w="2416" w:type="dxa"/>
            <w:tcBorders>
              <w:top w:val="nil"/>
              <w:left w:val="nil"/>
              <w:bottom w:val="nil"/>
              <w:right w:val="nil"/>
            </w:tcBorders>
            <w:shd w:val="clear" w:color="auto" w:fill="auto"/>
            <w:vAlign w:val="center"/>
            <w:hideMark/>
          </w:tcPr>
          <w:p w14:paraId="7FB24277"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25</w:t>
            </w:r>
          </w:p>
        </w:tc>
        <w:tc>
          <w:tcPr>
            <w:tcW w:w="2418" w:type="dxa"/>
            <w:tcBorders>
              <w:top w:val="nil"/>
              <w:left w:val="nil"/>
              <w:bottom w:val="nil"/>
              <w:right w:val="nil"/>
            </w:tcBorders>
            <w:shd w:val="clear" w:color="auto" w:fill="auto"/>
            <w:vAlign w:val="center"/>
            <w:hideMark/>
          </w:tcPr>
          <w:p w14:paraId="74ACCA43"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37</w:t>
            </w:r>
          </w:p>
        </w:tc>
        <w:tc>
          <w:tcPr>
            <w:tcW w:w="2412" w:type="dxa"/>
            <w:tcBorders>
              <w:top w:val="nil"/>
              <w:left w:val="nil"/>
              <w:bottom w:val="nil"/>
              <w:right w:val="nil"/>
            </w:tcBorders>
            <w:shd w:val="clear" w:color="auto" w:fill="auto"/>
            <w:vAlign w:val="center"/>
            <w:hideMark/>
          </w:tcPr>
          <w:p w14:paraId="23D85012"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96</w:t>
            </w:r>
          </w:p>
        </w:tc>
      </w:tr>
      <w:tr w:rsidR="00A517A6" w:rsidRPr="00D566B8" w14:paraId="4AAC59E3" w14:textId="77777777" w:rsidTr="009A444C">
        <w:trPr>
          <w:trHeight w:val="357"/>
        </w:trPr>
        <w:tc>
          <w:tcPr>
            <w:tcW w:w="2491" w:type="dxa"/>
            <w:tcBorders>
              <w:top w:val="nil"/>
              <w:left w:val="nil"/>
              <w:bottom w:val="nil"/>
              <w:right w:val="nil"/>
            </w:tcBorders>
            <w:shd w:val="clear" w:color="auto" w:fill="auto"/>
            <w:vAlign w:val="center"/>
            <w:hideMark/>
          </w:tcPr>
          <w:p w14:paraId="4517166E"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Healthcare institutional</w:t>
            </w:r>
          </w:p>
        </w:tc>
        <w:tc>
          <w:tcPr>
            <w:tcW w:w="2419" w:type="dxa"/>
            <w:tcBorders>
              <w:top w:val="nil"/>
              <w:left w:val="nil"/>
              <w:bottom w:val="nil"/>
              <w:right w:val="nil"/>
            </w:tcBorders>
            <w:shd w:val="clear" w:color="auto" w:fill="auto"/>
            <w:vAlign w:val="center"/>
            <w:hideMark/>
          </w:tcPr>
          <w:p w14:paraId="21C44F28"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2</w:t>
            </w:r>
          </w:p>
        </w:tc>
        <w:tc>
          <w:tcPr>
            <w:tcW w:w="2418" w:type="dxa"/>
            <w:tcBorders>
              <w:top w:val="nil"/>
              <w:left w:val="nil"/>
              <w:bottom w:val="nil"/>
              <w:right w:val="nil"/>
            </w:tcBorders>
            <w:shd w:val="clear" w:color="auto" w:fill="auto"/>
            <w:vAlign w:val="center"/>
            <w:hideMark/>
          </w:tcPr>
          <w:p w14:paraId="031D792B"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4</w:t>
            </w:r>
          </w:p>
        </w:tc>
        <w:tc>
          <w:tcPr>
            <w:tcW w:w="2416" w:type="dxa"/>
            <w:tcBorders>
              <w:top w:val="nil"/>
              <w:left w:val="nil"/>
              <w:bottom w:val="nil"/>
              <w:right w:val="nil"/>
            </w:tcBorders>
            <w:shd w:val="clear" w:color="auto" w:fill="auto"/>
            <w:vAlign w:val="center"/>
            <w:hideMark/>
          </w:tcPr>
          <w:p w14:paraId="1CBE0C9D"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5</w:t>
            </w:r>
          </w:p>
        </w:tc>
        <w:tc>
          <w:tcPr>
            <w:tcW w:w="2418" w:type="dxa"/>
            <w:tcBorders>
              <w:top w:val="nil"/>
              <w:left w:val="nil"/>
              <w:bottom w:val="nil"/>
              <w:right w:val="nil"/>
            </w:tcBorders>
            <w:shd w:val="clear" w:color="auto" w:fill="auto"/>
            <w:vAlign w:val="center"/>
            <w:hideMark/>
          </w:tcPr>
          <w:p w14:paraId="41F69A09"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5</w:t>
            </w:r>
          </w:p>
        </w:tc>
        <w:tc>
          <w:tcPr>
            <w:tcW w:w="2412" w:type="dxa"/>
            <w:tcBorders>
              <w:top w:val="nil"/>
              <w:left w:val="nil"/>
              <w:bottom w:val="nil"/>
              <w:right w:val="nil"/>
            </w:tcBorders>
            <w:shd w:val="clear" w:color="auto" w:fill="auto"/>
            <w:vAlign w:val="center"/>
            <w:hideMark/>
          </w:tcPr>
          <w:p w14:paraId="2C802230"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16</w:t>
            </w:r>
          </w:p>
        </w:tc>
      </w:tr>
      <w:tr w:rsidR="00A517A6" w:rsidRPr="00D566B8" w14:paraId="1E8C78BD" w14:textId="77777777" w:rsidTr="009A444C">
        <w:trPr>
          <w:trHeight w:val="536"/>
        </w:trPr>
        <w:tc>
          <w:tcPr>
            <w:tcW w:w="2491" w:type="dxa"/>
            <w:tcBorders>
              <w:top w:val="nil"/>
              <w:left w:val="nil"/>
              <w:bottom w:val="nil"/>
              <w:right w:val="nil"/>
            </w:tcBorders>
            <w:shd w:val="clear" w:color="auto" w:fill="auto"/>
            <w:vAlign w:val="center"/>
            <w:hideMark/>
          </w:tcPr>
          <w:p w14:paraId="51013A1F"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Healthcare non-medical employees</w:t>
            </w:r>
          </w:p>
        </w:tc>
        <w:tc>
          <w:tcPr>
            <w:tcW w:w="2419" w:type="dxa"/>
            <w:tcBorders>
              <w:top w:val="nil"/>
              <w:left w:val="nil"/>
              <w:bottom w:val="nil"/>
              <w:right w:val="nil"/>
            </w:tcBorders>
            <w:shd w:val="clear" w:color="auto" w:fill="auto"/>
            <w:vAlign w:val="center"/>
            <w:hideMark/>
          </w:tcPr>
          <w:p w14:paraId="371F9D3D"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5</w:t>
            </w:r>
          </w:p>
        </w:tc>
        <w:tc>
          <w:tcPr>
            <w:tcW w:w="2418" w:type="dxa"/>
            <w:tcBorders>
              <w:top w:val="nil"/>
              <w:left w:val="nil"/>
              <w:bottom w:val="nil"/>
              <w:right w:val="nil"/>
            </w:tcBorders>
            <w:shd w:val="clear" w:color="auto" w:fill="auto"/>
            <w:vAlign w:val="center"/>
            <w:hideMark/>
          </w:tcPr>
          <w:p w14:paraId="52E00F2A"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3</w:t>
            </w:r>
          </w:p>
        </w:tc>
        <w:tc>
          <w:tcPr>
            <w:tcW w:w="2416" w:type="dxa"/>
            <w:tcBorders>
              <w:top w:val="nil"/>
              <w:left w:val="nil"/>
              <w:bottom w:val="nil"/>
              <w:right w:val="nil"/>
            </w:tcBorders>
            <w:shd w:val="clear" w:color="auto" w:fill="auto"/>
            <w:vAlign w:val="center"/>
            <w:hideMark/>
          </w:tcPr>
          <w:p w14:paraId="78B2AE92"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0</w:t>
            </w:r>
          </w:p>
        </w:tc>
        <w:tc>
          <w:tcPr>
            <w:tcW w:w="2418" w:type="dxa"/>
            <w:tcBorders>
              <w:top w:val="nil"/>
              <w:left w:val="nil"/>
              <w:bottom w:val="nil"/>
              <w:right w:val="nil"/>
            </w:tcBorders>
            <w:shd w:val="clear" w:color="auto" w:fill="auto"/>
            <w:vAlign w:val="center"/>
            <w:hideMark/>
          </w:tcPr>
          <w:p w14:paraId="79E021F4"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5</w:t>
            </w:r>
          </w:p>
        </w:tc>
        <w:tc>
          <w:tcPr>
            <w:tcW w:w="2412" w:type="dxa"/>
            <w:tcBorders>
              <w:top w:val="nil"/>
              <w:left w:val="nil"/>
              <w:bottom w:val="nil"/>
              <w:right w:val="nil"/>
            </w:tcBorders>
            <w:shd w:val="clear" w:color="auto" w:fill="auto"/>
            <w:vAlign w:val="center"/>
            <w:hideMark/>
          </w:tcPr>
          <w:p w14:paraId="268384DA"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13</w:t>
            </w:r>
          </w:p>
        </w:tc>
      </w:tr>
      <w:tr w:rsidR="00A517A6" w:rsidRPr="00D566B8" w14:paraId="7E16EE31" w14:textId="77777777" w:rsidTr="009A444C">
        <w:trPr>
          <w:trHeight w:val="536"/>
        </w:trPr>
        <w:tc>
          <w:tcPr>
            <w:tcW w:w="2491" w:type="dxa"/>
            <w:tcBorders>
              <w:top w:val="nil"/>
              <w:left w:val="nil"/>
              <w:bottom w:val="nil"/>
              <w:right w:val="nil"/>
            </w:tcBorders>
            <w:shd w:val="clear" w:color="auto" w:fill="auto"/>
            <w:vAlign w:val="center"/>
            <w:hideMark/>
          </w:tcPr>
          <w:p w14:paraId="0E00A076"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Healthcare medical employees</w:t>
            </w:r>
          </w:p>
        </w:tc>
        <w:tc>
          <w:tcPr>
            <w:tcW w:w="2419" w:type="dxa"/>
            <w:tcBorders>
              <w:top w:val="nil"/>
              <w:left w:val="nil"/>
              <w:bottom w:val="nil"/>
              <w:right w:val="nil"/>
            </w:tcBorders>
            <w:shd w:val="clear" w:color="auto" w:fill="auto"/>
            <w:vAlign w:val="center"/>
            <w:hideMark/>
          </w:tcPr>
          <w:p w14:paraId="49189261"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13</w:t>
            </w:r>
          </w:p>
        </w:tc>
        <w:tc>
          <w:tcPr>
            <w:tcW w:w="2418" w:type="dxa"/>
            <w:tcBorders>
              <w:top w:val="nil"/>
              <w:left w:val="nil"/>
              <w:bottom w:val="nil"/>
              <w:right w:val="nil"/>
            </w:tcBorders>
            <w:shd w:val="clear" w:color="auto" w:fill="auto"/>
            <w:vAlign w:val="center"/>
            <w:hideMark/>
          </w:tcPr>
          <w:p w14:paraId="4EB45FF7"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25</w:t>
            </w:r>
          </w:p>
        </w:tc>
        <w:tc>
          <w:tcPr>
            <w:tcW w:w="2416" w:type="dxa"/>
            <w:tcBorders>
              <w:top w:val="nil"/>
              <w:left w:val="nil"/>
              <w:bottom w:val="nil"/>
              <w:right w:val="nil"/>
            </w:tcBorders>
            <w:shd w:val="clear" w:color="auto" w:fill="auto"/>
            <w:vAlign w:val="center"/>
            <w:hideMark/>
          </w:tcPr>
          <w:p w14:paraId="78D26091"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12</w:t>
            </w:r>
          </w:p>
        </w:tc>
        <w:tc>
          <w:tcPr>
            <w:tcW w:w="2418" w:type="dxa"/>
            <w:tcBorders>
              <w:top w:val="nil"/>
              <w:left w:val="nil"/>
              <w:bottom w:val="nil"/>
              <w:right w:val="nil"/>
            </w:tcBorders>
            <w:shd w:val="clear" w:color="auto" w:fill="auto"/>
            <w:vAlign w:val="center"/>
            <w:hideMark/>
          </w:tcPr>
          <w:p w14:paraId="39CF92B6"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9</w:t>
            </w:r>
          </w:p>
        </w:tc>
        <w:tc>
          <w:tcPr>
            <w:tcW w:w="2412" w:type="dxa"/>
            <w:tcBorders>
              <w:top w:val="nil"/>
              <w:left w:val="nil"/>
              <w:bottom w:val="nil"/>
              <w:right w:val="nil"/>
            </w:tcBorders>
            <w:shd w:val="clear" w:color="auto" w:fill="auto"/>
            <w:vAlign w:val="center"/>
            <w:hideMark/>
          </w:tcPr>
          <w:p w14:paraId="6B3C29A7"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59</w:t>
            </w:r>
          </w:p>
        </w:tc>
      </w:tr>
      <w:tr w:rsidR="00A517A6" w:rsidRPr="00D566B8" w14:paraId="4729ABF0" w14:textId="77777777" w:rsidTr="009A444C">
        <w:trPr>
          <w:trHeight w:val="357"/>
        </w:trPr>
        <w:tc>
          <w:tcPr>
            <w:tcW w:w="2491" w:type="dxa"/>
            <w:tcBorders>
              <w:top w:val="nil"/>
              <w:left w:val="nil"/>
              <w:bottom w:val="nil"/>
              <w:right w:val="nil"/>
            </w:tcBorders>
            <w:shd w:val="clear" w:color="auto" w:fill="auto"/>
            <w:vAlign w:val="center"/>
            <w:hideMark/>
          </w:tcPr>
          <w:p w14:paraId="50BCB7D3"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Healthcare patients</w:t>
            </w:r>
          </w:p>
        </w:tc>
        <w:tc>
          <w:tcPr>
            <w:tcW w:w="2419" w:type="dxa"/>
            <w:tcBorders>
              <w:top w:val="nil"/>
              <w:left w:val="nil"/>
              <w:bottom w:val="nil"/>
              <w:right w:val="nil"/>
            </w:tcBorders>
            <w:shd w:val="clear" w:color="auto" w:fill="auto"/>
            <w:vAlign w:val="center"/>
            <w:hideMark/>
          </w:tcPr>
          <w:p w14:paraId="72E4F463"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44</w:t>
            </w:r>
          </w:p>
        </w:tc>
        <w:tc>
          <w:tcPr>
            <w:tcW w:w="2418" w:type="dxa"/>
            <w:tcBorders>
              <w:top w:val="nil"/>
              <w:left w:val="nil"/>
              <w:bottom w:val="nil"/>
              <w:right w:val="nil"/>
            </w:tcBorders>
            <w:shd w:val="clear" w:color="auto" w:fill="auto"/>
            <w:vAlign w:val="center"/>
            <w:hideMark/>
          </w:tcPr>
          <w:p w14:paraId="548078E4"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17</w:t>
            </w:r>
          </w:p>
        </w:tc>
        <w:tc>
          <w:tcPr>
            <w:tcW w:w="2416" w:type="dxa"/>
            <w:tcBorders>
              <w:top w:val="nil"/>
              <w:left w:val="nil"/>
              <w:bottom w:val="nil"/>
              <w:right w:val="nil"/>
            </w:tcBorders>
            <w:shd w:val="clear" w:color="auto" w:fill="auto"/>
            <w:vAlign w:val="center"/>
            <w:hideMark/>
          </w:tcPr>
          <w:p w14:paraId="5FAAB7A4"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25</w:t>
            </w:r>
          </w:p>
        </w:tc>
        <w:tc>
          <w:tcPr>
            <w:tcW w:w="2418" w:type="dxa"/>
            <w:tcBorders>
              <w:top w:val="nil"/>
              <w:left w:val="nil"/>
              <w:bottom w:val="nil"/>
              <w:right w:val="nil"/>
            </w:tcBorders>
            <w:shd w:val="clear" w:color="auto" w:fill="auto"/>
            <w:vAlign w:val="center"/>
            <w:hideMark/>
          </w:tcPr>
          <w:p w14:paraId="3353EF3D"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28</w:t>
            </w:r>
          </w:p>
        </w:tc>
        <w:tc>
          <w:tcPr>
            <w:tcW w:w="2412" w:type="dxa"/>
            <w:tcBorders>
              <w:top w:val="nil"/>
              <w:left w:val="nil"/>
              <w:bottom w:val="nil"/>
              <w:right w:val="nil"/>
            </w:tcBorders>
            <w:shd w:val="clear" w:color="auto" w:fill="auto"/>
            <w:vAlign w:val="center"/>
            <w:hideMark/>
          </w:tcPr>
          <w:p w14:paraId="360DB6C6"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114</w:t>
            </w:r>
          </w:p>
        </w:tc>
      </w:tr>
      <w:tr w:rsidR="00A517A6" w:rsidRPr="00D566B8" w14:paraId="725D5876" w14:textId="77777777" w:rsidTr="009A444C">
        <w:trPr>
          <w:trHeight w:val="357"/>
        </w:trPr>
        <w:tc>
          <w:tcPr>
            <w:tcW w:w="2491" w:type="dxa"/>
            <w:tcBorders>
              <w:top w:val="nil"/>
              <w:left w:val="nil"/>
              <w:bottom w:val="nil"/>
              <w:right w:val="nil"/>
            </w:tcBorders>
            <w:shd w:val="clear" w:color="auto" w:fill="auto"/>
            <w:vAlign w:val="center"/>
            <w:hideMark/>
          </w:tcPr>
          <w:p w14:paraId="24B5E025"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Healthcare business</w:t>
            </w:r>
          </w:p>
        </w:tc>
        <w:tc>
          <w:tcPr>
            <w:tcW w:w="2419" w:type="dxa"/>
            <w:tcBorders>
              <w:top w:val="nil"/>
              <w:left w:val="nil"/>
              <w:bottom w:val="nil"/>
              <w:right w:val="nil"/>
            </w:tcBorders>
            <w:shd w:val="clear" w:color="auto" w:fill="auto"/>
            <w:vAlign w:val="center"/>
            <w:hideMark/>
          </w:tcPr>
          <w:p w14:paraId="7064A9A1"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4</w:t>
            </w:r>
          </w:p>
        </w:tc>
        <w:tc>
          <w:tcPr>
            <w:tcW w:w="2418" w:type="dxa"/>
            <w:tcBorders>
              <w:top w:val="nil"/>
              <w:left w:val="nil"/>
              <w:bottom w:val="nil"/>
              <w:right w:val="nil"/>
            </w:tcBorders>
            <w:shd w:val="clear" w:color="auto" w:fill="auto"/>
            <w:vAlign w:val="center"/>
            <w:hideMark/>
          </w:tcPr>
          <w:p w14:paraId="60CC7C8C"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4</w:t>
            </w:r>
          </w:p>
        </w:tc>
        <w:tc>
          <w:tcPr>
            <w:tcW w:w="2416" w:type="dxa"/>
            <w:tcBorders>
              <w:top w:val="nil"/>
              <w:left w:val="nil"/>
              <w:bottom w:val="nil"/>
              <w:right w:val="nil"/>
            </w:tcBorders>
            <w:shd w:val="clear" w:color="auto" w:fill="auto"/>
            <w:vAlign w:val="center"/>
            <w:hideMark/>
          </w:tcPr>
          <w:p w14:paraId="1FD2F8D4"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4</w:t>
            </w:r>
          </w:p>
        </w:tc>
        <w:tc>
          <w:tcPr>
            <w:tcW w:w="2418" w:type="dxa"/>
            <w:tcBorders>
              <w:top w:val="nil"/>
              <w:left w:val="nil"/>
              <w:bottom w:val="nil"/>
              <w:right w:val="nil"/>
            </w:tcBorders>
            <w:shd w:val="clear" w:color="auto" w:fill="auto"/>
            <w:vAlign w:val="center"/>
            <w:hideMark/>
          </w:tcPr>
          <w:p w14:paraId="7BA09B0E"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3</w:t>
            </w:r>
          </w:p>
        </w:tc>
        <w:tc>
          <w:tcPr>
            <w:tcW w:w="2412" w:type="dxa"/>
            <w:tcBorders>
              <w:top w:val="nil"/>
              <w:left w:val="nil"/>
              <w:bottom w:val="nil"/>
              <w:right w:val="nil"/>
            </w:tcBorders>
            <w:shd w:val="clear" w:color="auto" w:fill="auto"/>
            <w:vAlign w:val="center"/>
            <w:hideMark/>
          </w:tcPr>
          <w:p w14:paraId="5B695136"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15</w:t>
            </w:r>
          </w:p>
        </w:tc>
      </w:tr>
      <w:tr w:rsidR="00A517A6" w:rsidRPr="00D566B8" w14:paraId="13A9B238" w14:textId="77777777" w:rsidTr="009A444C">
        <w:trPr>
          <w:trHeight w:val="357"/>
        </w:trPr>
        <w:tc>
          <w:tcPr>
            <w:tcW w:w="2491" w:type="dxa"/>
            <w:tcBorders>
              <w:top w:val="nil"/>
              <w:left w:val="nil"/>
              <w:right w:val="nil"/>
            </w:tcBorders>
            <w:shd w:val="clear" w:color="auto" w:fill="auto"/>
            <w:vAlign w:val="center"/>
            <w:hideMark/>
          </w:tcPr>
          <w:p w14:paraId="02178A87"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Healthcare total</w:t>
            </w:r>
          </w:p>
        </w:tc>
        <w:tc>
          <w:tcPr>
            <w:tcW w:w="2419" w:type="dxa"/>
            <w:tcBorders>
              <w:top w:val="nil"/>
              <w:left w:val="nil"/>
              <w:right w:val="nil"/>
            </w:tcBorders>
            <w:shd w:val="clear" w:color="auto" w:fill="auto"/>
            <w:vAlign w:val="center"/>
            <w:hideMark/>
          </w:tcPr>
          <w:p w14:paraId="5C2A00A2"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68</w:t>
            </w:r>
          </w:p>
        </w:tc>
        <w:tc>
          <w:tcPr>
            <w:tcW w:w="2418" w:type="dxa"/>
            <w:tcBorders>
              <w:top w:val="nil"/>
              <w:left w:val="nil"/>
              <w:right w:val="nil"/>
            </w:tcBorders>
            <w:shd w:val="clear" w:color="auto" w:fill="auto"/>
            <w:vAlign w:val="center"/>
            <w:hideMark/>
          </w:tcPr>
          <w:p w14:paraId="52672B68"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53</w:t>
            </w:r>
          </w:p>
        </w:tc>
        <w:tc>
          <w:tcPr>
            <w:tcW w:w="2416" w:type="dxa"/>
            <w:tcBorders>
              <w:top w:val="nil"/>
              <w:left w:val="nil"/>
              <w:right w:val="nil"/>
            </w:tcBorders>
            <w:shd w:val="clear" w:color="auto" w:fill="auto"/>
            <w:vAlign w:val="center"/>
            <w:hideMark/>
          </w:tcPr>
          <w:p w14:paraId="5AF91C7B"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46</w:t>
            </w:r>
          </w:p>
        </w:tc>
        <w:tc>
          <w:tcPr>
            <w:tcW w:w="2418" w:type="dxa"/>
            <w:tcBorders>
              <w:top w:val="nil"/>
              <w:left w:val="nil"/>
              <w:right w:val="nil"/>
            </w:tcBorders>
            <w:shd w:val="clear" w:color="auto" w:fill="auto"/>
            <w:vAlign w:val="center"/>
            <w:hideMark/>
          </w:tcPr>
          <w:p w14:paraId="21C68383"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50</w:t>
            </w:r>
          </w:p>
        </w:tc>
        <w:tc>
          <w:tcPr>
            <w:tcW w:w="2412" w:type="dxa"/>
            <w:tcBorders>
              <w:top w:val="nil"/>
              <w:left w:val="nil"/>
              <w:right w:val="nil"/>
            </w:tcBorders>
            <w:shd w:val="clear" w:color="auto" w:fill="auto"/>
            <w:vAlign w:val="center"/>
            <w:hideMark/>
          </w:tcPr>
          <w:p w14:paraId="57AFF07C"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217</w:t>
            </w:r>
          </w:p>
        </w:tc>
      </w:tr>
      <w:tr w:rsidR="00A517A6" w:rsidRPr="00D566B8" w14:paraId="47CF608E" w14:textId="77777777" w:rsidTr="009A444C">
        <w:trPr>
          <w:trHeight w:val="65"/>
        </w:trPr>
        <w:tc>
          <w:tcPr>
            <w:tcW w:w="2491" w:type="dxa"/>
            <w:tcBorders>
              <w:top w:val="nil"/>
              <w:left w:val="nil"/>
              <w:bottom w:val="single" w:sz="8" w:space="0" w:color="A5A5A5"/>
              <w:right w:val="nil"/>
            </w:tcBorders>
            <w:shd w:val="clear" w:color="auto" w:fill="auto"/>
            <w:vAlign w:val="center"/>
            <w:hideMark/>
          </w:tcPr>
          <w:p w14:paraId="7026DAC5" w14:textId="77777777" w:rsidR="00A517A6" w:rsidRPr="00D566B8" w:rsidRDefault="00A517A6" w:rsidP="009A444C">
            <w:pPr>
              <w:jc w:val="center"/>
              <w:rPr>
                <w:rFonts w:eastAsia="Times New Roman" w:cstheme="minorHAnsi"/>
                <w:b/>
                <w:bCs/>
                <w:color w:val="000000"/>
                <w:lang w:val="en-GB" w:eastAsia="hu-HU"/>
              </w:rPr>
            </w:pPr>
            <w:r w:rsidRPr="00D566B8">
              <w:rPr>
                <w:rFonts w:eastAsia="Times New Roman" w:cstheme="minorHAnsi"/>
                <w:b/>
                <w:bCs/>
                <w:color w:val="000000"/>
                <w:lang w:val="en-GB" w:eastAsia="hu-HU"/>
              </w:rPr>
              <w:t>Sample total</w:t>
            </w:r>
          </w:p>
        </w:tc>
        <w:tc>
          <w:tcPr>
            <w:tcW w:w="2419" w:type="dxa"/>
            <w:tcBorders>
              <w:top w:val="nil"/>
              <w:left w:val="nil"/>
              <w:bottom w:val="single" w:sz="8" w:space="0" w:color="A5A5A5"/>
              <w:right w:val="nil"/>
            </w:tcBorders>
            <w:shd w:val="clear" w:color="auto" w:fill="auto"/>
            <w:vAlign w:val="center"/>
            <w:hideMark/>
          </w:tcPr>
          <w:p w14:paraId="1DA39BE6"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121</w:t>
            </w:r>
          </w:p>
        </w:tc>
        <w:tc>
          <w:tcPr>
            <w:tcW w:w="2418" w:type="dxa"/>
            <w:tcBorders>
              <w:top w:val="nil"/>
              <w:left w:val="nil"/>
              <w:bottom w:val="single" w:sz="8" w:space="0" w:color="A5A5A5"/>
              <w:right w:val="nil"/>
            </w:tcBorders>
            <w:shd w:val="clear" w:color="auto" w:fill="auto"/>
            <w:vAlign w:val="center"/>
            <w:hideMark/>
          </w:tcPr>
          <w:p w14:paraId="28A0826D"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97</w:t>
            </w:r>
          </w:p>
        </w:tc>
        <w:tc>
          <w:tcPr>
            <w:tcW w:w="2416" w:type="dxa"/>
            <w:tcBorders>
              <w:top w:val="nil"/>
              <w:left w:val="nil"/>
              <w:bottom w:val="single" w:sz="8" w:space="0" w:color="A5A5A5"/>
              <w:right w:val="nil"/>
            </w:tcBorders>
            <w:shd w:val="clear" w:color="auto" w:fill="auto"/>
            <w:vAlign w:val="center"/>
            <w:hideMark/>
          </w:tcPr>
          <w:p w14:paraId="30B84818"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93</w:t>
            </w:r>
          </w:p>
        </w:tc>
        <w:tc>
          <w:tcPr>
            <w:tcW w:w="2418" w:type="dxa"/>
            <w:tcBorders>
              <w:top w:val="nil"/>
              <w:left w:val="nil"/>
              <w:bottom w:val="single" w:sz="8" w:space="0" w:color="A5A5A5"/>
              <w:right w:val="nil"/>
            </w:tcBorders>
            <w:shd w:val="clear" w:color="auto" w:fill="auto"/>
            <w:vAlign w:val="center"/>
            <w:hideMark/>
          </w:tcPr>
          <w:p w14:paraId="28B298E9"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116</w:t>
            </w:r>
          </w:p>
        </w:tc>
        <w:tc>
          <w:tcPr>
            <w:tcW w:w="2412" w:type="dxa"/>
            <w:tcBorders>
              <w:top w:val="nil"/>
              <w:left w:val="nil"/>
              <w:bottom w:val="single" w:sz="8" w:space="0" w:color="A5A5A5"/>
              <w:right w:val="nil"/>
            </w:tcBorders>
            <w:shd w:val="clear" w:color="auto" w:fill="auto"/>
            <w:vAlign w:val="center"/>
            <w:hideMark/>
          </w:tcPr>
          <w:p w14:paraId="66A0F477" w14:textId="77777777" w:rsidR="00A517A6" w:rsidRPr="00D566B8" w:rsidRDefault="00A517A6" w:rsidP="009A444C">
            <w:pPr>
              <w:jc w:val="center"/>
              <w:rPr>
                <w:rFonts w:eastAsia="Times New Roman" w:cstheme="minorHAnsi"/>
                <w:color w:val="000000"/>
                <w:lang w:val="en-GB" w:eastAsia="hu-HU"/>
              </w:rPr>
            </w:pPr>
            <w:r w:rsidRPr="00D566B8">
              <w:rPr>
                <w:rFonts w:eastAsia="Times New Roman" w:cstheme="minorHAnsi"/>
                <w:color w:val="000000"/>
                <w:lang w:val="en-GB" w:eastAsia="hu-HU"/>
              </w:rPr>
              <w:t>427</w:t>
            </w:r>
          </w:p>
        </w:tc>
      </w:tr>
    </w:tbl>
    <w:p w14:paraId="79B813EE" w14:textId="77777777" w:rsidR="00A517A6" w:rsidRDefault="00A517A6" w:rsidP="00A517A6"/>
    <w:p w14:paraId="6B9FB9E7" w14:textId="77777777" w:rsidR="00FB66C8" w:rsidRPr="002A057F" w:rsidRDefault="00FB66C8" w:rsidP="00FB66C8">
      <w:pPr>
        <w:rPr>
          <w:rFonts w:cstheme="minorHAnsi"/>
          <w:lang w:val="en-GB"/>
        </w:rPr>
      </w:pPr>
      <w:r w:rsidRPr="002A057F">
        <w:rPr>
          <w:rFonts w:cstheme="minorHAnsi"/>
          <w:b/>
          <w:bCs/>
          <w:lang w:val="en-GB"/>
        </w:rPr>
        <w:t xml:space="preserve">Table </w:t>
      </w:r>
      <w:r>
        <w:rPr>
          <w:rFonts w:cstheme="minorHAnsi"/>
          <w:b/>
          <w:bCs/>
          <w:lang w:val="en-GB"/>
        </w:rPr>
        <w:t>A3</w:t>
      </w:r>
      <w:r>
        <w:rPr>
          <w:rFonts w:cstheme="minorHAnsi"/>
          <w:lang w:val="en-GB"/>
        </w:rPr>
        <w:t xml:space="preserve"> </w:t>
      </w:r>
      <w:r w:rsidRPr="00E02E9D">
        <w:rPr>
          <w:rFonts w:cstheme="minorHAnsi"/>
          <w:b/>
          <w:bCs/>
          <w:lang w:val="en-GB"/>
        </w:rPr>
        <w:t>online appendix</w:t>
      </w:r>
      <w:r>
        <w:rPr>
          <w:rFonts w:cstheme="minorHAnsi"/>
          <w:lang w:val="en-GB"/>
        </w:rPr>
        <w:t xml:space="preserve"> –</w:t>
      </w:r>
      <w:r w:rsidRPr="002A057F">
        <w:rPr>
          <w:rFonts w:cstheme="minorHAnsi"/>
          <w:lang w:val="en-GB"/>
        </w:rPr>
        <w:t xml:space="preserve"> The operationali</w:t>
      </w:r>
      <w:r>
        <w:rPr>
          <w:rFonts w:cstheme="minorHAnsi"/>
          <w:lang w:val="en-GB"/>
        </w:rPr>
        <w:t>z</w:t>
      </w:r>
      <w:r w:rsidRPr="002A057F">
        <w:rPr>
          <w:rFonts w:cstheme="minorHAnsi"/>
          <w:lang w:val="en-GB"/>
        </w:rPr>
        <w:t>ation</w:t>
      </w:r>
      <w:r>
        <w:rPr>
          <w:rFonts w:cstheme="minorHAnsi"/>
          <w:lang w:val="en-GB"/>
        </w:rPr>
        <w:t xml:space="preserve"> and data</w:t>
      </w:r>
      <w:r w:rsidRPr="002A057F">
        <w:rPr>
          <w:rFonts w:cstheme="minorHAnsi"/>
          <w:lang w:val="en-GB"/>
        </w:rPr>
        <w:t xml:space="preserve"> of </w:t>
      </w:r>
      <w:r>
        <w:rPr>
          <w:rFonts w:cstheme="minorHAnsi"/>
          <w:lang w:val="en-GB"/>
        </w:rPr>
        <w:t>the energy (governmental expenditures) and area (latent constituency size) terms</w:t>
      </w:r>
    </w:p>
    <w:tbl>
      <w:tblPr>
        <w:tblStyle w:val="Tabellenraster"/>
        <w:tblW w:w="0" w:type="auto"/>
        <w:tblLook w:val="04A0" w:firstRow="1" w:lastRow="0" w:firstColumn="1" w:lastColumn="0" w:noHBand="0" w:noVBand="1"/>
      </w:tblPr>
      <w:tblGrid>
        <w:gridCol w:w="4541"/>
        <w:gridCol w:w="4542"/>
        <w:gridCol w:w="4542"/>
      </w:tblGrid>
      <w:tr w:rsidR="00FB66C8" w:rsidRPr="00EF1B98" w14:paraId="009E258B" w14:textId="77777777" w:rsidTr="00FB66C8">
        <w:trPr>
          <w:trHeight w:val="263"/>
        </w:trPr>
        <w:tc>
          <w:tcPr>
            <w:tcW w:w="4541" w:type="dxa"/>
          </w:tcPr>
          <w:p w14:paraId="69ABBE96" w14:textId="77777777" w:rsidR="00FB66C8" w:rsidRPr="00EF1B98" w:rsidRDefault="00FB66C8" w:rsidP="009A444C">
            <w:pPr>
              <w:rPr>
                <w:rFonts w:cstheme="minorHAnsi"/>
                <w:sz w:val="22"/>
                <w:szCs w:val="22"/>
                <w:lang w:val="en-GB"/>
              </w:rPr>
            </w:pPr>
            <w:r w:rsidRPr="00EF1B98">
              <w:rPr>
                <w:rFonts w:cstheme="minorHAnsi"/>
                <w:sz w:val="22"/>
                <w:szCs w:val="22"/>
                <w:lang w:val="en-GB"/>
              </w:rPr>
              <w:t>Variable</w:t>
            </w:r>
          </w:p>
        </w:tc>
        <w:tc>
          <w:tcPr>
            <w:tcW w:w="4542" w:type="dxa"/>
          </w:tcPr>
          <w:p w14:paraId="7CBB8171" w14:textId="77777777" w:rsidR="00FB66C8" w:rsidRPr="00EF1B98" w:rsidRDefault="00FB66C8" w:rsidP="009A444C">
            <w:pPr>
              <w:rPr>
                <w:rFonts w:cstheme="minorHAnsi"/>
                <w:sz w:val="22"/>
                <w:szCs w:val="22"/>
                <w:lang w:val="en-GB"/>
              </w:rPr>
            </w:pPr>
            <w:r w:rsidRPr="00EF1B98">
              <w:rPr>
                <w:rFonts w:cstheme="minorHAnsi"/>
                <w:sz w:val="22"/>
                <w:szCs w:val="22"/>
                <w:lang w:val="en-GB"/>
              </w:rPr>
              <w:t>Operationalisation</w:t>
            </w:r>
          </w:p>
        </w:tc>
        <w:tc>
          <w:tcPr>
            <w:tcW w:w="4542" w:type="dxa"/>
          </w:tcPr>
          <w:p w14:paraId="4061BD0B" w14:textId="77777777" w:rsidR="00FB66C8" w:rsidRPr="00EF1B98" w:rsidRDefault="00FB66C8" w:rsidP="009A444C">
            <w:pPr>
              <w:rPr>
                <w:rFonts w:cstheme="minorHAnsi"/>
                <w:sz w:val="22"/>
                <w:szCs w:val="22"/>
                <w:lang w:val="en-GB"/>
              </w:rPr>
            </w:pPr>
            <w:r w:rsidRPr="00EF1B98">
              <w:rPr>
                <w:rFonts w:cstheme="minorHAnsi"/>
                <w:sz w:val="22"/>
                <w:szCs w:val="22"/>
                <w:lang w:val="en-GB"/>
              </w:rPr>
              <w:t>Source</w:t>
            </w:r>
          </w:p>
        </w:tc>
      </w:tr>
      <w:tr w:rsidR="00FB66C8" w:rsidRPr="00EF1B98" w14:paraId="37B48763" w14:textId="77777777" w:rsidTr="00FB66C8">
        <w:trPr>
          <w:trHeight w:val="1289"/>
        </w:trPr>
        <w:tc>
          <w:tcPr>
            <w:tcW w:w="4541" w:type="dxa"/>
          </w:tcPr>
          <w:p w14:paraId="4E12F11B" w14:textId="77777777" w:rsidR="00FB66C8" w:rsidRPr="00EF1B98" w:rsidRDefault="00FB66C8" w:rsidP="009A444C">
            <w:pPr>
              <w:rPr>
                <w:rFonts w:cstheme="minorHAnsi"/>
                <w:sz w:val="22"/>
                <w:szCs w:val="22"/>
                <w:lang w:val="en-GB"/>
              </w:rPr>
            </w:pPr>
            <w:r w:rsidRPr="00EF1B98">
              <w:rPr>
                <w:rFonts w:cstheme="minorHAnsi"/>
                <w:sz w:val="22"/>
                <w:szCs w:val="22"/>
                <w:lang w:val="en-GB"/>
              </w:rPr>
              <w:t>Energy (resources) - Healthcare – Business and institutional groups</w:t>
            </w:r>
          </w:p>
        </w:tc>
        <w:tc>
          <w:tcPr>
            <w:tcW w:w="4542" w:type="dxa"/>
          </w:tcPr>
          <w:p w14:paraId="47B867B6" w14:textId="77777777" w:rsidR="00FB66C8" w:rsidRPr="00EF1B98" w:rsidRDefault="00FB66C8" w:rsidP="009A444C">
            <w:pPr>
              <w:rPr>
                <w:rFonts w:cstheme="minorHAnsi"/>
                <w:sz w:val="22"/>
                <w:szCs w:val="22"/>
                <w:lang w:val="en-GB"/>
              </w:rPr>
            </w:pPr>
            <w:r w:rsidRPr="00EF1B98">
              <w:rPr>
                <w:rFonts w:cstheme="minorHAnsi"/>
                <w:sz w:val="22"/>
                <w:szCs w:val="22"/>
                <w:lang w:val="en-GB"/>
              </w:rPr>
              <w:t>Healthcare expenditure by function as % of GDP, 2017 (Poland 2016): pharmaceuticals and medical goods</w:t>
            </w:r>
          </w:p>
        </w:tc>
        <w:tc>
          <w:tcPr>
            <w:tcW w:w="4542" w:type="dxa"/>
          </w:tcPr>
          <w:p w14:paraId="086F7A53" w14:textId="77777777" w:rsidR="00FB66C8" w:rsidRPr="00EF1B98" w:rsidRDefault="00FB66C8" w:rsidP="009A444C">
            <w:pPr>
              <w:rPr>
                <w:rFonts w:cstheme="minorHAnsi"/>
                <w:sz w:val="22"/>
                <w:szCs w:val="22"/>
                <w:lang w:val="en-GB"/>
              </w:rPr>
            </w:pPr>
            <w:r>
              <w:rPr>
                <w:rFonts w:cstheme="minorHAnsi"/>
                <w:sz w:val="22"/>
                <w:szCs w:val="22"/>
                <w:lang w:val="en-GB"/>
              </w:rPr>
              <w:fldChar w:fldCharType="begin"/>
            </w:r>
            <w:r>
              <w:rPr>
                <w:rFonts w:cstheme="minorHAnsi"/>
                <w:sz w:val="22"/>
                <w:szCs w:val="22"/>
                <w:lang w:val="en-GB"/>
              </w:rPr>
              <w:instrText xml:space="preserve"> ADDIN EN.CITE &lt;EndNote&gt;&lt;Cite AuthorYear="1"&gt;&lt;Author&gt;Eurostat&lt;/Author&gt;&lt;Year&gt;2020&lt;/Year&gt;&lt;RecNum&gt;288&lt;/RecNum&gt;&lt;DisplayText&gt;Eurostat (2020b)&lt;/DisplayText&gt;&lt;record&gt;&lt;rec-number&gt;288&lt;/rec-number&gt;&lt;foreign-keys&gt;&lt;key app="EN" db-id="w2tfxxd005z5wjefarqx9den2arzfsx9xfde" timestamp="1617798377" guid="30582636-9a7e-49cd-ad7f-42ce01f06dda"&gt;288&lt;/key&gt;&lt;/foreign-keys&gt;&lt;ref-type name="Dataset"&gt;59&lt;/ref-type&gt;&lt;contributors&gt;&lt;authors&gt;&lt;author&gt;Eurostat&lt;/author&gt;&lt;/authors&gt;&lt;/contributors&gt;&lt;titles&gt;&lt;title&gt;Health care expenditure by function&lt;/title&gt;&lt;tertiary-title&gt;hlth_sha11_hc&lt;/tertiary-title&gt;&lt;/titles&gt;&lt;section&gt;02.10.2020&lt;/section&gt;&lt;dates&gt;&lt;year&gt;2020&lt;/year&gt;&lt;/dates&gt;&lt;pub-location&gt;Luxemburg&lt;/pub-location&gt;&lt;publisher&gt;Eurostat&lt;/publisher&gt;&lt;urls&gt;&lt;related-urls&gt;&lt;url&gt;http://appsso.eurostat.ec.europa.eu/nui/show.do?query=BOOKMARK_DS-565686_QID_-30A07C28_UID_-3F171EB0&amp;amp;layout=TIME,C,X,0;GEO,L,Y,0;UNIT,L,Z,0;ICHA11_HC,L,Z,1;INDICATORS,C,Z,2;&amp;amp;zSelection=DS-565686ICHA11_HC,TOT_HC;DS-565686INDICATORS,OBS_FLAG;DS-565686UNIT,EUR_HAB;&amp;amp;rankName1=ICHA11-HC_1_2_-1_2&amp;amp;rankName2=UNIT_1_2_-1_2&amp;amp;rankName3=INDICATORS_1_2_-1_2&amp;amp;rankName4=TIME_1_0_0_0&amp;amp;rankName5=GEO_1_2_0_1&amp;amp;sortC=ASC_-1_FIRST&amp;amp;rStp=&amp;amp;cStp=&amp;amp;rDCh=&amp;amp;cDCh=&amp;amp;rDM=true&amp;amp;cDM=true&amp;amp;footnes=false&amp;amp;empty=false&amp;amp;wai=false&amp;amp;time_mode=NONE&amp;amp;time_most_recent=false&amp;amp;lang=EN&amp;amp;cfo=%23%23%23%2C%23%23%23.%23%23%23&lt;/url&gt;&lt;/related-urls&gt;&lt;/urls&gt;&lt;access-date&gt;03.11.2020&lt;/access-date&gt;&lt;/record&gt;&lt;/Cite&gt;&lt;/EndNote&gt;</w:instrText>
            </w:r>
            <w:r>
              <w:rPr>
                <w:rFonts w:cstheme="minorHAnsi"/>
                <w:sz w:val="22"/>
                <w:szCs w:val="22"/>
                <w:lang w:val="en-GB"/>
              </w:rPr>
              <w:fldChar w:fldCharType="separate"/>
            </w:r>
            <w:r>
              <w:rPr>
                <w:rFonts w:cstheme="minorHAnsi"/>
                <w:noProof/>
                <w:sz w:val="22"/>
                <w:szCs w:val="22"/>
                <w:lang w:val="en-GB"/>
              </w:rPr>
              <w:t>Eurostat (2020b)</w:t>
            </w:r>
            <w:r>
              <w:rPr>
                <w:rFonts w:cstheme="minorHAnsi"/>
                <w:sz w:val="22"/>
                <w:szCs w:val="22"/>
                <w:lang w:val="en-GB"/>
              </w:rPr>
              <w:fldChar w:fldCharType="end"/>
            </w:r>
          </w:p>
        </w:tc>
      </w:tr>
      <w:tr w:rsidR="00FB66C8" w:rsidRPr="00EF1B98" w14:paraId="75838097" w14:textId="77777777" w:rsidTr="00FB66C8">
        <w:trPr>
          <w:trHeight w:val="2094"/>
        </w:trPr>
        <w:tc>
          <w:tcPr>
            <w:tcW w:w="4541" w:type="dxa"/>
          </w:tcPr>
          <w:p w14:paraId="23BAB483" w14:textId="77777777" w:rsidR="00FB66C8" w:rsidRPr="00EF1B98" w:rsidRDefault="00FB66C8" w:rsidP="009A444C">
            <w:pPr>
              <w:rPr>
                <w:rFonts w:cstheme="minorHAnsi"/>
                <w:sz w:val="22"/>
                <w:szCs w:val="22"/>
                <w:lang w:val="en-GB"/>
              </w:rPr>
            </w:pPr>
            <w:r w:rsidRPr="00EF1B98">
              <w:rPr>
                <w:rFonts w:cstheme="minorHAnsi"/>
                <w:sz w:val="22"/>
                <w:szCs w:val="22"/>
                <w:lang w:val="en-GB"/>
              </w:rPr>
              <w:t xml:space="preserve">Energy (resources) - Healthcare – Medical professionals, </w:t>
            </w:r>
            <w:proofErr w:type="gramStart"/>
            <w:r w:rsidRPr="00EF1B98">
              <w:rPr>
                <w:rFonts w:cstheme="minorHAnsi"/>
                <w:sz w:val="22"/>
                <w:szCs w:val="22"/>
                <w:lang w:val="en-GB"/>
              </w:rPr>
              <w:t>Non-medical</w:t>
            </w:r>
            <w:proofErr w:type="gramEnd"/>
            <w:r w:rsidRPr="00EF1B98">
              <w:rPr>
                <w:rFonts w:cstheme="minorHAnsi"/>
                <w:sz w:val="22"/>
                <w:szCs w:val="22"/>
                <w:lang w:val="en-GB"/>
              </w:rPr>
              <w:t xml:space="preserve"> employees</w:t>
            </w:r>
          </w:p>
        </w:tc>
        <w:tc>
          <w:tcPr>
            <w:tcW w:w="4542" w:type="dxa"/>
          </w:tcPr>
          <w:p w14:paraId="4CABCD5F" w14:textId="77777777" w:rsidR="00FB66C8" w:rsidRPr="00EF1B98" w:rsidRDefault="00FB66C8" w:rsidP="009A444C">
            <w:pPr>
              <w:rPr>
                <w:rFonts w:cstheme="minorHAnsi"/>
                <w:sz w:val="22"/>
                <w:szCs w:val="22"/>
                <w:lang w:val="en-GB"/>
              </w:rPr>
            </w:pPr>
            <w:r w:rsidRPr="00EF1B98">
              <w:rPr>
                <w:rFonts w:cstheme="minorHAnsi"/>
                <w:sz w:val="22"/>
                <w:szCs w:val="22"/>
                <w:lang w:val="en-GB"/>
              </w:rPr>
              <w:t xml:space="preserve">Healthcare expenditure by function as a % of the GDP, 2017 (Poland 2016): </w:t>
            </w:r>
            <w:r>
              <w:rPr>
                <w:rFonts w:cstheme="minorHAnsi"/>
                <w:sz w:val="22"/>
                <w:szCs w:val="22"/>
                <w:lang w:val="en-GB"/>
              </w:rPr>
              <w:t>a</w:t>
            </w:r>
            <w:r w:rsidRPr="00EF1B98">
              <w:rPr>
                <w:rFonts w:cstheme="minorHAnsi"/>
                <w:sz w:val="22"/>
                <w:szCs w:val="22"/>
                <w:lang w:val="en-GB"/>
              </w:rPr>
              <w:t>ll categories except expenditures for any function with rehabilitative and long-term care, and pharmaceuticals and medical goods</w:t>
            </w:r>
          </w:p>
        </w:tc>
        <w:tc>
          <w:tcPr>
            <w:tcW w:w="4542" w:type="dxa"/>
          </w:tcPr>
          <w:p w14:paraId="75F28FCC" w14:textId="77777777" w:rsidR="00FB66C8" w:rsidRPr="00EF1B98" w:rsidRDefault="00FB66C8" w:rsidP="009A444C">
            <w:pPr>
              <w:rPr>
                <w:rFonts w:cstheme="minorHAnsi"/>
                <w:sz w:val="22"/>
                <w:szCs w:val="22"/>
                <w:lang w:val="en-GB"/>
              </w:rPr>
            </w:pPr>
            <w:r>
              <w:rPr>
                <w:rFonts w:cstheme="minorHAnsi"/>
                <w:sz w:val="22"/>
                <w:szCs w:val="22"/>
                <w:lang w:val="en-GB"/>
              </w:rPr>
              <w:fldChar w:fldCharType="begin"/>
            </w:r>
            <w:r>
              <w:rPr>
                <w:rFonts w:cstheme="minorHAnsi"/>
                <w:sz w:val="22"/>
                <w:szCs w:val="22"/>
                <w:lang w:val="en-GB"/>
              </w:rPr>
              <w:instrText xml:space="preserve"> ADDIN EN.CITE &lt;EndNote&gt;&lt;Cite AuthorYear="1"&gt;&lt;Author&gt;Eurostat&lt;/Author&gt;&lt;Year&gt;2020&lt;/Year&gt;&lt;RecNum&gt;288&lt;/RecNum&gt;&lt;DisplayText&gt;Eurostat (2020b)&lt;/DisplayText&gt;&lt;record&gt;&lt;rec-number&gt;288&lt;/rec-number&gt;&lt;foreign-keys&gt;&lt;key app="EN" db-id="w2tfxxd005z5wjefarqx9den2arzfsx9xfde" timestamp="1617798377" guid="30582636-9a7e-49cd-ad7f-42ce01f06dda"&gt;288&lt;/key&gt;&lt;/foreign-keys&gt;&lt;ref-type name="Dataset"&gt;59&lt;/ref-type&gt;&lt;contributors&gt;&lt;authors&gt;&lt;author&gt;Eurostat&lt;/author&gt;&lt;/authors&gt;&lt;/contributors&gt;&lt;titles&gt;&lt;title&gt;Health care expenditure by function&lt;/title&gt;&lt;tertiary-title&gt;hlth_sha11_hc&lt;/tertiary-title&gt;&lt;/titles&gt;&lt;section&gt;02.10.2020&lt;/section&gt;&lt;dates&gt;&lt;year&gt;2020&lt;/year&gt;&lt;/dates&gt;&lt;pub-location&gt;Luxemburg&lt;/pub-location&gt;&lt;publisher&gt;Eurostat&lt;/publisher&gt;&lt;urls&gt;&lt;related-urls&gt;&lt;url&gt;http://appsso.eurostat.ec.europa.eu/nui/show.do?query=BOOKMARK_DS-565686_QID_-30A07C28_UID_-3F171EB0&amp;amp;layout=TIME,C,X,0;GEO,L,Y,0;UNIT,L,Z,0;ICHA11_HC,L,Z,1;INDICATORS,C,Z,2;&amp;amp;zSelection=DS-565686ICHA11_HC,TOT_HC;DS-565686INDICATORS,OBS_FLAG;DS-565686UNIT,EUR_HAB;&amp;amp;rankName1=ICHA11-HC_1_2_-1_2&amp;amp;rankName2=UNIT_1_2_-1_2&amp;amp;rankName3=INDICATORS_1_2_-1_2&amp;amp;rankName4=TIME_1_0_0_0&amp;amp;rankName5=GEO_1_2_0_1&amp;amp;sortC=ASC_-1_FIRST&amp;amp;rStp=&amp;amp;cStp=&amp;amp;rDCh=&amp;amp;cDCh=&amp;amp;rDM=true&amp;amp;cDM=true&amp;amp;footnes=false&amp;amp;empty=false&amp;amp;wai=false&amp;amp;time_mode=NONE&amp;amp;time_most_recent=false&amp;amp;lang=EN&amp;amp;cfo=%23%23%23%2C%23%23%23.%23%23%23&lt;/url&gt;&lt;/related-urls&gt;&lt;/urls&gt;&lt;access-date&gt;03.11.2020&lt;/access-date&gt;&lt;/record&gt;&lt;/Cite&gt;&lt;/EndNote&gt;</w:instrText>
            </w:r>
            <w:r>
              <w:rPr>
                <w:rFonts w:cstheme="minorHAnsi"/>
                <w:sz w:val="22"/>
                <w:szCs w:val="22"/>
                <w:lang w:val="en-GB"/>
              </w:rPr>
              <w:fldChar w:fldCharType="separate"/>
            </w:r>
            <w:r>
              <w:rPr>
                <w:rFonts w:cstheme="minorHAnsi"/>
                <w:noProof/>
                <w:sz w:val="22"/>
                <w:szCs w:val="22"/>
                <w:lang w:val="en-GB"/>
              </w:rPr>
              <w:t>Eurostat (2020b)</w:t>
            </w:r>
            <w:r>
              <w:rPr>
                <w:rFonts w:cstheme="minorHAnsi"/>
                <w:sz w:val="22"/>
                <w:szCs w:val="22"/>
                <w:lang w:val="en-GB"/>
              </w:rPr>
              <w:fldChar w:fldCharType="end"/>
            </w:r>
          </w:p>
        </w:tc>
      </w:tr>
      <w:tr w:rsidR="00FB66C8" w:rsidRPr="00EF1B98" w14:paraId="1A08BEA8" w14:textId="77777777" w:rsidTr="00FB66C8">
        <w:trPr>
          <w:trHeight w:val="1303"/>
        </w:trPr>
        <w:tc>
          <w:tcPr>
            <w:tcW w:w="4541" w:type="dxa"/>
          </w:tcPr>
          <w:p w14:paraId="50E907E2" w14:textId="77777777" w:rsidR="00FB66C8" w:rsidRPr="00EF1B98" w:rsidRDefault="00FB66C8" w:rsidP="009A444C">
            <w:pPr>
              <w:rPr>
                <w:rFonts w:cstheme="minorHAnsi"/>
                <w:sz w:val="22"/>
                <w:szCs w:val="22"/>
                <w:lang w:val="en-GB"/>
              </w:rPr>
            </w:pPr>
            <w:r w:rsidRPr="00EF1B98">
              <w:rPr>
                <w:rFonts w:cstheme="minorHAnsi"/>
                <w:sz w:val="22"/>
                <w:szCs w:val="22"/>
                <w:lang w:val="en-GB"/>
              </w:rPr>
              <w:t>Energy (resources) - Healthcare – Patient groups</w:t>
            </w:r>
          </w:p>
        </w:tc>
        <w:tc>
          <w:tcPr>
            <w:tcW w:w="4542" w:type="dxa"/>
          </w:tcPr>
          <w:p w14:paraId="16E039A7" w14:textId="77777777" w:rsidR="00FB66C8" w:rsidRPr="00EF1B98" w:rsidRDefault="00FB66C8" w:rsidP="009A444C">
            <w:pPr>
              <w:rPr>
                <w:rFonts w:cstheme="minorHAnsi"/>
                <w:sz w:val="22"/>
                <w:szCs w:val="22"/>
                <w:lang w:val="en-GB"/>
              </w:rPr>
            </w:pPr>
            <w:r w:rsidRPr="00EF1B98">
              <w:rPr>
                <w:rFonts w:cstheme="minorHAnsi"/>
                <w:sz w:val="22"/>
                <w:szCs w:val="22"/>
                <w:lang w:val="en-GB"/>
              </w:rPr>
              <w:t>Healthcare expenditure by function as % of GDP, 2017 (Poland 2016): all functions with rehabilitative and long-term care</w:t>
            </w:r>
          </w:p>
        </w:tc>
        <w:tc>
          <w:tcPr>
            <w:tcW w:w="4542" w:type="dxa"/>
          </w:tcPr>
          <w:p w14:paraId="33107943" w14:textId="77777777" w:rsidR="00FB66C8" w:rsidRPr="00EF1B98" w:rsidRDefault="00FB66C8" w:rsidP="009A444C">
            <w:pPr>
              <w:rPr>
                <w:rFonts w:cstheme="minorHAnsi"/>
                <w:sz w:val="22"/>
                <w:szCs w:val="22"/>
                <w:lang w:val="en-GB"/>
              </w:rPr>
            </w:pPr>
            <w:r>
              <w:rPr>
                <w:rFonts w:cstheme="minorHAnsi"/>
                <w:sz w:val="22"/>
                <w:szCs w:val="22"/>
                <w:lang w:val="en-GB"/>
              </w:rPr>
              <w:fldChar w:fldCharType="begin"/>
            </w:r>
            <w:r>
              <w:rPr>
                <w:rFonts w:cstheme="minorHAnsi"/>
                <w:sz w:val="22"/>
                <w:szCs w:val="22"/>
                <w:lang w:val="en-GB"/>
              </w:rPr>
              <w:instrText xml:space="preserve"> ADDIN EN.CITE &lt;EndNote&gt;&lt;Cite AuthorYear="1"&gt;&lt;Author&gt;Eurostat&lt;/Author&gt;&lt;Year&gt;2020&lt;/Year&gt;&lt;RecNum&gt;288&lt;/RecNum&gt;&lt;DisplayText&gt;Eurostat (2020b)&lt;/DisplayText&gt;&lt;record&gt;&lt;rec-number&gt;288&lt;/rec-number&gt;&lt;foreign-keys&gt;&lt;key app="EN" db-id="w2tfxxd005z5wjefarqx9den2arzfsx9xfde" timestamp="1617798377" guid="30582636-9a7e-49cd-ad7f-42ce01f06dda"&gt;288&lt;/key&gt;&lt;/foreign-keys&gt;&lt;ref-type name="Dataset"&gt;59&lt;/ref-type&gt;&lt;contributors&gt;&lt;authors&gt;&lt;author&gt;Eurostat&lt;/author&gt;&lt;/authors&gt;&lt;/contributors&gt;&lt;titles&gt;&lt;title&gt;Health care expenditure by function&lt;/title&gt;&lt;tertiary-title&gt;hlth_sha11_hc&lt;/tertiary-title&gt;&lt;/titles&gt;&lt;section&gt;02.10.2020&lt;/section&gt;&lt;dates&gt;&lt;year&gt;2020&lt;/year&gt;&lt;/dates&gt;&lt;pub-location&gt;Luxemburg&lt;/pub-location&gt;&lt;publisher&gt;Eurostat&lt;/publisher&gt;&lt;urls&gt;&lt;related-urls&gt;&lt;url&gt;http://appsso.eurostat.ec.europa.eu/nui/show.do?query=BOOKMARK_DS-565686_QID_-30A07C28_UID_-3F171EB0&amp;amp;layout=TIME,C,X,0;GEO,L,Y,0;UNIT,L,Z,0;ICHA11_HC,L,Z,1;INDICATORS,C,Z,2;&amp;amp;zSelection=DS-565686ICHA11_HC,TOT_HC;DS-565686INDICATORS,OBS_FLAG;DS-565686UNIT,EUR_HAB;&amp;amp;rankName1=ICHA11-HC_1_2_-1_2&amp;amp;rankName2=UNIT_1_2_-1_2&amp;amp;rankName3=INDICATORS_1_2_-1_2&amp;amp;rankName4=TIME_1_0_0_0&amp;amp;rankName5=GEO_1_2_0_1&amp;amp;sortC=ASC_-1_FIRST&amp;amp;rStp=&amp;amp;cStp=&amp;amp;rDCh=&amp;amp;cDCh=&amp;amp;rDM=true&amp;amp;cDM=true&amp;amp;footnes=false&amp;amp;empty=false&amp;amp;wai=false&amp;amp;time_mode=NONE&amp;amp;time_most_recent=false&amp;amp;lang=EN&amp;amp;cfo=%23%23%23%2C%23%23%23.%23%23%23&lt;/url&gt;&lt;/related-urls&gt;&lt;/urls&gt;&lt;access-date&gt;03.11.2020&lt;/access-date&gt;&lt;/record&gt;&lt;/Cite&gt;&lt;/EndNote&gt;</w:instrText>
            </w:r>
            <w:r>
              <w:rPr>
                <w:rFonts w:cstheme="minorHAnsi"/>
                <w:sz w:val="22"/>
                <w:szCs w:val="22"/>
                <w:lang w:val="en-GB"/>
              </w:rPr>
              <w:fldChar w:fldCharType="separate"/>
            </w:r>
            <w:r>
              <w:rPr>
                <w:rFonts w:cstheme="minorHAnsi"/>
                <w:noProof/>
                <w:sz w:val="22"/>
                <w:szCs w:val="22"/>
                <w:lang w:val="en-GB"/>
              </w:rPr>
              <w:t>Eurostat (2020b)</w:t>
            </w:r>
            <w:r>
              <w:rPr>
                <w:rFonts w:cstheme="minorHAnsi"/>
                <w:sz w:val="22"/>
                <w:szCs w:val="22"/>
                <w:lang w:val="en-GB"/>
              </w:rPr>
              <w:fldChar w:fldCharType="end"/>
            </w:r>
          </w:p>
        </w:tc>
      </w:tr>
      <w:tr w:rsidR="00FB66C8" w:rsidRPr="00EF1B98" w14:paraId="24E647B6" w14:textId="77777777" w:rsidTr="00FB66C8">
        <w:trPr>
          <w:trHeight w:val="1039"/>
        </w:trPr>
        <w:tc>
          <w:tcPr>
            <w:tcW w:w="4541" w:type="dxa"/>
          </w:tcPr>
          <w:p w14:paraId="5C86F92A" w14:textId="77777777" w:rsidR="00FB66C8" w:rsidRPr="00EF1B98" w:rsidRDefault="00FB66C8" w:rsidP="009A444C">
            <w:pPr>
              <w:rPr>
                <w:rFonts w:cstheme="minorHAnsi"/>
                <w:sz w:val="22"/>
                <w:szCs w:val="22"/>
                <w:lang w:val="en-GB"/>
              </w:rPr>
            </w:pPr>
            <w:r w:rsidRPr="00EF1B98">
              <w:rPr>
                <w:rFonts w:cstheme="minorHAnsi"/>
                <w:sz w:val="22"/>
                <w:szCs w:val="22"/>
                <w:lang w:val="en-GB"/>
              </w:rPr>
              <w:t xml:space="preserve">Energy (resources) – Higher education – All groups (business, students, employees, institutional) </w:t>
            </w:r>
          </w:p>
        </w:tc>
        <w:tc>
          <w:tcPr>
            <w:tcW w:w="4542" w:type="dxa"/>
          </w:tcPr>
          <w:p w14:paraId="41119AB2" w14:textId="77777777" w:rsidR="00FB66C8" w:rsidRPr="00EF1B98" w:rsidRDefault="00FB66C8" w:rsidP="009A444C">
            <w:pPr>
              <w:rPr>
                <w:rFonts w:cstheme="minorHAnsi"/>
                <w:sz w:val="22"/>
                <w:szCs w:val="22"/>
                <w:lang w:val="en-GB"/>
              </w:rPr>
            </w:pPr>
            <w:r w:rsidRPr="00EF1B98">
              <w:rPr>
                <w:rFonts w:cstheme="minorHAnsi"/>
                <w:sz w:val="22"/>
                <w:szCs w:val="22"/>
                <w:lang w:val="en-GB"/>
              </w:rPr>
              <w:t xml:space="preserve">Public expenditure on </w:t>
            </w:r>
            <w:proofErr w:type="gramStart"/>
            <w:r w:rsidRPr="00EF1B98">
              <w:rPr>
                <w:rFonts w:cstheme="minorHAnsi"/>
                <w:sz w:val="22"/>
                <w:szCs w:val="22"/>
                <w:lang w:val="en-GB"/>
              </w:rPr>
              <w:t>education by education</w:t>
            </w:r>
            <w:proofErr w:type="gramEnd"/>
            <w:r w:rsidRPr="00EF1B98">
              <w:rPr>
                <w:rFonts w:cstheme="minorHAnsi"/>
                <w:sz w:val="22"/>
                <w:szCs w:val="22"/>
                <w:lang w:val="en-GB"/>
              </w:rPr>
              <w:t xml:space="preserve"> level and programme orientation - as % of GDP</w:t>
            </w:r>
          </w:p>
        </w:tc>
        <w:tc>
          <w:tcPr>
            <w:tcW w:w="4542" w:type="dxa"/>
          </w:tcPr>
          <w:p w14:paraId="5B6881B8" w14:textId="77777777" w:rsidR="00FB66C8" w:rsidRPr="00EF1B98" w:rsidRDefault="00FB66C8" w:rsidP="009A444C">
            <w:pPr>
              <w:rPr>
                <w:rFonts w:cstheme="minorHAnsi"/>
                <w:sz w:val="22"/>
                <w:szCs w:val="22"/>
                <w:lang w:val="en-GB"/>
              </w:rPr>
            </w:pPr>
            <w:r>
              <w:rPr>
                <w:rFonts w:cstheme="minorHAnsi"/>
                <w:sz w:val="22"/>
                <w:szCs w:val="22"/>
                <w:lang w:val="en-GB"/>
              </w:rPr>
              <w:fldChar w:fldCharType="begin"/>
            </w:r>
            <w:r>
              <w:rPr>
                <w:rFonts w:cstheme="minorHAnsi"/>
                <w:sz w:val="22"/>
                <w:szCs w:val="22"/>
                <w:lang w:val="en-GB"/>
              </w:rPr>
              <w:instrText xml:space="preserve"> ADDIN EN.CITE &lt;EndNote&gt;&lt;Cite AuthorYear="1"&gt;&lt;Author&gt;Eurostat&lt;/Author&gt;&lt;Year&gt;2020&lt;/Year&gt;&lt;RecNum&gt;292&lt;/RecNum&gt;&lt;DisplayText&gt;Eurostat (2020e)&lt;/DisplayText&gt;&lt;record&gt;&lt;rec-number&gt;292&lt;/rec-number&gt;&lt;foreign-keys&gt;&lt;key app="EN" db-id="w2tfxxd005z5wjefarqx9den2arzfsx9xfde" timestamp="1617798377" guid="cd04cb8f-1e9d-4264-b8ae-4c8134fafc90"&gt;292&lt;/key&gt;&lt;/foreign-keys&gt;&lt;ref-type name="Dataset"&gt;59&lt;/ref-type&gt;&lt;contributors&gt;&lt;authors&gt;&lt;author&gt;Eurostat&lt;/author&gt;&lt;/authors&gt;&lt;/contributors&gt;&lt;titles&gt;&lt;title&gt;Public expenditure on education by education level and programme orientation - as % of GDP&lt;/title&gt;&lt;/titles&gt;&lt;num-vols&gt;educ_uoe_fine06&lt;/num-vols&gt;&lt;section&gt;03.11.2020&lt;/section&gt;&lt;dates&gt;&lt;year&gt;2020&lt;/year&gt;&lt;/dates&gt;&lt;pub-location&gt;Luxemburg&lt;/pub-location&gt;&lt;publisher&gt;Eurostat&lt;/publisher&gt;&lt;urls&gt;&lt;related-urls&gt;&lt;url&gt;https://appsso.eurostat.ec.europa.eu/nui/show.do?dataset=educ_uoe_fine06&amp;amp;lang=en&lt;/url&gt;&lt;/related-urls&gt;&lt;/urls&gt;&lt;access-date&gt;03.11.2020&lt;/access-date&gt;&lt;/record&gt;&lt;/Cite&gt;&lt;/EndNote&gt;</w:instrText>
            </w:r>
            <w:r>
              <w:rPr>
                <w:rFonts w:cstheme="minorHAnsi"/>
                <w:sz w:val="22"/>
                <w:szCs w:val="22"/>
                <w:lang w:val="en-GB"/>
              </w:rPr>
              <w:fldChar w:fldCharType="separate"/>
            </w:r>
            <w:r>
              <w:rPr>
                <w:rFonts w:cstheme="minorHAnsi"/>
                <w:noProof/>
                <w:sz w:val="22"/>
                <w:szCs w:val="22"/>
                <w:lang w:val="en-GB"/>
              </w:rPr>
              <w:t>Eurostat (2020e)</w:t>
            </w:r>
            <w:r>
              <w:rPr>
                <w:rFonts w:cstheme="minorHAnsi"/>
                <w:sz w:val="22"/>
                <w:szCs w:val="22"/>
                <w:lang w:val="en-GB"/>
              </w:rPr>
              <w:fldChar w:fldCharType="end"/>
            </w:r>
          </w:p>
          <w:p w14:paraId="53454EA1" w14:textId="77777777" w:rsidR="00FB66C8" w:rsidRPr="00EF1B98" w:rsidRDefault="00FB66C8" w:rsidP="009A444C">
            <w:pPr>
              <w:rPr>
                <w:rFonts w:cstheme="minorHAnsi"/>
                <w:sz w:val="22"/>
                <w:szCs w:val="22"/>
                <w:lang w:val="en-GB"/>
              </w:rPr>
            </w:pPr>
          </w:p>
        </w:tc>
      </w:tr>
      <w:tr w:rsidR="00FB66C8" w:rsidRPr="00BE2F26" w14:paraId="04ECEFD8" w14:textId="77777777" w:rsidTr="00FB66C8">
        <w:trPr>
          <w:trHeight w:val="44"/>
        </w:trPr>
        <w:tc>
          <w:tcPr>
            <w:tcW w:w="4541" w:type="dxa"/>
          </w:tcPr>
          <w:p w14:paraId="3159E710" w14:textId="77777777" w:rsidR="00FB66C8" w:rsidRPr="00EF1B98" w:rsidRDefault="00FB66C8" w:rsidP="009A444C">
            <w:pPr>
              <w:rPr>
                <w:rFonts w:cstheme="minorHAnsi"/>
                <w:sz w:val="22"/>
                <w:szCs w:val="22"/>
                <w:lang w:val="en-GB"/>
              </w:rPr>
            </w:pPr>
            <w:r w:rsidRPr="00EF1B98">
              <w:rPr>
                <w:rFonts w:cstheme="minorHAnsi"/>
                <w:sz w:val="22"/>
                <w:szCs w:val="22"/>
                <w:lang w:val="en-GB"/>
              </w:rPr>
              <w:t>Energy (resources) – Energy policy – Fossil energy groups</w:t>
            </w:r>
          </w:p>
        </w:tc>
        <w:tc>
          <w:tcPr>
            <w:tcW w:w="4542" w:type="dxa"/>
          </w:tcPr>
          <w:p w14:paraId="61021166" w14:textId="77777777" w:rsidR="00FB66C8" w:rsidRPr="00EF1B98" w:rsidRDefault="00FB66C8" w:rsidP="009A444C">
            <w:pPr>
              <w:rPr>
                <w:rFonts w:cstheme="minorHAnsi"/>
                <w:sz w:val="22"/>
                <w:szCs w:val="22"/>
                <w:lang w:val="en-GB"/>
              </w:rPr>
            </w:pPr>
            <w:r w:rsidRPr="00EF1B98">
              <w:rPr>
                <w:rFonts w:cstheme="minorHAnsi"/>
                <w:sz w:val="22"/>
                <w:szCs w:val="22"/>
                <w:lang w:val="en-GB"/>
              </w:rPr>
              <w:t>Public support for fossil fuels as</w:t>
            </w:r>
            <w:r>
              <w:rPr>
                <w:rFonts w:cstheme="minorHAnsi"/>
                <w:sz w:val="22"/>
                <w:szCs w:val="22"/>
                <w:lang w:val="en-GB"/>
              </w:rPr>
              <w:t xml:space="preserve"> a % of GDP</w:t>
            </w:r>
            <w:r w:rsidRPr="00EF1B98">
              <w:rPr>
                <w:rFonts w:cstheme="minorHAnsi"/>
                <w:sz w:val="22"/>
                <w:szCs w:val="22"/>
                <w:lang w:val="en-GB"/>
              </w:rPr>
              <w:t>, 201</w:t>
            </w:r>
            <w:r>
              <w:rPr>
                <w:rFonts w:cstheme="minorHAnsi"/>
                <w:sz w:val="22"/>
                <w:szCs w:val="22"/>
                <w:lang w:val="en-GB"/>
              </w:rPr>
              <w:t>7</w:t>
            </w:r>
          </w:p>
        </w:tc>
        <w:tc>
          <w:tcPr>
            <w:tcW w:w="4542" w:type="dxa"/>
          </w:tcPr>
          <w:p w14:paraId="276265ED" w14:textId="77777777" w:rsidR="00FB66C8" w:rsidRPr="002A057F" w:rsidRDefault="00FB66C8" w:rsidP="009A444C">
            <w:pPr>
              <w:rPr>
                <w:rFonts w:cstheme="minorHAnsi"/>
                <w:sz w:val="22"/>
                <w:szCs w:val="22"/>
                <w:lang w:val="hu-HU"/>
              </w:rPr>
            </w:pPr>
            <w:r>
              <w:rPr>
                <w:rFonts w:cstheme="minorHAnsi"/>
                <w:sz w:val="22"/>
                <w:szCs w:val="22"/>
                <w:lang w:val="hu-HU"/>
              </w:rPr>
              <w:fldChar w:fldCharType="begin"/>
            </w:r>
            <w:r>
              <w:rPr>
                <w:rFonts w:cstheme="minorHAnsi"/>
                <w:sz w:val="22"/>
                <w:szCs w:val="22"/>
                <w:lang w:val="hu-HU"/>
              </w:rPr>
              <w:instrText xml:space="preserve"> ADDIN EN.CITE &lt;EndNote&gt;&lt;Cite AuthorYear="1"&gt;&lt;Author&gt;Yearwood&lt;/Author&gt;&lt;Year&gt;2020&lt;/Year&gt;&lt;RecNum&gt;537&lt;/RecNum&gt;&lt;DisplayText&gt;Yearwood et al. (2020)&lt;/DisplayText&gt;&lt;record&gt;&lt;rec-number&gt;537&lt;/rec-number&gt;&lt;foreign-keys&gt;&lt;key app="EN" db-id="w2tfxxd005z5wjefarqx9den2arzfsx9xfde" timestamp="1617960521" guid="5cd11b85-0700-4a6f-90cb-b4f4dd231a85"&gt;537&lt;/key&gt;&lt;/foreign-keys&gt;&lt;ref-type name="Report"&gt;27&lt;/ref-type&gt;&lt;contributors&gt;&lt;authors&gt;&lt;author&gt;Yearwood, Jessica&lt;/author&gt;&lt;author&gt;Torres, Perla&lt;/author&gt;&lt;author&gt;Badouard, Thierry&lt;/author&gt;&lt;author&gt;Moreira de Oliveira, Débora&lt;/author&gt;&lt;author&gt;Altmann, Matthias&lt;/author&gt;&lt;/authors&gt;&lt;tertiary-authors&gt;&lt;author&gt;European Commission&lt;/author&gt;&lt;/tertiary-authors&gt;&lt;subsidiary-authors&gt;&lt;author&gt;Directorate-General for Environment&lt;/author&gt;&lt;/subsidiary-authors&gt;&lt;/contributors&gt;&lt;titles&gt;&lt;title&gt;Study on energy costs, taxes and the impact of government interventions on investments - Country subsidy factsheets&lt;/title&gt;&lt;/titles&gt;&lt;number&gt;ENER/2018-A4/2018-471&lt;/number&gt;&lt;dates&gt;&lt;year&gt;2020&lt;/year&gt;&lt;pub-dates&gt;&lt;date&gt;26.10.2020&lt;/date&gt;&lt;/pub-dates&gt;&lt;/dates&gt;&lt;pub-location&gt;Luxembourg&lt;/pub-location&gt;&lt;publisher&gt;European Commission&lt;/publisher&gt;&lt;urls&gt;&lt;related-urls&gt;&lt;url&gt;https://ec.europa.eu/energy/studies_main/final_studies/study-energy-costs-taxes-and-impact-government-interventions-investments_en&lt;/url&gt;&lt;/related-urls&gt;&lt;/urls&gt;&lt;/record&gt;&lt;/Cite&gt;&lt;/EndNote&gt;</w:instrText>
            </w:r>
            <w:r>
              <w:rPr>
                <w:rFonts w:cstheme="minorHAnsi"/>
                <w:sz w:val="22"/>
                <w:szCs w:val="22"/>
                <w:lang w:val="hu-HU"/>
              </w:rPr>
              <w:fldChar w:fldCharType="separate"/>
            </w:r>
            <w:r>
              <w:rPr>
                <w:rFonts w:cstheme="minorHAnsi"/>
                <w:noProof/>
                <w:sz w:val="22"/>
                <w:szCs w:val="22"/>
                <w:lang w:val="hu-HU"/>
              </w:rPr>
              <w:t>Yearwood et al. (2020)</w:t>
            </w:r>
            <w:r>
              <w:rPr>
                <w:rFonts w:cstheme="minorHAnsi"/>
                <w:sz w:val="22"/>
                <w:szCs w:val="22"/>
                <w:lang w:val="hu-HU"/>
              </w:rPr>
              <w:fldChar w:fldCharType="end"/>
            </w:r>
          </w:p>
        </w:tc>
      </w:tr>
      <w:tr w:rsidR="00FB66C8" w:rsidRPr="00BE2F26" w14:paraId="1E22EE81" w14:textId="77777777" w:rsidTr="00FB66C8">
        <w:trPr>
          <w:trHeight w:val="44"/>
        </w:trPr>
        <w:tc>
          <w:tcPr>
            <w:tcW w:w="4541" w:type="dxa"/>
          </w:tcPr>
          <w:p w14:paraId="10B9F488" w14:textId="77777777" w:rsidR="00FB66C8" w:rsidRPr="00EF1B98" w:rsidRDefault="00FB66C8" w:rsidP="009A444C">
            <w:pPr>
              <w:rPr>
                <w:rFonts w:cstheme="minorHAnsi"/>
                <w:sz w:val="22"/>
                <w:szCs w:val="22"/>
                <w:lang w:val="en-GB"/>
              </w:rPr>
            </w:pPr>
            <w:r w:rsidRPr="00EF1B98">
              <w:rPr>
                <w:rFonts w:cstheme="minorHAnsi"/>
                <w:sz w:val="22"/>
                <w:szCs w:val="22"/>
                <w:lang w:val="en-GB"/>
              </w:rPr>
              <w:t>Energy (resources) – Energy policy – Nuclear energy groups</w:t>
            </w:r>
          </w:p>
        </w:tc>
        <w:tc>
          <w:tcPr>
            <w:tcW w:w="4542" w:type="dxa"/>
          </w:tcPr>
          <w:p w14:paraId="48E6CEB0" w14:textId="77777777" w:rsidR="00FB66C8" w:rsidRPr="00EF1B98" w:rsidRDefault="00FB66C8" w:rsidP="009A444C">
            <w:pPr>
              <w:rPr>
                <w:rFonts w:cstheme="minorHAnsi"/>
                <w:sz w:val="22"/>
                <w:szCs w:val="22"/>
                <w:lang w:val="en-GB"/>
              </w:rPr>
            </w:pPr>
            <w:r w:rsidRPr="00EF1B98">
              <w:rPr>
                <w:rFonts w:cstheme="minorHAnsi"/>
                <w:sz w:val="22"/>
                <w:szCs w:val="22"/>
                <w:lang w:val="en-GB"/>
              </w:rPr>
              <w:t xml:space="preserve">Public support for </w:t>
            </w:r>
            <w:r>
              <w:rPr>
                <w:rFonts w:cstheme="minorHAnsi"/>
                <w:sz w:val="22"/>
                <w:szCs w:val="22"/>
                <w:lang w:val="en-GB"/>
              </w:rPr>
              <w:t>nuclear energy</w:t>
            </w:r>
            <w:r w:rsidRPr="00EF1B98">
              <w:rPr>
                <w:rFonts w:cstheme="minorHAnsi"/>
                <w:sz w:val="22"/>
                <w:szCs w:val="22"/>
                <w:lang w:val="en-GB"/>
              </w:rPr>
              <w:t xml:space="preserve"> as</w:t>
            </w:r>
            <w:r>
              <w:rPr>
                <w:rFonts w:cstheme="minorHAnsi"/>
                <w:sz w:val="22"/>
                <w:szCs w:val="22"/>
                <w:lang w:val="en-GB"/>
              </w:rPr>
              <w:t xml:space="preserve"> a % of GDP</w:t>
            </w:r>
            <w:r w:rsidRPr="00EF1B98">
              <w:rPr>
                <w:rFonts w:cstheme="minorHAnsi"/>
                <w:sz w:val="22"/>
                <w:szCs w:val="22"/>
                <w:lang w:val="en-GB"/>
              </w:rPr>
              <w:t>, 201</w:t>
            </w:r>
            <w:r>
              <w:rPr>
                <w:rFonts w:cstheme="minorHAnsi"/>
                <w:sz w:val="22"/>
                <w:szCs w:val="22"/>
                <w:lang w:val="en-GB"/>
              </w:rPr>
              <w:t>7</w:t>
            </w:r>
          </w:p>
        </w:tc>
        <w:tc>
          <w:tcPr>
            <w:tcW w:w="4542" w:type="dxa"/>
          </w:tcPr>
          <w:p w14:paraId="59940223" w14:textId="77777777" w:rsidR="00FB66C8" w:rsidRPr="00EF1B98" w:rsidRDefault="00FB66C8" w:rsidP="009A444C">
            <w:pPr>
              <w:rPr>
                <w:rFonts w:cstheme="minorHAnsi"/>
                <w:sz w:val="22"/>
                <w:szCs w:val="22"/>
                <w:lang w:val="en-GB"/>
              </w:rPr>
            </w:pPr>
            <w:r>
              <w:rPr>
                <w:rFonts w:cstheme="minorHAnsi"/>
                <w:sz w:val="22"/>
                <w:szCs w:val="22"/>
                <w:lang w:val="en-GB"/>
              </w:rPr>
              <w:fldChar w:fldCharType="begin"/>
            </w:r>
            <w:r>
              <w:rPr>
                <w:rFonts w:cstheme="minorHAnsi"/>
                <w:sz w:val="22"/>
                <w:szCs w:val="22"/>
                <w:lang w:val="en-GB"/>
              </w:rPr>
              <w:instrText xml:space="preserve"> ADDIN EN.CITE &lt;EndNote&gt;&lt;Cite AuthorYear="1"&gt;&lt;Author&gt;Yearwood&lt;/Author&gt;&lt;Year&gt;2020&lt;/Year&gt;&lt;RecNum&gt;537&lt;/RecNum&gt;&lt;DisplayText&gt;Yearwood et al. (2020)&lt;/DisplayText&gt;&lt;record&gt;&lt;rec-number&gt;537&lt;/rec-number&gt;&lt;foreign-keys&gt;&lt;key app="EN" db-id="w2tfxxd005z5wjefarqx9den2arzfsx9xfde" timestamp="1617960521" guid="5cd11b85-0700-4a6f-90cb-b4f4dd231a85"&gt;537&lt;/key&gt;&lt;/foreign-keys&gt;&lt;ref-type name="Report"&gt;27&lt;/ref-type&gt;&lt;contributors&gt;&lt;authors&gt;&lt;author&gt;Yearwood, Jessica&lt;/author&gt;&lt;author&gt;Torres, Perla&lt;/author&gt;&lt;author&gt;Badouard, Thierry&lt;/author&gt;&lt;author&gt;Moreira de Oliveira, Débora&lt;/author&gt;&lt;author&gt;Altmann, Matthias&lt;/author&gt;&lt;/authors&gt;&lt;tertiary-authors&gt;&lt;author&gt;European Commission&lt;/author&gt;&lt;/tertiary-authors&gt;&lt;subsidiary-authors&gt;&lt;author&gt;Directorate-General for Environment&lt;/author&gt;&lt;/subsidiary-authors&gt;&lt;/contributors&gt;&lt;titles&gt;&lt;title&gt;Study on energy costs, taxes and the impact of government interventions on investments - Country subsidy factsheets&lt;/title&gt;&lt;/titles&gt;&lt;number&gt;ENER/2018-A4/2018-471&lt;/number&gt;&lt;dates&gt;&lt;year&gt;2020&lt;/year&gt;&lt;pub-dates&gt;&lt;date&gt;26.10.2020&lt;/date&gt;&lt;/pub-dates&gt;&lt;/dates&gt;&lt;pub-location&gt;Luxembourg&lt;/pub-location&gt;&lt;publisher&gt;European Commission&lt;/publisher&gt;&lt;urls&gt;&lt;related-urls&gt;&lt;url&gt;https://ec.europa.eu/energy/studies_main/final_studies/study-energy-costs-taxes-and-impact-government-interventions-investments_en&lt;/url&gt;&lt;/related-urls&gt;&lt;/urls&gt;&lt;/record&gt;&lt;/Cite&gt;&lt;/EndNote&gt;</w:instrText>
            </w:r>
            <w:r>
              <w:rPr>
                <w:rFonts w:cstheme="minorHAnsi"/>
                <w:sz w:val="22"/>
                <w:szCs w:val="22"/>
                <w:lang w:val="en-GB"/>
              </w:rPr>
              <w:fldChar w:fldCharType="separate"/>
            </w:r>
            <w:r>
              <w:rPr>
                <w:rFonts w:cstheme="minorHAnsi"/>
                <w:noProof/>
                <w:sz w:val="22"/>
                <w:szCs w:val="22"/>
                <w:lang w:val="en-GB"/>
              </w:rPr>
              <w:t>Yearwood et al. (2020)</w:t>
            </w:r>
            <w:r>
              <w:rPr>
                <w:rFonts w:cstheme="minorHAnsi"/>
                <w:sz w:val="22"/>
                <w:szCs w:val="22"/>
                <w:lang w:val="en-GB"/>
              </w:rPr>
              <w:fldChar w:fldCharType="end"/>
            </w:r>
          </w:p>
        </w:tc>
      </w:tr>
      <w:tr w:rsidR="00FB66C8" w:rsidRPr="00BE2F26" w14:paraId="4E932343" w14:textId="77777777" w:rsidTr="00FB66C8">
        <w:trPr>
          <w:trHeight w:val="44"/>
        </w:trPr>
        <w:tc>
          <w:tcPr>
            <w:tcW w:w="4541" w:type="dxa"/>
          </w:tcPr>
          <w:p w14:paraId="3D249305" w14:textId="77777777" w:rsidR="00FB66C8" w:rsidRPr="00EF1B98" w:rsidRDefault="00FB66C8" w:rsidP="009A444C">
            <w:pPr>
              <w:rPr>
                <w:rFonts w:cstheme="minorHAnsi"/>
                <w:sz w:val="22"/>
                <w:szCs w:val="22"/>
                <w:lang w:val="en-GB"/>
              </w:rPr>
            </w:pPr>
            <w:r w:rsidRPr="00EF1B98">
              <w:rPr>
                <w:rFonts w:cstheme="minorHAnsi"/>
                <w:sz w:val="22"/>
                <w:szCs w:val="22"/>
                <w:lang w:val="en-GB"/>
              </w:rPr>
              <w:t xml:space="preserve">Energy (resources) – Energy policy – </w:t>
            </w:r>
            <w:r>
              <w:rPr>
                <w:rFonts w:cstheme="minorHAnsi"/>
                <w:sz w:val="22"/>
                <w:szCs w:val="22"/>
                <w:lang w:val="en-GB"/>
              </w:rPr>
              <w:t>Renewable energy groups</w:t>
            </w:r>
          </w:p>
        </w:tc>
        <w:tc>
          <w:tcPr>
            <w:tcW w:w="4542" w:type="dxa"/>
          </w:tcPr>
          <w:p w14:paraId="3F28FD95" w14:textId="77777777" w:rsidR="00FB66C8" w:rsidRPr="00EF1B98" w:rsidRDefault="00FB66C8" w:rsidP="009A444C">
            <w:pPr>
              <w:rPr>
                <w:rFonts w:cstheme="minorHAnsi"/>
                <w:sz w:val="22"/>
                <w:szCs w:val="22"/>
                <w:lang w:val="en-GB"/>
              </w:rPr>
            </w:pPr>
            <w:r w:rsidRPr="00EF1B98">
              <w:rPr>
                <w:rFonts w:cstheme="minorHAnsi"/>
                <w:sz w:val="22"/>
                <w:szCs w:val="22"/>
                <w:lang w:val="en-GB"/>
              </w:rPr>
              <w:t xml:space="preserve">Public support for </w:t>
            </w:r>
            <w:r>
              <w:rPr>
                <w:rFonts w:cstheme="minorHAnsi"/>
                <w:sz w:val="22"/>
                <w:szCs w:val="22"/>
                <w:lang w:val="en-GB"/>
              </w:rPr>
              <w:t>renewable energy</w:t>
            </w:r>
            <w:r w:rsidRPr="00EF1B98">
              <w:rPr>
                <w:rFonts w:cstheme="minorHAnsi"/>
                <w:sz w:val="22"/>
                <w:szCs w:val="22"/>
                <w:lang w:val="en-GB"/>
              </w:rPr>
              <w:t xml:space="preserve"> as</w:t>
            </w:r>
            <w:r>
              <w:rPr>
                <w:rFonts w:cstheme="minorHAnsi"/>
                <w:sz w:val="22"/>
                <w:szCs w:val="22"/>
                <w:lang w:val="en-GB"/>
              </w:rPr>
              <w:t xml:space="preserve"> a % of GDP</w:t>
            </w:r>
            <w:r w:rsidRPr="00EF1B98">
              <w:rPr>
                <w:rFonts w:cstheme="minorHAnsi"/>
                <w:sz w:val="22"/>
                <w:szCs w:val="22"/>
                <w:lang w:val="en-GB"/>
              </w:rPr>
              <w:t>, 201</w:t>
            </w:r>
            <w:r>
              <w:rPr>
                <w:rFonts w:cstheme="minorHAnsi"/>
                <w:sz w:val="22"/>
                <w:szCs w:val="22"/>
                <w:lang w:val="en-GB"/>
              </w:rPr>
              <w:t>7</w:t>
            </w:r>
          </w:p>
        </w:tc>
        <w:tc>
          <w:tcPr>
            <w:tcW w:w="4542" w:type="dxa"/>
          </w:tcPr>
          <w:p w14:paraId="22952402" w14:textId="77777777" w:rsidR="00FB66C8" w:rsidRPr="00EF1B98" w:rsidRDefault="00FB66C8" w:rsidP="009A444C">
            <w:pPr>
              <w:rPr>
                <w:rFonts w:cstheme="minorHAnsi"/>
                <w:sz w:val="22"/>
                <w:szCs w:val="22"/>
                <w:lang w:val="en-GB"/>
              </w:rPr>
            </w:pPr>
            <w:r>
              <w:rPr>
                <w:rFonts w:cstheme="minorHAnsi"/>
                <w:sz w:val="22"/>
                <w:szCs w:val="22"/>
                <w:lang w:val="en-GB"/>
              </w:rPr>
              <w:fldChar w:fldCharType="begin"/>
            </w:r>
            <w:r>
              <w:rPr>
                <w:rFonts w:cstheme="minorHAnsi"/>
                <w:sz w:val="22"/>
                <w:szCs w:val="22"/>
                <w:lang w:val="en-GB"/>
              </w:rPr>
              <w:instrText xml:space="preserve"> ADDIN EN.CITE &lt;EndNote&gt;&lt;Cite AuthorYear="1"&gt;&lt;Author&gt;Yearwood&lt;/Author&gt;&lt;Year&gt;2020&lt;/Year&gt;&lt;RecNum&gt;537&lt;/RecNum&gt;&lt;DisplayText&gt;Yearwood et al. (2020)&lt;/DisplayText&gt;&lt;record&gt;&lt;rec-number&gt;537&lt;/rec-number&gt;&lt;foreign-keys&gt;&lt;key app="EN" db-id="w2tfxxd005z5wjefarqx9den2arzfsx9xfde" timestamp="1617960521" guid="5cd11b85-0700-4a6f-90cb-b4f4dd231a85"&gt;537&lt;/key&gt;&lt;/foreign-keys&gt;&lt;ref-type name="Report"&gt;27&lt;/ref-type&gt;&lt;contributors&gt;&lt;authors&gt;&lt;author&gt;Yearwood, Jessica&lt;/author&gt;&lt;author&gt;Torres, Perla&lt;/author&gt;&lt;author&gt;Badouard, Thierry&lt;/author&gt;&lt;author&gt;Moreira de Oliveira, Débora&lt;/author&gt;&lt;author&gt;Altmann, Matthias&lt;/author&gt;&lt;/authors&gt;&lt;tertiary-authors&gt;&lt;author&gt;European Commission&lt;/author&gt;&lt;/tertiary-authors&gt;&lt;subsidiary-authors&gt;&lt;author&gt;Directorate-General for Environment&lt;/author&gt;&lt;/subsidiary-authors&gt;&lt;/contributors&gt;&lt;titles&gt;&lt;title&gt;Study on energy costs, taxes and the impact of government interventions on investments - Country subsidy factsheets&lt;/title&gt;&lt;/titles&gt;&lt;number&gt;ENER/2018-A4/2018-471&lt;/number&gt;&lt;dates&gt;&lt;year&gt;2020&lt;/year&gt;&lt;pub-dates&gt;&lt;date&gt;26.10.2020&lt;/date&gt;&lt;/pub-dates&gt;&lt;/dates&gt;&lt;pub-location&gt;Luxembourg&lt;/pub-location&gt;&lt;publisher&gt;European Commission&lt;/publisher&gt;&lt;urls&gt;&lt;related-urls&gt;&lt;url&gt;https://ec.europa.eu/energy/studies_main/final_studies/study-energy-costs-taxes-and-impact-government-interventions-investments_en&lt;/url&gt;&lt;/related-urls&gt;&lt;/urls&gt;&lt;/record&gt;&lt;/Cite&gt;&lt;/EndNote&gt;</w:instrText>
            </w:r>
            <w:r>
              <w:rPr>
                <w:rFonts w:cstheme="minorHAnsi"/>
                <w:sz w:val="22"/>
                <w:szCs w:val="22"/>
                <w:lang w:val="en-GB"/>
              </w:rPr>
              <w:fldChar w:fldCharType="separate"/>
            </w:r>
            <w:r>
              <w:rPr>
                <w:rFonts w:cstheme="minorHAnsi"/>
                <w:noProof/>
                <w:sz w:val="22"/>
                <w:szCs w:val="22"/>
                <w:lang w:val="en-GB"/>
              </w:rPr>
              <w:t>Yearwood et al. (2020)</w:t>
            </w:r>
            <w:r>
              <w:rPr>
                <w:rFonts w:cstheme="minorHAnsi"/>
                <w:sz w:val="22"/>
                <w:szCs w:val="22"/>
                <w:lang w:val="en-GB"/>
              </w:rPr>
              <w:fldChar w:fldCharType="end"/>
            </w:r>
          </w:p>
        </w:tc>
      </w:tr>
      <w:tr w:rsidR="00FB66C8" w:rsidRPr="00EF1B98" w14:paraId="28579210" w14:textId="77777777" w:rsidTr="00FB66C8">
        <w:trPr>
          <w:trHeight w:val="44"/>
        </w:trPr>
        <w:tc>
          <w:tcPr>
            <w:tcW w:w="4541" w:type="dxa"/>
          </w:tcPr>
          <w:p w14:paraId="7DBCA691" w14:textId="77777777" w:rsidR="00FB66C8" w:rsidRPr="004D0125" w:rsidRDefault="00FB66C8" w:rsidP="009A444C">
            <w:pPr>
              <w:rPr>
                <w:rFonts w:cstheme="minorHAnsi"/>
                <w:sz w:val="22"/>
                <w:szCs w:val="22"/>
                <w:lang w:val="en-GB"/>
              </w:rPr>
            </w:pPr>
            <w:r w:rsidRPr="004D0125">
              <w:rPr>
                <w:rFonts w:cstheme="minorHAnsi"/>
                <w:sz w:val="22"/>
                <w:szCs w:val="22"/>
                <w:lang w:val="en-GB"/>
              </w:rPr>
              <w:lastRenderedPageBreak/>
              <w:t>Energy (resources) – Energy policy – Environmental protection groups</w:t>
            </w:r>
          </w:p>
        </w:tc>
        <w:tc>
          <w:tcPr>
            <w:tcW w:w="4542" w:type="dxa"/>
          </w:tcPr>
          <w:p w14:paraId="494EF1BA" w14:textId="77777777" w:rsidR="00FB66C8" w:rsidRPr="004D0125" w:rsidRDefault="00FB66C8" w:rsidP="009A444C">
            <w:pPr>
              <w:rPr>
                <w:rFonts w:cstheme="minorHAnsi"/>
                <w:sz w:val="22"/>
                <w:szCs w:val="22"/>
                <w:lang w:val="en-GB"/>
              </w:rPr>
            </w:pPr>
            <w:r>
              <w:rPr>
                <w:rFonts w:cstheme="minorHAnsi"/>
                <w:sz w:val="22"/>
                <w:szCs w:val="22"/>
                <w:lang w:val="en-GB"/>
              </w:rPr>
              <w:t>Total government expenditure on environmental protection (waste management, water management, pollution abatement, protection of biodiversity and landscape, R</w:t>
            </w:r>
            <w:r w:rsidRPr="002A057F">
              <w:rPr>
                <w:rFonts w:cstheme="minorHAnsi"/>
                <w:sz w:val="22"/>
                <w:szCs w:val="22"/>
                <w:lang w:val="en-US"/>
              </w:rPr>
              <w:t>&amp;</w:t>
            </w:r>
            <w:r>
              <w:rPr>
                <w:rFonts w:cstheme="minorHAnsi"/>
                <w:sz w:val="22"/>
                <w:szCs w:val="22"/>
                <w:lang w:val="en-US"/>
              </w:rPr>
              <w:t>D</w:t>
            </w:r>
            <w:r>
              <w:rPr>
                <w:rFonts w:cstheme="minorHAnsi"/>
                <w:sz w:val="22"/>
                <w:szCs w:val="22"/>
                <w:lang w:val="hu-HU"/>
              </w:rPr>
              <w:t xml:space="preserve"> </w:t>
            </w:r>
            <w:proofErr w:type="spellStart"/>
            <w:r>
              <w:rPr>
                <w:rFonts w:cstheme="minorHAnsi"/>
                <w:sz w:val="22"/>
                <w:szCs w:val="22"/>
                <w:lang w:val="hu-HU"/>
              </w:rPr>
              <w:t>environmental</w:t>
            </w:r>
            <w:proofErr w:type="spellEnd"/>
            <w:r>
              <w:rPr>
                <w:rFonts w:cstheme="minorHAnsi"/>
                <w:sz w:val="22"/>
                <w:szCs w:val="22"/>
                <w:lang w:val="hu-HU"/>
              </w:rPr>
              <w:t xml:space="preserve"> </w:t>
            </w:r>
            <w:proofErr w:type="spellStart"/>
            <w:r>
              <w:rPr>
                <w:rFonts w:cstheme="minorHAnsi"/>
                <w:sz w:val="22"/>
                <w:szCs w:val="22"/>
                <w:lang w:val="hu-HU"/>
              </w:rPr>
              <w:t>protection</w:t>
            </w:r>
            <w:proofErr w:type="spellEnd"/>
            <w:r>
              <w:rPr>
                <w:rFonts w:cstheme="minorHAnsi"/>
                <w:sz w:val="22"/>
                <w:szCs w:val="22"/>
                <w:lang w:val="hu-HU"/>
              </w:rPr>
              <w:t xml:space="preserve">) </w:t>
            </w:r>
            <w:proofErr w:type="spellStart"/>
            <w:r>
              <w:rPr>
                <w:rFonts w:cstheme="minorHAnsi"/>
                <w:sz w:val="22"/>
                <w:szCs w:val="22"/>
                <w:lang w:val="hu-HU"/>
              </w:rPr>
              <w:t>as</w:t>
            </w:r>
            <w:proofErr w:type="spellEnd"/>
            <w:r>
              <w:rPr>
                <w:rFonts w:cstheme="minorHAnsi"/>
                <w:sz w:val="22"/>
                <w:szCs w:val="22"/>
                <w:lang w:val="hu-HU"/>
              </w:rPr>
              <w:t xml:space="preserve"> % of GDP in 2017</w:t>
            </w:r>
          </w:p>
        </w:tc>
        <w:tc>
          <w:tcPr>
            <w:tcW w:w="4542" w:type="dxa"/>
          </w:tcPr>
          <w:p w14:paraId="749C3985" w14:textId="77777777" w:rsidR="00FB66C8" w:rsidRPr="004D0125" w:rsidRDefault="00FB66C8" w:rsidP="009A444C">
            <w:pPr>
              <w:rPr>
                <w:rFonts w:cstheme="minorHAnsi"/>
                <w:sz w:val="22"/>
                <w:szCs w:val="22"/>
                <w:lang w:val="en-GB"/>
              </w:rPr>
            </w:pPr>
            <w:r>
              <w:rPr>
                <w:rFonts w:cstheme="minorHAnsi"/>
                <w:sz w:val="22"/>
                <w:szCs w:val="22"/>
                <w:lang w:val="en-GB"/>
              </w:rPr>
              <w:fldChar w:fldCharType="begin"/>
            </w:r>
            <w:r>
              <w:rPr>
                <w:rFonts w:cstheme="minorHAnsi"/>
                <w:sz w:val="22"/>
                <w:szCs w:val="22"/>
                <w:lang w:val="en-GB"/>
              </w:rPr>
              <w:instrText xml:space="preserve"> ADDIN EN.CITE &lt;EndNote&gt;&lt;Cite AuthorYear="1"&gt;&lt;Author&gt;Eurostat&lt;/Author&gt;&lt;Year&gt;2021&lt;/Year&gt;&lt;RecNum&gt;536&lt;/RecNum&gt;&lt;DisplayText&gt;Eurostat (2021a)&lt;/DisplayText&gt;&lt;record&gt;&lt;rec-number&gt;536&lt;/rec-number&gt;&lt;foreign-keys&gt;&lt;key app="EN" db-id="w2tfxxd005z5wjefarqx9den2arzfsx9xfde" timestamp="1617897877" guid="cb088bfd-faae-4399-a2cd-89e4016a97e2"&gt;536&lt;/key&gt;&lt;/foreign-keys&gt;&lt;ref-type name="Online Database"&gt;45&lt;/ref-type&gt;&lt;contributors&gt;&lt;authors&gt;&lt;author&gt;Eurostat&lt;/author&gt;&lt;/authors&gt;&lt;/contributors&gt;&lt;titles&gt;&lt;title&gt;General government expenditure by function (COFOG)&lt;/title&gt;&lt;/titles&gt;&lt;edition&gt;22.03.2021&lt;/edition&gt;&lt;dates&gt;&lt;year&gt;2021&lt;/year&gt;&lt;pub-dates&gt;&lt;date&gt;08.04.2021&lt;/date&gt;&lt;/pub-dates&gt;&lt;/dates&gt;&lt;pub-location&gt;Luxembourg&lt;/pub-location&gt;&lt;publisher&gt;Eurostat&lt;/publisher&gt;&lt;urls&gt;&lt;related-urls&gt;&lt;url&gt;https://ec.europa.eu/eurostat/databrowser/view/gov_10a_exp/default/table?lang=en&lt;/url&gt;&lt;/related-urls&gt;&lt;/urls&gt;&lt;/record&gt;&lt;/Cite&gt;&lt;/EndNote&gt;</w:instrText>
            </w:r>
            <w:r>
              <w:rPr>
                <w:rFonts w:cstheme="minorHAnsi"/>
                <w:sz w:val="22"/>
                <w:szCs w:val="22"/>
                <w:lang w:val="en-GB"/>
              </w:rPr>
              <w:fldChar w:fldCharType="separate"/>
            </w:r>
            <w:r>
              <w:rPr>
                <w:rFonts w:cstheme="minorHAnsi"/>
                <w:noProof/>
                <w:sz w:val="22"/>
                <w:szCs w:val="22"/>
                <w:lang w:val="en-GB"/>
              </w:rPr>
              <w:t>Eurostat (2021a)</w:t>
            </w:r>
            <w:r>
              <w:rPr>
                <w:rFonts w:cstheme="minorHAnsi"/>
                <w:sz w:val="22"/>
                <w:szCs w:val="22"/>
                <w:lang w:val="en-GB"/>
              </w:rPr>
              <w:fldChar w:fldCharType="end"/>
            </w:r>
          </w:p>
        </w:tc>
      </w:tr>
      <w:tr w:rsidR="00FB66C8" w:rsidRPr="00EF1B98" w14:paraId="7BFFECC8" w14:textId="77777777" w:rsidTr="00FB66C8">
        <w:trPr>
          <w:trHeight w:val="44"/>
        </w:trPr>
        <w:tc>
          <w:tcPr>
            <w:tcW w:w="4541" w:type="dxa"/>
          </w:tcPr>
          <w:p w14:paraId="428B3545" w14:textId="77777777" w:rsidR="00FB66C8" w:rsidRPr="00EF1B98" w:rsidRDefault="00FB66C8" w:rsidP="009A444C">
            <w:pPr>
              <w:rPr>
                <w:rFonts w:cstheme="minorHAnsi"/>
                <w:sz w:val="22"/>
                <w:szCs w:val="22"/>
                <w:lang w:val="en-GB"/>
              </w:rPr>
            </w:pPr>
            <w:r w:rsidRPr="00EF1B98">
              <w:rPr>
                <w:rFonts w:cstheme="minorHAnsi"/>
                <w:sz w:val="22"/>
                <w:szCs w:val="22"/>
                <w:lang w:val="en-GB"/>
              </w:rPr>
              <w:t xml:space="preserve">Area (constituency) – </w:t>
            </w:r>
            <w:r>
              <w:rPr>
                <w:rFonts w:cstheme="minorHAnsi"/>
                <w:sz w:val="22"/>
                <w:szCs w:val="22"/>
                <w:lang w:val="en-GB"/>
              </w:rPr>
              <w:t>Fossil e</w:t>
            </w:r>
            <w:r w:rsidRPr="00EF1B98">
              <w:rPr>
                <w:rFonts w:cstheme="minorHAnsi"/>
                <w:sz w:val="22"/>
                <w:szCs w:val="22"/>
                <w:lang w:val="en-GB"/>
              </w:rPr>
              <w:t>nergy policy groups</w:t>
            </w:r>
          </w:p>
        </w:tc>
        <w:tc>
          <w:tcPr>
            <w:tcW w:w="4542" w:type="dxa"/>
          </w:tcPr>
          <w:p w14:paraId="71878084" w14:textId="77777777" w:rsidR="00FB66C8" w:rsidRPr="002A057F" w:rsidRDefault="00FB66C8" w:rsidP="009A444C">
            <w:pPr>
              <w:rPr>
                <w:lang w:val="en-US"/>
              </w:rPr>
            </w:pPr>
            <w:r w:rsidRPr="00EF1B98">
              <w:rPr>
                <w:rFonts w:cstheme="minorHAnsi"/>
                <w:sz w:val="22"/>
                <w:szCs w:val="22"/>
                <w:lang w:val="en-GB"/>
              </w:rPr>
              <w:t xml:space="preserve">Logarithm of the number of </w:t>
            </w:r>
            <w:r>
              <w:rPr>
                <w:rFonts w:cstheme="minorHAnsi"/>
                <w:sz w:val="22"/>
                <w:szCs w:val="22"/>
                <w:lang w:val="en-GB"/>
              </w:rPr>
              <w:t>employees per 100,000 inhabitants in: mining of coal and lignite, extraction of crude petroleum, extraction of natural gas, s</w:t>
            </w:r>
            <w:proofErr w:type="spellStart"/>
            <w:r w:rsidRPr="002A057F">
              <w:rPr>
                <w:rFonts w:cstheme="minorHAnsi"/>
                <w:color w:val="000000"/>
                <w:sz w:val="22"/>
                <w:szCs w:val="22"/>
                <w:shd w:val="clear" w:color="auto" w:fill="FFFFFF"/>
                <w:lang w:val="en-US"/>
              </w:rPr>
              <w:t>upport</w:t>
            </w:r>
            <w:proofErr w:type="spellEnd"/>
            <w:r w:rsidRPr="002A057F">
              <w:rPr>
                <w:rFonts w:cstheme="minorHAnsi"/>
                <w:color w:val="000000"/>
                <w:sz w:val="22"/>
                <w:szCs w:val="22"/>
                <w:shd w:val="clear" w:color="auto" w:fill="FFFFFF"/>
                <w:lang w:val="en-US"/>
              </w:rPr>
              <w:t xml:space="preserve"> activities for petroleum and natural gas extraction</w:t>
            </w:r>
            <w:r>
              <w:rPr>
                <w:rFonts w:cstheme="minorHAnsi"/>
                <w:color w:val="000000"/>
                <w:sz w:val="22"/>
                <w:szCs w:val="22"/>
                <w:shd w:val="clear" w:color="auto" w:fill="FFFFFF"/>
                <w:lang w:val="en-US"/>
              </w:rPr>
              <w:t>, electric power generation, transmission and distribution, manufacture of gas; distribution of gaseous fuels through mains, in 2017</w:t>
            </w:r>
          </w:p>
        </w:tc>
        <w:tc>
          <w:tcPr>
            <w:tcW w:w="4542" w:type="dxa"/>
          </w:tcPr>
          <w:p w14:paraId="765A29BB" w14:textId="77777777" w:rsidR="00FB66C8" w:rsidRPr="00EF1B98" w:rsidRDefault="00FB66C8" w:rsidP="009A444C">
            <w:pPr>
              <w:rPr>
                <w:rFonts w:cstheme="minorHAnsi"/>
                <w:sz w:val="22"/>
                <w:szCs w:val="22"/>
                <w:lang w:val="en-GB"/>
              </w:rPr>
            </w:pPr>
            <w:r>
              <w:rPr>
                <w:rFonts w:cstheme="minorHAnsi"/>
                <w:sz w:val="22"/>
                <w:szCs w:val="22"/>
                <w:lang w:val="en-GB"/>
              </w:rPr>
              <w:fldChar w:fldCharType="begin"/>
            </w:r>
            <w:r>
              <w:rPr>
                <w:rFonts w:cstheme="minorHAnsi"/>
                <w:sz w:val="22"/>
                <w:szCs w:val="22"/>
                <w:lang w:val="en-GB"/>
              </w:rPr>
              <w:instrText xml:space="preserve"> ADDIN EN.CITE &lt;EndNote&gt;&lt;Cite AuthorYear="1"&gt;&lt;Author&gt;Eurostat&lt;/Author&gt;&lt;Year&gt;2021&lt;/Year&gt;&lt;RecNum&gt;542&lt;/RecNum&gt;&lt;DisplayText&gt;Eurostat (2021b)&lt;/DisplayText&gt;&lt;record&gt;&lt;rec-number&gt;542&lt;/rec-number&gt;&lt;foreign-keys&gt;&lt;key app="EN" db-id="w2tfxxd005z5wjefarqx9den2arzfsx9xfde" timestamp="1619022378" guid="51b8be93-aa1e-4f5c-a8d0-3c5bd34b3842"&gt;542&lt;/key&gt;&lt;/foreign-keys&gt;&lt;ref-type name="Online Database"&gt;45&lt;/ref-type&gt;&lt;contributors&gt;&lt;authors&gt;&lt;author&gt;Eurostat&lt;/author&gt;&lt;/authors&gt;&lt;/contributors&gt;&lt;titles&gt;&lt;title&gt;Industry by employment size class (NACE Rev. 2, B-E)&lt;/title&gt;&lt;/titles&gt;&lt;edition&gt;08.03.2021&lt;/edition&gt;&lt;dates&gt;&lt;year&gt;2021&lt;/year&gt;&lt;pub-dates&gt;&lt;date&gt;21.04.2021&lt;/date&gt;&lt;/pub-dates&gt;&lt;/dates&gt;&lt;pub-location&gt;Luxembourg&lt;/pub-location&gt;&lt;publisher&gt;Eurostat&lt;/publisher&gt;&lt;isbn&gt;sbs_sc_ind_r2&lt;/isbn&gt;&lt;urls&gt;&lt;related-urls&gt;&lt;url&gt;https://appsso.eurostat.ec.europa.eu/nui/show.do?dataset=sbs_sc_ind_r2&amp;amp;lang=en&lt;/url&gt;&lt;/related-urls&gt;&lt;/urls&gt;&lt;/record&gt;&lt;/Cite&gt;&lt;/EndNote&gt;</w:instrText>
            </w:r>
            <w:r>
              <w:rPr>
                <w:rFonts w:cstheme="minorHAnsi"/>
                <w:sz w:val="22"/>
                <w:szCs w:val="22"/>
                <w:lang w:val="en-GB"/>
              </w:rPr>
              <w:fldChar w:fldCharType="separate"/>
            </w:r>
            <w:r>
              <w:rPr>
                <w:rFonts w:cstheme="minorHAnsi"/>
                <w:noProof/>
                <w:sz w:val="22"/>
                <w:szCs w:val="22"/>
                <w:lang w:val="en-GB"/>
              </w:rPr>
              <w:t>Eurostat (2021b)</w:t>
            </w:r>
            <w:r>
              <w:rPr>
                <w:rFonts w:cstheme="minorHAnsi"/>
                <w:sz w:val="22"/>
                <w:szCs w:val="22"/>
                <w:lang w:val="en-GB"/>
              </w:rPr>
              <w:fldChar w:fldCharType="end"/>
            </w:r>
          </w:p>
        </w:tc>
      </w:tr>
      <w:tr w:rsidR="00FB66C8" w:rsidRPr="00585B55" w14:paraId="1523977C" w14:textId="77777777" w:rsidTr="00FB66C8">
        <w:trPr>
          <w:trHeight w:val="44"/>
        </w:trPr>
        <w:tc>
          <w:tcPr>
            <w:tcW w:w="4541" w:type="dxa"/>
          </w:tcPr>
          <w:p w14:paraId="242BAC9E" w14:textId="77777777" w:rsidR="00FB66C8" w:rsidRPr="00EF1B98" w:rsidRDefault="00FB66C8" w:rsidP="009A444C">
            <w:pPr>
              <w:rPr>
                <w:rFonts w:cstheme="minorHAnsi"/>
                <w:sz w:val="22"/>
                <w:szCs w:val="22"/>
                <w:lang w:val="en-GB"/>
              </w:rPr>
            </w:pPr>
            <w:r w:rsidRPr="00EF1B98">
              <w:rPr>
                <w:rFonts w:cstheme="minorHAnsi"/>
                <w:sz w:val="22"/>
                <w:szCs w:val="22"/>
                <w:lang w:val="en-GB"/>
              </w:rPr>
              <w:t xml:space="preserve">Area (constituency) – </w:t>
            </w:r>
            <w:r>
              <w:rPr>
                <w:rFonts w:cstheme="minorHAnsi"/>
                <w:sz w:val="22"/>
                <w:szCs w:val="22"/>
                <w:lang w:val="en-GB"/>
              </w:rPr>
              <w:t>Nuclear e</w:t>
            </w:r>
            <w:r w:rsidRPr="00EF1B98">
              <w:rPr>
                <w:rFonts w:cstheme="minorHAnsi"/>
                <w:sz w:val="22"/>
                <w:szCs w:val="22"/>
                <w:lang w:val="en-GB"/>
              </w:rPr>
              <w:t>nergy policy groups</w:t>
            </w:r>
          </w:p>
        </w:tc>
        <w:tc>
          <w:tcPr>
            <w:tcW w:w="4542" w:type="dxa"/>
          </w:tcPr>
          <w:p w14:paraId="3A89FBE5" w14:textId="77777777" w:rsidR="00FB66C8" w:rsidRPr="00EF1B98" w:rsidRDefault="00FB66C8" w:rsidP="009A444C">
            <w:pPr>
              <w:rPr>
                <w:rFonts w:cstheme="minorHAnsi"/>
                <w:sz w:val="22"/>
                <w:szCs w:val="22"/>
                <w:lang w:val="en-GB"/>
              </w:rPr>
            </w:pPr>
            <w:r>
              <w:rPr>
                <w:rFonts w:cstheme="minorHAnsi"/>
                <w:sz w:val="22"/>
                <w:szCs w:val="22"/>
                <w:lang w:val="en-GB"/>
              </w:rPr>
              <w:t>Logarithm of the employment impact of the nuclear power sector in countries with current capacities per 100,000 inhabitants (Poland does not have any current capacities), 2019</w:t>
            </w:r>
          </w:p>
        </w:tc>
        <w:tc>
          <w:tcPr>
            <w:tcW w:w="4542" w:type="dxa"/>
          </w:tcPr>
          <w:p w14:paraId="5A915981" w14:textId="77777777" w:rsidR="00FB66C8" w:rsidRDefault="00FB66C8" w:rsidP="009A444C">
            <w:pPr>
              <w:rPr>
                <w:rFonts w:cstheme="minorHAnsi"/>
                <w:sz w:val="22"/>
                <w:szCs w:val="22"/>
                <w:lang w:val="en-GB"/>
              </w:rPr>
            </w:pPr>
            <w:r>
              <w:rPr>
                <w:rFonts w:cstheme="minorHAnsi"/>
                <w:sz w:val="22"/>
                <w:szCs w:val="22"/>
                <w:lang w:val="en-GB"/>
              </w:rPr>
              <w:fldChar w:fldCharType="begin"/>
            </w:r>
            <w:r>
              <w:rPr>
                <w:rFonts w:cstheme="minorHAnsi"/>
                <w:sz w:val="22"/>
                <w:szCs w:val="22"/>
                <w:lang w:val="en-GB"/>
              </w:rPr>
              <w:instrText xml:space="preserve"> ADDIN EN.CITE &lt;EndNote&gt;&lt;Cite AuthorYear="1"&gt;&lt;Author&gt;Deloitte&lt;/Author&gt;&lt;Year&gt;2020&lt;/Year&gt;&lt;RecNum&gt;546&lt;/RecNum&gt;&lt;DisplayText&gt;Deloitte (2020)&lt;/DisplayText&gt;&lt;record&gt;&lt;rec-number&gt;546&lt;/rec-number&gt;&lt;foreign-keys&gt;&lt;key app="EN" db-id="w2tfxxd005z5wjefarqx9den2arzfsx9xfde" timestamp="1619079408" guid="610a98e6-6c83-4921-8d3a-89157afbd6db"&gt;546&lt;/key&gt;&lt;/foreign-keys&gt;&lt;ref-type name="Report"&gt;27&lt;/ref-type&gt;&lt;contributors&gt;&lt;authors&gt;&lt;author&gt;Deloitte&lt;/author&gt;&lt;/authors&gt;&lt;tertiary-authors&gt;&lt;author&gt;Foratom&lt;/author&gt;&lt;/tertiary-authors&gt;&lt;/contributors&gt;&lt;titles&gt;&lt;title&gt;Economic and Social Impact Report Foratom&lt;/title&gt;&lt;/titles&gt;&lt;dates&gt;&lt;year&gt;2020&lt;/year&gt;&lt;pub-dates&gt;&lt;date&gt;25.04.2019&lt;/date&gt;&lt;/pub-dates&gt;&lt;/dates&gt;&lt;pub-location&gt;Bucharest&lt;/pub-location&gt;&lt;publisher&gt;Deloitte Romania&lt;/publisher&gt;&lt;urls&gt;&lt;related-urls&gt;&lt;url&gt;https://www.foratom.org/press-release/investing-in-low-carbon-nuclear-generates-jobs-and-economic-growth-in-europe/&lt;/url&gt;&lt;/related-urls&gt;&lt;/urls&gt;&lt;/record&gt;&lt;/Cite&gt;&lt;/EndNote&gt;</w:instrText>
            </w:r>
            <w:r>
              <w:rPr>
                <w:rFonts w:cstheme="minorHAnsi"/>
                <w:sz w:val="22"/>
                <w:szCs w:val="22"/>
                <w:lang w:val="en-GB"/>
              </w:rPr>
              <w:fldChar w:fldCharType="separate"/>
            </w:r>
            <w:r>
              <w:rPr>
                <w:rFonts w:cstheme="minorHAnsi"/>
                <w:noProof/>
                <w:sz w:val="22"/>
                <w:szCs w:val="22"/>
                <w:lang w:val="en-GB"/>
              </w:rPr>
              <w:t>Deloitte (2020)</w:t>
            </w:r>
            <w:r>
              <w:rPr>
                <w:rFonts w:cstheme="minorHAnsi"/>
                <w:sz w:val="22"/>
                <w:szCs w:val="22"/>
                <w:lang w:val="en-GB"/>
              </w:rPr>
              <w:fldChar w:fldCharType="end"/>
            </w:r>
          </w:p>
        </w:tc>
      </w:tr>
      <w:tr w:rsidR="00FB66C8" w:rsidRPr="000413E2" w14:paraId="32AE5A11" w14:textId="77777777" w:rsidTr="00FB66C8">
        <w:trPr>
          <w:trHeight w:val="44"/>
        </w:trPr>
        <w:tc>
          <w:tcPr>
            <w:tcW w:w="4541" w:type="dxa"/>
          </w:tcPr>
          <w:p w14:paraId="11773FEC" w14:textId="77777777" w:rsidR="00FB66C8" w:rsidRPr="002A057F" w:rsidRDefault="00FB66C8" w:rsidP="009A444C">
            <w:pPr>
              <w:rPr>
                <w:rFonts w:cstheme="minorHAnsi"/>
                <w:sz w:val="22"/>
                <w:szCs w:val="22"/>
                <w:lang w:val="en-US"/>
              </w:rPr>
            </w:pPr>
            <w:r w:rsidRPr="000413E2">
              <w:rPr>
                <w:rFonts w:cstheme="minorHAnsi"/>
                <w:sz w:val="22"/>
                <w:szCs w:val="22"/>
                <w:lang w:val="en-GB"/>
              </w:rPr>
              <w:t>Area (constituency) – Renewable e</w:t>
            </w:r>
            <w:r w:rsidRPr="008459E7">
              <w:rPr>
                <w:rFonts w:cstheme="minorHAnsi"/>
                <w:sz w:val="22"/>
                <w:szCs w:val="22"/>
                <w:lang w:val="en-GB"/>
              </w:rPr>
              <w:t>nergy policy groups</w:t>
            </w:r>
          </w:p>
        </w:tc>
        <w:tc>
          <w:tcPr>
            <w:tcW w:w="4542" w:type="dxa"/>
          </w:tcPr>
          <w:p w14:paraId="26DC0C57" w14:textId="77777777" w:rsidR="00FB66C8" w:rsidRPr="009C56C0" w:rsidRDefault="00FB66C8" w:rsidP="009A444C">
            <w:pPr>
              <w:rPr>
                <w:rFonts w:cstheme="minorHAnsi"/>
                <w:sz w:val="22"/>
                <w:szCs w:val="22"/>
                <w:lang w:val="en-GB"/>
              </w:rPr>
            </w:pPr>
            <w:r w:rsidRPr="008459E7">
              <w:rPr>
                <w:rFonts w:cstheme="minorHAnsi"/>
                <w:sz w:val="22"/>
                <w:szCs w:val="22"/>
                <w:lang w:val="en-GB"/>
              </w:rPr>
              <w:t>Logarithm of the number of employees in the renewable energy sector (total – all technologies) per 100</w:t>
            </w:r>
            <w:r>
              <w:rPr>
                <w:rFonts w:cstheme="minorHAnsi"/>
                <w:sz w:val="22"/>
                <w:szCs w:val="22"/>
                <w:lang w:val="en-GB"/>
              </w:rPr>
              <w:t>,</w:t>
            </w:r>
            <w:r w:rsidRPr="008459E7">
              <w:rPr>
                <w:rFonts w:cstheme="minorHAnsi"/>
                <w:sz w:val="22"/>
                <w:szCs w:val="22"/>
                <w:lang w:val="en-GB"/>
              </w:rPr>
              <w:t>000 inhabitants in 2018</w:t>
            </w:r>
          </w:p>
        </w:tc>
        <w:tc>
          <w:tcPr>
            <w:tcW w:w="4542" w:type="dxa"/>
          </w:tcPr>
          <w:p w14:paraId="62D223A5" w14:textId="77777777" w:rsidR="00FB66C8" w:rsidRPr="000413E2" w:rsidRDefault="00FB66C8" w:rsidP="009A444C">
            <w:pPr>
              <w:rPr>
                <w:rFonts w:cstheme="minorHAnsi"/>
                <w:sz w:val="22"/>
                <w:szCs w:val="22"/>
                <w:lang w:val="en-GB"/>
              </w:rPr>
            </w:pPr>
            <w:r w:rsidRPr="000413E2">
              <w:rPr>
                <w:rFonts w:cstheme="minorHAnsi"/>
                <w:sz w:val="22"/>
                <w:szCs w:val="22"/>
                <w:lang w:val="en-GB"/>
              </w:rPr>
              <w:fldChar w:fldCharType="begin"/>
            </w:r>
            <w:r>
              <w:rPr>
                <w:rFonts w:cstheme="minorHAnsi"/>
                <w:sz w:val="22"/>
                <w:szCs w:val="22"/>
                <w:lang w:val="en-GB"/>
              </w:rPr>
              <w:instrText xml:space="preserve"> ADDIN EN.CITE &lt;EndNote&gt;&lt;Cite AuthorYear="1"&gt;&lt;Author&gt;IRENA&lt;/Author&gt;&lt;Year&gt;2020&lt;/Year&gt;&lt;RecNum&gt;543&lt;/RecNum&gt;&lt;DisplayText&gt;IRENA (2020)&lt;/DisplayText&gt;&lt;record&gt;&lt;rec-number&gt;543&lt;/rec-number&gt;&lt;foreign-keys&gt;&lt;key app="EN" db-id="w2tfxxd005z5wjefarqx9den2arzfsx9xfde" timestamp="1619044214" guid="3fb7253e-5188-43ea-8d6b-842d4966ad6f"&gt;543&lt;/key&gt;&lt;/foreign-keys&gt;&lt;ref-type name="Online Database"&gt;45&lt;/ref-type&gt;&lt;contributors&gt;&lt;authors&gt;&lt;author&gt;IRENA&lt;/author&gt;&lt;/authors&gt;&lt;/contributors&gt;&lt;titles&gt;&lt;title&gt;Renewable Energy Employment by Country&lt;/title&gt;&lt;secondary-title&gt;Renewable Energy and Jobs - Annual Review 2020&lt;/secondary-title&gt;&lt;/titles&gt;&lt;edition&gt;September 2020&lt;/edition&gt;&lt;dates&gt;&lt;year&gt;2020&lt;/year&gt;&lt;pub-dates&gt;&lt;date&gt;21.04.2020&lt;/date&gt;&lt;/pub-dates&gt;&lt;/dates&gt;&lt;pub-location&gt;Masdar City&lt;/pub-location&gt;&lt;publisher&gt;International Renewable Energy Agency&lt;/publisher&gt;&lt;urls&gt;&lt;related-urls&gt;&lt;url&gt;https://www.irena.org/Statistics/View-Data-by-Topic/Benefits/Renewable-Energy-Employment-by-Country&lt;/url&gt;&lt;/related-urls&gt;&lt;/urls&gt;&lt;/record&gt;&lt;/Cite&gt;&lt;/EndNote&gt;</w:instrText>
            </w:r>
            <w:r w:rsidRPr="000413E2">
              <w:rPr>
                <w:rFonts w:cstheme="minorHAnsi"/>
                <w:sz w:val="22"/>
                <w:szCs w:val="22"/>
                <w:lang w:val="en-GB"/>
              </w:rPr>
              <w:fldChar w:fldCharType="separate"/>
            </w:r>
            <w:r>
              <w:rPr>
                <w:rFonts w:cstheme="minorHAnsi"/>
                <w:noProof/>
                <w:sz w:val="22"/>
                <w:szCs w:val="22"/>
                <w:lang w:val="en-GB"/>
              </w:rPr>
              <w:t>IRENA (2020)</w:t>
            </w:r>
            <w:r w:rsidRPr="000413E2">
              <w:rPr>
                <w:rFonts w:cstheme="minorHAnsi"/>
                <w:sz w:val="22"/>
                <w:szCs w:val="22"/>
                <w:lang w:val="en-GB"/>
              </w:rPr>
              <w:fldChar w:fldCharType="end"/>
            </w:r>
          </w:p>
        </w:tc>
      </w:tr>
      <w:tr w:rsidR="00FB66C8" w:rsidRPr="008459E7" w14:paraId="65E17341" w14:textId="77777777" w:rsidTr="00FB66C8">
        <w:trPr>
          <w:trHeight w:val="44"/>
        </w:trPr>
        <w:tc>
          <w:tcPr>
            <w:tcW w:w="4541" w:type="dxa"/>
          </w:tcPr>
          <w:p w14:paraId="65C211F2" w14:textId="77777777" w:rsidR="00FB66C8" w:rsidRPr="00EF1B98" w:rsidRDefault="00FB66C8" w:rsidP="009A444C">
            <w:pPr>
              <w:rPr>
                <w:rFonts w:cstheme="minorHAnsi"/>
                <w:sz w:val="22"/>
                <w:szCs w:val="22"/>
                <w:lang w:val="en-GB"/>
              </w:rPr>
            </w:pPr>
            <w:r w:rsidRPr="000413E2">
              <w:rPr>
                <w:rFonts w:cstheme="minorHAnsi"/>
                <w:sz w:val="22"/>
                <w:szCs w:val="22"/>
                <w:lang w:val="en-GB"/>
              </w:rPr>
              <w:t xml:space="preserve">Area (constituency) – </w:t>
            </w:r>
            <w:r>
              <w:rPr>
                <w:rFonts w:cstheme="minorHAnsi"/>
                <w:sz w:val="22"/>
                <w:szCs w:val="22"/>
                <w:lang w:val="en-GB"/>
              </w:rPr>
              <w:t>Environmental protection</w:t>
            </w:r>
            <w:r w:rsidRPr="00981BE1">
              <w:rPr>
                <w:rFonts w:cstheme="minorHAnsi"/>
                <w:sz w:val="22"/>
                <w:szCs w:val="22"/>
                <w:lang w:val="en-GB"/>
              </w:rPr>
              <w:t xml:space="preserve"> groups</w:t>
            </w:r>
          </w:p>
        </w:tc>
        <w:tc>
          <w:tcPr>
            <w:tcW w:w="4542" w:type="dxa"/>
          </w:tcPr>
          <w:p w14:paraId="61374D99" w14:textId="77777777" w:rsidR="00FB66C8" w:rsidRPr="008459E7" w:rsidRDefault="00FB66C8" w:rsidP="009A444C">
            <w:pPr>
              <w:rPr>
                <w:rFonts w:cstheme="minorHAnsi"/>
                <w:sz w:val="22"/>
                <w:szCs w:val="22"/>
                <w:lang w:val="en-GB"/>
              </w:rPr>
            </w:pPr>
            <w:r w:rsidRPr="002A057F">
              <w:rPr>
                <w:rFonts w:cs="Open Sans"/>
                <w:color w:val="000000"/>
                <w:sz w:val="22"/>
                <w:szCs w:val="22"/>
                <w:lang w:val="en-US"/>
              </w:rPr>
              <w:t>Premature deaths attributable to PM</w:t>
            </w:r>
            <w:r w:rsidRPr="00002C41">
              <w:rPr>
                <w:rStyle w:val="A5"/>
                <w:sz w:val="22"/>
                <w:szCs w:val="22"/>
                <w:lang w:val="en-US"/>
              </w:rPr>
              <w:t>2.5</w:t>
            </w:r>
            <w:r w:rsidRPr="002A057F">
              <w:rPr>
                <w:rFonts w:cs="Open Sans"/>
                <w:color w:val="000000"/>
                <w:sz w:val="22"/>
                <w:szCs w:val="22"/>
                <w:lang w:val="en-US"/>
              </w:rPr>
              <w:t>, NO</w:t>
            </w:r>
            <w:r w:rsidRPr="00002C41">
              <w:rPr>
                <w:rStyle w:val="A5"/>
                <w:sz w:val="22"/>
                <w:szCs w:val="22"/>
                <w:lang w:val="en-US"/>
              </w:rPr>
              <w:t xml:space="preserve">2 </w:t>
            </w:r>
            <w:r w:rsidRPr="002A057F">
              <w:rPr>
                <w:rFonts w:cs="Open Sans"/>
                <w:color w:val="000000"/>
                <w:sz w:val="22"/>
                <w:szCs w:val="22"/>
                <w:lang w:val="en-US"/>
              </w:rPr>
              <w:t>and O</w:t>
            </w:r>
            <w:r w:rsidRPr="00002C41">
              <w:rPr>
                <w:rStyle w:val="A5"/>
                <w:sz w:val="22"/>
                <w:szCs w:val="22"/>
                <w:lang w:val="en-US"/>
              </w:rPr>
              <w:t xml:space="preserve">3 </w:t>
            </w:r>
            <w:r w:rsidRPr="002A057F">
              <w:rPr>
                <w:rFonts w:cs="Open Sans"/>
                <w:color w:val="000000"/>
                <w:sz w:val="22"/>
                <w:szCs w:val="22"/>
                <w:lang w:val="en-US"/>
              </w:rPr>
              <w:t>exposure</w:t>
            </w:r>
            <w:r>
              <w:rPr>
                <w:rFonts w:cs="Open Sans"/>
                <w:color w:val="000000"/>
                <w:sz w:val="22"/>
                <w:szCs w:val="22"/>
                <w:lang w:val="en-US"/>
              </w:rPr>
              <w:t xml:space="preserve"> per 100,000 inhabitants in 2016</w:t>
            </w:r>
          </w:p>
        </w:tc>
        <w:tc>
          <w:tcPr>
            <w:tcW w:w="4542" w:type="dxa"/>
          </w:tcPr>
          <w:p w14:paraId="21A8DADF" w14:textId="77777777" w:rsidR="00FB66C8" w:rsidRDefault="00FB66C8" w:rsidP="009A444C">
            <w:pPr>
              <w:rPr>
                <w:rFonts w:cstheme="minorHAnsi"/>
                <w:sz w:val="22"/>
                <w:szCs w:val="22"/>
                <w:lang w:val="en-GB"/>
              </w:rPr>
            </w:pPr>
            <w:r>
              <w:rPr>
                <w:rFonts w:cstheme="minorHAnsi"/>
                <w:sz w:val="22"/>
                <w:szCs w:val="22"/>
                <w:lang w:val="en-GB"/>
              </w:rPr>
              <w:fldChar w:fldCharType="begin"/>
            </w:r>
            <w:r>
              <w:rPr>
                <w:rFonts w:cstheme="minorHAnsi"/>
                <w:sz w:val="22"/>
                <w:szCs w:val="22"/>
                <w:lang w:val="en-GB"/>
              </w:rPr>
              <w:instrText xml:space="preserve"> ADDIN EN.CITE &lt;EndNote&gt;&lt;Cite AuthorYear="1"&gt;&lt;Author&gt;EEA&lt;/Author&gt;&lt;Year&gt;2019&lt;/Year&gt;&lt;RecNum&gt;213&lt;/RecNum&gt;&lt;DisplayText&gt;EEA (2019)&lt;/DisplayText&gt;&lt;record&gt;&lt;rec-number&gt;213&lt;/rec-number&gt;&lt;foreign-keys&gt;&lt;key app="EN" db-id="w2tfxxd005z5wjefarqx9den2arzfsx9xfde" timestamp="1617798297" guid="2cb6c09d-2a8a-498d-a872-f7b1717a4933"&gt;213&lt;/key&gt;&lt;/foreign-keys&gt;&lt;ref-type name="Report"&gt;27&lt;/ref-type&gt;&lt;contributors&gt;&lt;authors&gt;&lt;author&gt;EEA&lt;/author&gt;&lt;/authors&gt;&lt;/contributors&gt;&lt;titles&gt;&lt;title&gt;Air Quality in Europe - 2019 report&lt;/title&gt;&lt;secondary-title&gt;EEA Report&lt;/secondary-title&gt;&lt;/titles&gt;&lt;number&gt;10/2019&lt;/number&gt;&lt;dates&gt;&lt;year&gt;2019&lt;/year&gt;&lt;/dates&gt;&lt;pub-location&gt;Copenhagen&lt;/pub-location&gt;&lt;publisher&gt;European Environment Agency&lt;/publisher&gt;&lt;urls&gt;&lt;related-urls&gt;&lt;url&gt;https://www.eea.europa.eu/publications/air-quality-in-europe-2019&lt;/url&gt;&lt;/related-urls&gt;&lt;/urls&gt;&lt;/record&gt;&lt;/Cite&gt;&lt;/EndNote&gt;</w:instrText>
            </w:r>
            <w:r>
              <w:rPr>
                <w:rFonts w:cstheme="minorHAnsi"/>
                <w:sz w:val="22"/>
                <w:szCs w:val="22"/>
                <w:lang w:val="en-GB"/>
              </w:rPr>
              <w:fldChar w:fldCharType="separate"/>
            </w:r>
            <w:r>
              <w:rPr>
                <w:rFonts w:cstheme="minorHAnsi"/>
                <w:noProof/>
                <w:sz w:val="22"/>
                <w:szCs w:val="22"/>
                <w:lang w:val="en-GB"/>
              </w:rPr>
              <w:t>EEA (2019)</w:t>
            </w:r>
            <w:r>
              <w:rPr>
                <w:rFonts w:cstheme="minorHAnsi"/>
                <w:sz w:val="22"/>
                <w:szCs w:val="22"/>
                <w:lang w:val="en-GB"/>
              </w:rPr>
              <w:fldChar w:fldCharType="end"/>
            </w:r>
          </w:p>
        </w:tc>
      </w:tr>
      <w:tr w:rsidR="00FB66C8" w:rsidRPr="00524032" w14:paraId="7E4FAAF6" w14:textId="77777777" w:rsidTr="00FB66C8">
        <w:trPr>
          <w:trHeight w:val="44"/>
        </w:trPr>
        <w:tc>
          <w:tcPr>
            <w:tcW w:w="4541" w:type="dxa"/>
          </w:tcPr>
          <w:p w14:paraId="150F6114" w14:textId="77777777" w:rsidR="00FB66C8" w:rsidRPr="00EF1B98" w:rsidRDefault="00FB66C8" w:rsidP="009A444C">
            <w:pPr>
              <w:rPr>
                <w:rFonts w:cstheme="minorHAnsi"/>
                <w:sz w:val="22"/>
                <w:szCs w:val="22"/>
                <w:lang w:val="en-GB"/>
              </w:rPr>
            </w:pPr>
            <w:r w:rsidRPr="00EF1B98">
              <w:rPr>
                <w:rFonts w:cstheme="minorHAnsi"/>
                <w:sz w:val="22"/>
                <w:szCs w:val="22"/>
                <w:lang w:val="en-GB"/>
              </w:rPr>
              <w:t>Area (constituency) – Healthcare business</w:t>
            </w:r>
          </w:p>
        </w:tc>
        <w:tc>
          <w:tcPr>
            <w:tcW w:w="4542" w:type="dxa"/>
          </w:tcPr>
          <w:p w14:paraId="0A0BF54A" w14:textId="77777777" w:rsidR="00FB66C8" w:rsidRPr="00EF1B98" w:rsidRDefault="00FB66C8" w:rsidP="009A444C">
            <w:pPr>
              <w:rPr>
                <w:rFonts w:cstheme="minorHAnsi"/>
                <w:sz w:val="22"/>
                <w:szCs w:val="22"/>
                <w:lang w:val="en-GB"/>
              </w:rPr>
            </w:pPr>
            <w:r w:rsidRPr="00EF1B98">
              <w:rPr>
                <w:rFonts w:cstheme="minorHAnsi"/>
                <w:sz w:val="22"/>
                <w:szCs w:val="22"/>
                <w:lang w:val="en-GB"/>
              </w:rPr>
              <w:t xml:space="preserve">Logarithm of the number of pharmaceutical </w:t>
            </w:r>
            <w:r>
              <w:rPr>
                <w:rFonts w:cstheme="minorHAnsi"/>
                <w:sz w:val="22"/>
                <w:szCs w:val="22"/>
                <w:lang w:val="en-GB"/>
              </w:rPr>
              <w:t>employees per 100,000 inhabitants in 2017 (Slovenia 2011)</w:t>
            </w:r>
          </w:p>
        </w:tc>
        <w:tc>
          <w:tcPr>
            <w:tcW w:w="4542" w:type="dxa"/>
          </w:tcPr>
          <w:p w14:paraId="07CDD421" w14:textId="77777777" w:rsidR="00FB66C8" w:rsidRPr="00EF1B98" w:rsidRDefault="00FB66C8" w:rsidP="009A444C">
            <w:pPr>
              <w:rPr>
                <w:rFonts w:cstheme="minorHAnsi"/>
                <w:sz w:val="22"/>
                <w:szCs w:val="22"/>
                <w:lang w:val="en-GB"/>
              </w:rPr>
            </w:pPr>
            <w:r>
              <w:rPr>
                <w:rFonts w:cstheme="minorHAnsi"/>
                <w:sz w:val="22"/>
                <w:szCs w:val="22"/>
                <w:lang w:val="en-GB"/>
              </w:rPr>
              <w:fldChar w:fldCharType="begin"/>
            </w:r>
            <w:r>
              <w:rPr>
                <w:rFonts w:cstheme="minorHAnsi"/>
                <w:sz w:val="22"/>
                <w:szCs w:val="22"/>
                <w:lang w:val="en-GB"/>
              </w:rPr>
              <w:instrText xml:space="preserve"> ADDIN EN.CITE &lt;EndNote&gt;&lt;Cite AuthorYear="1"&gt;&lt;Author&gt;Eurostat&lt;/Author&gt;&lt;Year&gt;2021&lt;/Year&gt;&lt;RecNum&gt;544&lt;/RecNum&gt;&lt;DisplayText&gt;Eurostat (2021c)&lt;/DisplayText&gt;&lt;record&gt;&lt;rec-number&gt;544&lt;/rec-number&gt;&lt;foreign-keys&gt;&lt;key app="EN" db-id="w2tfxxd005z5wjefarqx9den2arzfsx9xfde" timestamp="1619046649" guid="e0621972-b4dd-47d0-9d0e-4a1852eaf3c1"&gt;544&lt;/key&gt;&lt;/foreign-keys&gt;&lt;ref-type name="Online Database"&gt;45&lt;/ref-type&gt;&lt;contributors&gt;&lt;authors&gt;&lt;author&gt;Eurostat&lt;/author&gt;&lt;/authors&gt;&lt;/contributors&gt;&lt;titles&gt;&lt;title&gt;SBS data by NUTS 2 regions and NACE Rev. 2 &lt;/title&gt;&lt;/titles&gt;&lt;edition&gt;16.03.2021&lt;/edition&gt;&lt;dates&gt;&lt;year&gt;2021&lt;/year&gt;&lt;pub-dates&gt;&lt;date&gt;22.04.2021&lt;/date&gt;&lt;/pub-dates&gt;&lt;/dates&gt;&lt;pub-location&gt;Luxembourg&lt;/pub-location&gt;&lt;publisher&gt;Eurostat&lt;/publisher&gt;&lt;urls&gt;&lt;related-urls&gt;&lt;url&gt;https://appsso.eurostat.ec.europa.eu/nui/show.do?dataset=sbs_r_nuts06_r2&amp;amp;lang=en&lt;/url&gt;&lt;/related-urls&gt;&lt;/urls&gt;&lt;/record&gt;&lt;/Cite&gt;&lt;/EndNote&gt;</w:instrText>
            </w:r>
            <w:r>
              <w:rPr>
                <w:rFonts w:cstheme="minorHAnsi"/>
                <w:sz w:val="22"/>
                <w:szCs w:val="22"/>
                <w:lang w:val="en-GB"/>
              </w:rPr>
              <w:fldChar w:fldCharType="separate"/>
            </w:r>
            <w:r>
              <w:rPr>
                <w:rFonts w:cstheme="minorHAnsi"/>
                <w:noProof/>
                <w:sz w:val="22"/>
                <w:szCs w:val="22"/>
                <w:lang w:val="en-GB"/>
              </w:rPr>
              <w:t>Eurostat (2021c)</w:t>
            </w:r>
            <w:r>
              <w:rPr>
                <w:rFonts w:cstheme="minorHAnsi"/>
                <w:sz w:val="22"/>
                <w:szCs w:val="22"/>
                <w:lang w:val="en-GB"/>
              </w:rPr>
              <w:fldChar w:fldCharType="end"/>
            </w:r>
          </w:p>
        </w:tc>
      </w:tr>
      <w:tr w:rsidR="00FB66C8" w:rsidRPr="00EF1B98" w14:paraId="400A3103" w14:textId="77777777" w:rsidTr="00FB66C8">
        <w:trPr>
          <w:trHeight w:val="44"/>
        </w:trPr>
        <w:tc>
          <w:tcPr>
            <w:tcW w:w="4541" w:type="dxa"/>
          </w:tcPr>
          <w:p w14:paraId="515E8951" w14:textId="77777777" w:rsidR="00FB66C8" w:rsidRPr="00EF1B98" w:rsidRDefault="00FB66C8" w:rsidP="009A444C">
            <w:pPr>
              <w:rPr>
                <w:rFonts w:cstheme="minorHAnsi"/>
                <w:sz w:val="22"/>
                <w:szCs w:val="22"/>
                <w:lang w:val="en-GB"/>
              </w:rPr>
            </w:pPr>
            <w:r w:rsidRPr="00EF1B98">
              <w:rPr>
                <w:rFonts w:cstheme="minorHAnsi"/>
                <w:sz w:val="22"/>
                <w:szCs w:val="22"/>
                <w:lang w:val="en-GB"/>
              </w:rPr>
              <w:t>Area (constituency) – Healthcare – medical doctors/professionals and non-medical employees</w:t>
            </w:r>
          </w:p>
        </w:tc>
        <w:tc>
          <w:tcPr>
            <w:tcW w:w="4542" w:type="dxa"/>
          </w:tcPr>
          <w:p w14:paraId="32C6BC46" w14:textId="77777777" w:rsidR="00FB66C8" w:rsidRPr="00EF1B98" w:rsidRDefault="00FB66C8" w:rsidP="009A444C">
            <w:pPr>
              <w:rPr>
                <w:rFonts w:cstheme="minorHAnsi"/>
                <w:sz w:val="22"/>
                <w:szCs w:val="22"/>
                <w:lang w:val="en-GB"/>
              </w:rPr>
            </w:pPr>
            <w:r w:rsidRPr="00EF1B98">
              <w:rPr>
                <w:rFonts w:cstheme="minorHAnsi"/>
                <w:sz w:val="22"/>
                <w:szCs w:val="22"/>
                <w:lang w:val="en-GB"/>
              </w:rPr>
              <w:t>The logarithm of the number health personnel by NUTS</w:t>
            </w:r>
            <w:r>
              <w:rPr>
                <w:rFonts w:cstheme="minorHAnsi"/>
                <w:sz w:val="22"/>
                <w:szCs w:val="22"/>
                <w:lang w:val="en-GB"/>
              </w:rPr>
              <w:t xml:space="preserve"> </w:t>
            </w:r>
            <w:r w:rsidRPr="00EF1B98">
              <w:rPr>
                <w:rFonts w:cstheme="minorHAnsi"/>
                <w:sz w:val="22"/>
                <w:szCs w:val="22"/>
                <w:lang w:val="en-GB"/>
              </w:rPr>
              <w:t xml:space="preserve">2 regions </w:t>
            </w:r>
            <w:r>
              <w:rPr>
                <w:rFonts w:cstheme="minorHAnsi"/>
                <w:sz w:val="22"/>
                <w:szCs w:val="22"/>
                <w:lang w:val="en-GB"/>
              </w:rPr>
              <w:t>per 100,000 inhabitants in 2017</w:t>
            </w:r>
          </w:p>
        </w:tc>
        <w:tc>
          <w:tcPr>
            <w:tcW w:w="4542" w:type="dxa"/>
          </w:tcPr>
          <w:p w14:paraId="0D3186B9" w14:textId="77777777" w:rsidR="00FB66C8" w:rsidRDefault="00FB66C8" w:rsidP="009A444C">
            <w:pPr>
              <w:rPr>
                <w:rFonts w:cstheme="minorHAnsi"/>
                <w:sz w:val="22"/>
                <w:szCs w:val="22"/>
                <w:lang w:val="en-GB"/>
              </w:rPr>
            </w:pPr>
            <w:r>
              <w:rPr>
                <w:rFonts w:cstheme="minorHAnsi"/>
                <w:sz w:val="22"/>
                <w:szCs w:val="22"/>
                <w:lang w:val="en-GB"/>
              </w:rPr>
              <w:fldChar w:fldCharType="begin"/>
            </w:r>
            <w:r>
              <w:rPr>
                <w:rFonts w:cstheme="minorHAnsi"/>
                <w:sz w:val="22"/>
                <w:szCs w:val="22"/>
                <w:lang w:val="en-GB"/>
              </w:rPr>
              <w:instrText xml:space="preserve"> ADDIN EN.CITE &lt;EndNote&gt;&lt;Cite AuthorYear="1"&gt;&lt;Author&gt;Eurostat&lt;/Author&gt;&lt;Year&gt;2020&lt;/Year&gt;&lt;RecNum&gt;289&lt;/RecNum&gt;&lt;DisplayText&gt;Eurostat (2020c)&lt;/DisplayText&gt;&lt;record&gt;&lt;rec-number&gt;289&lt;/rec-number&gt;&lt;foreign-keys&gt;&lt;key app="EN" db-id="w2tfxxd005z5wjefarqx9den2arzfsx9xfde" timestamp="1617798377" guid="e5eac50d-07bb-4851-aa3d-4d6ec1e45473"&gt;289&lt;/key&gt;&lt;/foreign-keys&gt;&lt;ref-type name="Dataset"&gt;59&lt;/ref-type&gt;&lt;contributors&gt;&lt;authors&gt;&lt;author&gt;Eurostat&lt;/author&gt;&lt;/authors&gt;&lt;/contributors&gt;&lt;titles&gt;&lt;title&gt;Health personnel by NUTS 2 regions&lt;/title&gt;&lt;/titles&gt;&lt;num-vols&gt;hlth_rs_prsrg&lt;/num-vols&gt;&lt;section&gt;10.07.2020&lt;/section&gt;&lt;dates&gt;&lt;year&gt;2020&lt;/year&gt;&lt;/dates&gt;&lt;pub-location&gt;Luxemburg&lt;/pub-location&gt;&lt;publisher&gt;Eurostat&lt;/publisher&gt;&lt;urls&gt;&lt;related-urls&gt;&lt;url&gt;https://appsso.eurostat.ec.europa.eu/nui/show.do?dataset=hlth_rs_prsrg&amp;amp;lang=en&lt;/url&gt;&lt;/related-urls&gt;&lt;/urls&gt;&lt;access-date&gt;10.08.2020&lt;/access-date&gt;&lt;/record&gt;&lt;/Cite&gt;&lt;/EndNote&gt;</w:instrText>
            </w:r>
            <w:r>
              <w:rPr>
                <w:rFonts w:cstheme="minorHAnsi"/>
                <w:sz w:val="22"/>
                <w:szCs w:val="22"/>
                <w:lang w:val="en-GB"/>
              </w:rPr>
              <w:fldChar w:fldCharType="separate"/>
            </w:r>
            <w:r>
              <w:rPr>
                <w:rFonts w:cstheme="minorHAnsi"/>
                <w:noProof/>
                <w:sz w:val="22"/>
                <w:szCs w:val="22"/>
                <w:lang w:val="en-GB"/>
              </w:rPr>
              <w:t>Eurostat (2020c)</w:t>
            </w:r>
            <w:r>
              <w:rPr>
                <w:rFonts w:cstheme="minorHAnsi"/>
                <w:sz w:val="22"/>
                <w:szCs w:val="22"/>
                <w:lang w:val="en-GB"/>
              </w:rPr>
              <w:fldChar w:fldCharType="end"/>
            </w:r>
          </w:p>
        </w:tc>
      </w:tr>
      <w:tr w:rsidR="00FB66C8" w:rsidRPr="00EF1B98" w14:paraId="45EB3488" w14:textId="77777777" w:rsidTr="00FB66C8">
        <w:trPr>
          <w:trHeight w:val="44"/>
        </w:trPr>
        <w:tc>
          <w:tcPr>
            <w:tcW w:w="4541" w:type="dxa"/>
          </w:tcPr>
          <w:p w14:paraId="620716B5" w14:textId="77777777" w:rsidR="00FB66C8" w:rsidRPr="00EF1B98" w:rsidRDefault="00FB66C8" w:rsidP="009A444C">
            <w:pPr>
              <w:rPr>
                <w:rFonts w:cstheme="minorHAnsi"/>
                <w:sz w:val="22"/>
                <w:szCs w:val="22"/>
                <w:lang w:val="en-GB"/>
              </w:rPr>
            </w:pPr>
            <w:r w:rsidRPr="00EF1B98">
              <w:rPr>
                <w:rFonts w:cstheme="minorHAnsi"/>
                <w:sz w:val="22"/>
                <w:szCs w:val="22"/>
                <w:lang w:val="en-GB"/>
              </w:rPr>
              <w:t>Area (constituency) – Healthcare – patient groups</w:t>
            </w:r>
          </w:p>
        </w:tc>
        <w:tc>
          <w:tcPr>
            <w:tcW w:w="4542" w:type="dxa"/>
          </w:tcPr>
          <w:p w14:paraId="44FEF6B2" w14:textId="77777777" w:rsidR="00FB66C8" w:rsidRPr="00EF1B98" w:rsidRDefault="00FB66C8" w:rsidP="009A444C">
            <w:pPr>
              <w:rPr>
                <w:rFonts w:cstheme="minorHAnsi"/>
                <w:sz w:val="22"/>
                <w:szCs w:val="22"/>
                <w:lang w:val="en-GB"/>
              </w:rPr>
            </w:pPr>
            <w:r w:rsidRPr="00EF1B98">
              <w:rPr>
                <w:rFonts w:cstheme="minorHAnsi"/>
                <w:sz w:val="22"/>
                <w:szCs w:val="22"/>
                <w:lang w:val="en-GB"/>
              </w:rPr>
              <w:t>The logarithm of the number of standardised death rates (per 100</w:t>
            </w:r>
            <w:r>
              <w:rPr>
                <w:rFonts w:cstheme="minorHAnsi"/>
                <w:sz w:val="22"/>
                <w:szCs w:val="22"/>
                <w:lang w:val="en-GB"/>
              </w:rPr>
              <w:t>,</w:t>
            </w:r>
            <w:r w:rsidRPr="00EF1B98">
              <w:rPr>
                <w:rFonts w:cstheme="minorHAnsi"/>
                <w:sz w:val="22"/>
                <w:szCs w:val="22"/>
                <w:lang w:val="en-GB"/>
              </w:rPr>
              <w:t xml:space="preserve">000 inhabitants) for </w:t>
            </w:r>
            <w:r w:rsidRPr="00EF1B98">
              <w:rPr>
                <w:rFonts w:cstheme="minorHAnsi"/>
                <w:sz w:val="22"/>
                <w:szCs w:val="22"/>
                <w:lang w:val="en-GB"/>
              </w:rPr>
              <w:lastRenderedPageBreak/>
              <w:t>treatable diseases/conditions among persons aged less than 75 in 2017</w:t>
            </w:r>
          </w:p>
        </w:tc>
        <w:tc>
          <w:tcPr>
            <w:tcW w:w="4542" w:type="dxa"/>
          </w:tcPr>
          <w:p w14:paraId="044AD572" w14:textId="77777777" w:rsidR="00FB66C8" w:rsidRDefault="00FB66C8" w:rsidP="009A444C">
            <w:pPr>
              <w:rPr>
                <w:rFonts w:cstheme="minorHAnsi"/>
                <w:sz w:val="22"/>
                <w:szCs w:val="22"/>
                <w:lang w:val="en-GB"/>
              </w:rPr>
            </w:pPr>
            <w:r w:rsidRPr="00EF1B98">
              <w:rPr>
                <w:rFonts w:cstheme="minorHAnsi"/>
                <w:sz w:val="22"/>
                <w:szCs w:val="22"/>
                <w:lang w:val="en-GB"/>
              </w:rPr>
              <w:lastRenderedPageBreak/>
              <w:fldChar w:fldCharType="begin"/>
            </w:r>
            <w:r>
              <w:rPr>
                <w:rFonts w:cstheme="minorHAnsi"/>
                <w:sz w:val="22"/>
                <w:szCs w:val="22"/>
                <w:lang w:val="en-GB"/>
              </w:rPr>
              <w:instrText xml:space="preserve"> ADDIN EN.CITE &lt;EndNote&gt;&lt;Cite AuthorYear="1"&gt;&lt;Author&gt;Eurostat&lt;/Author&gt;&lt;Year&gt;2020&lt;/Year&gt;&lt;RecNum&gt;211&lt;/RecNum&gt;&lt;DisplayText&gt;Eurostat (2020g)&lt;/DisplayText&gt;&lt;record&gt;&lt;rec-number&gt;211&lt;/rec-number&gt;&lt;foreign-keys&gt;&lt;key app="EN" db-id="w2tfxxd005z5wjefarqx9den2arzfsx9xfde" timestamp="1617798296" guid="c0003417-07e6-4704-8336-c75179f731e9"&gt;211&lt;/key&gt;&lt;/foreign-keys&gt;&lt;ref-type name="Online Database"&gt;45&lt;/ref-type&gt;&lt;contributors&gt;&lt;authors&gt;&lt;author&gt;Eurostat&lt;/author&gt;&lt;/authors&gt;&lt;/contributors&gt;&lt;titles&gt;&lt;title&gt;Treatable and preventable mortality of residents by cause and sex&lt;/title&gt;&lt;/titles&gt;&lt;edition&gt;04.06.2020&lt;/edition&gt;&lt;dates&gt;&lt;year&gt;2020&lt;/year&gt;&lt;pub-dates&gt;&lt;date&gt;20.08.2020&lt;/date&gt;&lt;/pub-dates&gt;&lt;/dates&gt;&lt;pub-location&gt;Luxembourg&lt;/pub-location&gt;&lt;publisher&gt;Eurostat&lt;/publisher&gt;&lt;urls&gt;&lt;related-urls&gt;&lt;url&gt;https://appsso.eurostat.ec.europa.eu/nui/show.do?query=BOOKMARK_DS-500057_QID_-5998BF23_UID_-3F171EB0&amp;amp;layout=TIME,C,X,0;GEO,L,Y,0;MORTALIT,L,Z,0;SEX,L,Z,1;ICD10,L,Z,2;UNIT,L,Z,3;INDICATORS,C,Z,4;&amp;amp;zSelection=DS-500057MORTALIT,TRT;DS-500057INDICATORS,OBS_FLAG;DS-500057UNIT,RT;DS-500057SEX,T;DS-500057ICD10,TOTAL;&amp;amp;rankName1=ICD10_1_2_-1_2&amp;amp;rankName2=UNIT_1_2_-1_2&amp;amp;rankName3=MORTALIT_1_2_-1_2&amp;amp;rankName4=INDICATORS_1_2_-1_2&amp;amp;rankName5=SEX_1_2_-1_2&amp;amp;rankName6=TIME_1_0_0_0&amp;amp;rankName7=GEO_1_2_0_1&amp;amp;sortC=ASC_-1_FIRST&amp;amp;rStp=&amp;amp;cStp=&amp;amp;rDCh=&amp;amp;cDCh=&amp;amp;rDM=true&amp;amp;cDM=true&amp;amp;footnes=false&amp;amp;empty=false&amp;amp;wai=false&amp;amp;time_mode=NONE&amp;amp;time_most_recent=false&amp;amp;lang=EN&amp;amp;cfo=%23%23%23%2C%23%23%23.%23%23%23&lt;/url&gt;&lt;/related-urls&gt;&lt;/urls&gt;&lt;/record&gt;&lt;/Cite&gt;&lt;/EndNote&gt;</w:instrText>
            </w:r>
            <w:r w:rsidRPr="00EF1B98">
              <w:rPr>
                <w:rFonts w:cstheme="minorHAnsi"/>
                <w:sz w:val="22"/>
                <w:szCs w:val="22"/>
                <w:lang w:val="en-GB"/>
              </w:rPr>
              <w:fldChar w:fldCharType="separate"/>
            </w:r>
            <w:r>
              <w:rPr>
                <w:rFonts w:cstheme="minorHAnsi"/>
                <w:noProof/>
                <w:sz w:val="22"/>
                <w:szCs w:val="22"/>
                <w:lang w:val="en-GB"/>
              </w:rPr>
              <w:t>Eurostat (2020g)</w:t>
            </w:r>
            <w:r w:rsidRPr="00EF1B98">
              <w:rPr>
                <w:rFonts w:cstheme="minorHAnsi"/>
                <w:sz w:val="22"/>
                <w:szCs w:val="22"/>
                <w:lang w:val="en-GB"/>
              </w:rPr>
              <w:fldChar w:fldCharType="end"/>
            </w:r>
          </w:p>
        </w:tc>
      </w:tr>
      <w:tr w:rsidR="00FB66C8" w:rsidRPr="00D97403" w14:paraId="0EE6941C" w14:textId="77777777" w:rsidTr="00FB66C8">
        <w:trPr>
          <w:trHeight w:val="44"/>
        </w:trPr>
        <w:tc>
          <w:tcPr>
            <w:tcW w:w="4541" w:type="dxa"/>
          </w:tcPr>
          <w:p w14:paraId="6B4B0F22" w14:textId="77777777" w:rsidR="00FB66C8" w:rsidRPr="00EF1B98" w:rsidRDefault="00FB66C8" w:rsidP="009A444C">
            <w:pPr>
              <w:rPr>
                <w:rFonts w:cstheme="minorHAnsi"/>
                <w:sz w:val="22"/>
                <w:szCs w:val="22"/>
                <w:lang w:val="en-GB"/>
              </w:rPr>
            </w:pPr>
            <w:r w:rsidRPr="00EF1B98">
              <w:rPr>
                <w:rFonts w:cstheme="minorHAnsi"/>
                <w:sz w:val="22"/>
                <w:szCs w:val="22"/>
                <w:lang w:val="en-GB"/>
              </w:rPr>
              <w:t xml:space="preserve">Area (constituency) – Healthcare – </w:t>
            </w:r>
            <w:r>
              <w:rPr>
                <w:rFonts w:cstheme="minorHAnsi"/>
                <w:sz w:val="22"/>
                <w:szCs w:val="22"/>
                <w:lang w:val="en-GB"/>
              </w:rPr>
              <w:t>institutional</w:t>
            </w:r>
            <w:r w:rsidRPr="00EF1B98">
              <w:rPr>
                <w:rFonts w:cstheme="minorHAnsi"/>
                <w:sz w:val="22"/>
                <w:szCs w:val="22"/>
                <w:lang w:val="en-GB"/>
              </w:rPr>
              <w:t xml:space="preserve"> groups</w:t>
            </w:r>
          </w:p>
        </w:tc>
        <w:tc>
          <w:tcPr>
            <w:tcW w:w="4542" w:type="dxa"/>
          </w:tcPr>
          <w:p w14:paraId="3990815D" w14:textId="77777777" w:rsidR="00FB66C8" w:rsidRPr="004C4B7E" w:rsidRDefault="00FB66C8" w:rsidP="009A444C">
            <w:pPr>
              <w:rPr>
                <w:rFonts w:cstheme="minorHAnsi"/>
                <w:sz w:val="22"/>
                <w:szCs w:val="22"/>
                <w:lang w:val="en-GB"/>
              </w:rPr>
            </w:pPr>
            <w:r w:rsidRPr="004C4B7E">
              <w:rPr>
                <w:rFonts w:cstheme="minorHAnsi"/>
                <w:sz w:val="22"/>
                <w:szCs w:val="22"/>
                <w:lang w:val="en-GB"/>
              </w:rPr>
              <w:t>Available beds in hospitals per 100,000 inhabitants in 2017</w:t>
            </w:r>
          </w:p>
        </w:tc>
        <w:tc>
          <w:tcPr>
            <w:tcW w:w="4542" w:type="dxa"/>
          </w:tcPr>
          <w:p w14:paraId="77BFA9EB" w14:textId="77777777" w:rsidR="00FB66C8" w:rsidRPr="00EF1B98" w:rsidRDefault="00FB66C8" w:rsidP="009A444C">
            <w:pPr>
              <w:rPr>
                <w:rFonts w:cstheme="minorHAnsi"/>
                <w:sz w:val="22"/>
                <w:szCs w:val="22"/>
                <w:lang w:val="en-GB"/>
              </w:rPr>
            </w:pPr>
            <w:r>
              <w:rPr>
                <w:rFonts w:cstheme="minorHAnsi"/>
                <w:sz w:val="22"/>
                <w:szCs w:val="22"/>
                <w:lang w:val="en-GB"/>
              </w:rPr>
              <w:fldChar w:fldCharType="begin"/>
            </w:r>
            <w:r>
              <w:rPr>
                <w:rFonts w:cstheme="minorHAnsi"/>
                <w:sz w:val="22"/>
                <w:szCs w:val="22"/>
                <w:lang w:val="en-GB"/>
              </w:rPr>
              <w:instrText xml:space="preserve"> ADDIN EN.CITE &lt;EndNote&gt;&lt;Cite AuthorYear="1"&gt;&lt;Author&gt;Eurostat&lt;/Author&gt;&lt;Year&gt;2020&lt;/Year&gt;&lt;RecNum&gt;545&lt;/RecNum&gt;&lt;DisplayText&gt;Eurostat (2020d)&lt;/DisplayText&gt;&lt;record&gt;&lt;rec-number&gt;545&lt;/rec-number&gt;&lt;foreign-keys&gt;&lt;key app="EN" db-id="w2tfxxd005z5wjefarqx9den2arzfsx9xfde" timestamp="1619047931" guid="c5d36bfa-69bc-4524-9370-ad2bcfc08917"&gt;545&lt;/key&gt;&lt;/foreign-keys&gt;&lt;ref-type name="Online Database"&gt;45&lt;/ref-type&gt;&lt;contributors&gt;&lt;authors&gt;&lt;author&gt;Eurostat&lt;/author&gt;&lt;/authors&gt;&lt;/contributors&gt;&lt;titles&gt;&lt;title&gt;Hospital beds by type of care (hlth_rs_bds)&lt;/title&gt;&lt;/titles&gt;&lt;edition&gt;10.07.2020&lt;/edition&gt;&lt;dates&gt;&lt;year&gt;2020&lt;/year&gt;&lt;pub-dates&gt;&lt;date&gt;22.04.2021&lt;/date&gt;&lt;/pub-dates&gt;&lt;/dates&gt;&lt;pub-location&gt;Luxembourg&lt;/pub-location&gt;&lt;publisher&gt;Eurostat&lt;/publisher&gt;&lt;urls&gt;&lt;related-urls&gt;&lt;url&gt;https://appsso.eurostat.ec.europa.eu/nui/show.do?dataset=hlth_rs_bds&amp;amp;lang=en&lt;/url&gt;&lt;/related-urls&gt;&lt;/urls&gt;&lt;/record&gt;&lt;/Cite&gt;&lt;/EndNote&gt;</w:instrText>
            </w:r>
            <w:r>
              <w:rPr>
                <w:rFonts w:cstheme="minorHAnsi"/>
                <w:sz w:val="22"/>
                <w:szCs w:val="22"/>
                <w:lang w:val="en-GB"/>
              </w:rPr>
              <w:fldChar w:fldCharType="separate"/>
            </w:r>
            <w:r>
              <w:rPr>
                <w:rFonts w:cstheme="minorHAnsi"/>
                <w:noProof/>
                <w:sz w:val="22"/>
                <w:szCs w:val="22"/>
                <w:lang w:val="en-GB"/>
              </w:rPr>
              <w:t>Eurostat (2020d)</w:t>
            </w:r>
            <w:r>
              <w:rPr>
                <w:rFonts w:cstheme="minorHAnsi"/>
                <w:sz w:val="22"/>
                <w:szCs w:val="22"/>
                <w:lang w:val="en-GB"/>
              </w:rPr>
              <w:fldChar w:fldCharType="end"/>
            </w:r>
          </w:p>
        </w:tc>
      </w:tr>
      <w:tr w:rsidR="00FB66C8" w:rsidRPr="00EF1B98" w14:paraId="5112D76B" w14:textId="77777777" w:rsidTr="00FB66C8">
        <w:trPr>
          <w:trHeight w:val="44"/>
        </w:trPr>
        <w:tc>
          <w:tcPr>
            <w:tcW w:w="4541" w:type="dxa"/>
          </w:tcPr>
          <w:p w14:paraId="3ECCB3D7" w14:textId="77777777" w:rsidR="00FB66C8" w:rsidRPr="00EF1B98" w:rsidRDefault="00FB66C8" w:rsidP="009A444C">
            <w:pPr>
              <w:rPr>
                <w:rFonts w:cstheme="minorHAnsi"/>
                <w:sz w:val="22"/>
                <w:szCs w:val="22"/>
                <w:lang w:val="en-GB"/>
              </w:rPr>
            </w:pPr>
            <w:r w:rsidRPr="00EF1B98">
              <w:rPr>
                <w:rFonts w:cstheme="minorHAnsi"/>
                <w:sz w:val="22"/>
                <w:szCs w:val="22"/>
                <w:lang w:val="en-GB"/>
              </w:rPr>
              <w:t>Area (constituency) – Higher education – higher education students</w:t>
            </w:r>
          </w:p>
        </w:tc>
        <w:tc>
          <w:tcPr>
            <w:tcW w:w="4542" w:type="dxa"/>
          </w:tcPr>
          <w:p w14:paraId="4E1C0563" w14:textId="77777777" w:rsidR="00FB66C8" w:rsidRPr="00EF1B98" w:rsidRDefault="00FB66C8" w:rsidP="009A444C">
            <w:pPr>
              <w:rPr>
                <w:rFonts w:cstheme="minorHAnsi"/>
                <w:sz w:val="22"/>
                <w:szCs w:val="22"/>
                <w:lang w:val="en-GB"/>
              </w:rPr>
            </w:pPr>
            <w:r w:rsidRPr="00EF1B98">
              <w:rPr>
                <w:rFonts w:cstheme="minorHAnsi"/>
                <w:sz w:val="22"/>
                <w:szCs w:val="22"/>
                <w:lang w:val="en-GB"/>
              </w:rPr>
              <w:t>The logarithm of the number of tertiary education students per country per 100</w:t>
            </w:r>
            <w:r>
              <w:rPr>
                <w:rFonts w:cstheme="minorHAnsi"/>
                <w:sz w:val="22"/>
                <w:szCs w:val="22"/>
                <w:lang w:val="en-GB"/>
              </w:rPr>
              <w:t>,</w:t>
            </w:r>
            <w:r w:rsidRPr="00EF1B98">
              <w:rPr>
                <w:rFonts w:cstheme="minorHAnsi"/>
                <w:sz w:val="22"/>
                <w:szCs w:val="22"/>
                <w:lang w:val="en-GB"/>
              </w:rPr>
              <w:t>000 inhabitants</w:t>
            </w:r>
          </w:p>
        </w:tc>
        <w:tc>
          <w:tcPr>
            <w:tcW w:w="4542" w:type="dxa"/>
          </w:tcPr>
          <w:p w14:paraId="24078F58" w14:textId="77777777" w:rsidR="00FB66C8" w:rsidRPr="00EF1B98" w:rsidRDefault="00FB66C8" w:rsidP="009A444C">
            <w:pPr>
              <w:rPr>
                <w:rFonts w:cstheme="minorHAnsi"/>
                <w:sz w:val="22"/>
                <w:szCs w:val="22"/>
                <w:lang w:val="en-GB"/>
              </w:rPr>
            </w:pPr>
            <w:r>
              <w:rPr>
                <w:rFonts w:cstheme="minorHAnsi"/>
                <w:sz w:val="22"/>
                <w:szCs w:val="22"/>
                <w:lang w:val="en-GB"/>
              </w:rPr>
              <w:fldChar w:fldCharType="begin"/>
            </w:r>
            <w:r>
              <w:rPr>
                <w:rFonts w:cstheme="minorHAnsi"/>
                <w:sz w:val="22"/>
                <w:szCs w:val="22"/>
                <w:lang w:val="en-GB"/>
              </w:rPr>
              <w:instrText xml:space="preserve"> ADDIN EN.CITE &lt;EndNote&gt;&lt;Cite AuthorYear="1"&gt;&lt;Author&gt;Eurostat&lt;/Author&gt;&lt;Year&gt;2020&lt;/Year&gt;&lt;RecNum&gt;291&lt;/RecNum&gt;&lt;DisplayText&gt;Eurostat (2020f)&lt;/DisplayText&gt;&lt;record&gt;&lt;rec-number&gt;291&lt;/rec-number&gt;&lt;foreign-keys&gt;&lt;key app="EN" db-id="w2tfxxd005z5wjefarqx9den2arzfsx9xfde" timestamp="1617798377" guid="fe5a166b-368a-4b20-89b0-85ebcd9dbf87"&gt;291&lt;/key&gt;&lt;/foreign-keys&gt;&lt;ref-type name="Dataset"&gt;59&lt;/ref-type&gt;&lt;contributors&gt;&lt;authors&gt;&lt;author&gt;Eurostat&lt;/author&gt;&lt;/authors&gt;&lt;/contributors&gt;&lt;titles&gt;&lt;title&gt;Students enrolled in tertiary education by education level, programme orientation, sex, type of institution and intensity of participation&lt;/title&gt;&lt;/titles&gt;&lt;num-vols&gt;educ_uoe_enrt01&lt;/num-vols&gt;&lt;section&gt;28.09.2020&lt;/section&gt;&lt;dates&gt;&lt;year&gt;2020&lt;/year&gt;&lt;/dates&gt;&lt;pub-location&gt;Luxemburg&lt;/pub-location&gt;&lt;publisher&gt;Eurostat&lt;/publisher&gt;&lt;urls&gt;&lt;related-urls&gt;&lt;url&gt;https://appsso.eurostat.ec.europa.eu/nui/show.do?dataset=educ_uoe_enrt01&amp;amp;lang=en&lt;/url&gt;&lt;/related-urls&gt;&lt;/urls&gt;&lt;access-date&gt;11.03.2020&lt;/access-date&gt;&lt;/record&gt;&lt;/Cite&gt;&lt;/EndNote&gt;</w:instrText>
            </w:r>
            <w:r>
              <w:rPr>
                <w:rFonts w:cstheme="minorHAnsi"/>
                <w:sz w:val="22"/>
                <w:szCs w:val="22"/>
                <w:lang w:val="en-GB"/>
              </w:rPr>
              <w:fldChar w:fldCharType="separate"/>
            </w:r>
            <w:r>
              <w:rPr>
                <w:rFonts w:cstheme="minorHAnsi"/>
                <w:noProof/>
                <w:sz w:val="22"/>
                <w:szCs w:val="22"/>
                <w:lang w:val="en-GB"/>
              </w:rPr>
              <w:t>Eurostat (2020f)</w:t>
            </w:r>
            <w:r>
              <w:rPr>
                <w:rFonts w:cstheme="minorHAnsi"/>
                <w:sz w:val="22"/>
                <w:szCs w:val="22"/>
                <w:lang w:val="en-GB"/>
              </w:rPr>
              <w:fldChar w:fldCharType="end"/>
            </w:r>
          </w:p>
        </w:tc>
      </w:tr>
      <w:tr w:rsidR="00FB66C8" w:rsidRPr="00EF1B98" w14:paraId="72682F90" w14:textId="77777777" w:rsidTr="00FB66C8">
        <w:trPr>
          <w:trHeight w:val="44"/>
        </w:trPr>
        <w:tc>
          <w:tcPr>
            <w:tcW w:w="4541" w:type="dxa"/>
          </w:tcPr>
          <w:p w14:paraId="5ADF0367" w14:textId="77777777" w:rsidR="00FB66C8" w:rsidRPr="00EF1B98" w:rsidRDefault="00FB66C8" w:rsidP="009A444C">
            <w:pPr>
              <w:rPr>
                <w:rFonts w:cstheme="minorHAnsi"/>
                <w:sz w:val="22"/>
                <w:szCs w:val="22"/>
                <w:lang w:val="en-GB"/>
              </w:rPr>
            </w:pPr>
            <w:r w:rsidRPr="00EF1B98">
              <w:rPr>
                <w:rFonts w:cstheme="minorHAnsi"/>
                <w:sz w:val="22"/>
                <w:szCs w:val="22"/>
                <w:lang w:val="en-GB"/>
              </w:rPr>
              <w:t xml:space="preserve">Area (constituency) – Higher education – higher education employee </w:t>
            </w:r>
            <w:r>
              <w:rPr>
                <w:rFonts w:cstheme="minorHAnsi"/>
                <w:sz w:val="22"/>
                <w:szCs w:val="22"/>
                <w:lang w:val="en-GB"/>
              </w:rPr>
              <w:t>and scientific populations</w:t>
            </w:r>
          </w:p>
        </w:tc>
        <w:tc>
          <w:tcPr>
            <w:tcW w:w="4542" w:type="dxa"/>
          </w:tcPr>
          <w:p w14:paraId="389276F6" w14:textId="77777777" w:rsidR="00FB66C8" w:rsidRPr="00EF1B98" w:rsidRDefault="00FB66C8" w:rsidP="009A444C">
            <w:pPr>
              <w:rPr>
                <w:rFonts w:cstheme="minorHAnsi"/>
                <w:sz w:val="22"/>
                <w:szCs w:val="22"/>
                <w:lang w:val="en-GB"/>
              </w:rPr>
            </w:pPr>
            <w:r w:rsidRPr="00EF1B98">
              <w:rPr>
                <w:rFonts w:cstheme="minorHAnsi"/>
                <w:sz w:val="22"/>
                <w:szCs w:val="22"/>
                <w:lang w:val="en-GB"/>
              </w:rPr>
              <w:t>The logarithm of the number of classroom teachers in tertiary education per 100</w:t>
            </w:r>
            <w:r>
              <w:rPr>
                <w:rFonts w:cstheme="minorHAnsi"/>
                <w:sz w:val="22"/>
                <w:szCs w:val="22"/>
                <w:lang w:val="en-GB"/>
              </w:rPr>
              <w:t>,</w:t>
            </w:r>
            <w:r w:rsidRPr="00EF1B98">
              <w:rPr>
                <w:rFonts w:cstheme="minorHAnsi"/>
                <w:sz w:val="22"/>
                <w:szCs w:val="22"/>
                <w:lang w:val="en-GB"/>
              </w:rPr>
              <w:t>000 inhabitants</w:t>
            </w:r>
          </w:p>
        </w:tc>
        <w:tc>
          <w:tcPr>
            <w:tcW w:w="4542" w:type="dxa"/>
          </w:tcPr>
          <w:p w14:paraId="65EA8E76" w14:textId="77777777" w:rsidR="00FB66C8" w:rsidRDefault="00FB66C8" w:rsidP="009A444C">
            <w:pPr>
              <w:rPr>
                <w:rFonts w:cstheme="minorHAnsi"/>
                <w:sz w:val="22"/>
                <w:szCs w:val="22"/>
                <w:lang w:val="en-GB"/>
              </w:rPr>
            </w:pPr>
            <w:r>
              <w:rPr>
                <w:rFonts w:cstheme="minorHAnsi"/>
                <w:sz w:val="22"/>
                <w:szCs w:val="22"/>
                <w:lang w:val="en-GB"/>
              </w:rPr>
              <w:fldChar w:fldCharType="begin"/>
            </w:r>
            <w:r>
              <w:rPr>
                <w:rFonts w:cstheme="minorHAnsi"/>
                <w:sz w:val="22"/>
                <w:szCs w:val="22"/>
                <w:lang w:val="en-GB"/>
              </w:rPr>
              <w:instrText xml:space="preserve"> ADDIN EN.CITE &lt;EndNote&gt;&lt;Cite AuthorYear="1"&gt;&lt;Author&gt;Eurostat&lt;/Author&gt;&lt;Year&gt;2020&lt;/Year&gt;&lt;RecNum&gt;293&lt;/RecNum&gt;&lt;DisplayText&gt;Eurostat (2020a)&lt;/DisplayText&gt;&lt;record&gt;&lt;rec-number&gt;293&lt;/rec-number&gt;&lt;foreign-keys&gt;&lt;key app="EN" db-id="w2tfxxd005z5wjefarqx9den2arzfsx9xfde" timestamp="1617798377" guid="6bcfd366-889d-4d9b-a746-a2159d1ab28f"&gt;293&lt;/key&gt;&lt;/foreign-keys&gt;&lt;ref-type name="Dataset"&gt;59&lt;/ref-type&gt;&lt;contributors&gt;&lt;authors&gt;&lt;author&gt;Eurostat&lt;/author&gt;&lt;/authors&gt;&lt;/contributors&gt;&lt;titles&gt;&lt;title&gt;Classroom teachers and academic staff by education level, programme orientation, sex and age groups&lt;/title&gt;&lt;/titles&gt;&lt;num-vols&gt;educ_uoe_perp01&lt;/num-vols&gt;&lt;section&gt;20.10.2020&lt;/section&gt;&lt;dates&gt;&lt;year&gt;2020&lt;/year&gt;&lt;/dates&gt;&lt;pub-location&gt;Luxemburg&lt;/pub-location&gt;&lt;publisher&gt;Eurostat&lt;/publisher&gt;&lt;urls&gt;&lt;related-urls&gt;&lt;url&gt;https://appsso.eurostat.ec.europa.eu/nui/show.do?dataset=educ_uoe_perp01&amp;amp;lang=en&lt;/url&gt;&lt;/related-urls&gt;&lt;/urls&gt;&lt;access-date&gt;03.11.2020&lt;/access-date&gt;&lt;/record&gt;&lt;/Cite&gt;&lt;/EndNote&gt;</w:instrText>
            </w:r>
            <w:r>
              <w:rPr>
                <w:rFonts w:cstheme="minorHAnsi"/>
                <w:sz w:val="22"/>
                <w:szCs w:val="22"/>
                <w:lang w:val="en-GB"/>
              </w:rPr>
              <w:fldChar w:fldCharType="separate"/>
            </w:r>
            <w:r>
              <w:rPr>
                <w:rFonts w:cstheme="minorHAnsi"/>
                <w:noProof/>
                <w:sz w:val="22"/>
                <w:szCs w:val="22"/>
                <w:lang w:val="en-GB"/>
              </w:rPr>
              <w:t>Eurostat (2020a)</w:t>
            </w:r>
            <w:r>
              <w:rPr>
                <w:rFonts w:cstheme="minorHAnsi"/>
                <w:sz w:val="22"/>
                <w:szCs w:val="22"/>
                <w:lang w:val="en-GB"/>
              </w:rPr>
              <w:fldChar w:fldCharType="end"/>
            </w:r>
          </w:p>
        </w:tc>
      </w:tr>
      <w:tr w:rsidR="00FB66C8" w:rsidRPr="00EF1B98" w14:paraId="5673E762" w14:textId="77777777" w:rsidTr="00FB66C8">
        <w:trPr>
          <w:trHeight w:val="44"/>
        </w:trPr>
        <w:tc>
          <w:tcPr>
            <w:tcW w:w="4541" w:type="dxa"/>
          </w:tcPr>
          <w:p w14:paraId="21F59A54" w14:textId="77777777" w:rsidR="00FB66C8" w:rsidRPr="00EF1B98" w:rsidRDefault="00FB66C8" w:rsidP="009A444C">
            <w:pPr>
              <w:rPr>
                <w:rFonts w:cstheme="minorHAnsi"/>
                <w:sz w:val="22"/>
                <w:szCs w:val="22"/>
                <w:lang w:val="en-GB"/>
              </w:rPr>
            </w:pPr>
            <w:r w:rsidRPr="00EF1B98">
              <w:rPr>
                <w:rFonts w:cstheme="minorHAnsi"/>
                <w:sz w:val="22"/>
                <w:szCs w:val="22"/>
                <w:lang w:val="en-GB"/>
              </w:rPr>
              <w:t>Area (constituency) – Higher education – higher education institutional groups</w:t>
            </w:r>
          </w:p>
        </w:tc>
        <w:tc>
          <w:tcPr>
            <w:tcW w:w="4542" w:type="dxa"/>
          </w:tcPr>
          <w:p w14:paraId="662E5B76" w14:textId="77777777" w:rsidR="00FB66C8" w:rsidRPr="00EF1B98" w:rsidRDefault="00FB66C8" w:rsidP="009A444C">
            <w:pPr>
              <w:rPr>
                <w:rFonts w:cstheme="minorHAnsi"/>
                <w:sz w:val="22"/>
                <w:szCs w:val="22"/>
                <w:lang w:val="en-GB"/>
              </w:rPr>
            </w:pPr>
            <w:r w:rsidRPr="00EF1B98">
              <w:rPr>
                <w:rFonts w:cstheme="minorHAnsi"/>
                <w:sz w:val="22"/>
                <w:szCs w:val="22"/>
                <w:lang w:val="en-GB"/>
              </w:rPr>
              <w:t>The logarithm of the number of tertiary education students per country per 100</w:t>
            </w:r>
            <w:r>
              <w:rPr>
                <w:rFonts w:cstheme="minorHAnsi"/>
                <w:sz w:val="22"/>
                <w:szCs w:val="22"/>
                <w:lang w:val="en-GB"/>
              </w:rPr>
              <w:t>,</w:t>
            </w:r>
            <w:r w:rsidRPr="00EF1B98">
              <w:rPr>
                <w:rFonts w:cstheme="minorHAnsi"/>
                <w:sz w:val="22"/>
                <w:szCs w:val="22"/>
                <w:lang w:val="en-GB"/>
              </w:rPr>
              <w:t>000 inhabitants</w:t>
            </w:r>
          </w:p>
        </w:tc>
        <w:tc>
          <w:tcPr>
            <w:tcW w:w="4542" w:type="dxa"/>
          </w:tcPr>
          <w:p w14:paraId="1B779AA2" w14:textId="77777777" w:rsidR="00FB66C8" w:rsidRDefault="00FB66C8" w:rsidP="009A444C">
            <w:pPr>
              <w:rPr>
                <w:rFonts w:cstheme="minorHAnsi"/>
                <w:sz w:val="22"/>
                <w:szCs w:val="22"/>
                <w:lang w:val="en-GB"/>
              </w:rPr>
            </w:pPr>
            <w:r>
              <w:rPr>
                <w:rFonts w:cstheme="minorHAnsi"/>
                <w:sz w:val="22"/>
                <w:szCs w:val="22"/>
                <w:lang w:val="en-GB"/>
              </w:rPr>
              <w:fldChar w:fldCharType="begin"/>
            </w:r>
            <w:r>
              <w:rPr>
                <w:rFonts w:cstheme="minorHAnsi"/>
                <w:sz w:val="22"/>
                <w:szCs w:val="22"/>
                <w:lang w:val="en-GB"/>
              </w:rPr>
              <w:instrText xml:space="preserve"> ADDIN EN.CITE &lt;EndNote&gt;&lt;Cite AuthorYear="1"&gt;&lt;Author&gt;Eurostat&lt;/Author&gt;&lt;Year&gt;2020&lt;/Year&gt;&lt;RecNum&gt;291&lt;/RecNum&gt;&lt;DisplayText&gt;Eurostat (2020f)&lt;/DisplayText&gt;&lt;record&gt;&lt;rec-number&gt;291&lt;/rec-number&gt;&lt;foreign-keys&gt;&lt;key app="EN" db-id="w2tfxxd005z5wjefarqx9den2arzfsx9xfde" timestamp="1617798377" guid="fe5a166b-368a-4b20-89b0-85ebcd9dbf87"&gt;291&lt;/key&gt;&lt;/foreign-keys&gt;&lt;ref-type name="Dataset"&gt;59&lt;/ref-type&gt;&lt;contributors&gt;&lt;authors&gt;&lt;author&gt;Eurostat&lt;/author&gt;&lt;/authors&gt;&lt;/contributors&gt;&lt;titles&gt;&lt;title&gt;Students enrolled in tertiary education by education level, programme orientation, sex, type of institution and intensity of participation&lt;/title&gt;&lt;/titles&gt;&lt;num-vols&gt;educ_uoe_enrt01&lt;/num-vols&gt;&lt;section&gt;28.09.2020&lt;/section&gt;&lt;dates&gt;&lt;year&gt;2020&lt;/year&gt;&lt;/dates&gt;&lt;pub-location&gt;Luxemburg&lt;/pub-location&gt;&lt;publisher&gt;Eurostat&lt;/publisher&gt;&lt;urls&gt;&lt;related-urls&gt;&lt;url&gt;https://appsso.eurostat.ec.europa.eu/nui/show.do?dataset=educ_uoe_enrt01&amp;amp;lang=en&lt;/url&gt;&lt;/related-urls&gt;&lt;/urls&gt;&lt;access-date&gt;11.03.2020&lt;/access-date&gt;&lt;/record&gt;&lt;/Cite&gt;&lt;/EndNote&gt;</w:instrText>
            </w:r>
            <w:r>
              <w:rPr>
                <w:rFonts w:cstheme="minorHAnsi"/>
                <w:sz w:val="22"/>
                <w:szCs w:val="22"/>
                <w:lang w:val="en-GB"/>
              </w:rPr>
              <w:fldChar w:fldCharType="separate"/>
            </w:r>
            <w:r>
              <w:rPr>
                <w:rFonts w:cstheme="minorHAnsi"/>
                <w:noProof/>
                <w:sz w:val="22"/>
                <w:szCs w:val="22"/>
                <w:lang w:val="en-GB"/>
              </w:rPr>
              <w:t>Eurostat (2020f)</w:t>
            </w:r>
            <w:r>
              <w:rPr>
                <w:rFonts w:cstheme="minorHAnsi"/>
                <w:sz w:val="22"/>
                <w:szCs w:val="22"/>
                <w:lang w:val="en-GB"/>
              </w:rPr>
              <w:fldChar w:fldCharType="end"/>
            </w:r>
          </w:p>
        </w:tc>
      </w:tr>
    </w:tbl>
    <w:p w14:paraId="37806CB9" w14:textId="77777777" w:rsidR="00FB66C8" w:rsidRDefault="00FB66C8" w:rsidP="00FB66C8"/>
    <w:p w14:paraId="0240B345" w14:textId="77777777" w:rsidR="00FB66C8" w:rsidRDefault="00FB66C8" w:rsidP="00FB66C8">
      <w:pPr>
        <w:rPr>
          <w:b/>
          <w:bCs/>
        </w:rPr>
      </w:pPr>
    </w:p>
    <w:p w14:paraId="3267066D" w14:textId="77777777" w:rsidR="00FB66C8" w:rsidRDefault="00FB66C8">
      <w:pPr>
        <w:rPr>
          <w:rFonts w:cstheme="minorHAnsi"/>
          <w:b/>
          <w:bCs/>
          <w:color w:val="000000"/>
          <w:lang w:val="en-US"/>
        </w:rPr>
      </w:pPr>
      <w:r>
        <w:rPr>
          <w:rFonts w:cstheme="minorHAnsi"/>
          <w:b/>
          <w:bCs/>
          <w:color w:val="000000"/>
          <w:lang w:val="en-US"/>
        </w:rPr>
        <w:br w:type="page"/>
      </w:r>
    </w:p>
    <w:p w14:paraId="44B818A0" w14:textId="6E905703" w:rsidR="00FB66C8" w:rsidRPr="00C65BD1" w:rsidRDefault="00FB66C8" w:rsidP="00FB66C8">
      <w:pPr>
        <w:rPr>
          <w:rFonts w:cstheme="minorHAnsi"/>
          <w:color w:val="000000"/>
          <w:lang w:val="en-US"/>
        </w:rPr>
      </w:pPr>
      <w:r w:rsidRPr="00992526">
        <w:rPr>
          <w:rFonts w:cstheme="minorHAnsi"/>
          <w:b/>
          <w:bCs/>
          <w:color w:val="000000"/>
          <w:lang w:val="en-US"/>
        </w:rPr>
        <w:lastRenderedPageBreak/>
        <w:t xml:space="preserve">Table </w:t>
      </w:r>
      <w:r>
        <w:rPr>
          <w:rFonts w:cstheme="minorHAnsi"/>
          <w:b/>
          <w:bCs/>
          <w:color w:val="000000"/>
          <w:lang w:val="en-US"/>
        </w:rPr>
        <w:t>A4</w:t>
      </w:r>
      <w:r w:rsidRPr="00844B5D">
        <w:rPr>
          <w:rFonts w:cstheme="minorHAnsi"/>
          <w:b/>
          <w:bCs/>
          <w:color w:val="000000"/>
          <w:lang w:val="en-US"/>
        </w:rPr>
        <w:t xml:space="preserve"> </w:t>
      </w:r>
      <w:r>
        <w:rPr>
          <w:rFonts w:cstheme="minorHAnsi"/>
          <w:color w:val="000000"/>
          <w:lang w:val="en-US"/>
        </w:rPr>
        <w:t>–</w:t>
      </w:r>
      <w:r w:rsidRPr="00992526">
        <w:rPr>
          <w:rFonts w:cstheme="minorHAnsi"/>
          <w:b/>
          <w:bCs/>
          <w:color w:val="000000"/>
          <w:lang w:val="en-US"/>
        </w:rPr>
        <w:t xml:space="preserve"> </w:t>
      </w:r>
      <w:r>
        <w:rPr>
          <w:rFonts w:cstheme="minorHAnsi"/>
          <w:color w:val="000000"/>
          <w:lang w:val="en-US"/>
        </w:rPr>
        <w:t>Coding scheme for the concentrated (1) vs diffuse interests (0) dichotomous variable</w:t>
      </w:r>
    </w:p>
    <w:p w14:paraId="6595872B" w14:textId="77777777" w:rsidR="00FB66C8" w:rsidRDefault="00FB66C8" w:rsidP="00FB66C8">
      <w:pPr>
        <w:rPr>
          <w:rFonts w:ascii="Helvetica" w:hAnsi="Helvetica"/>
          <w:color w:val="000000"/>
          <w:sz w:val="18"/>
          <w:szCs w:val="18"/>
          <w:lang w:val="en-US"/>
        </w:rPr>
      </w:pPr>
    </w:p>
    <w:tbl>
      <w:tblPr>
        <w:tblStyle w:val="Tabellenraster"/>
        <w:tblW w:w="0" w:type="auto"/>
        <w:tblLook w:val="04A0" w:firstRow="1" w:lastRow="0" w:firstColumn="1" w:lastColumn="0" w:noHBand="0" w:noVBand="1"/>
      </w:tblPr>
      <w:tblGrid>
        <w:gridCol w:w="2714"/>
        <w:gridCol w:w="3274"/>
        <w:gridCol w:w="3074"/>
      </w:tblGrid>
      <w:tr w:rsidR="00FB66C8" w14:paraId="34E61CBC" w14:textId="77777777" w:rsidTr="009A444C">
        <w:tc>
          <w:tcPr>
            <w:tcW w:w="2714" w:type="dxa"/>
          </w:tcPr>
          <w:p w14:paraId="346F5CAE" w14:textId="77777777" w:rsidR="00FB66C8" w:rsidRDefault="00FB66C8" w:rsidP="009A444C">
            <w:pPr>
              <w:rPr>
                <w:rFonts w:cstheme="minorHAnsi"/>
                <w:lang w:val="en-US"/>
              </w:rPr>
            </w:pPr>
            <w:r>
              <w:rPr>
                <w:rFonts w:cstheme="minorHAnsi"/>
                <w:lang w:val="en-US"/>
              </w:rPr>
              <w:t>Policy field</w:t>
            </w:r>
          </w:p>
        </w:tc>
        <w:tc>
          <w:tcPr>
            <w:tcW w:w="3274" w:type="dxa"/>
          </w:tcPr>
          <w:p w14:paraId="2F4353CE" w14:textId="77777777" w:rsidR="00FB66C8" w:rsidRDefault="00FB66C8" w:rsidP="009A444C">
            <w:pPr>
              <w:rPr>
                <w:rFonts w:cstheme="minorHAnsi"/>
                <w:lang w:val="en-US"/>
              </w:rPr>
            </w:pPr>
            <w:r>
              <w:rPr>
                <w:rFonts w:cstheme="minorHAnsi"/>
                <w:lang w:val="en-US"/>
              </w:rPr>
              <w:t>Concentrated Interests</w:t>
            </w:r>
          </w:p>
        </w:tc>
        <w:tc>
          <w:tcPr>
            <w:tcW w:w="3074" w:type="dxa"/>
          </w:tcPr>
          <w:p w14:paraId="44F2E273" w14:textId="77777777" w:rsidR="00FB66C8" w:rsidRDefault="00FB66C8" w:rsidP="009A444C">
            <w:pPr>
              <w:rPr>
                <w:rFonts w:cstheme="minorHAnsi"/>
                <w:lang w:val="en-US"/>
              </w:rPr>
            </w:pPr>
            <w:r>
              <w:rPr>
                <w:rFonts w:cstheme="minorHAnsi"/>
                <w:lang w:val="en-US"/>
              </w:rPr>
              <w:t>Diffuse Interests</w:t>
            </w:r>
          </w:p>
        </w:tc>
      </w:tr>
      <w:tr w:rsidR="00FB66C8" w:rsidRPr="00DD7E0D" w14:paraId="79D89F92" w14:textId="77777777" w:rsidTr="009A444C">
        <w:tc>
          <w:tcPr>
            <w:tcW w:w="2714" w:type="dxa"/>
          </w:tcPr>
          <w:p w14:paraId="7AE932A8" w14:textId="77777777" w:rsidR="00FB66C8" w:rsidRDefault="00FB66C8" w:rsidP="009A444C">
            <w:pPr>
              <w:rPr>
                <w:rFonts w:cstheme="minorHAnsi"/>
                <w:lang w:val="en-US"/>
              </w:rPr>
            </w:pPr>
            <w:r>
              <w:rPr>
                <w:rFonts w:cstheme="minorHAnsi"/>
                <w:lang w:val="en-US"/>
              </w:rPr>
              <w:t>Healthcare groups</w:t>
            </w:r>
          </w:p>
        </w:tc>
        <w:tc>
          <w:tcPr>
            <w:tcW w:w="3274" w:type="dxa"/>
          </w:tcPr>
          <w:p w14:paraId="5F49597B" w14:textId="77777777" w:rsidR="00FB66C8" w:rsidRPr="00992526" w:rsidRDefault="00FB66C8" w:rsidP="009A444C">
            <w:pPr>
              <w:rPr>
                <w:rFonts w:cstheme="minorHAnsi"/>
                <w:sz w:val="20"/>
                <w:szCs w:val="20"/>
                <w:lang w:val="en-US"/>
              </w:rPr>
            </w:pPr>
            <w:r w:rsidRPr="00992526">
              <w:rPr>
                <w:rFonts w:cstheme="minorHAnsi"/>
                <w:color w:val="000000"/>
                <w:sz w:val="20"/>
                <w:szCs w:val="20"/>
                <w:lang w:val="en-US"/>
              </w:rPr>
              <w:t xml:space="preserve">medical doctors, medical and pharmaceutical industry, private hospitals </w:t>
            </w:r>
          </w:p>
        </w:tc>
        <w:tc>
          <w:tcPr>
            <w:tcW w:w="3074" w:type="dxa"/>
          </w:tcPr>
          <w:p w14:paraId="1BFAA6AB" w14:textId="77777777" w:rsidR="00FB66C8" w:rsidRPr="00992526" w:rsidRDefault="00FB66C8" w:rsidP="009A444C">
            <w:pPr>
              <w:rPr>
                <w:rFonts w:cstheme="minorHAnsi"/>
                <w:sz w:val="20"/>
                <w:szCs w:val="20"/>
                <w:lang w:val="en-US"/>
              </w:rPr>
            </w:pPr>
            <w:r w:rsidRPr="00992526">
              <w:rPr>
                <w:rFonts w:cstheme="minorHAnsi"/>
                <w:color w:val="000000"/>
                <w:sz w:val="20"/>
                <w:szCs w:val="20"/>
                <w:lang w:val="en-US"/>
              </w:rPr>
              <w:t>patients, healthcare awareness, healthcare unions and healthcare non-medical employees</w:t>
            </w:r>
          </w:p>
        </w:tc>
      </w:tr>
      <w:tr w:rsidR="00FB66C8" w:rsidRPr="00DD7E0D" w14:paraId="56247E89" w14:textId="77777777" w:rsidTr="009A444C">
        <w:tc>
          <w:tcPr>
            <w:tcW w:w="2714" w:type="dxa"/>
          </w:tcPr>
          <w:p w14:paraId="066E9FC0" w14:textId="77777777" w:rsidR="00FB66C8" w:rsidRDefault="00FB66C8" w:rsidP="009A444C">
            <w:pPr>
              <w:rPr>
                <w:rFonts w:cstheme="minorHAnsi"/>
                <w:lang w:val="en-US"/>
              </w:rPr>
            </w:pPr>
            <w:r>
              <w:rPr>
                <w:rFonts w:cstheme="minorHAnsi"/>
                <w:lang w:val="en-US"/>
              </w:rPr>
              <w:t>Higher education groups</w:t>
            </w:r>
          </w:p>
        </w:tc>
        <w:tc>
          <w:tcPr>
            <w:tcW w:w="3274" w:type="dxa"/>
          </w:tcPr>
          <w:p w14:paraId="5CF33807" w14:textId="77777777" w:rsidR="00FB66C8" w:rsidRPr="00992526" w:rsidRDefault="00FB66C8" w:rsidP="009A444C">
            <w:pPr>
              <w:rPr>
                <w:rFonts w:cstheme="minorHAnsi"/>
                <w:sz w:val="20"/>
                <w:szCs w:val="20"/>
                <w:lang w:val="en-US"/>
              </w:rPr>
            </w:pPr>
            <w:r w:rsidRPr="00992526">
              <w:rPr>
                <w:rFonts w:cstheme="minorHAnsi"/>
                <w:color w:val="000000"/>
                <w:sz w:val="20"/>
                <w:szCs w:val="20"/>
                <w:lang w:val="en-US"/>
              </w:rPr>
              <w:t>groups representing the academic profession and/or institutions (e.g., rectors’ conferences) as well as lobbyists for the university system</w:t>
            </w:r>
          </w:p>
        </w:tc>
        <w:tc>
          <w:tcPr>
            <w:tcW w:w="3074" w:type="dxa"/>
          </w:tcPr>
          <w:p w14:paraId="79B955FB" w14:textId="77777777" w:rsidR="00FB66C8" w:rsidRPr="00992526" w:rsidRDefault="00FB66C8" w:rsidP="009A444C">
            <w:pPr>
              <w:rPr>
                <w:rFonts w:cstheme="minorHAnsi"/>
                <w:sz w:val="20"/>
                <w:szCs w:val="20"/>
                <w:lang w:val="en-US"/>
              </w:rPr>
            </w:pPr>
            <w:r w:rsidRPr="00992526">
              <w:rPr>
                <w:rFonts w:cstheme="minorHAnsi"/>
                <w:sz w:val="20"/>
                <w:szCs w:val="20"/>
                <w:lang w:val="en-US"/>
              </w:rPr>
              <w:t>higher education unions, student organizations</w:t>
            </w:r>
          </w:p>
        </w:tc>
      </w:tr>
      <w:tr w:rsidR="00FB66C8" w:rsidRPr="00DD7E0D" w14:paraId="79675176" w14:textId="77777777" w:rsidTr="009A444C">
        <w:tc>
          <w:tcPr>
            <w:tcW w:w="2714" w:type="dxa"/>
          </w:tcPr>
          <w:p w14:paraId="51172D74" w14:textId="77777777" w:rsidR="00FB66C8" w:rsidRDefault="00FB66C8" w:rsidP="009A444C">
            <w:pPr>
              <w:rPr>
                <w:rFonts w:cstheme="minorHAnsi"/>
                <w:lang w:val="en-US"/>
              </w:rPr>
            </w:pPr>
            <w:r>
              <w:rPr>
                <w:rFonts w:cstheme="minorHAnsi"/>
                <w:lang w:val="en-US"/>
              </w:rPr>
              <w:t>Energy policy groups</w:t>
            </w:r>
          </w:p>
        </w:tc>
        <w:tc>
          <w:tcPr>
            <w:tcW w:w="3274" w:type="dxa"/>
          </w:tcPr>
          <w:p w14:paraId="01379343" w14:textId="77777777" w:rsidR="00FB66C8" w:rsidRPr="00992526" w:rsidRDefault="00FB66C8" w:rsidP="009A444C">
            <w:pPr>
              <w:rPr>
                <w:rFonts w:cstheme="minorHAnsi"/>
                <w:color w:val="000000"/>
                <w:sz w:val="20"/>
                <w:szCs w:val="20"/>
                <w:lang w:val="en-US"/>
              </w:rPr>
            </w:pPr>
            <w:r w:rsidRPr="00992526">
              <w:rPr>
                <w:rFonts w:cstheme="minorHAnsi"/>
                <w:color w:val="000000"/>
                <w:sz w:val="20"/>
                <w:szCs w:val="20"/>
                <w:lang w:val="en-US"/>
              </w:rPr>
              <w:t>energy producers and associations of energy suppliers</w:t>
            </w:r>
            <w:r>
              <w:rPr>
                <w:rFonts w:cstheme="minorHAnsi"/>
                <w:color w:val="000000"/>
                <w:sz w:val="20"/>
                <w:szCs w:val="20"/>
                <w:lang w:val="en-US"/>
              </w:rPr>
              <w:t xml:space="preserve"> / business organizations</w:t>
            </w:r>
            <w:r w:rsidRPr="00992526">
              <w:rPr>
                <w:rFonts w:cstheme="minorHAnsi"/>
                <w:color w:val="000000"/>
                <w:sz w:val="20"/>
                <w:szCs w:val="20"/>
                <w:lang w:val="en-US"/>
              </w:rPr>
              <w:t xml:space="preserve"> (fossil, nuclear, renewables)</w:t>
            </w:r>
          </w:p>
        </w:tc>
        <w:tc>
          <w:tcPr>
            <w:tcW w:w="3074" w:type="dxa"/>
          </w:tcPr>
          <w:p w14:paraId="4C1915D4" w14:textId="77777777" w:rsidR="00FB66C8" w:rsidRPr="00992526" w:rsidRDefault="00FB66C8" w:rsidP="009A444C">
            <w:pPr>
              <w:rPr>
                <w:rFonts w:cstheme="minorHAnsi"/>
                <w:sz w:val="20"/>
                <w:szCs w:val="20"/>
                <w:lang w:val="en-US"/>
              </w:rPr>
            </w:pPr>
            <w:r w:rsidRPr="00992526">
              <w:rPr>
                <w:rFonts w:cstheme="minorHAnsi"/>
                <w:color w:val="000000"/>
                <w:sz w:val="20"/>
                <w:szCs w:val="20"/>
                <w:lang w:val="en-US"/>
              </w:rPr>
              <w:t>consumers’ groups, groups promoting clean and sustainable energy (environmental) as well as energy efficiency and energy employees’ organizations (unions)</w:t>
            </w:r>
          </w:p>
        </w:tc>
      </w:tr>
    </w:tbl>
    <w:p w14:paraId="0BAD134E" w14:textId="77777777" w:rsidR="00FB66C8" w:rsidRPr="005504CD" w:rsidRDefault="00FB66C8" w:rsidP="00FB66C8">
      <w:pPr>
        <w:rPr>
          <w:rFonts w:cstheme="minorHAnsi"/>
          <w:lang w:val="en-US"/>
        </w:rPr>
      </w:pPr>
    </w:p>
    <w:p w14:paraId="73577A06" w14:textId="77777777" w:rsidR="00FB66C8" w:rsidRPr="00FB66C8" w:rsidRDefault="00FB66C8">
      <w:pPr>
        <w:rPr>
          <w:b/>
          <w:bCs/>
          <w:lang w:val="en-US"/>
        </w:rPr>
      </w:pPr>
      <w:r w:rsidRPr="00FB66C8">
        <w:rPr>
          <w:b/>
          <w:bCs/>
          <w:lang w:val="en-US"/>
        </w:rPr>
        <w:br w:type="page"/>
      </w:r>
    </w:p>
    <w:p w14:paraId="6C7902E8" w14:textId="77777777" w:rsidR="00FB66C8" w:rsidRPr="00106D7F" w:rsidRDefault="00FB66C8" w:rsidP="00FB66C8">
      <w:pPr>
        <w:autoSpaceDE w:val="0"/>
        <w:autoSpaceDN w:val="0"/>
        <w:adjustRightInd w:val="0"/>
        <w:rPr>
          <w:rFonts w:cstheme="minorHAnsi"/>
          <w:lang w:val="en-US"/>
        </w:rPr>
      </w:pPr>
      <w:r w:rsidRPr="00106D7F">
        <w:rPr>
          <w:rFonts w:cstheme="minorHAnsi"/>
          <w:b/>
          <w:bCs/>
          <w:lang w:val="en-US"/>
        </w:rPr>
        <w:lastRenderedPageBreak/>
        <w:t xml:space="preserve">Table </w:t>
      </w:r>
      <w:r>
        <w:rPr>
          <w:rFonts w:cstheme="minorHAnsi"/>
          <w:b/>
          <w:bCs/>
          <w:lang w:val="en-US"/>
        </w:rPr>
        <w:t>A5</w:t>
      </w:r>
      <w:r w:rsidRPr="00106D7F">
        <w:rPr>
          <w:rFonts w:cstheme="minorHAnsi"/>
          <w:lang w:val="en-US"/>
        </w:rPr>
        <w:t xml:space="preserve"> - Descriptive Statistics of Dependent and Independent Variables</w:t>
      </w:r>
    </w:p>
    <w:tbl>
      <w:tblPr>
        <w:tblW w:w="13238" w:type="dxa"/>
        <w:tblInd w:w="-118" w:type="dxa"/>
        <w:tblBorders>
          <w:left w:val="none" w:sz="6" w:space="0" w:color="auto"/>
          <w:right w:val="none" w:sz="6" w:space="0" w:color="auto"/>
        </w:tblBorders>
        <w:tblLayout w:type="fixed"/>
        <w:tblLook w:val="0000" w:firstRow="0" w:lastRow="0" w:firstColumn="0" w:lastColumn="0" w:noHBand="0" w:noVBand="0"/>
      </w:tblPr>
      <w:tblGrid>
        <w:gridCol w:w="2805"/>
        <w:gridCol w:w="1717"/>
        <w:gridCol w:w="2179"/>
        <w:gridCol w:w="2179"/>
        <w:gridCol w:w="2179"/>
        <w:gridCol w:w="2179"/>
      </w:tblGrid>
      <w:tr w:rsidR="00FB66C8" w:rsidRPr="00106D7F" w14:paraId="5A8A6E18" w14:textId="77777777" w:rsidTr="00FB66C8">
        <w:trPr>
          <w:trHeight w:val="272"/>
        </w:trPr>
        <w:tc>
          <w:tcPr>
            <w:tcW w:w="280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716C6C" w14:textId="77777777" w:rsidR="00FB66C8" w:rsidRPr="001F6979" w:rsidRDefault="00FB66C8" w:rsidP="009A444C">
            <w:pPr>
              <w:autoSpaceDE w:val="0"/>
              <w:autoSpaceDN w:val="0"/>
              <w:adjustRightInd w:val="0"/>
              <w:rPr>
                <w:rFonts w:cstheme="minorHAnsi"/>
                <w:lang w:val="en-US"/>
              </w:rPr>
            </w:pPr>
          </w:p>
        </w:tc>
        <w:tc>
          <w:tcPr>
            <w:tcW w:w="17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596C0A" w14:textId="77777777" w:rsidR="00FB66C8" w:rsidRPr="00106D7F" w:rsidRDefault="00FB66C8" w:rsidP="009A444C">
            <w:pPr>
              <w:autoSpaceDE w:val="0"/>
              <w:autoSpaceDN w:val="0"/>
              <w:adjustRightInd w:val="0"/>
              <w:jc w:val="center"/>
              <w:rPr>
                <w:rFonts w:cstheme="minorHAnsi"/>
              </w:rPr>
            </w:pPr>
            <w:proofErr w:type="spellStart"/>
            <w:r w:rsidRPr="00106D7F">
              <w:rPr>
                <w:rFonts w:cstheme="minorHAnsi"/>
              </w:rPr>
              <w:t>count</w:t>
            </w:r>
            <w:proofErr w:type="spellEnd"/>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927866" w14:textId="77777777" w:rsidR="00FB66C8" w:rsidRPr="00106D7F" w:rsidRDefault="00FB66C8" w:rsidP="009A444C">
            <w:pPr>
              <w:autoSpaceDE w:val="0"/>
              <w:autoSpaceDN w:val="0"/>
              <w:adjustRightInd w:val="0"/>
              <w:jc w:val="center"/>
              <w:rPr>
                <w:rFonts w:cstheme="minorHAnsi"/>
              </w:rPr>
            </w:pPr>
            <w:proofErr w:type="spellStart"/>
            <w:r w:rsidRPr="00106D7F">
              <w:rPr>
                <w:rFonts w:cstheme="minorHAnsi"/>
              </w:rPr>
              <w:t>mean</w:t>
            </w:r>
            <w:proofErr w:type="spellEnd"/>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21C6CF" w14:textId="77777777" w:rsidR="00FB66C8" w:rsidRPr="00106D7F" w:rsidRDefault="00FB66C8" w:rsidP="009A444C">
            <w:pPr>
              <w:autoSpaceDE w:val="0"/>
              <w:autoSpaceDN w:val="0"/>
              <w:adjustRightInd w:val="0"/>
              <w:jc w:val="center"/>
              <w:rPr>
                <w:rFonts w:cstheme="minorHAnsi"/>
              </w:rPr>
            </w:pPr>
            <w:proofErr w:type="spellStart"/>
            <w:r w:rsidRPr="00106D7F">
              <w:rPr>
                <w:rFonts w:cstheme="minorHAnsi"/>
              </w:rPr>
              <w:t>sd</w:t>
            </w:r>
            <w:proofErr w:type="spellEnd"/>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D4C073" w14:textId="77777777" w:rsidR="00FB66C8" w:rsidRPr="00106D7F" w:rsidRDefault="00FB66C8" w:rsidP="009A444C">
            <w:pPr>
              <w:autoSpaceDE w:val="0"/>
              <w:autoSpaceDN w:val="0"/>
              <w:adjustRightInd w:val="0"/>
              <w:jc w:val="center"/>
              <w:rPr>
                <w:rFonts w:cstheme="minorHAnsi"/>
              </w:rPr>
            </w:pPr>
            <w:r w:rsidRPr="00106D7F">
              <w:rPr>
                <w:rFonts w:cstheme="minorHAnsi"/>
              </w:rPr>
              <w:t>min</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E7E009" w14:textId="77777777" w:rsidR="00FB66C8" w:rsidRPr="00106D7F" w:rsidRDefault="00FB66C8" w:rsidP="009A444C">
            <w:pPr>
              <w:autoSpaceDE w:val="0"/>
              <w:autoSpaceDN w:val="0"/>
              <w:adjustRightInd w:val="0"/>
              <w:jc w:val="center"/>
              <w:rPr>
                <w:rFonts w:cstheme="minorHAnsi"/>
              </w:rPr>
            </w:pPr>
            <w:proofErr w:type="spellStart"/>
            <w:r w:rsidRPr="00106D7F">
              <w:rPr>
                <w:rFonts w:cstheme="minorHAnsi"/>
              </w:rPr>
              <w:t>max</w:t>
            </w:r>
            <w:proofErr w:type="spellEnd"/>
          </w:p>
        </w:tc>
      </w:tr>
      <w:tr w:rsidR="00FB66C8" w:rsidRPr="00106D7F" w14:paraId="01950F40" w14:textId="77777777" w:rsidTr="00FB66C8">
        <w:trPr>
          <w:trHeight w:val="1697"/>
        </w:trPr>
        <w:tc>
          <w:tcPr>
            <w:tcW w:w="2805"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BAE6ABC" w14:textId="77777777" w:rsidR="00FB66C8" w:rsidRPr="00106D7F" w:rsidRDefault="00FB66C8" w:rsidP="009A444C">
            <w:pPr>
              <w:autoSpaceDE w:val="0"/>
              <w:autoSpaceDN w:val="0"/>
              <w:adjustRightInd w:val="0"/>
              <w:rPr>
                <w:rFonts w:cstheme="minorHAnsi"/>
                <w:lang w:val="en-US"/>
              </w:rPr>
            </w:pPr>
            <w:r w:rsidRPr="00106D7F">
              <w:rPr>
                <w:rFonts w:cstheme="minorHAnsi"/>
                <w:lang w:val="en-US"/>
              </w:rPr>
              <w:t>Access to the government and parliament - composite index</w:t>
            </w:r>
          </w:p>
        </w:tc>
        <w:tc>
          <w:tcPr>
            <w:tcW w:w="1717"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D416F56" w14:textId="77777777" w:rsidR="00FB66C8" w:rsidRPr="00106D7F" w:rsidRDefault="00FB66C8" w:rsidP="009A444C">
            <w:pPr>
              <w:autoSpaceDE w:val="0"/>
              <w:autoSpaceDN w:val="0"/>
              <w:adjustRightInd w:val="0"/>
              <w:jc w:val="center"/>
              <w:rPr>
                <w:rFonts w:cstheme="minorHAnsi"/>
              </w:rPr>
            </w:pPr>
            <w:r w:rsidRPr="00106D7F">
              <w:rPr>
                <w:rFonts w:cstheme="minorHAnsi"/>
              </w:rPr>
              <w:t>369</w:t>
            </w:r>
          </w:p>
        </w:tc>
        <w:tc>
          <w:tcPr>
            <w:tcW w:w="217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2590332" w14:textId="77777777" w:rsidR="00FB66C8" w:rsidRPr="00106D7F" w:rsidRDefault="00FB66C8" w:rsidP="009A444C">
            <w:pPr>
              <w:autoSpaceDE w:val="0"/>
              <w:autoSpaceDN w:val="0"/>
              <w:adjustRightInd w:val="0"/>
              <w:jc w:val="center"/>
              <w:rPr>
                <w:rFonts w:cstheme="minorHAnsi"/>
              </w:rPr>
            </w:pPr>
            <w:r w:rsidRPr="00106D7F">
              <w:rPr>
                <w:rFonts w:cstheme="minorHAnsi"/>
              </w:rPr>
              <w:t>8.428184</w:t>
            </w:r>
          </w:p>
        </w:tc>
        <w:tc>
          <w:tcPr>
            <w:tcW w:w="217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BDC5D8B" w14:textId="77777777" w:rsidR="00FB66C8" w:rsidRPr="00106D7F" w:rsidRDefault="00FB66C8" w:rsidP="009A444C">
            <w:pPr>
              <w:autoSpaceDE w:val="0"/>
              <w:autoSpaceDN w:val="0"/>
              <w:adjustRightInd w:val="0"/>
              <w:jc w:val="center"/>
              <w:rPr>
                <w:rFonts w:cstheme="minorHAnsi"/>
              </w:rPr>
            </w:pPr>
            <w:r w:rsidRPr="00106D7F">
              <w:rPr>
                <w:rFonts w:cstheme="minorHAnsi"/>
              </w:rPr>
              <w:t>3.909418</w:t>
            </w:r>
          </w:p>
        </w:tc>
        <w:tc>
          <w:tcPr>
            <w:tcW w:w="217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FFD892B" w14:textId="77777777" w:rsidR="00FB66C8" w:rsidRPr="00106D7F" w:rsidRDefault="00FB66C8" w:rsidP="009A444C">
            <w:pPr>
              <w:autoSpaceDE w:val="0"/>
              <w:autoSpaceDN w:val="0"/>
              <w:adjustRightInd w:val="0"/>
              <w:jc w:val="center"/>
              <w:rPr>
                <w:rFonts w:cstheme="minorHAnsi"/>
              </w:rPr>
            </w:pPr>
            <w:r w:rsidRPr="00106D7F">
              <w:rPr>
                <w:rFonts w:cstheme="minorHAnsi"/>
              </w:rPr>
              <w:t>1</w:t>
            </w:r>
          </w:p>
        </w:tc>
        <w:tc>
          <w:tcPr>
            <w:tcW w:w="217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C841135" w14:textId="77777777" w:rsidR="00FB66C8" w:rsidRPr="00106D7F" w:rsidRDefault="00FB66C8" w:rsidP="009A444C">
            <w:pPr>
              <w:autoSpaceDE w:val="0"/>
              <w:autoSpaceDN w:val="0"/>
              <w:adjustRightInd w:val="0"/>
              <w:jc w:val="center"/>
              <w:rPr>
                <w:rFonts w:cstheme="minorHAnsi"/>
              </w:rPr>
            </w:pPr>
            <w:r w:rsidRPr="00106D7F">
              <w:rPr>
                <w:rFonts w:cstheme="minorHAnsi"/>
              </w:rPr>
              <w:t>18</w:t>
            </w:r>
          </w:p>
        </w:tc>
      </w:tr>
      <w:tr w:rsidR="00FB66C8" w:rsidRPr="00106D7F" w14:paraId="67C46011" w14:textId="77777777" w:rsidTr="00FB66C8">
        <w:trPr>
          <w:trHeight w:val="557"/>
        </w:trPr>
        <w:tc>
          <w:tcPr>
            <w:tcW w:w="280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76BA6E" w14:textId="77777777" w:rsidR="00FB66C8" w:rsidRPr="00106D7F" w:rsidRDefault="00FB66C8" w:rsidP="009A444C">
            <w:pPr>
              <w:autoSpaceDE w:val="0"/>
              <w:autoSpaceDN w:val="0"/>
              <w:adjustRightInd w:val="0"/>
              <w:rPr>
                <w:rFonts w:cstheme="minorHAnsi"/>
              </w:rPr>
            </w:pPr>
            <w:proofErr w:type="spellStart"/>
            <w:r w:rsidRPr="00106D7F">
              <w:rPr>
                <w:rFonts w:cstheme="minorHAnsi"/>
              </w:rPr>
              <w:t>Professionalization</w:t>
            </w:r>
            <w:proofErr w:type="spellEnd"/>
          </w:p>
        </w:tc>
        <w:tc>
          <w:tcPr>
            <w:tcW w:w="17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DADFEF" w14:textId="77777777" w:rsidR="00FB66C8" w:rsidRPr="00106D7F" w:rsidRDefault="00FB66C8" w:rsidP="009A444C">
            <w:pPr>
              <w:autoSpaceDE w:val="0"/>
              <w:autoSpaceDN w:val="0"/>
              <w:adjustRightInd w:val="0"/>
              <w:jc w:val="center"/>
              <w:rPr>
                <w:rFonts w:cstheme="minorHAnsi"/>
              </w:rPr>
            </w:pPr>
            <w:r w:rsidRPr="00106D7F">
              <w:rPr>
                <w:rFonts w:cstheme="minorHAnsi"/>
              </w:rPr>
              <w:t>412</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CDAE30" w14:textId="77777777" w:rsidR="00FB66C8" w:rsidRPr="00106D7F" w:rsidRDefault="00FB66C8" w:rsidP="009A444C">
            <w:pPr>
              <w:autoSpaceDE w:val="0"/>
              <w:autoSpaceDN w:val="0"/>
              <w:adjustRightInd w:val="0"/>
              <w:jc w:val="center"/>
              <w:rPr>
                <w:rFonts w:cstheme="minorHAnsi"/>
              </w:rPr>
            </w:pPr>
            <w:r w:rsidRPr="00106D7F">
              <w:rPr>
                <w:rFonts w:cstheme="minorHAnsi"/>
              </w:rPr>
              <w:t>15.06068</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A04387" w14:textId="77777777" w:rsidR="00FB66C8" w:rsidRPr="00106D7F" w:rsidRDefault="00FB66C8" w:rsidP="009A444C">
            <w:pPr>
              <w:autoSpaceDE w:val="0"/>
              <w:autoSpaceDN w:val="0"/>
              <w:adjustRightInd w:val="0"/>
              <w:jc w:val="center"/>
              <w:rPr>
                <w:rFonts w:cstheme="minorHAnsi"/>
              </w:rPr>
            </w:pPr>
            <w:r w:rsidRPr="00106D7F">
              <w:rPr>
                <w:rFonts w:cstheme="minorHAnsi"/>
              </w:rPr>
              <w:t>8.235211</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4B4E96" w14:textId="77777777" w:rsidR="00FB66C8" w:rsidRPr="00106D7F" w:rsidRDefault="00FB66C8" w:rsidP="009A444C">
            <w:pPr>
              <w:autoSpaceDE w:val="0"/>
              <w:autoSpaceDN w:val="0"/>
              <w:adjustRightInd w:val="0"/>
              <w:jc w:val="center"/>
              <w:rPr>
                <w:rFonts w:cstheme="minorHAnsi"/>
              </w:rPr>
            </w:pPr>
            <w:r w:rsidRPr="00106D7F">
              <w:rPr>
                <w:rFonts w:cstheme="minorHAnsi"/>
              </w:rPr>
              <w:t>1</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12A156" w14:textId="77777777" w:rsidR="00FB66C8" w:rsidRPr="00106D7F" w:rsidRDefault="00FB66C8" w:rsidP="009A444C">
            <w:pPr>
              <w:autoSpaceDE w:val="0"/>
              <w:autoSpaceDN w:val="0"/>
              <w:adjustRightInd w:val="0"/>
              <w:jc w:val="center"/>
              <w:rPr>
                <w:rFonts w:cstheme="minorHAnsi"/>
              </w:rPr>
            </w:pPr>
            <w:r w:rsidRPr="00106D7F">
              <w:rPr>
                <w:rFonts w:cstheme="minorHAnsi"/>
              </w:rPr>
              <w:t>30</w:t>
            </w:r>
          </w:p>
        </w:tc>
      </w:tr>
      <w:tr w:rsidR="00FB66C8" w:rsidRPr="00106D7F" w14:paraId="7A80E423" w14:textId="77777777" w:rsidTr="00FB66C8">
        <w:trPr>
          <w:trHeight w:val="570"/>
        </w:trPr>
        <w:tc>
          <w:tcPr>
            <w:tcW w:w="280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A667BB" w14:textId="77777777" w:rsidR="00FB66C8" w:rsidRPr="00106D7F" w:rsidRDefault="00FB66C8" w:rsidP="009A444C">
            <w:pPr>
              <w:autoSpaceDE w:val="0"/>
              <w:autoSpaceDN w:val="0"/>
              <w:adjustRightInd w:val="0"/>
              <w:rPr>
                <w:rFonts w:cstheme="minorHAnsi"/>
              </w:rPr>
            </w:pPr>
            <w:r w:rsidRPr="00106D7F">
              <w:rPr>
                <w:rFonts w:cstheme="minorHAnsi"/>
              </w:rPr>
              <w:t xml:space="preserve">Organizational </w:t>
            </w:r>
            <w:proofErr w:type="spellStart"/>
            <w:r w:rsidRPr="00106D7F">
              <w:rPr>
                <w:rFonts w:cstheme="minorHAnsi"/>
              </w:rPr>
              <w:t>age</w:t>
            </w:r>
            <w:proofErr w:type="spellEnd"/>
            <w:r w:rsidRPr="00106D7F">
              <w:rPr>
                <w:rFonts w:cstheme="minorHAnsi"/>
              </w:rPr>
              <w:t xml:space="preserve"> </w:t>
            </w:r>
            <w:proofErr w:type="spellStart"/>
            <w:r w:rsidRPr="00106D7F">
              <w:rPr>
                <w:rFonts w:cstheme="minorHAnsi"/>
              </w:rPr>
              <w:t>logged</w:t>
            </w:r>
            <w:proofErr w:type="spellEnd"/>
          </w:p>
        </w:tc>
        <w:tc>
          <w:tcPr>
            <w:tcW w:w="17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E65EED" w14:textId="77777777" w:rsidR="00FB66C8" w:rsidRPr="00106D7F" w:rsidRDefault="00FB66C8" w:rsidP="009A444C">
            <w:pPr>
              <w:autoSpaceDE w:val="0"/>
              <w:autoSpaceDN w:val="0"/>
              <w:adjustRightInd w:val="0"/>
              <w:jc w:val="center"/>
              <w:rPr>
                <w:rFonts w:cstheme="minorHAnsi"/>
              </w:rPr>
            </w:pPr>
            <w:r w:rsidRPr="00106D7F">
              <w:rPr>
                <w:rFonts w:cstheme="minorHAnsi"/>
              </w:rPr>
              <w:t>424</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D49CD1" w14:textId="77777777" w:rsidR="00FB66C8" w:rsidRPr="00106D7F" w:rsidRDefault="00FB66C8" w:rsidP="009A444C">
            <w:pPr>
              <w:autoSpaceDE w:val="0"/>
              <w:autoSpaceDN w:val="0"/>
              <w:adjustRightInd w:val="0"/>
              <w:jc w:val="center"/>
              <w:rPr>
                <w:rFonts w:cstheme="minorHAnsi"/>
              </w:rPr>
            </w:pPr>
            <w:r w:rsidRPr="00106D7F">
              <w:rPr>
                <w:rFonts w:cstheme="minorHAnsi"/>
              </w:rPr>
              <w:t>2.826994</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90B4ED" w14:textId="77777777" w:rsidR="00FB66C8" w:rsidRPr="00106D7F" w:rsidRDefault="00FB66C8" w:rsidP="009A444C">
            <w:pPr>
              <w:autoSpaceDE w:val="0"/>
              <w:autoSpaceDN w:val="0"/>
              <w:adjustRightInd w:val="0"/>
              <w:jc w:val="center"/>
              <w:rPr>
                <w:rFonts w:cstheme="minorHAnsi"/>
              </w:rPr>
            </w:pPr>
            <w:r w:rsidRPr="00106D7F">
              <w:rPr>
                <w:rFonts w:cstheme="minorHAnsi"/>
              </w:rPr>
              <w:t>.8615059</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79A803" w14:textId="77777777" w:rsidR="00FB66C8" w:rsidRPr="00106D7F" w:rsidRDefault="00FB66C8" w:rsidP="009A444C">
            <w:pPr>
              <w:autoSpaceDE w:val="0"/>
              <w:autoSpaceDN w:val="0"/>
              <w:adjustRightInd w:val="0"/>
              <w:jc w:val="center"/>
              <w:rPr>
                <w:rFonts w:cstheme="minorHAnsi"/>
              </w:rPr>
            </w:pPr>
            <w:r w:rsidRPr="00106D7F">
              <w:rPr>
                <w:rFonts w:cstheme="minorHAnsi"/>
              </w:rPr>
              <w:t>0</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2F529B" w14:textId="77777777" w:rsidR="00FB66C8" w:rsidRPr="00106D7F" w:rsidRDefault="00FB66C8" w:rsidP="009A444C">
            <w:pPr>
              <w:autoSpaceDE w:val="0"/>
              <w:autoSpaceDN w:val="0"/>
              <w:adjustRightInd w:val="0"/>
              <w:jc w:val="center"/>
              <w:rPr>
                <w:rFonts w:cstheme="minorHAnsi"/>
              </w:rPr>
            </w:pPr>
            <w:r w:rsidRPr="00106D7F">
              <w:rPr>
                <w:rFonts w:cstheme="minorHAnsi"/>
              </w:rPr>
              <w:t>5.342334</w:t>
            </w:r>
          </w:p>
        </w:tc>
      </w:tr>
      <w:tr w:rsidR="00FB66C8" w:rsidRPr="00106D7F" w14:paraId="59C2B02F" w14:textId="77777777" w:rsidTr="00FB66C8">
        <w:trPr>
          <w:trHeight w:val="557"/>
        </w:trPr>
        <w:tc>
          <w:tcPr>
            <w:tcW w:w="280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BD1F22" w14:textId="77777777" w:rsidR="00FB66C8" w:rsidRPr="00106D7F" w:rsidRDefault="00FB66C8" w:rsidP="009A444C">
            <w:pPr>
              <w:autoSpaceDE w:val="0"/>
              <w:autoSpaceDN w:val="0"/>
              <w:adjustRightInd w:val="0"/>
              <w:rPr>
                <w:rFonts w:cstheme="minorHAnsi"/>
              </w:rPr>
            </w:pPr>
            <w:proofErr w:type="spellStart"/>
            <w:r w:rsidRPr="00106D7F">
              <w:rPr>
                <w:rFonts w:cstheme="minorHAnsi"/>
              </w:rPr>
              <w:t>Concentrated</w:t>
            </w:r>
            <w:proofErr w:type="spellEnd"/>
            <w:r w:rsidRPr="00106D7F">
              <w:rPr>
                <w:rFonts w:cstheme="minorHAnsi"/>
              </w:rPr>
              <w:t xml:space="preserve"> </w:t>
            </w:r>
            <w:proofErr w:type="spellStart"/>
            <w:r w:rsidRPr="00106D7F">
              <w:rPr>
                <w:rFonts w:cstheme="minorHAnsi"/>
              </w:rPr>
              <w:t>interests</w:t>
            </w:r>
            <w:proofErr w:type="spellEnd"/>
          </w:p>
        </w:tc>
        <w:tc>
          <w:tcPr>
            <w:tcW w:w="17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601E1D" w14:textId="77777777" w:rsidR="00FB66C8" w:rsidRPr="00106D7F" w:rsidRDefault="00FB66C8" w:rsidP="009A444C">
            <w:pPr>
              <w:autoSpaceDE w:val="0"/>
              <w:autoSpaceDN w:val="0"/>
              <w:adjustRightInd w:val="0"/>
              <w:jc w:val="center"/>
              <w:rPr>
                <w:rFonts w:cstheme="minorHAnsi"/>
              </w:rPr>
            </w:pPr>
            <w:r w:rsidRPr="00106D7F">
              <w:rPr>
                <w:rFonts w:cstheme="minorHAnsi"/>
              </w:rPr>
              <w:t>428</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70124E" w14:textId="77777777" w:rsidR="00FB66C8" w:rsidRPr="00106D7F" w:rsidRDefault="00FB66C8" w:rsidP="009A444C">
            <w:pPr>
              <w:autoSpaceDE w:val="0"/>
              <w:autoSpaceDN w:val="0"/>
              <w:adjustRightInd w:val="0"/>
              <w:jc w:val="center"/>
              <w:rPr>
                <w:rFonts w:cstheme="minorHAnsi"/>
              </w:rPr>
            </w:pPr>
            <w:r w:rsidRPr="00106D7F">
              <w:rPr>
                <w:rFonts w:cstheme="minorHAnsi"/>
              </w:rPr>
              <w:t>.5280374</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7B1705" w14:textId="77777777" w:rsidR="00FB66C8" w:rsidRPr="00106D7F" w:rsidRDefault="00FB66C8" w:rsidP="009A444C">
            <w:pPr>
              <w:autoSpaceDE w:val="0"/>
              <w:autoSpaceDN w:val="0"/>
              <w:adjustRightInd w:val="0"/>
              <w:jc w:val="center"/>
              <w:rPr>
                <w:rFonts w:cstheme="minorHAnsi"/>
              </w:rPr>
            </w:pPr>
            <w:r w:rsidRPr="00106D7F">
              <w:rPr>
                <w:rFonts w:cstheme="minorHAnsi"/>
              </w:rPr>
              <w:t>.4997975</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2F0F1B" w14:textId="77777777" w:rsidR="00FB66C8" w:rsidRPr="00106D7F" w:rsidRDefault="00FB66C8" w:rsidP="009A444C">
            <w:pPr>
              <w:autoSpaceDE w:val="0"/>
              <w:autoSpaceDN w:val="0"/>
              <w:adjustRightInd w:val="0"/>
              <w:jc w:val="center"/>
              <w:rPr>
                <w:rFonts w:cstheme="minorHAnsi"/>
              </w:rPr>
            </w:pPr>
            <w:r w:rsidRPr="00106D7F">
              <w:rPr>
                <w:rFonts w:cstheme="minorHAnsi"/>
              </w:rPr>
              <w:t>0</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63550E" w14:textId="77777777" w:rsidR="00FB66C8" w:rsidRPr="00106D7F" w:rsidRDefault="00FB66C8" w:rsidP="009A444C">
            <w:pPr>
              <w:autoSpaceDE w:val="0"/>
              <w:autoSpaceDN w:val="0"/>
              <w:adjustRightInd w:val="0"/>
              <w:jc w:val="center"/>
              <w:rPr>
                <w:rFonts w:cstheme="minorHAnsi"/>
              </w:rPr>
            </w:pPr>
            <w:r w:rsidRPr="00106D7F">
              <w:rPr>
                <w:rFonts w:cstheme="minorHAnsi"/>
              </w:rPr>
              <w:t>1</w:t>
            </w:r>
          </w:p>
        </w:tc>
      </w:tr>
      <w:tr w:rsidR="00FB66C8" w:rsidRPr="00106D7F" w14:paraId="572F389F" w14:textId="77777777" w:rsidTr="00FB66C8">
        <w:trPr>
          <w:trHeight w:val="272"/>
        </w:trPr>
        <w:tc>
          <w:tcPr>
            <w:tcW w:w="280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EDDA76" w14:textId="77777777" w:rsidR="00FB66C8" w:rsidRPr="00106D7F" w:rsidRDefault="00FB66C8" w:rsidP="009A444C">
            <w:pPr>
              <w:autoSpaceDE w:val="0"/>
              <w:autoSpaceDN w:val="0"/>
              <w:adjustRightInd w:val="0"/>
              <w:rPr>
                <w:rFonts w:cstheme="minorHAnsi"/>
              </w:rPr>
            </w:pPr>
            <w:r w:rsidRPr="00106D7F">
              <w:rPr>
                <w:rFonts w:cstheme="minorHAnsi"/>
              </w:rPr>
              <w:t>Expertise</w:t>
            </w:r>
          </w:p>
        </w:tc>
        <w:tc>
          <w:tcPr>
            <w:tcW w:w="17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E29D1B" w14:textId="77777777" w:rsidR="00FB66C8" w:rsidRPr="00106D7F" w:rsidRDefault="00FB66C8" w:rsidP="009A444C">
            <w:pPr>
              <w:autoSpaceDE w:val="0"/>
              <w:autoSpaceDN w:val="0"/>
              <w:adjustRightInd w:val="0"/>
              <w:jc w:val="center"/>
              <w:rPr>
                <w:rFonts w:cstheme="minorHAnsi"/>
              </w:rPr>
            </w:pPr>
            <w:r w:rsidRPr="00106D7F">
              <w:rPr>
                <w:rFonts w:cstheme="minorHAnsi"/>
              </w:rPr>
              <w:t>431</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B21682" w14:textId="77777777" w:rsidR="00FB66C8" w:rsidRPr="00106D7F" w:rsidRDefault="00FB66C8" w:rsidP="009A444C">
            <w:pPr>
              <w:autoSpaceDE w:val="0"/>
              <w:autoSpaceDN w:val="0"/>
              <w:adjustRightInd w:val="0"/>
              <w:jc w:val="center"/>
              <w:rPr>
                <w:rFonts w:cstheme="minorHAnsi"/>
              </w:rPr>
            </w:pPr>
            <w:r w:rsidRPr="00106D7F">
              <w:rPr>
                <w:rFonts w:cstheme="minorHAnsi"/>
              </w:rPr>
              <w:t>.6844548</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166341" w14:textId="77777777" w:rsidR="00FB66C8" w:rsidRPr="00106D7F" w:rsidRDefault="00FB66C8" w:rsidP="009A444C">
            <w:pPr>
              <w:autoSpaceDE w:val="0"/>
              <w:autoSpaceDN w:val="0"/>
              <w:adjustRightInd w:val="0"/>
              <w:jc w:val="center"/>
              <w:rPr>
                <w:rFonts w:cstheme="minorHAnsi"/>
              </w:rPr>
            </w:pPr>
            <w:r w:rsidRPr="00106D7F">
              <w:rPr>
                <w:rFonts w:cstheme="minorHAnsi"/>
              </w:rPr>
              <w:t>.4652727</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EA68FD" w14:textId="77777777" w:rsidR="00FB66C8" w:rsidRPr="00106D7F" w:rsidRDefault="00FB66C8" w:rsidP="009A444C">
            <w:pPr>
              <w:autoSpaceDE w:val="0"/>
              <w:autoSpaceDN w:val="0"/>
              <w:adjustRightInd w:val="0"/>
              <w:jc w:val="center"/>
              <w:rPr>
                <w:rFonts w:cstheme="minorHAnsi"/>
              </w:rPr>
            </w:pPr>
            <w:r w:rsidRPr="00106D7F">
              <w:rPr>
                <w:rFonts w:cstheme="minorHAnsi"/>
              </w:rPr>
              <w:t>0</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CA8A7A" w14:textId="77777777" w:rsidR="00FB66C8" w:rsidRPr="00106D7F" w:rsidRDefault="00FB66C8" w:rsidP="009A444C">
            <w:pPr>
              <w:autoSpaceDE w:val="0"/>
              <w:autoSpaceDN w:val="0"/>
              <w:adjustRightInd w:val="0"/>
              <w:jc w:val="center"/>
              <w:rPr>
                <w:rFonts w:cstheme="minorHAnsi"/>
              </w:rPr>
            </w:pPr>
            <w:r w:rsidRPr="00106D7F">
              <w:rPr>
                <w:rFonts w:cstheme="minorHAnsi"/>
              </w:rPr>
              <w:t>1</w:t>
            </w:r>
          </w:p>
        </w:tc>
      </w:tr>
      <w:tr w:rsidR="00FB66C8" w:rsidRPr="00106D7F" w14:paraId="3422740B" w14:textId="77777777" w:rsidTr="00FB66C8">
        <w:trPr>
          <w:trHeight w:val="1127"/>
        </w:trPr>
        <w:tc>
          <w:tcPr>
            <w:tcW w:w="280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9BFE7B" w14:textId="77777777" w:rsidR="00FB66C8" w:rsidRPr="00106D7F" w:rsidRDefault="00FB66C8" w:rsidP="009A444C">
            <w:pPr>
              <w:autoSpaceDE w:val="0"/>
              <w:autoSpaceDN w:val="0"/>
              <w:adjustRightInd w:val="0"/>
              <w:rPr>
                <w:rFonts w:cstheme="minorHAnsi"/>
                <w:lang w:val="en-US"/>
              </w:rPr>
            </w:pPr>
            <w:r w:rsidRPr="00106D7F">
              <w:rPr>
                <w:rFonts w:cstheme="minorHAnsi"/>
                <w:lang w:val="en-US"/>
              </w:rPr>
              <w:t>Cooperation with other domestic groups</w:t>
            </w:r>
          </w:p>
        </w:tc>
        <w:tc>
          <w:tcPr>
            <w:tcW w:w="17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7EA2E8" w14:textId="77777777" w:rsidR="00FB66C8" w:rsidRPr="00106D7F" w:rsidRDefault="00FB66C8" w:rsidP="009A444C">
            <w:pPr>
              <w:autoSpaceDE w:val="0"/>
              <w:autoSpaceDN w:val="0"/>
              <w:adjustRightInd w:val="0"/>
              <w:jc w:val="center"/>
              <w:rPr>
                <w:rFonts w:cstheme="minorHAnsi"/>
              </w:rPr>
            </w:pPr>
            <w:r w:rsidRPr="00106D7F">
              <w:rPr>
                <w:rFonts w:cstheme="minorHAnsi"/>
              </w:rPr>
              <w:t>342</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3C592E" w14:textId="77777777" w:rsidR="00FB66C8" w:rsidRPr="00106D7F" w:rsidRDefault="00FB66C8" w:rsidP="009A444C">
            <w:pPr>
              <w:autoSpaceDE w:val="0"/>
              <w:autoSpaceDN w:val="0"/>
              <w:adjustRightInd w:val="0"/>
              <w:jc w:val="center"/>
              <w:rPr>
                <w:rFonts w:cstheme="minorHAnsi"/>
              </w:rPr>
            </w:pPr>
            <w:r w:rsidRPr="00106D7F">
              <w:rPr>
                <w:rFonts w:cstheme="minorHAnsi"/>
              </w:rPr>
              <w:t>3.69883</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35E459" w14:textId="77777777" w:rsidR="00FB66C8" w:rsidRPr="00106D7F" w:rsidRDefault="00FB66C8" w:rsidP="009A444C">
            <w:pPr>
              <w:autoSpaceDE w:val="0"/>
              <w:autoSpaceDN w:val="0"/>
              <w:adjustRightInd w:val="0"/>
              <w:jc w:val="center"/>
              <w:rPr>
                <w:rFonts w:cstheme="minorHAnsi"/>
              </w:rPr>
            </w:pPr>
            <w:r w:rsidRPr="00106D7F">
              <w:rPr>
                <w:rFonts w:cstheme="minorHAnsi"/>
              </w:rPr>
              <w:t>1.874336</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85F6DE" w14:textId="77777777" w:rsidR="00FB66C8" w:rsidRPr="00106D7F" w:rsidRDefault="00FB66C8" w:rsidP="009A444C">
            <w:pPr>
              <w:autoSpaceDE w:val="0"/>
              <w:autoSpaceDN w:val="0"/>
              <w:adjustRightInd w:val="0"/>
              <w:jc w:val="center"/>
              <w:rPr>
                <w:rFonts w:cstheme="minorHAnsi"/>
              </w:rPr>
            </w:pPr>
            <w:r w:rsidRPr="00106D7F">
              <w:rPr>
                <w:rFonts w:cstheme="minorHAnsi"/>
              </w:rPr>
              <w:t>0</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5CA494" w14:textId="77777777" w:rsidR="00FB66C8" w:rsidRPr="00106D7F" w:rsidRDefault="00FB66C8" w:rsidP="009A444C">
            <w:pPr>
              <w:autoSpaceDE w:val="0"/>
              <w:autoSpaceDN w:val="0"/>
              <w:adjustRightInd w:val="0"/>
              <w:jc w:val="center"/>
              <w:rPr>
                <w:rFonts w:cstheme="minorHAnsi"/>
              </w:rPr>
            </w:pPr>
            <w:r w:rsidRPr="00106D7F">
              <w:rPr>
                <w:rFonts w:cstheme="minorHAnsi"/>
              </w:rPr>
              <w:t>8</w:t>
            </w:r>
          </w:p>
        </w:tc>
      </w:tr>
      <w:tr w:rsidR="00FB66C8" w:rsidRPr="00106D7F" w14:paraId="53C689BB" w14:textId="77777777" w:rsidTr="00FB66C8">
        <w:trPr>
          <w:trHeight w:val="843"/>
        </w:trPr>
        <w:tc>
          <w:tcPr>
            <w:tcW w:w="280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CA9F44" w14:textId="77777777" w:rsidR="00FB66C8" w:rsidRPr="00106D7F" w:rsidRDefault="00FB66C8" w:rsidP="009A444C">
            <w:pPr>
              <w:autoSpaceDE w:val="0"/>
              <w:autoSpaceDN w:val="0"/>
              <w:adjustRightInd w:val="0"/>
              <w:rPr>
                <w:rFonts w:cstheme="minorHAnsi"/>
              </w:rPr>
            </w:pPr>
            <w:r w:rsidRPr="00106D7F">
              <w:rPr>
                <w:rFonts w:cstheme="minorHAnsi"/>
              </w:rPr>
              <w:t xml:space="preserve">Relative </w:t>
            </w:r>
            <w:proofErr w:type="spellStart"/>
            <w:r w:rsidRPr="00106D7F">
              <w:rPr>
                <w:rFonts w:cstheme="minorHAnsi"/>
              </w:rPr>
              <w:t>population</w:t>
            </w:r>
            <w:proofErr w:type="spellEnd"/>
            <w:r w:rsidRPr="00106D7F">
              <w:rPr>
                <w:rFonts w:cstheme="minorHAnsi"/>
              </w:rPr>
              <w:t xml:space="preserve"> </w:t>
            </w:r>
            <w:proofErr w:type="spellStart"/>
            <w:r w:rsidRPr="00106D7F">
              <w:rPr>
                <w:rFonts w:cstheme="minorHAnsi"/>
              </w:rPr>
              <w:t>density</w:t>
            </w:r>
            <w:proofErr w:type="spellEnd"/>
            <w:r w:rsidRPr="00106D7F">
              <w:rPr>
                <w:rFonts w:cstheme="minorHAnsi"/>
              </w:rPr>
              <w:t xml:space="preserve"> (%)</w:t>
            </w:r>
          </w:p>
        </w:tc>
        <w:tc>
          <w:tcPr>
            <w:tcW w:w="17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4CC24F" w14:textId="77777777" w:rsidR="00FB66C8" w:rsidRPr="00106D7F" w:rsidRDefault="00FB66C8" w:rsidP="009A444C">
            <w:pPr>
              <w:autoSpaceDE w:val="0"/>
              <w:autoSpaceDN w:val="0"/>
              <w:adjustRightInd w:val="0"/>
              <w:jc w:val="center"/>
              <w:rPr>
                <w:rFonts w:cstheme="minorHAnsi"/>
              </w:rPr>
            </w:pPr>
            <w:r w:rsidRPr="00106D7F">
              <w:rPr>
                <w:rFonts w:cstheme="minorHAnsi"/>
              </w:rPr>
              <w:t>428</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C6F292" w14:textId="77777777" w:rsidR="00FB66C8" w:rsidRPr="00106D7F" w:rsidRDefault="00FB66C8" w:rsidP="009A444C">
            <w:pPr>
              <w:autoSpaceDE w:val="0"/>
              <w:autoSpaceDN w:val="0"/>
              <w:adjustRightInd w:val="0"/>
              <w:jc w:val="center"/>
              <w:rPr>
                <w:rFonts w:cstheme="minorHAnsi"/>
              </w:rPr>
            </w:pPr>
            <w:r w:rsidRPr="00106D7F">
              <w:rPr>
                <w:rFonts w:cstheme="minorHAnsi"/>
              </w:rPr>
              <w:t>34.13745</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54826A" w14:textId="77777777" w:rsidR="00FB66C8" w:rsidRPr="00106D7F" w:rsidRDefault="00FB66C8" w:rsidP="009A444C">
            <w:pPr>
              <w:autoSpaceDE w:val="0"/>
              <w:autoSpaceDN w:val="0"/>
              <w:adjustRightInd w:val="0"/>
              <w:jc w:val="center"/>
              <w:rPr>
                <w:rFonts w:cstheme="minorHAnsi"/>
              </w:rPr>
            </w:pPr>
            <w:r w:rsidRPr="00106D7F">
              <w:rPr>
                <w:rFonts w:cstheme="minorHAnsi"/>
              </w:rPr>
              <w:t>18.84766</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1BE749" w14:textId="77777777" w:rsidR="00FB66C8" w:rsidRPr="00106D7F" w:rsidRDefault="00FB66C8" w:rsidP="009A444C">
            <w:pPr>
              <w:autoSpaceDE w:val="0"/>
              <w:autoSpaceDN w:val="0"/>
              <w:adjustRightInd w:val="0"/>
              <w:jc w:val="center"/>
              <w:rPr>
                <w:rFonts w:cstheme="minorHAnsi"/>
              </w:rPr>
            </w:pPr>
            <w:r w:rsidRPr="00106D7F">
              <w:rPr>
                <w:rFonts w:cstheme="minorHAnsi"/>
              </w:rPr>
              <w:t>0</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84BFFF" w14:textId="77777777" w:rsidR="00FB66C8" w:rsidRPr="00106D7F" w:rsidRDefault="00FB66C8" w:rsidP="009A444C">
            <w:pPr>
              <w:autoSpaceDE w:val="0"/>
              <w:autoSpaceDN w:val="0"/>
              <w:adjustRightInd w:val="0"/>
              <w:jc w:val="center"/>
              <w:rPr>
                <w:rFonts w:cstheme="minorHAnsi"/>
              </w:rPr>
            </w:pPr>
            <w:r w:rsidRPr="00106D7F">
              <w:rPr>
                <w:rFonts w:cstheme="minorHAnsi"/>
              </w:rPr>
              <w:t>72.94118</w:t>
            </w:r>
          </w:p>
        </w:tc>
      </w:tr>
      <w:tr w:rsidR="00FB66C8" w:rsidRPr="00106D7F" w14:paraId="478E18D3" w14:textId="77777777" w:rsidTr="00FB66C8">
        <w:trPr>
          <w:trHeight w:val="557"/>
        </w:trPr>
        <w:tc>
          <w:tcPr>
            <w:tcW w:w="280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9E9A96" w14:textId="77777777" w:rsidR="00FB66C8" w:rsidRPr="00106D7F" w:rsidRDefault="00FB66C8" w:rsidP="009A444C">
            <w:pPr>
              <w:autoSpaceDE w:val="0"/>
              <w:autoSpaceDN w:val="0"/>
              <w:adjustRightInd w:val="0"/>
              <w:rPr>
                <w:rFonts w:cstheme="minorHAnsi"/>
              </w:rPr>
            </w:pPr>
            <w:r w:rsidRPr="00106D7F">
              <w:rPr>
                <w:rFonts w:cstheme="minorHAnsi"/>
              </w:rPr>
              <w:t xml:space="preserve">Government </w:t>
            </w:r>
            <w:proofErr w:type="spellStart"/>
            <w:r w:rsidRPr="00106D7F">
              <w:rPr>
                <w:rFonts w:cstheme="minorHAnsi"/>
              </w:rPr>
              <w:t>expenditure</w:t>
            </w:r>
            <w:proofErr w:type="spellEnd"/>
          </w:p>
        </w:tc>
        <w:tc>
          <w:tcPr>
            <w:tcW w:w="17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9D2331" w14:textId="77777777" w:rsidR="00FB66C8" w:rsidRPr="00106D7F" w:rsidRDefault="00FB66C8" w:rsidP="009A444C">
            <w:pPr>
              <w:autoSpaceDE w:val="0"/>
              <w:autoSpaceDN w:val="0"/>
              <w:adjustRightInd w:val="0"/>
              <w:jc w:val="center"/>
              <w:rPr>
                <w:rFonts w:cstheme="minorHAnsi"/>
              </w:rPr>
            </w:pPr>
            <w:r w:rsidRPr="00106D7F">
              <w:rPr>
                <w:rFonts w:cstheme="minorHAnsi"/>
              </w:rPr>
              <w:t>427</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5BD935" w14:textId="77777777" w:rsidR="00FB66C8" w:rsidRPr="00106D7F" w:rsidRDefault="00FB66C8" w:rsidP="009A444C">
            <w:pPr>
              <w:autoSpaceDE w:val="0"/>
              <w:autoSpaceDN w:val="0"/>
              <w:adjustRightInd w:val="0"/>
              <w:jc w:val="center"/>
              <w:rPr>
                <w:rFonts w:cstheme="minorHAnsi"/>
              </w:rPr>
            </w:pPr>
            <w:r w:rsidRPr="00106D7F">
              <w:rPr>
                <w:rFonts w:cstheme="minorHAnsi"/>
              </w:rPr>
              <w:t>1.320118</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A89EE5" w14:textId="77777777" w:rsidR="00FB66C8" w:rsidRPr="00106D7F" w:rsidRDefault="00FB66C8" w:rsidP="009A444C">
            <w:pPr>
              <w:autoSpaceDE w:val="0"/>
              <w:autoSpaceDN w:val="0"/>
              <w:adjustRightInd w:val="0"/>
              <w:jc w:val="center"/>
              <w:rPr>
                <w:rFonts w:cstheme="minorHAnsi"/>
              </w:rPr>
            </w:pPr>
            <w:r w:rsidRPr="00106D7F">
              <w:rPr>
                <w:rFonts w:cstheme="minorHAnsi"/>
              </w:rPr>
              <w:t>1.654139</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E48C76" w14:textId="77777777" w:rsidR="00FB66C8" w:rsidRPr="00106D7F" w:rsidRDefault="00FB66C8" w:rsidP="009A444C">
            <w:pPr>
              <w:autoSpaceDE w:val="0"/>
              <w:autoSpaceDN w:val="0"/>
              <w:adjustRightInd w:val="0"/>
              <w:jc w:val="center"/>
              <w:rPr>
                <w:rFonts w:cstheme="minorHAnsi"/>
              </w:rPr>
            </w:pPr>
            <w:r w:rsidRPr="00106D7F">
              <w:rPr>
                <w:rFonts w:cstheme="minorHAnsi"/>
              </w:rPr>
              <w:t>0</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ED5977" w14:textId="77777777" w:rsidR="00FB66C8" w:rsidRPr="00106D7F" w:rsidRDefault="00FB66C8" w:rsidP="009A444C">
            <w:pPr>
              <w:autoSpaceDE w:val="0"/>
              <w:autoSpaceDN w:val="0"/>
              <w:adjustRightInd w:val="0"/>
              <w:jc w:val="center"/>
              <w:rPr>
                <w:rFonts w:cstheme="minorHAnsi"/>
              </w:rPr>
            </w:pPr>
            <w:r w:rsidRPr="00106D7F">
              <w:rPr>
                <w:rFonts w:cstheme="minorHAnsi"/>
              </w:rPr>
              <w:t>4.56</w:t>
            </w:r>
          </w:p>
        </w:tc>
      </w:tr>
      <w:tr w:rsidR="00FB66C8" w:rsidRPr="00106D7F" w14:paraId="2ECE2C95" w14:textId="77777777" w:rsidTr="00FB66C8">
        <w:trPr>
          <w:trHeight w:val="1127"/>
        </w:trPr>
        <w:tc>
          <w:tcPr>
            <w:tcW w:w="280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5B3464" w14:textId="77777777" w:rsidR="00FB66C8" w:rsidRPr="00106D7F" w:rsidRDefault="00FB66C8" w:rsidP="009A444C">
            <w:pPr>
              <w:autoSpaceDE w:val="0"/>
              <w:autoSpaceDN w:val="0"/>
              <w:adjustRightInd w:val="0"/>
              <w:rPr>
                <w:rFonts w:cstheme="minorHAnsi"/>
                <w:lang w:val="en-US"/>
              </w:rPr>
            </w:pPr>
            <w:r w:rsidRPr="00106D7F">
              <w:rPr>
                <w:rFonts w:cstheme="minorHAnsi"/>
                <w:lang w:val="en-US"/>
              </w:rPr>
              <w:t>Logarithm of latent constituency size</w:t>
            </w:r>
          </w:p>
        </w:tc>
        <w:tc>
          <w:tcPr>
            <w:tcW w:w="17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F59CB9" w14:textId="77777777" w:rsidR="00FB66C8" w:rsidRPr="00106D7F" w:rsidRDefault="00FB66C8" w:rsidP="009A444C">
            <w:pPr>
              <w:autoSpaceDE w:val="0"/>
              <w:autoSpaceDN w:val="0"/>
              <w:adjustRightInd w:val="0"/>
              <w:jc w:val="center"/>
              <w:rPr>
                <w:rFonts w:cstheme="minorHAnsi"/>
              </w:rPr>
            </w:pPr>
            <w:r w:rsidRPr="00106D7F">
              <w:rPr>
                <w:rFonts w:cstheme="minorHAnsi"/>
              </w:rPr>
              <w:t>427</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8A281D" w14:textId="77777777" w:rsidR="00FB66C8" w:rsidRPr="00106D7F" w:rsidRDefault="00FB66C8" w:rsidP="009A444C">
            <w:pPr>
              <w:autoSpaceDE w:val="0"/>
              <w:autoSpaceDN w:val="0"/>
              <w:adjustRightInd w:val="0"/>
              <w:jc w:val="center"/>
              <w:rPr>
                <w:rFonts w:cstheme="minorHAnsi"/>
              </w:rPr>
            </w:pPr>
            <w:r w:rsidRPr="00106D7F">
              <w:rPr>
                <w:rFonts w:cstheme="minorHAnsi"/>
              </w:rPr>
              <w:t>5.832781</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31E89C" w14:textId="77777777" w:rsidR="00FB66C8" w:rsidRPr="00106D7F" w:rsidRDefault="00FB66C8" w:rsidP="009A444C">
            <w:pPr>
              <w:autoSpaceDE w:val="0"/>
              <w:autoSpaceDN w:val="0"/>
              <w:adjustRightInd w:val="0"/>
              <w:jc w:val="center"/>
              <w:rPr>
                <w:rFonts w:cstheme="minorHAnsi"/>
              </w:rPr>
            </w:pPr>
            <w:r w:rsidRPr="00106D7F">
              <w:rPr>
                <w:rFonts w:cstheme="minorHAnsi"/>
              </w:rPr>
              <w:t>1.140984</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B556C1" w14:textId="77777777" w:rsidR="00FB66C8" w:rsidRPr="00106D7F" w:rsidRDefault="00FB66C8" w:rsidP="009A444C">
            <w:pPr>
              <w:autoSpaceDE w:val="0"/>
              <w:autoSpaceDN w:val="0"/>
              <w:adjustRightInd w:val="0"/>
              <w:jc w:val="center"/>
              <w:rPr>
                <w:rFonts w:cstheme="minorHAnsi"/>
              </w:rPr>
            </w:pPr>
            <w:r w:rsidRPr="00106D7F">
              <w:rPr>
                <w:rFonts w:cstheme="minorHAnsi"/>
              </w:rPr>
              <w:t>0</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CDF8CA" w14:textId="77777777" w:rsidR="00FB66C8" w:rsidRPr="00106D7F" w:rsidRDefault="00FB66C8" w:rsidP="009A444C">
            <w:pPr>
              <w:autoSpaceDE w:val="0"/>
              <w:autoSpaceDN w:val="0"/>
              <w:adjustRightInd w:val="0"/>
              <w:jc w:val="center"/>
              <w:rPr>
                <w:rFonts w:cstheme="minorHAnsi"/>
              </w:rPr>
            </w:pPr>
            <w:r w:rsidRPr="00106D7F">
              <w:rPr>
                <w:rFonts w:cstheme="minorHAnsi"/>
              </w:rPr>
              <w:t>8.314515</w:t>
            </w:r>
          </w:p>
        </w:tc>
      </w:tr>
      <w:tr w:rsidR="00FB66C8" w:rsidRPr="00106D7F" w14:paraId="7551C138" w14:textId="77777777" w:rsidTr="00FB66C8">
        <w:trPr>
          <w:trHeight w:val="1697"/>
        </w:trPr>
        <w:tc>
          <w:tcPr>
            <w:tcW w:w="280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9129BE" w14:textId="77777777" w:rsidR="00FB66C8" w:rsidRPr="00106D7F" w:rsidRDefault="00FB66C8" w:rsidP="009A444C">
            <w:pPr>
              <w:autoSpaceDE w:val="0"/>
              <w:autoSpaceDN w:val="0"/>
              <w:adjustRightInd w:val="0"/>
              <w:rPr>
                <w:rFonts w:cstheme="minorHAnsi"/>
                <w:lang w:val="en-US"/>
              </w:rPr>
            </w:pPr>
            <w:r w:rsidRPr="00106D7F">
              <w:rPr>
                <w:rFonts w:cstheme="minorHAnsi"/>
                <w:lang w:val="en-US"/>
              </w:rPr>
              <w:lastRenderedPageBreak/>
              <w:t>Change in the deliberative democracy index 2005-2019</w:t>
            </w:r>
          </w:p>
        </w:tc>
        <w:tc>
          <w:tcPr>
            <w:tcW w:w="17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FB4126" w14:textId="77777777" w:rsidR="00FB66C8" w:rsidRPr="00106D7F" w:rsidRDefault="00FB66C8" w:rsidP="009A444C">
            <w:pPr>
              <w:autoSpaceDE w:val="0"/>
              <w:autoSpaceDN w:val="0"/>
              <w:adjustRightInd w:val="0"/>
              <w:jc w:val="center"/>
              <w:rPr>
                <w:rFonts w:cstheme="minorHAnsi"/>
              </w:rPr>
            </w:pPr>
            <w:r w:rsidRPr="00106D7F">
              <w:rPr>
                <w:rFonts w:cstheme="minorHAnsi"/>
              </w:rPr>
              <w:t>431</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FF5AEC" w14:textId="77777777" w:rsidR="00FB66C8" w:rsidRPr="00106D7F" w:rsidRDefault="00FB66C8" w:rsidP="009A444C">
            <w:pPr>
              <w:autoSpaceDE w:val="0"/>
              <w:autoSpaceDN w:val="0"/>
              <w:adjustRightInd w:val="0"/>
              <w:jc w:val="center"/>
              <w:rPr>
                <w:rFonts w:cstheme="minorHAnsi"/>
              </w:rPr>
            </w:pPr>
            <w:r w:rsidRPr="00106D7F">
              <w:rPr>
                <w:rFonts w:cstheme="minorHAnsi"/>
              </w:rPr>
              <w:t>.1931323</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4FDCFB" w14:textId="77777777" w:rsidR="00FB66C8" w:rsidRPr="00106D7F" w:rsidRDefault="00FB66C8" w:rsidP="009A444C">
            <w:pPr>
              <w:autoSpaceDE w:val="0"/>
              <w:autoSpaceDN w:val="0"/>
              <w:adjustRightInd w:val="0"/>
              <w:jc w:val="center"/>
              <w:rPr>
                <w:rFonts w:cstheme="minorHAnsi"/>
              </w:rPr>
            </w:pPr>
            <w:r w:rsidRPr="00106D7F">
              <w:rPr>
                <w:rFonts w:cstheme="minorHAnsi"/>
              </w:rPr>
              <w:t>.1301115</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DD93CC" w14:textId="77777777" w:rsidR="00FB66C8" w:rsidRPr="00106D7F" w:rsidRDefault="00FB66C8" w:rsidP="009A444C">
            <w:pPr>
              <w:autoSpaceDE w:val="0"/>
              <w:autoSpaceDN w:val="0"/>
              <w:adjustRightInd w:val="0"/>
              <w:jc w:val="center"/>
              <w:rPr>
                <w:rFonts w:cstheme="minorHAnsi"/>
              </w:rPr>
            </w:pPr>
            <w:r w:rsidRPr="00106D7F">
              <w:rPr>
                <w:rFonts w:cstheme="minorHAnsi"/>
              </w:rPr>
              <w:t>0</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7BFACF" w14:textId="77777777" w:rsidR="00FB66C8" w:rsidRPr="00106D7F" w:rsidRDefault="00FB66C8" w:rsidP="009A444C">
            <w:pPr>
              <w:autoSpaceDE w:val="0"/>
              <w:autoSpaceDN w:val="0"/>
              <w:adjustRightInd w:val="0"/>
              <w:jc w:val="center"/>
              <w:rPr>
                <w:rFonts w:cstheme="minorHAnsi"/>
              </w:rPr>
            </w:pPr>
            <w:r w:rsidRPr="00106D7F">
              <w:rPr>
                <w:rFonts w:cstheme="minorHAnsi"/>
              </w:rPr>
              <w:t>.36</w:t>
            </w:r>
          </w:p>
        </w:tc>
      </w:tr>
      <w:tr w:rsidR="00FB66C8" w:rsidRPr="00106D7F" w14:paraId="66FAB3C0" w14:textId="77777777" w:rsidTr="00FB66C8">
        <w:trPr>
          <w:trHeight w:val="843"/>
        </w:trPr>
        <w:tc>
          <w:tcPr>
            <w:tcW w:w="280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6E8272" w14:textId="77777777" w:rsidR="00FB66C8" w:rsidRPr="00106D7F" w:rsidRDefault="00FB66C8" w:rsidP="009A444C">
            <w:pPr>
              <w:autoSpaceDE w:val="0"/>
              <w:autoSpaceDN w:val="0"/>
              <w:adjustRightInd w:val="0"/>
              <w:rPr>
                <w:rFonts w:cstheme="minorHAnsi"/>
              </w:rPr>
            </w:pPr>
            <w:r w:rsidRPr="00106D7F">
              <w:rPr>
                <w:rFonts w:cstheme="minorHAnsi"/>
              </w:rPr>
              <w:t xml:space="preserve">Legislative </w:t>
            </w:r>
            <w:proofErr w:type="spellStart"/>
            <w:r w:rsidRPr="00106D7F">
              <w:rPr>
                <w:rFonts w:cstheme="minorHAnsi"/>
              </w:rPr>
              <w:t>fractionalization</w:t>
            </w:r>
            <w:proofErr w:type="spellEnd"/>
          </w:p>
        </w:tc>
        <w:tc>
          <w:tcPr>
            <w:tcW w:w="17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8F280F" w14:textId="77777777" w:rsidR="00FB66C8" w:rsidRPr="00106D7F" w:rsidRDefault="00FB66C8" w:rsidP="009A444C">
            <w:pPr>
              <w:autoSpaceDE w:val="0"/>
              <w:autoSpaceDN w:val="0"/>
              <w:adjustRightInd w:val="0"/>
              <w:jc w:val="center"/>
              <w:rPr>
                <w:rFonts w:cstheme="minorHAnsi"/>
              </w:rPr>
            </w:pPr>
            <w:r w:rsidRPr="00106D7F">
              <w:rPr>
                <w:rFonts w:cstheme="minorHAnsi"/>
              </w:rPr>
              <w:t>431</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00765C" w14:textId="77777777" w:rsidR="00FB66C8" w:rsidRPr="00106D7F" w:rsidRDefault="00FB66C8" w:rsidP="009A444C">
            <w:pPr>
              <w:autoSpaceDE w:val="0"/>
              <w:autoSpaceDN w:val="0"/>
              <w:adjustRightInd w:val="0"/>
              <w:jc w:val="center"/>
              <w:rPr>
                <w:rFonts w:cstheme="minorHAnsi"/>
              </w:rPr>
            </w:pPr>
            <w:r w:rsidRPr="00106D7F">
              <w:rPr>
                <w:rFonts w:cstheme="minorHAnsi"/>
              </w:rPr>
              <w:t>.7071694</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C94FA8" w14:textId="77777777" w:rsidR="00FB66C8" w:rsidRPr="00106D7F" w:rsidRDefault="00FB66C8" w:rsidP="009A444C">
            <w:pPr>
              <w:autoSpaceDE w:val="0"/>
              <w:autoSpaceDN w:val="0"/>
              <w:adjustRightInd w:val="0"/>
              <w:jc w:val="center"/>
              <w:rPr>
                <w:rFonts w:cstheme="minorHAnsi"/>
              </w:rPr>
            </w:pPr>
            <w:r w:rsidRPr="00106D7F">
              <w:rPr>
                <w:rFonts w:cstheme="minorHAnsi"/>
              </w:rPr>
              <w:t>.140755</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01CE9F" w14:textId="77777777" w:rsidR="00FB66C8" w:rsidRPr="00106D7F" w:rsidRDefault="00FB66C8" w:rsidP="009A444C">
            <w:pPr>
              <w:autoSpaceDE w:val="0"/>
              <w:autoSpaceDN w:val="0"/>
              <w:adjustRightInd w:val="0"/>
              <w:jc w:val="center"/>
              <w:rPr>
                <w:rFonts w:cstheme="minorHAnsi"/>
              </w:rPr>
            </w:pPr>
            <w:r w:rsidRPr="00106D7F">
              <w:rPr>
                <w:rFonts w:cstheme="minorHAnsi"/>
              </w:rPr>
              <w:t>0</w:t>
            </w:r>
          </w:p>
        </w:tc>
        <w:tc>
          <w:tcPr>
            <w:tcW w:w="21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60ADDD" w14:textId="77777777" w:rsidR="00FB66C8" w:rsidRPr="00106D7F" w:rsidRDefault="00FB66C8" w:rsidP="009A444C">
            <w:pPr>
              <w:autoSpaceDE w:val="0"/>
              <w:autoSpaceDN w:val="0"/>
              <w:adjustRightInd w:val="0"/>
              <w:jc w:val="center"/>
              <w:rPr>
                <w:rFonts w:cstheme="minorHAnsi"/>
              </w:rPr>
            </w:pPr>
            <w:r w:rsidRPr="00106D7F">
              <w:rPr>
                <w:rFonts w:cstheme="minorHAnsi"/>
              </w:rPr>
              <w:t>.85</w:t>
            </w:r>
          </w:p>
        </w:tc>
      </w:tr>
      <w:tr w:rsidR="00FB66C8" w:rsidRPr="00106D7F" w14:paraId="730B6B2C" w14:textId="77777777" w:rsidTr="00FB66C8">
        <w:tblPrEx>
          <w:tblBorders>
            <w:top w:val="none" w:sz="6" w:space="0" w:color="auto"/>
          </w:tblBorders>
        </w:tblPrEx>
        <w:trPr>
          <w:trHeight w:val="1400"/>
        </w:trPr>
        <w:tc>
          <w:tcPr>
            <w:tcW w:w="2805"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ACEBCFE" w14:textId="77777777" w:rsidR="00FB66C8" w:rsidRPr="00106D7F" w:rsidRDefault="00FB66C8" w:rsidP="009A444C">
            <w:pPr>
              <w:autoSpaceDE w:val="0"/>
              <w:autoSpaceDN w:val="0"/>
              <w:adjustRightInd w:val="0"/>
              <w:rPr>
                <w:rFonts w:cstheme="minorHAnsi"/>
                <w:lang w:val="en-US"/>
              </w:rPr>
            </w:pPr>
            <w:r w:rsidRPr="00106D7F">
              <w:rPr>
                <w:rFonts w:cstheme="minorHAnsi"/>
                <w:lang w:val="en-US"/>
              </w:rPr>
              <w:t>Frequency of government consultations in the policy field</w:t>
            </w:r>
          </w:p>
        </w:tc>
        <w:tc>
          <w:tcPr>
            <w:tcW w:w="1717"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83539DC" w14:textId="77777777" w:rsidR="00FB66C8" w:rsidRPr="00106D7F" w:rsidRDefault="00FB66C8" w:rsidP="009A444C">
            <w:pPr>
              <w:autoSpaceDE w:val="0"/>
              <w:autoSpaceDN w:val="0"/>
              <w:adjustRightInd w:val="0"/>
              <w:jc w:val="center"/>
              <w:rPr>
                <w:rFonts w:cstheme="minorHAnsi"/>
              </w:rPr>
            </w:pPr>
            <w:r w:rsidRPr="00106D7F">
              <w:rPr>
                <w:rFonts w:cstheme="minorHAnsi"/>
              </w:rPr>
              <w:t>331</w:t>
            </w:r>
          </w:p>
        </w:tc>
        <w:tc>
          <w:tcPr>
            <w:tcW w:w="2179"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CF981BE" w14:textId="77777777" w:rsidR="00FB66C8" w:rsidRPr="00106D7F" w:rsidRDefault="00FB66C8" w:rsidP="009A444C">
            <w:pPr>
              <w:autoSpaceDE w:val="0"/>
              <w:autoSpaceDN w:val="0"/>
              <w:adjustRightInd w:val="0"/>
              <w:jc w:val="center"/>
              <w:rPr>
                <w:rFonts w:cstheme="minorHAnsi"/>
              </w:rPr>
            </w:pPr>
            <w:r w:rsidRPr="00106D7F">
              <w:rPr>
                <w:rFonts w:cstheme="minorHAnsi"/>
              </w:rPr>
              <w:t>.4954683</w:t>
            </w:r>
          </w:p>
        </w:tc>
        <w:tc>
          <w:tcPr>
            <w:tcW w:w="2179"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AF3212E" w14:textId="77777777" w:rsidR="00FB66C8" w:rsidRPr="00106D7F" w:rsidRDefault="00FB66C8" w:rsidP="009A444C">
            <w:pPr>
              <w:autoSpaceDE w:val="0"/>
              <w:autoSpaceDN w:val="0"/>
              <w:adjustRightInd w:val="0"/>
              <w:jc w:val="center"/>
              <w:rPr>
                <w:rFonts w:cstheme="minorHAnsi"/>
              </w:rPr>
            </w:pPr>
            <w:r w:rsidRPr="00106D7F">
              <w:rPr>
                <w:rFonts w:cstheme="minorHAnsi"/>
              </w:rPr>
              <w:t>.5007364</w:t>
            </w:r>
          </w:p>
        </w:tc>
        <w:tc>
          <w:tcPr>
            <w:tcW w:w="2179"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C4C9C4E" w14:textId="77777777" w:rsidR="00FB66C8" w:rsidRPr="00106D7F" w:rsidRDefault="00FB66C8" w:rsidP="009A444C">
            <w:pPr>
              <w:autoSpaceDE w:val="0"/>
              <w:autoSpaceDN w:val="0"/>
              <w:adjustRightInd w:val="0"/>
              <w:jc w:val="center"/>
              <w:rPr>
                <w:rFonts w:cstheme="minorHAnsi"/>
              </w:rPr>
            </w:pPr>
            <w:r w:rsidRPr="00106D7F">
              <w:rPr>
                <w:rFonts w:cstheme="minorHAnsi"/>
              </w:rPr>
              <w:t>0</w:t>
            </w:r>
          </w:p>
        </w:tc>
        <w:tc>
          <w:tcPr>
            <w:tcW w:w="2179"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21537D3" w14:textId="77777777" w:rsidR="00FB66C8" w:rsidRPr="00106D7F" w:rsidRDefault="00FB66C8" w:rsidP="009A444C">
            <w:pPr>
              <w:autoSpaceDE w:val="0"/>
              <w:autoSpaceDN w:val="0"/>
              <w:adjustRightInd w:val="0"/>
              <w:jc w:val="center"/>
              <w:rPr>
                <w:rFonts w:cstheme="minorHAnsi"/>
              </w:rPr>
            </w:pPr>
            <w:r w:rsidRPr="00106D7F">
              <w:rPr>
                <w:rFonts w:cstheme="minorHAnsi"/>
              </w:rPr>
              <w:t>1</w:t>
            </w:r>
          </w:p>
        </w:tc>
      </w:tr>
    </w:tbl>
    <w:p w14:paraId="181B68CE" w14:textId="77777777" w:rsidR="00FB66C8" w:rsidRPr="00106D7F" w:rsidRDefault="00FB66C8" w:rsidP="00FB66C8">
      <w:pPr>
        <w:rPr>
          <w:rFonts w:cstheme="minorHAnsi"/>
        </w:rPr>
      </w:pPr>
    </w:p>
    <w:p w14:paraId="25EAACEE" w14:textId="77777777" w:rsidR="00FB66C8" w:rsidRPr="00FB66C8" w:rsidRDefault="00FB66C8" w:rsidP="00FB66C8">
      <w:pPr>
        <w:rPr>
          <w:b/>
          <w:bCs/>
          <w:lang w:val="en-US"/>
        </w:rPr>
      </w:pPr>
    </w:p>
    <w:p w14:paraId="646575FB" w14:textId="77777777" w:rsidR="00FB66C8" w:rsidRDefault="00FB66C8">
      <w:pPr>
        <w:rPr>
          <w:b/>
          <w:bCs/>
          <w:lang w:val="en-US"/>
        </w:rPr>
      </w:pPr>
    </w:p>
    <w:p w14:paraId="02B77198" w14:textId="77777777" w:rsidR="00FB66C8" w:rsidRDefault="00FB66C8">
      <w:pPr>
        <w:rPr>
          <w:b/>
          <w:bCs/>
          <w:lang w:val="en-US"/>
        </w:rPr>
      </w:pPr>
      <w:r>
        <w:rPr>
          <w:b/>
          <w:bCs/>
          <w:lang w:val="en-US"/>
        </w:rPr>
        <w:br w:type="page"/>
      </w:r>
    </w:p>
    <w:p w14:paraId="3EA882A8" w14:textId="77777777" w:rsidR="00FB66C8" w:rsidRPr="00544C49" w:rsidRDefault="00FB66C8" w:rsidP="00FB66C8">
      <w:pPr>
        <w:autoSpaceDE w:val="0"/>
        <w:autoSpaceDN w:val="0"/>
        <w:adjustRightInd w:val="0"/>
        <w:rPr>
          <w:rFonts w:cstheme="minorHAnsi"/>
          <w:lang w:val="en-US"/>
        </w:rPr>
      </w:pPr>
      <w:r w:rsidRPr="00544C49">
        <w:rPr>
          <w:rFonts w:cstheme="minorHAnsi"/>
          <w:b/>
          <w:bCs/>
          <w:lang w:val="en-US"/>
        </w:rPr>
        <w:lastRenderedPageBreak/>
        <w:t xml:space="preserve">Table </w:t>
      </w:r>
      <w:r>
        <w:rPr>
          <w:rFonts w:cstheme="minorHAnsi"/>
          <w:b/>
          <w:bCs/>
          <w:lang w:val="en-US"/>
        </w:rPr>
        <w:t>A6</w:t>
      </w:r>
      <w:r w:rsidRPr="00544C49">
        <w:rPr>
          <w:rFonts w:cstheme="minorHAnsi"/>
          <w:lang w:val="en-US"/>
        </w:rPr>
        <w:t xml:space="preserve"> - Macro-, meso-, and individual level determinants of access to policy makers (with financial planning horizon dummy) - Czech, Hungarian, Polish, and Slovenian health care, higher </w:t>
      </w:r>
      <w:proofErr w:type="gramStart"/>
      <w:r w:rsidRPr="00544C49">
        <w:rPr>
          <w:rFonts w:cstheme="minorHAnsi"/>
          <w:lang w:val="en-US"/>
        </w:rPr>
        <w:t>education</w:t>
      </w:r>
      <w:proofErr w:type="gramEnd"/>
      <w:r w:rsidRPr="00544C49">
        <w:rPr>
          <w:rFonts w:cstheme="minorHAnsi"/>
          <w:lang w:val="en-US"/>
        </w:rPr>
        <w:t xml:space="preserve"> and energy policy interest groups</w:t>
      </w:r>
    </w:p>
    <w:tbl>
      <w:tblPr>
        <w:tblW w:w="14086" w:type="dxa"/>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913"/>
        <w:gridCol w:w="1739"/>
        <w:gridCol w:w="1739"/>
        <w:gridCol w:w="1739"/>
        <w:gridCol w:w="1739"/>
        <w:gridCol w:w="1739"/>
        <w:gridCol w:w="1739"/>
        <w:gridCol w:w="1739"/>
      </w:tblGrid>
      <w:tr w:rsidR="00FB66C8" w:rsidRPr="00544C49" w14:paraId="3984E379" w14:textId="77777777" w:rsidTr="00FB66C8">
        <w:trPr>
          <w:trHeight w:val="268"/>
        </w:trPr>
        <w:tc>
          <w:tcPr>
            <w:tcW w:w="1913"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1A94EA8" w14:textId="77777777" w:rsidR="00FB66C8" w:rsidRPr="00544C49" w:rsidRDefault="00FB66C8" w:rsidP="009A444C">
            <w:pPr>
              <w:autoSpaceDE w:val="0"/>
              <w:autoSpaceDN w:val="0"/>
              <w:adjustRightInd w:val="0"/>
              <w:rPr>
                <w:rFonts w:cstheme="minorHAnsi"/>
                <w:lang w:val="en-US"/>
              </w:rPr>
            </w:pPr>
          </w:p>
        </w:tc>
        <w:tc>
          <w:tcPr>
            <w:tcW w:w="173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73B64E3" w14:textId="77777777" w:rsidR="00FB66C8" w:rsidRPr="00544C49" w:rsidRDefault="00FB66C8" w:rsidP="009A444C">
            <w:pPr>
              <w:autoSpaceDE w:val="0"/>
              <w:autoSpaceDN w:val="0"/>
              <w:adjustRightInd w:val="0"/>
              <w:jc w:val="center"/>
              <w:rPr>
                <w:rFonts w:cstheme="minorHAnsi"/>
              </w:rPr>
            </w:pPr>
            <w:r w:rsidRPr="00544C49">
              <w:rPr>
                <w:rFonts w:cstheme="minorHAnsi"/>
              </w:rPr>
              <w:t>(1)</w:t>
            </w:r>
          </w:p>
        </w:tc>
        <w:tc>
          <w:tcPr>
            <w:tcW w:w="173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C9A3AD8" w14:textId="77777777" w:rsidR="00FB66C8" w:rsidRPr="00544C49" w:rsidRDefault="00FB66C8" w:rsidP="009A444C">
            <w:pPr>
              <w:autoSpaceDE w:val="0"/>
              <w:autoSpaceDN w:val="0"/>
              <w:adjustRightInd w:val="0"/>
              <w:jc w:val="center"/>
              <w:rPr>
                <w:rFonts w:cstheme="minorHAnsi"/>
              </w:rPr>
            </w:pPr>
            <w:r w:rsidRPr="00544C49">
              <w:rPr>
                <w:rFonts w:cstheme="minorHAnsi"/>
              </w:rPr>
              <w:t>(2)</w:t>
            </w:r>
          </w:p>
        </w:tc>
        <w:tc>
          <w:tcPr>
            <w:tcW w:w="173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3D05D44" w14:textId="77777777" w:rsidR="00FB66C8" w:rsidRPr="00544C49" w:rsidRDefault="00FB66C8" w:rsidP="009A444C">
            <w:pPr>
              <w:autoSpaceDE w:val="0"/>
              <w:autoSpaceDN w:val="0"/>
              <w:adjustRightInd w:val="0"/>
              <w:jc w:val="center"/>
              <w:rPr>
                <w:rFonts w:cstheme="minorHAnsi"/>
              </w:rPr>
            </w:pPr>
            <w:r w:rsidRPr="00544C49">
              <w:rPr>
                <w:rFonts w:cstheme="minorHAnsi"/>
              </w:rPr>
              <w:t>(3)</w:t>
            </w:r>
          </w:p>
        </w:tc>
        <w:tc>
          <w:tcPr>
            <w:tcW w:w="173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B96C9A7" w14:textId="77777777" w:rsidR="00FB66C8" w:rsidRPr="00544C49" w:rsidRDefault="00FB66C8" w:rsidP="009A444C">
            <w:pPr>
              <w:autoSpaceDE w:val="0"/>
              <w:autoSpaceDN w:val="0"/>
              <w:adjustRightInd w:val="0"/>
              <w:jc w:val="center"/>
              <w:rPr>
                <w:rFonts w:cstheme="minorHAnsi"/>
              </w:rPr>
            </w:pPr>
            <w:r w:rsidRPr="00544C49">
              <w:rPr>
                <w:rFonts w:cstheme="minorHAnsi"/>
              </w:rPr>
              <w:t>(4)</w:t>
            </w:r>
          </w:p>
        </w:tc>
        <w:tc>
          <w:tcPr>
            <w:tcW w:w="173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2C2DE3D" w14:textId="77777777" w:rsidR="00FB66C8" w:rsidRPr="00544C49" w:rsidRDefault="00FB66C8" w:rsidP="009A444C">
            <w:pPr>
              <w:autoSpaceDE w:val="0"/>
              <w:autoSpaceDN w:val="0"/>
              <w:adjustRightInd w:val="0"/>
              <w:jc w:val="center"/>
              <w:rPr>
                <w:rFonts w:cstheme="minorHAnsi"/>
              </w:rPr>
            </w:pPr>
            <w:r w:rsidRPr="00544C49">
              <w:rPr>
                <w:rFonts w:cstheme="minorHAnsi"/>
              </w:rPr>
              <w:t>(5)</w:t>
            </w:r>
          </w:p>
        </w:tc>
        <w:tc>
          <w:tcPr>
            <w:tcW w:w="173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8D4AA72" w14:textId="77777777" w:rsidR="00FB66C8" w:rsidRPr="00544C49" w:rsidRDefault="00FB66C8" w:rsidP="009A444C">
            <w:pPr>
              <w:autoSpaceDE w:val="0"/>
              <w:autoSpaceDN w:val="0"/>
              <w:adjustRightInd w:val="0"/>
              <w:jc w:val="center"/>
              <w:rPr>
                <w:rFonts w:cstheme="minorHAnsi"/>
              </w:rPr>
            </w:pPr>
            <w:r w:rsidRPr="00544C49">
              <w:rPr>
                <w:rFonts w:cstheme="minorHAnsi"/>
              </w:rPr>
              <w:t>(6)</w:t>
            </w:r>
          </w:p>
        </w:tc>
        <w:tc>
          <w:tcPr>
            <w:tcW w:w="173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19B9A8D" w14:textId="77777777" w:rsidR="00FB66C8" w:rsidRPr="00544C49" w:rsidRDefault="00FB66C8" w:rsidP="009A444C">
            <w:pPr>
              <w:autoSpaceDE w:val="0"/>
              <w:autoSpaceDN w:val="0"/>
              <w:adjustRightInd w:val="0"/>
              <w:jc w:val="center"/>
              <w:rPr>
                <w:rFonts w:cstheme="minorHAnsi"/>
              </w:rPr>
            </w:pPr>
            <w:r w:rsidRPr="00544C49">
              <w:rPr>
                <w:rFonts w:cstheme="minorHAnsi"/>
              </w:rPr>
              <w:t>(7)</w:t>
            </w:r>
          </w:p>
        </w:tc>
      </w:tr>
      <w:tr w:rsidR="00FB66C8" w:rsidRPr="00DD7E0D" w14:paraId="5529F90A" w14:textId="77777777" w:rsidTr="00FB66C8">
        <w:tblPrEx>
          <w:tblBorders>
            <w:top w:val="none" w:sz="0" w:space="0" w:color="auto"/>
          </w:tblBorders>
        </w:tblPrEx>
        <w:trPr>
          <w:trHeight w:val="2181"/>
        </w:trPr>
        <w:tc>
          <w:tcPr>
            <w:tcW w:w="19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17610A" w14:textId="77777777" w:rsidR="00FB66C8" w:rsidRPr="00544C49" w:rsidRDefault="00FB66C8" w:rsidP="009A444C">
            <w:pPr>
              <w:autoSpaceDE w:val="0"/>
              <w:autoSpaceDN w:val="0"/>
              <w:adjustRightInd w:val="0"/>
              <w:rPr>
                <w:rFonts w:cstheme="minorHAnsi"/>
              </w:rPr>
            </w:pP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F28C6F" w14:textId="77777777" w:rsidR="00FB66C8" w:rsidRPr="00544C49" w:rsidRDefault="00FB66C8" w:rsidP="009A444C">
            <w:pPr>
              <w:autoSpaceDE w:val="0"/>
              <w:autoSpaceDN w:val="0"/>
              <w:adjustRightInd w:val="0"/>
              <w:jc w:val="center"/>
              <w:rPr>
                <w:rFonts w:cstheme="minorHAnsi"/>
                <w:lang w:val="en-US"/>
              </w:rPr>
            </w:pPr>
            <w:r w:rsidRPr="00544C49">
              <w:rPr>
                <w:rFonts w:cstheme="minorHAnsi"/>
                <w:lang w:val="en-US"/>
              </w:rPr>
              <w:t>Access to the government and parliament - composite index</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0242F5" w14:textId="77777777" w:rsidR="00FB66C8" w:rsidRPr="00544C49" w:rsidRDefault="00FB66C8" w:rsidP="009A444C">
            <w:pPr>
              <w:autoSpaceDE w:val="0"/>
              <w:autoSpaceDN w:val="0"/>
              <w:adjustRightInd w:val="0"/>
              <w:jc w:val="center"/>
              <w:rPr>
                <w:rFonts w:cstheme="minorHAnsi"/>
                <w:lang w:val="en-US"/>
              </w:rPr>
            </w:pPr>
            <w:r w:rsidRPr="00544C49">
              <w:rPr>
                <w:rFonts w:cstheme="minorHAnsi"/>
                <w:lang w:val="en-US"/>
              </w:rPr>
              <w:t>Access to the government and parliament - composite index</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CF9987" w14:textId="77777777" w:rsidR="00FB66C8" w:rsidRPr="00544C49" w:rsidRDefault="00FB66C8" w:rsidP="009A444C">
            <w:pPr>
              <w:autoSpaceDE w:val="0"/>
              <w:autoSpaceDN w:val="0"/>
              <w:adjustRightInd w:val="0"/>
              <w:jc w:val="center"/>
              <w:rPr>
                <w:rFonts w:cstheme="minorHAnsi"/>
                <w:lang w:val="en-US"/>
              </w:rPr>
            </w:pPr>
            <w:r w:rsidRPr="00544C49">
              <w:rPr>
                <w:rFonts w:cstheme="minorHAnsi"/>
                <w:lang w:val="en-US"/>
              </w:rPr>
              <w:t>Access to the government and parliament - composite index</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41B8CB" w14:textId="77777777" w:rsidR="00FB66C8" w:rsidRPr="00544C49" w:rsidRDefault="00FB66C8" w:rsidP="009A444C">
            <w:pPr>
              <w:autoSpaceDE w:val="0"/>
              <w:autoSpaceDN w:val="0"/>
              <w:adjustRightInd w:val="0"/>
              <w:jc w:val="center"/>
              <w:rPr>
                <w:rFonts w:cstheme="minorHAnsi"/>
                <w:lang w:val="en-US"/>
              </w:rPr>
            </w:pPr>
            <w:r w:rsidRPr="00544C49">
              <w:rPr>
                <w:rFonts w:cstheme="minorHAnsi"/>
                <w:lang w:val="en-US"/>
              </w:rPr>
              <w:t>Access to the government and parliament - composite index</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5B1B30" w14:textId="77777777" w:rsidR="00FB66C8" w:rsidRPr="00544C49" w:rsidRDefault="00FB66C8" w:rsidP="009A444C">
            <w:pPr>
              <w:autoSpaceDE w:val="0"/>
              <w:autoSpaceDN w:val="0"/>
              <w:adjustRightInd w:val="0"/>
              <w:jc w:val="center"/>
              <w:rPr>
                <w:rFonts w:cstheme="minorHAnsi"/>
                <w:lang w:val="en-US"/>
              </w:rPr>
            </w:pPr>
            <w:r w:rsidRPr="00544C49">
              <w:rPr>
                <w:rFonts w:cstheme="minorHAnsi"/>
                <w:lang w:val="en-US"/>
              </w:rPr>
              <w:t>Access to the government and parliament - composite index</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2ED94E" w14:textId="77777777" w:rsidR="00FB66C8" w:rsidRPr="00544C49" w:rsidRDefault="00FB66C8" w:rsidP="009A444C">
            <w:pPr>
              <w:autoSpaceDE w:val="0"/>
              <w:autoSpaceDN w:val="0"/>
              <w:adjustRightInd w:val="0"/>
              <w:jc w:val="center"/>
              <w:rPr>
                <w:rFonts w:cstheme="minorHAnsi"/>
                <w:lang w:val="en-US"/>
              </w:rPr>
            </w:pPr>
            <w:r w:rsidRPr="00544C49">
              <w:rPr>
                <w:rFonts w:cstheme="minorHAnsi"/>
                <w:lang w:val="en-US"/>
              </w:rPr>
              <w:t>Access to the government and parliament - composite index</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534925" w14:textId="77777777" w:rsidR="00FB66C8" w:rsidRPr="00544C49" w:rsidRDefault="00FB66C8" w:rsidP="009A444C">
            <w:pPr>
              <w:autoSpaceDE w:val="0"/>
              <w:autoSpaceDN w:val="0"/>
              <w:adjustRightInd w:val="0"/>
              <w:jc w:val="center"/>
              <w:rPr>
                <w:rFonts w:cstheme="minorHAnsi"/>
                <w:lang w:val="en-US"/>
              </w:rPr>
            </w:pPr>
            <w:r w:rsidRPr="00544C49">
              <w:rPr>
                <w:rFonts w:cstheme="minorHAnsi"/>
                <w:lang w:val="en-US"/>
              </w:rPr>
              <w:t>Access to the government and parliament - composite index</w:t>
            </w:r>
          </w:p>
        </w:tc>
      </w:tr>
      <w:tr w:rsidR="00FB66C8" w:rsidRPr="00544C49" w14:paraId="0DECD37E" w14:textId="77777777" w:rsidTr="00FB66C8">
        <w:tblPrEx>
          <w:tblBorders>
            <w:top w:val="none" w:sz="0" w:space="0" w:color="auto"/>
          </w:tblBorders>
        </w:tblPrEx>
        <w:trPr>
          <w:trHeight w:val="816"/>
        </w:trPr>
        <w:tc>
          <w:tcPr>
            <w:tcW w:w="1913"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643E45A" w14:textId="77777777" w:rsidR="00FB66C8" w:rsidRPr="00544C49" w:rsidRDefault="00FB66C8" w:rsidP="009A444C">
            <w:pPr>
              <w:autoSpaceDE w:val="0"/>
              <w:autoSpaceDN w:val="0"/>
              <w:adjustRightInd w:val="0"/>
              <w:rPr>
                <w:rFonts w:cstheme="minorHAnsi"/>
              </w:rPr>
            </w:pPr>
            <w:proofErr w:type="spellStart"/>
            <w:r w:rsidRPr="00544C49">
              <w:rPr>
                <w:rFonts w:cstheme="minorHAnsi"/>
              </w:rPr>
              <w:t>Professionalization</w:t>
            </w:r>
            <w:proofErr w:type="spellEnd"/>
          </w:p>
        </w:tc>
        <w:tc>
          <w:tcPr>
            <w:tcW w:w="173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59C23DE" w14:textId="77777777" w:rsidR="00FB66C8" w:rsidRPr="00544C49" w:rsidRDefault="00FB66C8" w:rsidP="009A444C">
            <w:pPr>
              <w:autoSpaceDE w:val="0"/>
              <w:autoSpaceDN w:val="0"/>
              <w:adjustRightInd w:val="0"/>
              <w:jc w:val="center"/>
              <w:rPr>
                <w:rFonts w:cstheme="minorHAnsi"/>
              </w:rPr>
            </w:pPr>
            <w:r w:rsidRPr="00544C49">
              <w:rPr>
                <w:rFonts w:cstheme="minorHAnsi"/>
              </w:rPr>
              <w:t>0.136</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[0.0327]</w:t>
            </w:r>
          </w:p>
        </w:tc>
        <w:tc>
          <w:tcPr>
            <w:tcW w:w="173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218C6F4" w14:textId="77777777" w:rsidR="00FB66C8" w:rsidRPr="00544C49" w:rsidRDefault="00FB66C8" w:rsidP="009A444C">
            <w:pPr>
              <w:autoSpaceDE w:val="0"/>
              <w:autoSpaceDN w:val="0"/>
              <w:adjustRightInd w:val="0"/>
              <w:jc w:val="center"/>
              <w:rPr>
                <w:rFonts w:cstheme="minorHAnsi"/>
              </w:rPr>
            </w:pPr>
            <w:r w:rsidRPr="00544C49">
              <w:rPr>
                <w:rFonts w:cstheme="minorHAnsi"/>
              </w:rPr>
              <w:t>0.0957</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[0.0332]</w:t>
            </w:r>
          </w:p>
        </w:tc>
        <w:tc>
          <w:tcPr>
            <w:tcW w:w="173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B95472C" w14:textId="77777777" w:rsidR="00FB66C8" w:rsidRPr="00544C49" w:rsidRDefault="00FB66C8" w:rsidP="009A444C">
            <w:pPr>
              <w:autoSpaceDE w:val="0"/>
              <w:autoSpaceDN w:val="0"/>
              <w:adjustRightInd w:val="0"/>
              <w:jc w:val="center"/>
              <w:rPr>
                <w:rFonts w:cstheme="minorHAnsi"/>
              </w:rPr>
            </w:pPr>
            <w:r w:rsidRPr="00544C49">
              <w:rPr>
                <w:rFonts w:cstheme="minorHAnsi"/>
              </w:rPr>
              <w:t>0.0913</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[0.0338]</w:t>
            </w:r>
          </w:p>
        </w:tc>
        <w:tc>
          <w:tcPr>
            <w:tcW w:w="173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8D8363B" w14:textId="77777777" w:rsidR="00FB66C8" w:rsidRPr="00544C49" w:rsidRDefault="00FB66C8" w:rsidP="009A444C">
            <w:pPr>
              <w:autoSpaceDE w:val="0"/>
              <w:autoSpaceDN w:val="0"/>
              <w:adjustRightInd w:val="0"/>
              <w:jc w:val="center"/>
              <w:rPr>
                <w:rFonts w:cstheme="minorHAnsi"/>
              </w:rPr>
            </w:pPr>
            <w:r w:rsidRPr="00544C49">
              <w:rPr>
                <w:rFonts w:cstheme="minorHAnsi"/>
              </w:rPr>
              <w:t>0.0878</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[0.0336]</w:t>
            </w:r>
          </w:p>
        </w:tc>
        <w:tc>
          <w:tcPr>
            <w:tcW w:w="173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9A547B4" w14:textId="77777777" w:rsidR="00FB66C8" w:rsidRPr="00544C49" w:rsidRDefault="00FB66C8" w:rsidP="009A444C">
            <w:pPr>
              <w:autoSpaceDE w:val="0"/>
              <w:autoSpaceDN w:val="0"/>
              <w:adjustRightInd w:val="0"/>
              <w:jc w:val="center"/>
              <w:rPr>
                <w:rFonts w:cstheme="minorHAnsi"/>
              </w:rPr>
            </w:pPr>
            <w:r w:rsidRPr="00544C49">
              <w:rPr>
                <w:rFonts w:cstheme="minorHAnsi"/>
              </w:rPr>
              <w:t>0.0861</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[0.0333]</w:t>
            </w:r>
          </w:p>
        </w:tc>
        <w:tc>
          <w:tcPr>
            <w:tcW w:w="173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4BCAF2A" w14:textId="77777777" w:rsidR="00FB66C8" w:rsidRPr="00544C49" w:rsidRDefault="00FB66C8" w:rsidP="009A444C">
            <w:pPr>
              <w:autoSpaceDE w:val="0"/>
              <w:autoSpaceDN w:val="0"/>
              <w:adjustRightInd w:val="0"/>
              <w:jc w:val="center"/>
              <w:rPr>
                <w:rFonts w:cstheme="minorHAnsi"/>
              </w:rPr>
            </w:pPr>
            <w:r w:rsidRPr="00544C49">
              <w:rPr>
                <w:rFonts w:cstheme="minorHAnsi"/>
              </w:rPr>
              <w:t>0.0848</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[0.0331]</w:t>
            </w:r>
          </w:p>
        </w:tc>
        <w:tc>
          <w:tcPr>
            <w:tcW w:w="173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598B1E1" w14:textId="77777777" w:rsidR="00FB66C8" w:rsidRPr="00544C49" w:rsidRDefault="00FB66C8" w:rsidP="009A444C">
            <w:pPr>
              <w:autoSpaceDE w:val="0"/>
              <w:autoSpaceDN w:val="0"/>
              <w:adjustRightInd w:val="0"/>
              <w:jc w:val="center"/>
              <w:rPr>
                <w:rFonts w:cstheme="minorHAnsi"/>
              </w:rPr>
            </w:pPr>
            <w:r w:rsidRPr="00544C49">
              <w:rPr>
                <w:rFonts w:cstheme="minorHAnsi"/>
              </w:rPr>
              <w:t>0.0360</w:t>
            </w:r>
            <w:r w:rsidRPr="00544C49">
              <w:rPr>
                <w:rFonts w:ascii="MS Gothic" w:eastAsia="MS Gothic" w:hAnsi="MS Gothic" w:cs="MS Gothic" w:hint="eastAsia"/>
              </w:rPr>
              <w:t> </w:t>
            </w:r>
            <w:r w:rsidRPr="00544C49">
              <w:rPr>
                <w:rFonts w:cstheme="minorHAnsi"/>
              </w:rPr>
              <w:t>[0.0326]</w:t>
            </w:r>
          </w:p>
        </w:tc>
      </w:tr>
      <w:tr w:rsidR="00FB66C8" w:rsidRPr="00544C49" w14:paraId="5DD14CFC" w14:textId="77777777" w:rsidTr="00FB66C8">
        <w:tblPrEx>
          <w:tblBorders>
            <w:top w:val="none" w:sz="0" w:space="0" w:color="auto"/>
          </w:tblBorders>
        </w:tblPrEx>
        <w:trPr>
          <w:trHeight w:val="1083"/>
        </w:trPr>
        <w:tc>
          <w:tcPr>
            <w:tcW w:w="19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7A3894" w14:textId="77777777" w:rsidR="00FB66C8" w:rsidRPr="00544C49" w:rsidRDefault="00FB66C8" w:rsidP="009A444C">
            <w:pPr>
              <w:autoSpaceDE w:val="0"/>
              <w:autoSpaceDN w:val="0"/>
              <w:adjustRightInd w:val="0"/>
              <w:rPr>
                <w:rFonts w:cstheme="minorHAnsi"/>
              </w:rPr>
            </w:pPr>
            <w:r w:rsidRPr="00544C49">
              <w:rPr>
                <w:rFonts w:cstheme="minorHAnsi"/>
              </w:rPr>
              <w:t xml:space="preserve">Organizational </w:t>
            </w:r>
            <w:proofErr w:type="spellStart"/>
            <w:r w:rsidRPr="00544C49">
              <w:rPr>
                <w:rFonts w:cstheme="minorHAnsi"/>
              </w:rPr>
              <w:t>age</w:t>
            </w:r>
            <w:proofErr w:type="spellEnd"/>
            <w:r w:rsidRPr="00544C49">
              <w:rPr>
                <w:rFonts w:cstheme="minorHAnsi"/>
              </w:rPr>
              <w:t xml:space="preserve"> </w:t>
            </w:r>
            <w:proofErr w:type="spellStart"/>
            <w:r w:rsidRPr="00544C49">
              <w:rPr>
                <w:rFonts w:cstheme="minorHAnsi"/>
              </w:rPr>
              <w:t>logged</w:t>
            </w:r>
            <w:proofErr w:type="spellEnd"/>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D95B42" w14:textId="77777777" w:rsidR="00FB66C8" w:rsidRPr="00544C49" w:rsidRDefault="00FB66C8" w:rsidP="009A444C">
            <w:pPr>
              <w:autoSpaceDE w:val="0"/>
              <w:autoSpaceDN w:val="0"/>
              <w:adjustRightInd w:val="0"/>
              <w:jc w:val="center"/>
              <w:rPr>
                <w:rFonts w:cstheme="minorHAnsi"/>
              </w:rPr>
            </w:pPr>
            <w:r w:rsidRPr="00544C49">
              <w:rPr>
                <w:rFonts w:cstheme="minorHAnsi"/>
              </w:rPr>
              <w:t>-0.0127</w:t>
            </w:r>
            <w:r w:rsidRPr="00544C49">
              <w:rPr>
                <w:rFonts w:ascii="MS Gothic" w:eastAsia="MS Gothic" w:hAnsi="MS Gothic" w:cs="MS Gothic" w:hint="eastAsia"/>
              </w:rPr>
              <w:t> </w:t>
            </w:r>
            <w:r w:rsidRPr="00544C49">
              <w:rPr>
                <w:rFonts w:cstheme="minorHAnsi"/>
              </w:rPr>
              <w:t>[0.236]</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8ED67C" w14:textId="77777777" w:rsidR="00FB66C8" w:rsidRPr="00544C49" w:rsidRDefault="00FB66C8" w:rsidP="009A444C">
            <w:pPr>
              <w:autoSpaceDE w:val="0"/>
              <w:autoSpaceDN w:val="0"/>
              <w:adjustRightInd w:val="0"/>
              <w:jc w:val="center"/>
              <w:rPr>
                <w:rFonts w:cstheme="minorHAnsi"/>
              </w:rPr>
            </w:pPr>
            <w:r w:rsidRPr="00544C49">
              <w:rPr>
                <w:rFonts w:cstheme="minorHAnsi"/>
              </w:rPr>
              <w:t>-0.305</w:t>
            </w:r>
            <w:r w:rsidRPr="00544C49">
              <w:rPr>
                <w:rFonts w:ascii="MS Gothic" w:eastAsia="MS Gothic" w:hAnsi="MS Gothic" w:cs="MS Gothic" w:hint="eastAsia"/>
              </w:rPr>
              <w:t> </w:t>
            </w:r>
            <w:r w:rsidRPr="00544C49">
              <w:rPr>
                <w:rFonts w:cstheme="minorHAnsi"/>
              </w:rPr>
              <w:t>[0.223]</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C70EE9" w14:textId="77777777" w:rsidR="00FB66C8" w:rsidRPr="00544C49" w:rsidRDefault="00FB66C8" w:rsidP="009A444C">
            <w:pPr>
              <w:autoSpaceDE w:val="0"/>
              <w:autoSpaceDN w:val="0"/>
              <w:adjustRightInd w:val="0"/>
              <w:jc w:val="center"/>
              <w:rPr>
                <w:rFonts w:cstheme="minorHAnsi"/>
              </w:rPr>
            </w:pPr>
            <w:r w:rsidRPr="00544C49">
              <w:rPr>
                <w:rFonts w:cstheme="minorHAnsi"/>
              </w:rPr>
              <w:t>-0.329</w:t>
            </w:r>
            <w:r w:rsidRPr="00544C49">
              <w:rPr>
                <w:rFonts w:ascii="MS Gothic" w:eastAsia="MS Gothic" w:hAnsi="MS Gothic" w:cs="MS Gothic" w:hint="eastAsia"/>
              </w:rPr>
              <w:t> </w:t>
            </w:r>
            <w:r w:rsidRPr="00544C49">
              <w:rPr>
                <w:rFonts w:cstheme="minorHAnsi"/>
              </w:rPr>
              <w:t>[0.222]</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9405DE" w14:textId="77777777" w:rsidR="00FB66C8" w:rsidRPr="00544C49" w:rsidRDefault="00FB66C8" w:rsidP="009A444C">
            <w:pPr>
              <w:autoSpaceDE w:val="0"/>
              <w:autoSpaceDN w:val="0"/>
              <w:adjustRightInd w:val="0"/>
              <w:jc w:val="center"/>
              <w:rPr>
                <w:rFonts w:cstheme="minorHAnsi"/>
              </w:rPr>
            </w:pPr>
            <w:r w:rsidRPr="00544C49">
              <w:rPr>
                <w:rFonts w:cstheme="minorHAnsi"/>
              </w:rPr>
              <w:t>-0.315</w:t>
            </w:r>
            <w:r w:rsidRPr="00544C49">
              <w:rPr>
                <w:rFonts w:ascii="MS Gothic" w:eastAsia="MS Gothic" w:hAnsi="MS Gothic" w:cs="MS Gothic" w:hint="eastAsia"/>
              </w:rPr>
              <w:t> </w:t>
            </w:r>
            <w:r w:rsidRPr="00544C49">
              <w:rPr>
                <w:rFonts w:cstheme="minorHAnsi"/>
              </w:rPr>
              <w:t>[0.213]</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B1EDFD" w14:textId="77777777" w:rsidR="00FB66C8" w:rsidRPr="00544C49" w:rsidRDefault="00FB66C8" w:rsidP="009A444C">
            <w:pPr>
              <w:autoSpaceDE w:val="0"/>
              <w:autoSpaceDN w:val="0"/>
              <w:adjustRightInd w:val="0"/>
              <w:jc w:val="center"/>
              <w:rPr>
                <w:rFonts w:cstheme="minorHAnsi"/>
              </w:rPr>
            </w:pPr>
            <w:r w:rsidRPr="00544C49">
              <w:rPr>
                <w:rFonts w:cstheme="minorHAnsi"/>
              </w:rPr>
              <w:t>-0.283</w:t>
            </w:r>
            <w:r w:rsidRPr="00544C49">
              <w:rPr>
                <w:rFonts w:ascii="MS Gothic" w:eastAsia="MS Gothic" w:hAnsi="MS Gothic" w:cs="MS Gothic" w:hint="eastAsia"/>
              </w:rPr>
              <w:t> </w:t>
            </w:r>
            <w:r w:rsidRPr="00544C49">
              <w:rPr>
                <w:rFonts w:cstheme="minorHAnsi"/>
              </w:rPr>
              <w:t>[0.209]</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03E2AB" w14:textId="77777777" w:rsidR="00FB66C8" w:rsidRPr="00544C49" w:rsidRDefault="00FB66C8" w:rsidP="009A444C">
            <w:pPr>
              <w:autoSpaceDE w:val="0"/>
              <w:autoSpaceDN w:val="0"/>
              <w:adjustRightInd w:val="0"/>
              <w:jc w:val="center"/>
              <w:rPr>
                <w:rFonts w:cstheme="minorHAnsi"/>
              </w:rPr>
            </w:pPr>
            <w:r w:rsidRPr="00544C49">
              <w:rPr>
                <w:rFonts w:cstheme="minorHAnsi"/>
              </w:rPr>
              <w:t>-0.198</w:t>
            </w:r>
            <w:r w:rsidRPr="00544C49">
              <w:rPr>
                <w:rFonts w:ascii="MS Gothic" w:eastAsia="MS Gothic" w:hAnsi="MS Gothic" w:cs="MS Gothic" w:hint="eastAsia"/>
              </w:rPr>
              <w:t> </w:t>
            </w:r>
            <w:r w:rsidRPr="00544C49">
              <w:rPr>
                <w:rFonts w:cstheme="minorHAnsi"/>
              </w:rPr>
              <w:t>[0.216]</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1B9935" w14:textId="77777777" w:rsidR="00FB66C8" w:rsidRPr="00544C49" w:rsidRDefault="00FB66C8" w:rsidP="009A444C">
            <w:pPr>
              <w:autoSpaceDE w:val="0"/>
              <w:autoSpaceDN w:val="0"/>
              <w:adjustRightInd w:val="0"/>
              <w:jc w:val="center"/>
              <w:rPr>
                <w:rFonts w:cstheme="minorHAnsi"/>
              </w:rPr>
            </w:pPr>
            <w:r w:rsidRPr="00544C49">
              <w:rPr>
                <w:rFonts w:cstheme="minorHAnsi"/>
              </w:rPr>
              <w:t>-0.213</w:t>
            </w:r>
            <w:r w:rsidRPr="00544C49">
              <w:rPr>
                <w:rFonts w:ascii="MS Gothic" w:eastAsia="MS Gothic" w:hAnsi="MS Gothic" w:cs="MS Gothic" w:hint="eastAsia"/>
              </w:rPr>
              <w:t> </w:t>
            </w:r>
            <w:r w:rsidRPr="00544C49">
              <w:rPr>
                <w:rFonts w:cstheme="minorHAnsi"/>
              </w:rPr>
              <w:t>[0.217]</w:t>
            </w:r>
          </w:p>
        </w:tc>
      </w:tr>
      <w:tr w:rsidR="00FB66C8" w:rsidRPr="00544C49" w14:paraId="217FD32B" w14:textId="77777777" w:rsidTr="00FB66C8">
        <w:tblPrEx>
          <w:tblBorders>
            <w:top w:val="none" w:sz="0" w:space="0" w:color="auto"/>
          </w:tblBorders>
        </w:tblPrEx>
        <w:trPr>
          <w:trHeight w:val="816"/>
        </w:trPr>
        <w:tc>
          <w:tcPr>
            <w:tcW w:w="19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834B5E" w14:textId="77777777" w:rsidR="00FB66C8" w:rsidRPr="00544C49" w:rsidRDefault="00FB66C8" w:rsidP="009A444C">
            <w:pPr>
              <w:autoSpaceDE w:val="0"/>
              <w:autoSpaceDN w:val="0"/>
              <w:adjustRightInd w:val="0"/>
              <w:rPr>
                <w:rFonts w:cstheme="minorHAnsi"/>
              </w:rPr>
            </w:pPr>
            <w:proofErr w:type="spellStart"/>
            <w:r w:rsidRPr="00544C49">
              <w:rPr>
                <w:rFonts w:cstheme="minorHAnsi"/>
              </w:rPr>
              <w:t>Concentrated</w:t>
            </w:r>
            <w:proofErr w:type="spellEnd"/>
            <w:r w:rsidRPr="00544C49">
              <w:rPr>
                <w:rFonts w:cstheme="minorHAnsi"/>
              </w:rPr>
              <w:t xml:space="preserve"> </w:t>
            </w:r>
            <w:proofErr w:type="spellStart"/>
            <w:r w:rsidRPr="00544C49">
              <w:rPr>
                <w:rFonts w:cstheme="minorHAnsi"/>
              </w:rPr>
              <w:t>interests</w:t>
            </w:r>
            <w:proofErr w:type="spellEnd"/>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EF3D99" w14:textId="77777777" w:rsidR="00FB66C8" w:rsidRPr="00544C49" w:rsidRDefault="00FB66C8" w:rsidP="009A444C">
            <w:pPr>
              <w:autoSpaceDE w:val="0"/>
              <w:autoSpaceDN w:val="0"/>
              <w:adjustRightInd w:val="0"/>
              <w:jc w:val="center"/>
              <w:rPr>
                <w:rFonts w:cstheme="minorHAnsi"/>
              </w:rPr>
            </w:pPr>
            <w:r w:rsidRPr="00544C49">
              <w:rPr>
                <w:rFonts w:cstheme="minorHAnsi"/>
              </w:rPr>
              <w:t>0.463</w:t>
            </w:r>
            <w:r w:rsidRPr="00544C49">
              <w:rPr>
                <w:rFonts w:ascii="MS Gothic" w:eastAsia="MS Gothic" w:hAnsi="MS Gothic" w:cs="MS Gothic" w:hint="eastAsia"/>
              </w:rPr>
              <w:t> </w:t>
            </w:r>
            <w:r w:rsidRPr="00544C49">
              <w:rPr>
                <w:rFonts w:cstheme="minorHAnsi"/>
              </w:rPr>
              <w:t>[0.423]</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1AF85D" w14:textId="77777777" w:rsidR="00FB66C8" w:rsidRPr="00544C49" w:rsidRDefault="00FB66C8" w:rsidP="009A444C">
            <w:pPr>
              <w:autoSpaceDE w:val="0"/>
              <w:autoSpaceDN w:val="0"/>
              <w:adjustRightInd w:val="0"/>
              <w:jc w:val="center"/>
              <w:rPr>
                <w:rFonts w:cstheme="minorHAnsi"/>
              </w:rPr>
            </w:pPr>
            <w:r w:rsidRPr="00544C49">
              <w:rPr>
                <w:rFonts w:cstheme="minorHAnsi"/>
              </w:rPr>
              <w:t>0.651</w:t>
            </w:r>
            <w:r w:rsidRPr="00544C49">
              <w:rPr>
                <w:rFonts w:ascii="MS Gothic" w:eastAsia="MS Gothic" w:hAnsi="MS Gothic" w:cs="MS Gothic" w:hint="eastAsia"/>
              </w:rPr>
              <w:t> </w:t>
            </w:r>
            <w:r w:rsidRPr="00544C49">
              <w:rPr>
                <w:rFonts w:cstheme="minorHAnsi"/>
              </w:rPr>
              <w:t>[0.408]</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B6E333" w14:textId="77777777" w:rsidR="00FB66C8" w:rsidRPr="00544C49" w:rsidRDefault="00FB66C8" w:rsidP="009A444C">
            <w:pPr>
              <w:autoSpaceDE w:val="0"/>
              <w:autoSpaceDN w:val="0"/>
              <w:adjustRightInd w:val="0"/>
              <w:jc w:val="center"/>
              <w:rPr>
                <w:rFonts w:cstheme="minorHAnsi"/>
              </w:rPr>
            </w:pPr>
            <w:r w:rsidRPr="00544C49">
              <w:rPr>
                <w:rFonts w:cstheme="minorHAnsi"/>
              </w:rPr>
              <w:t>0.816</w:t>
            </w:r>
            <w:r w:rsidRPr="00544C49">
              <w:rPr>
                <w:rFonts w:ascii="MS Gothic" w:eastAsia="MS Gothic" w:hAnsi="MS Gothic" w:cs="MS Gothic" w:hint="eastAsia"/>
              </w:rPr>
              <w:t> </w:t>
            </w:r>
            <w:r w:rsidRPr="00544C49">
              <w:rPr>
                <w:rFonts w:cstheme="minorHAnsi"/>
              </w:rPr>
              <w:t>[0.479]</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36E615" w14:textId="77777777" w:rsidR="00FB66C8" w:rsidRPr="00544C49" w:rsidRDefault="00FB66C8" w:rsidP="009A444C">
            <w:pPr>
              <w:autoSpaceDE w:val="0"/>
              <w:autoSpaceDN w:val="0"/>
              <w:adjustRightInd w:val="0"/>
              <w:jc w:val="center"/>
              <w:rPr>
                <w:rFonts w:cstheme="minorHAnsi"/>
              </w:rPr>
            </w:pPr>
            <w:r w:rsidRPr="00544C49">
              <w:rPr>
                <w:rFonts w:cstheme="minorHAnsi"/>
              </w:rPr>
              <w:t>0.922</w:t>
            </w:r>
            <w:r w:rsidRPr="00544C49">
              <w:rPr>
                <w:rFonts w:ascii="MS Gothic" w:eastAsia="MS Gothic" w:hAnsi="MS Gothic" w:cs="MS Gothic" w:hint="eastAsia"/>
              </w:rPr>
              <w:t> </w:t>
            </w:r>
            <w:r w:rsidRPr="00544C49">
              <w:rPr>
                <w:rFonts w:cstheme="minorHAnsi"/>
              </w:rPr>
              <w:t>[0.485]</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258333" w14:textId="77777777" w:rsidR="00FB66C8" w:rsidRPr="00544C49" w:rsidRDefault="00FB66C8" w:rsidP="009A444C">
            <w:pPr>
              <w:autoSpaceDE w:val="0"/>
              <w:autoSpaceDN w:val="0"/>
              <w:adjustRightInd w:val="0"/>
              <w:jc w:val="center"/>
              <w:rPr>
                <w:rFonts w:cstheme="minorHAnsi"/>
              </w:rPr>
            </w:pPr>
            <w:r w:rsidRPr="00544C49">
              <w:rPr>
                <w:rFonts w:cstheme="minorHAnsi"/>
              </w:rPr>
              <w:t>0.974</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[0.486]</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2737FC" w14:textId="77777777" w:rsidR="00FB66C8" w:rsidRPr="00544C49" w:rsidRDefault="00FB66C8" w:rsidP="009A444C">
            <w:pPr>
              <w:autoSpaceDE w:val="0"/>
              <w:autoSpaceDN w:val="0"/>
              <w:adjustRightInd w:val="0"/>
              <w:jc w:val="center"/>
              <w:rPr>
                <w:rFonts w:cstheme="minorHAnsi"/>
              </w:rPr>
            </w:pPr>
            <w:r w:rsidRPr="00544C49">
              <w:rPr>
                <w:rFonts w:cstheme="minorHAnsi"/>
              </w:rPr>
              <w:t>0.948</w:t>
            </w:r>
            <w:r w:rsidRPr="00544C49">
              <w:rPr>
                <w:rFonts w:ascii="MS Gothic" w:eastAsia="MS Gothic" w:hAnsi="MS Gothic" w:cs="MS Gothic" w:hint="eastAsia"/>
              </w:rPr>
              <w:t> </w:t>
            </w:r>
            <w:r w:rsidRPr="00544C49">
              <w:rPr>
                <w:rFonts w:cstheme="minorHAnsi"/>
              </w:rPr>
              <w:t>[0.487]</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9B8D13" w14:textId="77777777" w:rsidR="00FB66C8" w:rsidRPr="00544C49" w:rsidRDefault="00FB66C8" w:rsidP="009A444C">
            <w:pPr>
              <w:autoSpaceDE w:val="0"/>
              <w:autoSpaceDN w:val="0"/>
              <w:adjustRightInd w:val="0"/>
              <w:jc w:val="center"/>
              <w:rPr>
                <w:rFonts w:cstheme="minorHAnsi"/>
              </w:rPr>
            </w:pPr>
            <w:r w:rsidRPr="00544C49">
              <w:rPr>
                <w:rFonts w:cstheme="minorHAnsi"/>
              </w:rPr>
              <w:t>0.552</w:t>
            </w:r>
            <w:r w:rsidRPr="00544C49">
              <w:rPr>
                <w:rFonts w:ascii="MS Gothic" w:eastAsia="MS Gothic" w:hAnsi="MS Gothic" w:cs="MS Gothic" w:hint="eastAsia"/>
              </w:rPr>
              <w:t> </w:t>
            </w:r>
            <w:r w:rsidRPr="00544C49">
              <w:rPr>
                <w:rFonts w:cstheme="minorHAnsi"/>
              </w:rPr>
              <w:t>[0.479]</w:t>
            </w:r>
          </w:p>
        </w:tc>
      </w:tr>
      <w:tr w:rsidR="00FB66C8" w:rsidRPr="00544C49" w14:paraId="49994484" w14:textId="77777777" w:rsidTr="00FB66C8">
        <w:tblPrEx>
          <w:tblBorders>
            <w:top w:val="none" w:sz="0" w:space="0" w:color="auto"/>
          </w:tblBorders>
        </w:tblPrEx>
        <w:trPr>
          <w:trHeight w:val="816"/>
        </w:trPr>
        <w:tc>
          <w:tcPr>
            <w:tcW w:w="19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D4D41D" w14:textId="77777777" w:rsidR="00FB66C8" w:rsidRPr="00544C49" w:rsidRDefault="00FB66C8" w:rsidP="009A444C">
            <w:pPr>
              <w:autoSpaceDE w:val="0"/>
              <w:autoSpaceDN w:val="0"/>
              <w:adjustRightInd w:val="0"/>
              <w:rPr>
                <w:rFonts w:cstheme="minorHAnsi"/>
              </w:rPr>
            </w:pPr>
            <w:r w:rsidRPr="00544C49">
              <w:rPr>
                <w:rFonts w:cstheme="minorHAnsi"/>
              </w:rPr>
              <w:t>Expertise</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DA3EEA" w14:textId="77777777" w:rsidR="00FB66C8" w:rsidRPr="00544C49" w:rsidRDefault="00FB66C8" w:rsidP="009A444C">
            <w:pPr>
              <w:autoSpaceDE w:val="0"/>
              <w:autoSpaceDN w:val="0"/>
              <w:adjustRightInd w:val="0"/>
              <w:jc w:val="center"/>
              <w:rPr>
                <w:rFonts w:cstheme="minorHAnsi"/>
              </w:rPr>
            </w:pPr>
            <w:r w:rsidRPr="00544C49">
              <w:rPr>
                <w:rFonts w:cstheme="minorHAnsi"/>
              </w:rPr>
              <w:t>2.388</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[0.506]</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AC83CD" w14:textId="77777777" w:rsidR="00FB66C8" w:rsidRPr="00544C49" w:rsidRDefault="00FB66C8" w:rsidP="009A444C">
            <w:pPr>
              <w:autoSpaceDE w:val="0"/>
              <w:autoSpaceDN w:val="0"/>
              <w:adjustRightInd w:val="0"/>
              <w:jc w:val="center"/>
              <w:rPr>
                <w:rFonts w:cstheme="minorHAnsi"/>
              </w:rPr>
            </w:pPr>
            <w:r w:rsidRPr="00544C49">
              <w:rPr>
                <w:rFonts w:cstheme="minorHAnsi"/>
              </w:rPr>
              <w:t>1.906</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[0.529]</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4945C9" w14:textId="77777777" w:rsidR="00FB66C8" w:rsidRPr="00544C49" w:rsidRDefault="00FB66C8" w:rsidP="009A444C">
            <w:pPr>
              <w:autoSpaceDE w:val="0"/>
              <w:autoSpaceDN w:val="0"/>
              <w:adjustRightInd w:val="0"/>
              <w:jc w:val="center"/>
              <w:rPr>
                <w:rFonts w:cstheme="minorHAnsi"/>
              </w:rPr>
            </w:pPr>
            <w:r w:rsidRPr="00544C49">
              <w:rPr>
                <w:rFonts w:cstheme="minorHAnsi"/>
              </w:rPr>
              <w:t>1.852</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[0.531]</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070298" w14:textId="77777777" w:rsidR="00FB66C8" w:rsidRPr="00544C49" w:rsidRDefault="00FB66C8" w:rsidP="009A444C">
            <w:pPr>
              <w:autoSpaceDE w:val="0"/>
              <w:autoSpaceDN w:val="0"/>
              <w:adjustRightInd w:val="0"/>
              <w:jc w:val="center"/>
              <w:rPr>
                <w:rFonts w:cstheme="minorHAnsi"/>
              </w:rPr>
            </w:pPr>
            <w:r w:rsidRPr="00544C49">
              <w:rPr>
                <w:rFonts w:cstheme="minorHAnsi"/>
              </w:rPr>
              <w:t>1.602</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[0.548]</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FB3B24" w14:textId="77777777" w:rsidR="00FB66C8" w:rsidRPr="00544C49" w:rsidRDefault="00FB66C8" w:rsidP="009A444C">
            <w:pPr>
              <w:autoSpaceDE w:val="0"/>
              <w:autoSpaceDN w:val="0"/>
              <w:adjustRightInd w:val="0"/>
              <w:jc w:val="center"/>
              <w:rPr>
                <w:rFonts w:cstheme="minorHAnsi"/>
              </w:rPr>
            </w:pPr>
            <w:r w:rsidRPr="00544C49">
              <w:rPr>
                <w:rFonts w:cstheme="minorHAnsi"/>
              </w:rPr>
              <w:t>1.539</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[0.547]</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189737" w14:textId="77777777" w:rsidR="00FB66C8" w:rsidRPr="00544C49" w:rsidRDefault="00FB66C8" w:rsidP="009A444C">
            <w:pPr>
              <w:autoSpaceDE w:val="0"/>
              <w:autoSpaceDN w:val="0"/>
              <w:adjustRightInd w:val="0"/>
              <w:jc w:val="center"/>
              <w:rPr>
                <w:rFonts w:cstheme="minorHAnsi"/>
              </w:rPr>
            </w:pPr>
            <w:r w:rsidRPr="00544C49">
              <w:rPr>
                <w:rFonts w:cstheme="minorHAnsi"/>
              </w:rPr>
              <w:t>1.661</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[0.560]</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6DE93B" w14:textId="77777777" w:rsidR="00FB66C8" w:rsidRPr="00544C49" w:rsidRDefault="00FB66C8" w:rsidP="009A444C">
            <w:pPr>
              <w:autoSpaceDE w:val="0"/>
              <w:autoSpaceDN w:val="0"/>
              <w:adjustRightInd w:val="0"/>
              <w:jc w:val="center"/>
              <w:rPr>
                <w:rFonts w:cstheme="minorHAnsi"/>
              </w:rPr>
            </w:pPr>
            <w:r w:rsidRPr="00544C49">
              <w:rPr>
                <w:rFonts w:cstheme="minorHAnsi"/>
              </w:rPr>
              <w:t>1.436</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[0.539]</w:t>
            </w:r>
          </w:p>
        </w:tc>
      </w:tr>
      <w:tr w:rsidR="00FB66C8" w:rsidRPr="00544C49" w14:paraId="2CE964FB" w14:textId="77777777" w:rsidTr="00FB66C8">
        <w:tblPrEx>
          <w:tblBorders>
            <w:top w:val="none" w:sz="0" w:space="0" w:color="auto"/>
          </w:tblBorders>
        </w:tblPrEx>
        <w:trPr>
          <w:trHeight w:val="816"/>
        </w:trPr>
        <w:tc>
          <w:tcPr>
            <w:tcW w:w="19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E64BC1" w14:textId="77777777" w:rsidR="00FB66C8" w:rsidRPr="00544C49" w:rsidRDefault="00FB66C8" w:rsidP="009A444C">
            <w:pPr>
              <w:autoSpaceDE w:val="0"/>
              <w:autoSpaceDN w:val="0"/>
              <w:adjustRightInd w:val="0"/>
              <w:rPr>
                <w:rFonts w:cstheme="minorHAnsi"/>
              </w:rPr>
            </w:pPr>
            <w:r w:rsidRPr="00544C49">
              <w:rPr>
                <w:rFonts w:cstheme="minorHAnsi"/>
              </w:rPr>
              <w:t xml:space="preserve">Financial </w:t>
            </w:r>
            <w:proofErr w:type="spellStart"/>
            <w:r w:rsidRPr="00544C49">
              <w:rPr>
                <w:rFonts w:cstheme="minorHAnsi"/>
              </w:rPr>
              <w:t>resources</w:t>
            </w:r>
            <w:proofErr w:type="spellEnd"/>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F4EFBF" w14:textId="77777777" w:rsidR="00FB66C8" w:rsidRPr="00544C49" w:rsidRDefault="00FB66C8" w:rsidP="009A444C">
            <w:pPr>
              <w:autoSpaceDE w:val="0"/>
              <w:autoSpaceDN w:val="0"/>
              <w:adjustRightInd w:val="0"/>
              <w:jc w:val="center"/>
              <w:rPr>
                <w:rFonts w:cstheme="minorHAnsi"/>
              </w:rPr>
            </w:pPr>
            <w:r w:rsidRPr="00544C49">
              <w:rPr>
                <w:rFonts w:cstheme="minorHAnsi"/>
              </w:rPr>
              <w:t>-0.424</w:t>
            </w:r>
            <w:r w:rsidRPr="00544C49">
              <w:rPr>
                <w:rFonts w:ascii="MS Gothic" w:eastAsia="MS Gothic" w:hAnsi="MS Gothic" w:cs="MS Gothic" w:hint="eastAsia"/>
              </w:rPr>
              <w:t> </w:t>
            </w:r>
            <w:r w:rsidRPr="00544C49">
              <w:rPr>
                <w:rFonts w:cstheme="minorHAnsi"/>
              </w:rPr>
              <w:t>[0.415]</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9E5AE9" w14:textId="77777777" w:rsidR="00FB66C8" w:rsidRPr="00544C49" w:rsidRDefault="00FB66C8" w:rsidP="009A444C">
            <w:pPr>
              <w:autoSpaceDE w:val="0"/>
              <w:autoSpaceDN w:val="0"/>
              <w:adjustRightInd w:val="0"/>
              <w:jc w:val="center"/>
              <w:rPr>
                <w:rFonts w:cstheme="minorHAnsi"/>
              </w:rPr>
            </w:pPr>
            <w:r w:rsidRPr="00544C49">
              <w:rPr>
                <w:rFonts w:cstheme="minorHAnsi"/>
              </w:rPr>
              <w:t>-0.255</w:t>
            </w:r>
            <w:r w:rsidRPr="00544C49">
              <w:rPr>
                <w:rFonts w:ascii="MS Gothic" w:eastAsia="MS Gothic" w:hAnsi="MS Gothic" w:cs="MS Gothic" w:hint="eastAsia"/>
              </w:rPr>
              <w:t> </w:t>
            </w:r>
            <w:r w:rsidRPr="00544C49">
              <w:rPr>
                <w:rFonts w:cstheme="minorHAnsi"/>
              </w:rPr>
              <w:t>[0.390]</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128578" w14:textId="77777777" w:rsidR="00FB66C8" w:rsidRPr="00544C49" w:rsidRDefault="00FB66C8" w:rsidP="009A444C">
            <w:pPr>
              <w:autoSpaceDE w:val="0"/>
              <w:autoSpaceDN w:val="0"/>
              <w:adjustRightInd w:val="0"/>
              <w:jc w:val="center"/>
              <w:rPr>
                <w:rFonts w:cstheme="minorHAnsi"/>
              </w:rPr>
            </w:pPr>
            <w:r w:rsidRPr="00544C49">
              <w:rPr>
                <w:rFonts w:cstheme="minorHAnsi"/>
              </w:rPr>
              <w:t>-0.173</w:t>
            </w:r>
            <w:r w:rsidRPr="00544C49">
              <w:rPr>
                <w:rFonts w:ascii="MS Gothic" w:eastAsia="MS Gothic" w:hAnsi="MS Gothic" w:cs="MS Gothic" w:hint="eastAsia"/>
              </w:rPr>
              <w:t> </w:t>
            </w:r>
            <w:r w:rsidRPr="00544C49">
              <w:rPr>
                <w:rFonts w:cstheme="minorHAnsi"/>
              </w:rPr>
              <w:t>[0.407]</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972ADA" w14:textId="77777777" w:rsidR="00FB66C8" w:rsidRPr="00544C49" w:rsidRDefault="00FB66C8" w:rsidP="009A444C">
            <w:pPr>
              <w:autoSpaceDE w:val="0"/>
              <w:autoSpaceDN w:val="0"/>
              <w:adjustRightInd w:val="0"/>
              <w:jc w:val="center"/>
              <w:rPr>
                <w:rFonts w:cstheme="minorHAnsi"/>
              </w:rPr>
            </w:pPr>
            <w:r w:rsidRPr="00544C49">
              <w:rPr>
                <w:rFonts w:cstheme="minorHAnsi"/>
              </w:rPr>
              <w:t>-0.447</w:t>
            </w:r>
            <w:r w:rsidRPr="00544C49">
              <w:rPr>
                <w:rFonts w:ascii="MS Gothic" w:eastAsia="MS Gothic" w:hAnsi="MS Gothic" w:cs="MS Gothic" w:hint="eastAsia"/>
              </w:rPr>
              <w:t> </w:t>
            </w:r>
            <w:r w:rsidRPr="00544C49">
              <w:rPr>
                <w:rFonts w:cstheme="minorHAnsi"/>
              </w:rPr>
              <w:t>[0.436]</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53DA5F" w14:textId="77777777" w:rsidR="00FB66C8" w:rsidRPr="00544C49" w:rsidRDefault="00FB66C8" w:rsidP="009A444C">
            <w:pPr>
              <w:autoSpaceDE w:val="0"/>
              <w:autoSpaceDN w:val="0"/>
              <w:adjustRightInd w:val="0"/>
              <w:jc w:val="center"/>
              <w:rPr>
                <w:rFonts w:cstheme="minorHAnsi"/>
              </w:rPr>
            </w:pPr>
            <w:r w:rsidRPr="00544C49">
              <w:rPr>
                <w:rFonts w:cstheme="minorHAnsi"/>
              </w:rPr>
              <w:t>-0.467</w:t>
            </w:r>
            <w:r w:rsidRPr="00544C49">
              <w:rPr>
                <w:rFonts w:ascii="MS Gothic" w:eastAsia="MS Gothic" w:hAnsi="MS Gothic" w:cs="MS Gothic" w:hint="eastAsia"/>
              </w:rPr>
              <w:t> </w:t>
            </w:r>
            <w:r w:rsidRPr="00544C49">
              <w:rPr>
                <w:rFonts w:cstheme="minorHAnsi"/>
              </w:rPr>
              <w:t>[0.425]</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ED14A7" w14:textId="77777777" w:rsidR="00FB66C8" w:rsidRPr="00544C49" w:rsidRDefault="00FB66C8" w:rsidP="009A444C">
            <w:pPr>
              <w:autoSpaceDE w:val="0"/>
              <w:autoSpaceDN w:val="0"/>
              <w:adjustRightInd w:val="0"/>
              <w:jc w:val="center"/>
              <w:rPr>
                <w:rFonts w:cstheme="minorHAnsi"/>
              </w:rPr>
            </w:pPr>
            <w:r w:rsidRPr="00544C49">
              <w:rPr>
                <w:rFonts w:cstheme="minorHAnsi"/>
              </w:rPr>
              <w:t>-0.414</w:t>
            </w:r>
            <w:r w:rsidRPr="00544C49">
              <w:rPr>
                <w:rFonts w:ascii="MS Gothic" w:eastAsia="MS Gothic" w:hAnsi="MS Gothic" w:cs="MS Gothic" w:hint="eastAsia"/>
              </w:rPr>
              <w:t> </w:t>
            </w:r>
            <w:r w:rsidRPr="00544C49">
              <w:rPr>
                <w:rFonts w:cstheme="minorHAnsi"/>
              </w:rPr>
              <w:t>[0.441]</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3E0F9B" w14:textId="77777777" w:rsidR="00FB66C8" w:rsidRPr="00544C49" w:rsidRDefault="00FB66C8" w:rsidP="009A444C">
            <w:pPr>
              <w:autoSpaceDE w:val="0"/>
              <w:autoSpaceDN w:val="0"/>
              <w:adjustRightInd w:val="0"/>
              <w:jc w:val="center"/>
              <w:rPr>
                <w:rFonts w:cstheme="minorHAnsi"/>
              </w:rPr>
            </w:pPr>
            <w:r w:rsidRPr="00544C49">
              <w:rPr>
                <w:rFonts w:cstheme="minorHAnsi"/>
              </w:rPr>
              <w:t>-0.400</w:t>
            </w:r>
            <w:r w:rsidRPr="00544C49">
              <w:rPr>
                <w:rFonts w:ascii="MS Gothic" w:eastAsia="MS Gothic" w:hAnsi="MS Gothic" w:cs="MS Gothic" w:hint="eastAsia"/>
              </w:rPr>
              <w:t> </w:t>
            </w:r>
            <w:r w:rsidRPr="00544C49">
              <w:rPr>
                <w:rFonts w:cstheme="minorHAnsi"/>
              </w:rPr>
              <w:t>[0.424]</w:t>
            </w:r>
          </w:p>
        </w:tc>
      </w:tr>
      <w:tr w:rsidR="00FB66C8" w:rsidRPr="00544C49" w14:paraId="7E353B0D" w14:textId="77777777" w:rsidTr="00FB66C8">
        <w:tblPrEx>
          <w:tblBorders>
            <w:top w:val="none" w:sz="0" w:space="0" w:color="auto"/>
          </w:tblBorders>
        </w:tblPrEx>
        <w:trPr>
          <w:trHeight w:val="1363"/>
        </w:trPr>
        <w:tc>
          <w:tcPr>
            <w:tcW w:w="19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D3C974" w14:textId="77777777" w:rsidR="00FB66C8" w:rsidRPr="00544C49" w:rsidRDefault="00FB66C8" w:rsidP="009A444C">
            <w:pPr>
              <w:autoSpaceDE w:val="0"/>
              <w:autoSpaceDN w:val="0"/>
              <w:adjustRightInd w:val="0"/>
              <w:rPr>
                <w:rFonts w:cstheme="minorHAnsi"/>
                <w:lang w:val="en-US"/>
              </w:rPr>
            </w:pPr>
            <w:r w:rsidRPr="00544C49">
              <w:rPr>
                <w:rFonts w:cstheme="minorHAnsi"/>
                <w:lang w:val="en-US"/>
              </w:rPr>
              <w:lastRenderedPageBreak/>
              <w:t>Cooperation with other domestic groups</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E41992"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B5B2E1" w14:textId="77777777" w:rsidR="00FB66C8" w:rsidRPr="00544C49" w:rsidRDefault="00FB66C8" w:rsidP="009A444C">
            <w:pPr>
              <w:autoSpaceDE w:val="0"/>
              <w:autoSpaceDN w:val="0"/>
              <w:adjustRightInd w:val="0"/>
              <w:jc w:val="center"/>
              <w:rPr>
                <w:rFonts w:cstheme="minorHAnsi"/>
              </w:rPr>
            </w:pPr>
            <w:r w:rsidRPr="00544C49">
              <w:rPr>
                <w:rFonts w:cstheme="minorHAnsi"/>
              </w:rPr>
              <w:t>0.665</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[0.104]</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9C4E75" w14:textId="77777777" w:rsidR="00FB66C8" w:rsidRPr="00544C49" w:rsidRDefault="00FB66C8" w:rsidP="009A444C">
            <w:pPr>
              <w:autoSpaceDE w:val="0"/>
              <w:autoSpaceDN w:val="0"/>
              <w:adjustRightInd w:val="0"/>
              <w:jc w:val="center"/>
              <w:rPr>
                <w:rFonts w:cstheme="minorHAnsi"/>
              </w:rPr>
            </w:pPr>
            <w:r w:rsidRPr="00544C49">
              <w:rPr>
                <w:rFonts w:cstheme="minorHAnsi"/>
              </w:rPr>
              <w:t>0.667</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[0.104]</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7ACDEB" w14:textId="77777777" w:rsidR="00FB66C8" w:rsidRPr="00544C49" w:rsidRDefault="00FB66C8" w:rsidP="009A444C">
            <w:pPr>
              <w:autoSpaceDE w:val="0"/>
              <w:autoSpaceDN w:val="0"/>
              <w:adjustRightInd w:val="0"/>
              <w:jc w:val="center"/>
              <w:rPr>
                <w:rFonts w:cstheme="minorHAnsi"/>
              </w:rPr>
            </w:pPr>
            <w:r w:rsidRPr="00544C49">
              <w:rPr>
                <w:rFonts w:cstheme="minorHAnsi"/>
              </w:rPr>
              <w:t>0.691</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[0.102]</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3AB479" w14:textId="77777777" w:rsidR="00FB66C8" w:rsidRPr="00544C49" w:rsidRDefault="00FB66C8" w:rsidP="009A444C">
            <w:pPr>
              <w:autoSpaceDE w:val="0"/>
              <w:autoSpaceDN w:val="0"/>
              <w:adjustRightInd w:val="0"/>
              <w:jc w:val="center"/>
              <w:rPr>
                <w:rFonts w:cstheme="minorHAnsi"/>
              </w:rPr>
            </w:pPr>
            <w:r w:rsidRPr="00544C49">
              <w:rPr>
                <w:rFonts w:cstheme="minorHAnsi"/>
              </w:rPr>
              <w:t>0.697</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[0.101]</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2A426C" w14:textId="77777777" w:rsidR="00FB66C8" w:rsidRPr="00544C49" w:rsidRDefault="00FB66C8" w:rsidP="009A444C">
            <w:pPr>
              <w:autoSpaceDE w:val="0"/>
              <w:autoSpaceDN w:val="0"/>
              <w:adjustRightInd w:val="0"/>
              <w:jc w:val="center"/>
              <w:rPr>
                <w:rFonts w:cstheme="minorHAnsi"/>
              </w:rPr>
            </w:pPr>
            <w:r w:rsidRPr="00544C49">
              <w:rPr>
                <w:rFonts w:cstheme="minorHAnsi"/>
              </w:rPr>
              <w:t>0.688</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[0.102]</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43197A" w14:textId="77777777" w:rsidR="00FB66C8" w:rsidRPr="00544C49" w:rsidRDefault="00FB66C8" w:rsidP="009A444C">
            <w:pPr>
              <w:autoSpaceDE w:val="0"/>
              <w:autoSpaceDN w:val="0"/>
              <w:adjustRightInd w:val="0"/>
              <w:jc w:val="center"/>
              <w:rPr>
                <w:rFonts w:cstheme="minorHAnsi"/>
              </w:rPr>
            </w:pPr>
            <w:r w:rsidRPr="00544C49">
              <w:rPr>
                <w:rFonts w:cstheme="minorHAnsi"/>
              </w:rPr>
              <w:t>0.603</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[0.104]</w:t>
            </w:r>
          </w:p>
        </w:tc>
      </w:tr>
      <w:tr w:rsidR="00FB66C8" w:rsidRPr="00544C49" w14:paraId="2AC355A2" w14:textId="77777777" w:rsidTr="00FB66C8">
        <w:tblPrEx>
          <w:tblBorders>
            <w:top w:val="none" w:sz="0" w:space="0" w:color="auto"/>
          </w:tblBorders>
        </w:tblPrEx>
        <w:trPr>
          <w:trHeight w:val="1083"/>
        </w:trPr>
        <w:tc>
          <w:tcPr>
            <w:tcW w:w="19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276AD7" w14:textId="77777777" w:rsidR="00FB66C8" w:rsidRPr="00544C49" w:rsidRDefault="00FB66C8" w:rsidP="009A444C">
            <w:pPr>
              <w:autoSpaceDE w:val="0"/>
              <w:autoSpaceDN w:val="0"/>
              <w:adjustRightInd w:val="0"/>
              <w:rPr>
                <w:rFonts w:cstheme="minorHAnsi"/>
              </w:rPr>
            </w:pPr>
            <w:r w:rsidRPr="00544C49">
              <w:rPr>
                <w:rFonts w:cstheme="minorHAnsi"/>
              </w:rPr>
              <w:t xml:space="preserve">Relative </w:t>
            </w:r>
            <w:proofErr w:type="spellStart"/>
            <w:r w:rsidRPr="00544C49">
              <w:rPr>
                <w:rFonts w:cstheme="minorHAnsi"/>
              </w:rPr>
              <w:t>population</w:t>
            </w:r>
            <w:proofErr w:type="spellEnd"/>
            <w:r w:rsidRPr="00544C49">
              <w:rPr>
                <w:rFonts w:cstheme="minorHAnsi"/>
              </w:rPr>
              <w:t xml:space="preserve"> </w:t>
            </w:r>
            <w:proofErr w:type="spellStart"/>
            <w:r w:rsidRPr="00544C49">
              <w:rPr>
                <w:rFonts w:cstheme="minorHAnsi"/>
              </w:rPr>
              <w:t>density</w:t>
            </w:r>
            <w:proofErr w:type="spellEnd"/>
            <w:r w:rsidRPr="00544C49">
              <w:rPr>
                <w:rFonts w:cstheme="minorHAnsi"/>
              </w:rPr>
              <w:t xml:space="preserve">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3AA388"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A061AF"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D06924" w14:textId="77777777" w:rsidR="00FB66C8" w:rsidRPr="00544C49" w:rsidRDefault="00FB66C8" w:rsidP="009A444C">
            <w:pPr>
              <w:autoSpaceDE w:val="0"/>
              <w:autoSpaceDN w:val="0"/>
              <w:adjustRightInd w:val="0"/>
              <w:jc w:val="center"/>
              <w:rPr>
                <w:rFonts w:cstheme="minorHAnsi"/>
              </w:rPr>
            </w:pPr>
            <w:r w:rsidRPr="00544C49">
              <w:rPr>
                <w:rFonts w:cstheme="minorHAnsi"/>
              </w:rPr>
              <w:t>-0.00783</w:t>
            </w:r>
            <w:r w:rsidRPr="00544C49">
              <w:rPr>
                <w:rFonts w:ascii="MS Gothic" w:eastAsia="MS Gothic" w:hAnsi="MS Gothic" w:cs="MS Gothic" w:hint="eastAsia"/>
              </w:rPr>
              <w:t> </w:t>
            </w:r>
            <w:r w:rsidRPr="00544C49">
              <w:rPr>
                <w:rFonts w:cstheme="minorHAnsi"/>
              </w:rPr>
              <w:t>[0.0103]</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5E5993" w14:textId="77777777" w:rsidR="00FB66C8" w:rsidRPr="00544C49" w:rsidRDefault="00FB66C8" w:rsidP="009A444C">
            <w:pPr>
              <w:autoSpaceDE w:val="0"/>
              <w:autoSpaceDN w:val="0"/>
              <w:adjustRightInd w:val="0"/>
              <w:jc w:val="center"/>
              <w:rPr>
                <w:rFonts w:cstheme="minorHAnsi"/>
              </w:rPr>
            </w:pPr>
            <w:r w:rsidRPr="00544C49">
              <w:rPr>
                <w:rFonts w:cstheme="minorHAnsi"/>
              </w:rPr>
              <w:t>-0.00456</w:t>
            </w:r>
            <w:r w:rsidRPr="00544C49">
              <w:rPr>
                <w:rFonts w:ascii="MS Gothic" w:eastAsia="MS Gothic" w:hAnsi="MS Gothic" w:cs="MS Gothic" w:hint="eastAsia"/>
              </w:rPr>
              <w:t> </w:t>
            </w:r>
            <w:r w:rsidRPr="00544C49">
              <w:rPr>
                <w:rFonts w:cstheme="minorHAnsi"/>
              </w:rPr>
              <w:t>[0.0103]</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9F51E4" w14:textId="77777777" w:rsidR="00FB66C8" w:rsidRPr="00544C49" w:rsidRDefault="00FB66C8" w:rsidP="009A444C">
            <w:pPr>
              <w:autoSpaceDE w:val="0"/>
              <w:autoSpaceDN w:val="0"/>
              <w:adjustRightInd w:val="0"/>
              <w:jc w:val="center"/>
              <w:rPr>
                <w:rFonts w:cstheme="minorHAnsi"/>
              </w:rPr>
            </w:pPr>
            <w:r w:rsidRPr="00544C49">
              <w:rPr>
                <w:rFonts w:cstheme="minorHAnsi"/>
              </w:rPr>
              <w:t>-0.00405</w:t>
            </w:r>
            <w:r w:rsidRPr="00544C49">
              <w:rPr>
                <w:rFonts w:ascii="MS Gothic" w:eastAsia="MS Gothic" w:hAnsi="MS Gothic" w:cs="MS Gothic" w:hint="eastAsia"/>
              </w:rPr>
              <w:t> </w:t>
            </w:r>
            <w:r w:rsidRPr="00544C49">
              <w:rPr>
                <w:rFonts w:cstheme="minorHAnsi"/>
              </w:rPr>
              <w:t>[0.0103]</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156A7A" w14:textId="77777777" w:rsidR="00FB66C8" w:rsidRPr="00544C49" w:rsidRDefault="00FB66C8" w:rsidP="009A444C">
            <w:pPr>
              <w:autoSpaceDE w:val="0"/>
              <w:autoSpaceDN w:val="0"/>
              <w:adjustRightInd w:val="0"/>
              <w:jc w:val="center"/>
              <w:rPr>
                <w:rFonts w:cstheme="minorHAnsi"/>
              </w:rPr>
            </w:pPr>
            <w:r w:rsidRPr="00544C49">
              <w:rPr>
                <w:rFonts w:cstheme="minorHAnsi"/>
              </w:rPr>
              <w:t>-0.00292</w:t>
            </w:r>
            <w:r w:rsidRPr="00544C49">
              <w:rPr>
                <w:rFonts w:ascii="MS Gothic" w:eastAsia="MS Gothic" w:hAnsi="MS Gothic" w:cs="MS Gothic" w:hint="eastAsia"/>
              </w:rPr>
              <w:t> </w:t>
            </w:r>
            <w:r w:rsidRPr="00544C49">
              <w:rPr>
                <w:rFonts w:cstheme="minorHAnsi"/>
              </w:rPr>
              <w:t>[0.0102]</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A28B35" w14:textId="77777777" w:rsidR="00FB66C8" w:rsidRPr="00544C49" w:rsidRDefault="00FB66C8" w:rsidP="009A444C">
            <w:pPr>
              <w:autoSpaceDE w:val="0"/>
              <w:autoSpaceDN w:val="0"/>
              <w:adjustRightInd w:val="0"/>
              <w:jc w:val="center"/>
              <w:rPr>
                <w:rFonts w:cstheme="minorHAnsi"/>
              </w:rPr>
            </w:pPr>
            <w:r w:rsidRPr="00544C49">
              <w:rPr>
                <w:rFonts w:cstheme="minorHAnsi"/>
              </w:rPr>
              <w:t>-0.00182</w:t>
            </w:r>
            <w:r w:rsidRPr="00544C49">
              <w:rPr>
                <w:rFonts w:ascii="MS Gothic" w:eastAsia="MS Gothic" w:hAnsi="MS Gothic" w:cs="MS Gothic" w:hint="eastAsia"/>
              </w:rPr>
              <w:t> </w:t>
            </w:r>
            <w:r w:rsidRPr="00544C49">
              <w:rPr>
                <w:rFonts w:cstheme="minorHAnsi"/>
              </w:rPr>
              <w:t>[0.00974]</w:t>
            </w:r>
          </w:p>
        </w:tc>
      </w:tr>
      <w:tr w:rsidR="00FB66C8" w:rsidRPr="00544C49" w14:paraId="35599AFA" w14:textId="77777777" w:rsidTr="00FB66C8">
        <w:tblPrEx>
          <w:tblBorders>
            <w:top w:val="none" w:sz="0" w:space="0" w:color="auto"/>
          </w:tblBorders>
        </w:tblPrEx>
        <w:trPr>
          <w:trHeight w:val="1096"/>
        </w:trPr>
        <w:tc>
          <w:tcPr>
            <w:tcW w:w="19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B8F87A" w14:textId="77777777" w:rsidR="00FB66C8" w:rsidRPr="00544C49" w:rsidRDefault="00FB66C8" w:rsidP="009A444C">
            <w:pPr>
              <w:autoSpaceDE w:val="0"/>
              <w:autoSpaceDN w:val="0"/>
              <w:adjustRightInd w:val="0"/>
              <w:rPr>
                <w:rFonts w:cstheme="minorHAnsi"/>
              </w:rPr>
            </w:pPr>
            <w:r w:rsidRPr="00544C49">
              <w:rPr>
                <w:rFonts w:cstheme="minorHAnsi"/>
              </w:rPr>
              <w:t xml:space="preserve">Government </w:t>
            </w:r>
            <w:proofErr w:type="spellStart"/>
            <w:r w:rsidRPr="00544C49">
              <w:rPr>
                <w:rFonts w:cstheme="minorHAnsi"/>
              </w:rPr>
              <w:t>expenditure</w:t>
            </w:r>
            <w:proofErr w:type="spellEnd"/>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2124E2"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90AD4B"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55031E" w14:textId="77777777" w:rsidR="00FB66C8" w:rsidRPr="00544C49" w:rsidRDefault="00FB66C8" w:rsidP="009A444C">
            <w:pPr>
              <w:autoSpaceDE w:val="0"/>
              <w:autoSpaceDN w:val="0"/>
              <w:adjustRightInd w:val="0"/>
              <w:jc w:val="center"/>
              <w:rPr>
                <w:rFonts w:cstheme="minorHAnsi"/>
              </w:rPr>
            </w:pPr>
            <w:r w:rsidRPr="00544C49">
              <w:rPr>
                <w:rFonts w:cstheme="minorHAnsi"/>
              </w:rPr>
              <w:t>-0.253</w:t>
            </w:r>
            <w:r w:rsidRPr="00544C49">
              <w:rPr>
                <w:rFonts w:ascii="MS Gothic" w:eastAsia="MS Gothic" w:hAnsi="MS Gothic" w:cs="MS Gothic" w:hint="eastAsia"/>
              </w:rPr>
              <w:t> </w:t>
            </w:r>
            <w:r w:rsidRPr="00544C49">
              <w:rPr>
                <w:rFonts w:cstheme="minorHAnsi"/>
              </w:rPr>
              <w:t>[0.170]</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656CE3" w14:textId="77777777" w:rsidR="00FB66C8" w:rsidRPr="00544C49" w:rsidRDefault="00FB66C8" w:rsidP="009A444C">
            <w:pPr>
              <w:autoSpaceDE w:val="0"/>
              <w:autoSpaceDN w:val="0"/>
              <w:adjustRightInd w:val="0"/>
              <w:jc w:val="center"/>
              <w:rPr>
                <w:rFonts w:cstheme="minorHAnsi"/>
              </w:rPr>
            </w:pPr>
            <w:r w:rsidRPr="00544C49">
              <w:rPr>
                <w:rFonts w:cstheme="minorHAnsi"/>
              </w:rPr>
              <w:t>-0.223</w:t>
            </w:r>
            <w:r w:rsidRPr="00544C49">
              <w:rPr>
                <w:rFonts w:ascii="MS Gothic" w:eastAsia="MS Gothic" w:hAnsi="MS Gothic" w:cs="MS Gothic" w:hint="eastAsia"/>
              </w:rPr>
              <w:t> </w:t>
            </w:r>
            <w:r w:rsidRPr="00544C49">
              <w:rPr>
                <w:rFonts w:cstheme="minorHAnsi"/>
              </w:rPr>
              <w:t>[0.168]</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0F3C3F" w14:textId="77777777" w:rsidR="00FB66C8" w:rsidRPr="00544C49" w:rsidRDefault="00FB66C8" w:rsidP="009A444C">
            <w:pPr>
              <w:autoSpaceDE w:val="0"/>
              <w:autoSpaceDN w:val="0"/>
              <w:adjustRightInd w:val="0"/>
              <w:jc w:val="center"/>
              <w:rPr>
                <w:rFonts w:cstheme="minorHAnsi"/>
              </w:rPr>
            </w:pPr>
            <w:r w:rsidRPr="00544C49">
              <w:rPr>
                <w:rFonts w:cstheme="minorHAnsi"/>
              </w:rPr>
              <w:t>-0.208</w:t>
            </w:r>
            <w:r w:rsidRPr="00544C49">
              <w:rPr>
                <w:rFonts w:ascii="MS Gothic" w:eastAsia="MS Gothic" w:hAnsi="MS Gothic" w:cs="MS Gothic" w:hint="eastAsia"/>
              </w:rPr>
              <w:t> </w:t>
            </w:r>
            <w:r w:rsidRPr="00544C49">
              <w:rPr>
                <w:rFonts w:cstheme="minorHAnsi"/>
              </w:rPr>
              <w:t>[0.167]</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87196D" w14:textId="77777777" w:rsidR="00FB66C8" w:rsidRPr="00544C49" w:rsidRDefault="00FB66C8" w:rsidP="009A444C">
            <w:pPr>
              <w:autoSpaceDE w:val="0"/>
              <w:autoSpaceDN w:val="0"/>
              <w:adjustRightInd w:val="0"/>
              <w:jc w:val="center"/>
              <w:rPr>
                <w:rFonts w:cstheme="minorHAnsi"/>
              </w:rPr>
            </w:pPr>
            <w:r w:rsidRPr="00544C49">
              <w:rPr>
                <w:rFonts w:cstheme="minorHAnsi"/>
              </w:rPr>
              <w:t>-0.197</w:t>
            </w:r>
            <w:r w:rsidRPr="00544C49">
              <w:rPr>
                <w:rFonts w:ascii="MS Gothic" w:eastAsia="MS Gothic" w:hAnsi="MS Gothic" w:cs="MS Gothic" w:hint="eastAsia"/>
              </w:rPr>
              <w:t> </w:t>
            </w:r>
            <w:r w:rsidRPr="00544C49">
              <w:rPr>
                <w:rFonts w:cstheme="minorHAnsi"/>
              </w:rPr>
              <w:t>[0.167]</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E72A95" w14:textId="77777777" w:rsidR="00FB66C8" w:rsidRPr="00544C49" w:rsidRDefault="00FB66C8" w:rsidP="009A444C">
            <w:pPr>
              <w:autoSpaceDE w:val="0"/>
              <w:autoSpaceDN w:val="0"/>
              <w:adjustRightInd w:val="0"/>
              <w:jc w:val="center"/>
              <w:rPr>
                <w:rFonts w:cstheme="minorHAnsi"/>
              </w:rPr>
            </w:pPr>
            <w:r w:rsidRPr="00544C49">
              <w:rPr>
                <w:rFonts w:cstheme="minorHAnsi"/>
              </w:rPr>
              <w:t>-0.180</w:t>
            </w:r>
            <w:r w:rsidRPr="00544C49">
              <w:rPr>
                <w:rFonts w:ascii="MS Gothic" w:eastAsia="MS Gothic" w:hAnsi="MS Gothic" w:cs="MS Gothic" w:hint="eastAsia"/>
              </w:rPr>
              <w:t> </w:t>
            </w:r>
            <w:r w:rsidRPr="00544C49">
              <w:rPr>
                <w:rFonts w:cstheme="minorHAnsi"/>
              </w:rPr>
              <w:t>[0.167]</w:t>
            </w:r>
          </w:p>
        </w:tc>
      </w:tr>
      <w:tr w:rsidR="00FB66C8" w:rsidRPr="00544C49" w14:paraId="63604E30" w14:textId="77777777" w:rsidTr="00FB66C8">
        <w:tblPrEx>
          <w:tblBorders>
            <w:top w:val="none" w:sz="0" w:space="0" w:color="auto"/>
          </w:tblBorders>
        </w:tblPrEx>
        <w:trPr>
          <w:trHeight w:val="1352"/>
        </w:trPr>
        <w:tc>
          <w:tcPr>
            <w:tcW w:w="19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9B449B" w14:textId="77777777" w:rsidR="00FB66C8" w:rsidRPr="00544C49" w:rsidRDefault="00FB66C8" w:rsidP="009A444C">
            <w:pPr>
              <w:autoSpaceDE w:val="0"/>
              <w:autoSpaceDN w:val="0"/>
              <w:adjustRightInd w:val="0"/>
              <w:rPr>
                <w:rFonts w:cstheme="minorHAnsi"/>
                <w:lang w:val="en-US"/>
              </w:rPr>
            </w:pPr>
            <w:r w:rsidRPr="00544C49">
              <w:rPr>
                <w:rFonts w:cstheme="minorHAnsi"/>
                <w:lang w:val="en-US"/>
              </w:rPr>
              <w:t>Logarithm of latent constituency size</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A3DBB4"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3069B8"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54B62C" w14:textId="77777777" w:rsidR="00FB66C8" w:rsidRPr="00544C49" w:rsidRDefault="00FB66C8" w:rsidP="009A444C">
            <w:pPr>
              <w:autoSpaceDE w:val="0"/>
              <w:autoSpaceDN w:val="0"/>
              <w:adjustRightInd w:val="0"/>
              <w:jc w:val="center"/>
              <w:rPr>
                <w:rFonts w:cstheme="minorHAnsi"/>
              </w:rPr>
            </w:pPr>
            <w:r w:rsidRPr="00544C49">
              <w:rPr>
                <w:rFonts w:cstheme="minorHAnsi"/>
              </w:rPr>
              <w:t>0.289</w:t>
            </w:r>
            <w:r w:rsidRPr="00544C49">
              <w:rPr>
                <w:rFonts w:ascii="MS Gothic" w:eastAsia="MS Gothic" w:hAnsi="MS Gothic" w:cs="MS Gothic" w:hint="eastAsia"/>
              </w:rPr>
              <w:t> </w:t>
            </w:r>
            <w:r w:rsidRPr="00544C49">
              <w:rPr>
                <w:rFonts w:cstheme="minorHAnsi"/>
              </w:rPr>
              <w:t>[0.280]</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DD996A" w14:textId="77777777" w:rsidR="00FB66C8" w:rsidRPr="00544C49" w:rsidRDefault="00FB66C8" w:rsidP="009A444C">
            <w:pPr>
              <w:autoSpaceDE w:val="0"/>
              <w:autoSpaceDN w:val="0"/>
              <w:adjustRightInd w:val="0"/>
              <w:jc w:val="center"/>
              <w:rPr>
                <w:rFonts w:cstheme="minorHAnsi"/>
              </w:rPr>
            </w:pPr>
            <w:r w:rsidRPr="00544C49">
              <w:rPr>
                <w:rFonts w:cstheme="minorHAnsi"/>
              </w:rPr>
              <w:t>0.290</w:t>
            </w:r>
            <w:r w:rsidRPr="00544C49">
              <w:rPr>
                <w:rFonts w:ascii="MS Gothic" w:eastAsia="MS Gothic" w:hAnsi="MS Gothic" w:cs="MS Gothic" w:hint="eastAsia"/>
              </w:rPr>
              <w:t> </w:t>
            </w:r>
            <w:r w:rsidRPr="00544C49">
              <w:rPr>
                <w:rFonts w:cstheme="minorHAnsi"/>
              </w:rPr>
              <w:t>[0.277]</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5352C6" w14:textId="77777777" w:rsidR="00FB66C8" w:rsidRPr="00544C49" w:rsidRDefault="00FB66C8" w:rsidP="009A444C">
            <w:pPr>
              <w:autoSpaceDE w:val="0"/>
              <w:autoSpaceDN w:val="0"/>
              <w:adjustRightInd w:val="0"/>
              <w:jc w:val="center"/>
              <w:rPr>
                <w:rFonts w:cstheme="minorHAnsi"/>
              </w:rPr>
            </w:pPr>
            <w:r w:rsidRPr="00544C49">
              <w:rPr>
                <w:rFonts w:cstheme="minorHAnsi"/>
              </w:rPr>
              <w:t>0.289</w:t>
            </w:r>
            <w:r w:rsidRPr="00544C49">
              <w:rPr>
                <w:rFonts w:ascii="MS Gothic" w:eastAsia="MS Gothic" w:hAnsi="MS Gothic" w:cs="MS Gothic" w:hint="eastAsia"/>
              </w:rPr>
              <w:t> </w:t>
            </w:r>
            <w:r w:rsidRPr="00544C49">
              <w:rPr>
                <w:rFonts w:cstheme="minorHAnsi"/>
              </w:rPr>
              <w:t>[0.276]</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9B328C" w14:textId="77777777" w:rsidR="00FB66C8" w:rsidRPr="00544C49" w:rsidRDefault="00FB66C8" w:rsidP="009A444C">
            <w:pPr>
              <w:autoSpaceDE w:val="0"/>
              <w:autoSpaceDN w:val="0"/>
              <w:adjustRightInd w:val="0"/>
              <w:jc w:val="center"/>
              <w:rPr>
                <w:rFonts w:cstheme="minorHAnsi"/>
              </w:rPr>
            </w:pPr>
            <w:r w:rsidRPr="00544C49">
              <w:rPr>
                <w:rFonts w:cstheme="minorHAnsi"/>
              </w:rPr>
              <w:t>0.284</w:t>
            </w:r>
            <w:r w:rsidRPr="00544C49">
              <w:rPr>
                <w:rFonts w:ascii="MS Gothic" w:eastAsia="MS Gothic" w:hAnsi="MS Gothic" w:cs="MS Gothic" w:hint="eastAsia"/>
              </w:rPr>
              <w:t> </w:t>
            </w:r>
            <w:r w:rsidRPr="00544C49">
              <w:rPr>
                <w:rFonts w:cstheme="minorHAnsi"/>
              </w:rPr>
              <w:t>[0.275]</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EEFCAD" w14:textId="77777777" w:rsidR="00FB66C8" w:rsidRPr="00544C49" w:rsidRDefault="00FB66C8" w:rsidP="009A444C">
            <w:pPr>
              <w:autoSpaceDE w:val="0"/>
              <w:autoSpaceDN w:val="0"/>
              <w:adjustRightInd w:val="0"/>
              <w:jc w:val="center"/>
              <w:rPr>
                <w:rFonts w:cstheme="minorHAnsi"/>
              </w:rPr>
            </w:pPr>
            <w:r w:rsidRPr="00544C49">
              <w:rPr>
                <w:rFonts w:cstheme="minorHAnsi"/>
              </w:rPr>
              <w:t>0.331</w:t>
            </w:r>
            <w:r w:rsidRPr="00544C49">
              <w:rPr>
                <w:rFonts w:ascii="MS Gothic" w:eastAsia="MS Gothic" w:hAnsi="MS Gothic" w:cs="MS Gothic" w:hint="eastAsia"/>
              </w:rPr>
              <w:t> </w:t>
            </w:r>
            <w:r w:rsidRPr="00544C49">
              <w:rPr>
                <w:rFonts w:cstheme="minorHAnsi"/>
              </w:rPr>
              <w:t>[0.291]</w:t>
            </w:r>
          </w:p>
        </w:tc>
      </w:tr>
      <w:tr w:rsidR="00FB66C8" w:rsidRPr="00544C49" w14:paraId="046944C7" w14:textId="77777777" w:rsidTr="00FB66C8">
        <w:tblPrEx>
          <w:tblBorders>
            <w:top w:val="none" w:sz="0" w:space="0" w:color="auto"/>
          </w:tblBorders>
        </w:tblPrEx>
        <w:trPr>
          <w:trHeight w:val="2181"/>
        </w:trPr>
        <w:tc>
          <w:tcPr>
            <w:tcW w:w="19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A48360" w14:textId="77777777" w:rsidR="00FB66C8" w:rsidRPr="00544C49" w:rsidRDefault="00FB66C8" w:rsidP="009A444C">
            <w:pPr>
              <w:autoSpaceDE w:val="0"/>
              <w:autoSpaceDN w:val="0"/>
              <w:adjustRightInd w:val="0"/>
              <w:rPr>
                <w:rFonts w:cstheme="minorHAnsi"/>
                <w:lang w:val="en-US"/>
              </w:rPr>
            </w:pPr>
            <w:r w:rsidRPr="00544C49">
              <w:rPr>
                <w:rFonts w:cstheme="minorHAnsi"/>
                <w:lang w:val="en-US"/>
              </w:rPr>
              <w:t>Change in the deliberative democracy index 2005-2019</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50979F"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D58CE0"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8A31B6"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A1DFC6" w14:textId="77777777" w:rsidR="00FB66C8" w:rsidRPr="00544C49" w:rsidRDefault="00FB66C8" w:rsidP="009A444C">
            <w:pPr>
              <w:autoSpaceDE w:val="0"/>
              <w:autoSpaceDN w:val="0"/>
              <w:adjustRightInd w:val="0"/>
              <w:jc w:val="center"/>
              <w:rPr>
                <w:rFonts w:cstheme="minorHAnsi"/>
              </w:rPr>
            </w:pPr>
            <w:r w:rsidRPr="00544C49">
              <w:rPr>
                <w:rFonts w:cstheme="minorHAnsi"/>
              </w:rPr>
              <w:t>-3.508</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[1.584]</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125B6F"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4AAD7C"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EE20B4"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r>
      <w:tr w:rsidR="00FB66C8" w:rsidRPr="00544C49" w14:paraId="38BF0B73" w14:textId="77777777" w:rsidTr="00FB66C8">
        <w:tblPrEx>
          <w:tblBorders>
            <w:top w:val="none" w:sz="0" w:space="0" w:color="auto"/>
          </w:tblBorders>
        </w:tblPrEx>
        <w:trPr>
          <w:trHeight w:val="1083"/>
        </w:trPr>
        <w:tc>
          <w:tcPr>
            <w:tcW w:w="19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80404A" w14:textId="77777777" w:rsidR="00FB66C8" w:rsidRPr="00544C49" w:rsidRDefault="00FB66C8" w:rsidP="009A444C">
            <w:pPr>
              <w:autoSpaceDE w:val="0"/>
              <w:autoSpaceDN w:val="0"/>
              <w:adjustRightInd w:val="0"/>
              <w:rPr>
                <w:rFonts w:cstheme="minorHAnsi"/>
              </w:rPr>
            </w:pPr>
            <w:r w:rsidRPr="00544C49">
              <w:rPr>
                <w:rFonts w:cstheme="minorHAnsi"/>
              </w:rPr>
              <w:t xml:space="preserve">Legislative </w:t>
            </w:r>
            <w:proofErr w:type="spellStart"/>
            <w:r w:rsidRPr="00544C49">
              <w:rPr>
                <w:rFonts w:cstheme="minorHAnsi"/>
              </w:rPr>
              <w:t>fractionalization</w:t>
            </w:r>
            <w:proofErr w:type="spellEnd"/>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2F37FB"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837253"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C5A155"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CB2926"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F66688" w14:textId="77777777" w:rsidR="00FB66C8" w:rsidRPr="00544C49" w:rsidRDefault="00FB66C8" w:rsidP="009A444C">
            <w:pPr>
              <w:autoSpaceDE w:val="0"/>
              <w:autoSpaceDN w:val="0"/>
              <w:adjustRightInd w:val="0"/>
              <w:jc w:val="center"/>
              <w:rPr>
                <w:rFonts w:cstheme="minorHAnsi"/>
              </w:rPr>
            </w:pPr>
            <w:r w:rsidRPr="00544C49">
              <w:rPr>
                <w:rFonts w:cstheme="minorHAnsi"/>
              </w:rPr>
              <w:t>4.405</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[1.624]</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C82D13"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75F830"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r>
      <w:tr w:rsidR="00FB66C8" w:rsidRPr="00544C49" w14:paraId="1DA9B72A" w14:textId="77777777" w:rsidTr="00FB66C8">
        <w:tblPrEx>
          <w:tblBorders>
            <w:top w:val="none" w:sz="0" w:space="0" w:color="auto"/>
          </w:tblBorders>
        </w:tblPrEx>
        <w:trPr>
          <w:trHeight w:val="816"/>
        </w:trPr>
        <w:tc>
          <w:tcPr>
            <w:tcW w:w="19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271598" w14:textId="77777777" w:rsidR="00FB66C8" w:rsidRPr="00544C49" w:rsidRDefault="00FB66C8" w:rsidP="009A444C">
            <w:pPr>
              <w:autoSpaceDE w:val="0"/>
              <w:autoSpaceDN w:val="0"/>
              <w:adjustRightInd w:val="0"/>
              <w:rPr>
                <w:rFonts w:cstheme="minorHAnsi"/>
              </w:rPr>
            </w:pPr>
            <w:proofErr w:type="spellStart"/>
            <w:r w:rsidRPr="00544C49">
              <w:rPr>
                <w:rFonts w:cstheme="minorHAnsi"/>
              </w:rPr>
              <w:lastRenderedPageBreak/>
              <w:t>Czechia</w:t>
            </w:r>
            <w:proofErr w:type="spellEnd"/>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742164"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31C383"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262552"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72A57C"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437911"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882DAF" w14:textId="77777777" w:rsidR="00FB66C8" w:rsidRPr="00544C49" w:rsidRDefault="00FB66C8" w:rsidP="009A444C">
            <w:pPr>
              <w:autoSpaceDE w:val="0"/>
              <w:autoSpaceDN w:val="0"/>
              <w:adjustRightInd w:val="0"/>
              <w:jc w:val="center"/>
              <w:rPr>
                <w:rFonts w:cstheme="minorHAnsi"/>
              </w:rPr>
            </w:pPr>
            <w:r w:rsidRPr="00544C49">
              <w:rPr>
                <w:rFonts w:cstheme="minorHAnsi"/>
              </w:rPr>
              <w:t>0.261</w:t>
            </w:r>
            <w:r w:rsidRPr="00544C49">
              <w:rPr>
                <w:rFonts w:ascii="MS Gothic" w:eastAsia="MS Gothic" w:hAnsi="MS Gothic" w:cs="MS Gothic" w:hint="eastAsia"/>
              </w:rPr>
              <w:t> </w:t>
            </w:r>
            <w:r w:rsidRPr="00544C49">
              <w:rPr>
                <w:rFonts w:cstheme="minorHAnsi"/>
              </w:rPr>
              <w:t>[0.541]</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4D685D" w14:textId="77777777" w:rsidR="00FB66C8" w:rsidRPr="00544C49" w:rsidRDefault="00FB66C8" w:rsidP="009A444C">
            <w:pPr>
              <w:autoSpaceDE w:val="0"/>
              <w:autoSpaceDN w:val="0"/>
              <w:adjustRightInd w:val="0"/>
              <w:jc w:val="center"/>
              <w:rPr>
                <w:rFonts w:cstheme="minorHAnsi"/>
              </w:rPr>
            </w:pPr>
            <w:r w:rsidRPr="00544C49">
              <w:rPr>
                <w:rFonts w:cstheme="minorHAnsi"/>
              </w:rPr>
              <w:t>0.0382</w:t>
            </w:r>
            <w:r w:rsidRPr="00544C49">
              <w:rPr>
                <w:rFonts w:ascii="MS Gothic" w:eastAsia="MS Gothic" w:hAnsi="MS Gothic" w:cs="MS Gothic" w:hint="eastAsia"/>
              </w:rPr>
              <w:t> </w:t>
            </w:r>
            <w:r w:rsidRPr="00544C49">
              <w:rPr>
                <w:rFonts w:cstheme="minorHAnsi"/>
              </w:rPr>
              <w:t>[0.537]</w:t>
            </w:r>
          </w:p>
        </w:tc>
      </w:tr>
      <w:tr w:rsidR="00FB66C8" w:rsidRPr="00544C49" w14:paraId="1F6899FC" w14:textId="77777777" w:rsidTr="00FB66C8">
        <w:tblPrEx>
          <w:tblBorders>
            <w:top w:val="none" w:sz="0" w:space="0" w:color="auto"/>
          </w:tblBorders>
        </w:tblPrEx>
        <w:trPr>
          <w:trHeight w:val="816"/>
        </w:trPr>
        <w:tc>
          <w:tcPr>
            <w:tcW w:w="19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E49802" w14:textId="77777777" w:rsidR="00FB66C8" w:rsidRPr="00544C49" w:rsidRDefault="00FB66C8" w:rsidP="009A444C">
            <w:pPr>
              <w:autoSpaceDE w:val="0"/>
              <w:autoSpaceDN w:val="0"/>
              <w:adjustRightInd w:val="0"/>
              <w:rPr>
                <w:rFonts w:cstheme="minorHAnsi"/>
              </w:rPr>
            </w:pPr>
            <w:proofErr w:type="spellStart"/>
            <w:r w:rsidRPr="00544C49">
              <w:rPr>
                <w:rFonts w:cstheme="minorHAnsi"/>
              </w:rPr>
              <w:t>Hungary</w:t>
            </w:r>
            <w:proofErr w:type="spellEnd"/>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A83EB8"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7B094F"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210E31"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2A3642"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704E41"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76EA01" w14:textId="77777777" w:rsidR="00FB66C8" w:rsidRPr="00544C49" w:rsidRDefault="00FB66C8" w:rsidP="009A444C">
            <w:pPr>
              <w:autoSpaceDE w:val="0"/>
              <w:autoSpaceDN w:val="0"/>
              <w:adjustRightInd w:val="0"/>
              <w:jc w:val="center"/>
              <w:rPr>
                <w:rFonts w:cstheme="minorHAnsi"/>
              </w:rPr>
            </w:pPr>
            <w:r w:rsidRPr="00544C49">
              <w:rPr>
                <w:rFonts w:cstheme="minorHAnsi"/>
              </w:rPr>
              <w:t>-1.416</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[0.573]</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FC12C3" w14:textId="77777777" w:rsidR="00FB66C8" w:rsidRPr="00544C49" w:rsidRDefault="00FB66C8" w:rsidP="009A444C">
            <w:pPr>
              <w:autoSpaceDE w:val="0"/>
              <w:autoSpaceDN w:val="0"/>
              <w:adjustRightInd w:val="0"/>
              <w:jc w:val="center"/>
              <w:rPr>
                <w:rFonts w:cstheme="minorHAnsi"/>
              </w:rPr>
            </w:pPr>
            <w:r w:rsidRPr="00544C49">
              <w:rPr>
                <w:rFonts w:cstheme="minorHAnsi"/>
              </w:rPr>
              <w:t>-1.079</w:t>
            </w:r>
            <w:r w:rsidRPr="00544C49">
              <w:rPr>
                <w:rFonts w:ascii="MS Gothic" w:eastAsia="MS Gothic" w:hAnsi="MS Gothic" w:cs="MS Gothic" w:hint="eastAsia"/>
              </w:rPr>
              <w:t> </w:t>
            </w:r>
            <w:r w:rsidRPr="00544C49">
              <w:rPr>
                <w:rFonts w:cstheme="minorHAnsi"/>
              </w:rPr>
              <w:t>[0.586]</w:t>
            </w:r>
          </w:p>
        </w:tc>
      </w:tr>
      <w:tr w:rsidR="00FB66C8" w:rsidRPr="00544C49" w14:paraId="06D272A5" w14:textId="77777777" w:rsidTr="00FB66C8">
        <w:tblPrEx>
          <w:tblBorders>
            <w:top w:val="none" w:sz="0" w:space="0" w:color="auto"/>
          </w:tblBorders>
        </w:tblPrEx>
        <w:trPr>
          <w:trHeight w:val="816"/>
        </w:trPr>
        <w:tc>
          <w:tcPr>
            <w:tcW w:w="19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E8158B" w14:textId="77777777" w:rsidR="00FB66C8" w:rsidRPr="00544C49" w:rsidRDefault="00FB66C8" w:rsidP="009A444C">
            <w:pPr>
              <w:autoSpaceDE w:val="0"/>
              <w:autoSpaceDN w:val="0"/>
              <w:adjustRightInd w:val="0"/>
              <w:rPr>
                <w:rFonts w:cstheme="minorHAnsi"/>
              </w:rPr>
            </w:pPr>
            <w:proofErr w:type="spellStart"/>
            <w:r w:rsidRPr="00544C49">
              <w:rPr>
                <w:rFonts w:cstheme="minorHAnsi"/>
              </w:rPr>
              <w:t>Poland</w:t>
            </w:r>
            <w:proofErr w:type="spellEnd"/>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8F236E"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4EF3B4"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E7F178"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276176"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D2C6AD"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1CE0BE" w14:textId="77777777" w:rsidR="00FB66C8" w:rsidRPr="00544C49" w:rsidRDefault="00FB66C8" w:rsidP="009A444C">
            <w:pPr>
              <w:autoSpaceDE w:val="0"/>
              <w:autoSpaceDN w:val="0"/>
              <w:adjustRightInd w:val="0"/>
              <w:jc w:val="center"/>
              <w:rPr>
                <w:rFonts w:cstheme="minorHAnsi"/>
              </w:rPr>
            </w:pPr>
            <w:r w:rsidRPr="00544C49">
              <w:rPr>
                <w:rFonts w:cstheme="minorHAnsi"/>
              </w:rPr>
              <w:t>-0.109</w:t>
            </w:r>
            <w:r w:rsidRPr="00544C49">
              <w:rPr>
                <w:rFonts w:ascii="MS Gothic" w:eastAsia="MS Gothic" w:hAnsi="MS Gothic" w:cs="MS Gothic" w:hint="eastAsia"/>
              </w:rPr>
              <w:t> </w:t>
            </w:r>
            <w:r w:rsidRPr="00544C49">
              <w:rPr>
                <w:rFonts w:cstheme="minorHAnsi"/>
              </w:rPr>
              <w:t>[0.592]</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E6C9A4" w14:textId="77777777" w:rsidR="00FB66C8" w:rsidRPr="00544C49" w:rsidRDefault="00FB66C8" w:rsidP="009A444C">
            <w:pPr>
              <w:autoSpaceDE w:val="0"/>
              <w:autoSpaceDN w:val="0"/>
              <w:adjustRightInd w:val="0"/>
              <w:jc w:val="center"/>
              <w:rPr>
                <w:rFonts w:cstheme="minorHAnsi"/>
              </w:rPr>
            </w:pPr>
            <w:r w:rsidRPr="00544C49">
              <w:rPr>
                <w:rFonts w:cstheme="minorHAnsi"/>
              </w:rPr>
              <w:t>-0.826</w:t>
            </w:r>
            <w:r w:rsidRPr="00544C49">
              <w:rPr>
                <w:rFonts w:ascii="MS Gothic" w:eastAsia="MS Gothic" w:hAnsi="MS Gothic" w:cs="MS Gothic" w:hint="eastAsia"/>
              </w:rPr>
              <w:t> </w:t>
            </w:r>
            <w:r w:rsidRPr="00544C49">
              <w:rPr>
                <w:rFonts w:cstheme="minorHAnsi"/>
              </w:rPr>
              <w:t>[0.606]</w:t>
            </w:r>
          </w:p>
        </w:tc>
      </w:tr>
      <w:tr w:rsidR="00FB66C8" w:rsidRPr="00544C49" w14:paraId="76FDC8B7" w14:textId="77777777" w:rsidTr="00FB66C8">
        <w:tblPrEx>
          <w:tblBorders>
            <w:top w:val="none" w:sz="0" w:space="0" w:color="auto"/>
          </w:tblBorders>
        </w:tblPrEx>
        <w:trPr>
          <w:trHeight w:val="268"/>
        </w:trPr>
        <w:tc>
          <w:tcPr>
            <w:tcW w:w="19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84E427" w14:textId="77777777" w:rsidR="00FB66C8" w:rsidRPr="00544C49" w:rsidRDefault="00FB66C8" w:rsidP="009A444C">
            <w:pPr>
              <w:autoSpaceDE w:val="0"/>
              <w:autoSpaceDN w:val="0"/>
              <w:adjustRightInd w:val="0"/>
              <w:rPr>
                <w:rFonts w:cstheme="minorHAnsi"/>
              </w:rPr>
            </w:pPr>
            <w:r w:rsidRPr="00544C49">
              <w:rPr>
                <w:rFonts w:cstheme="minorHAnsi"/>
              </w:rPr>
              <w:t>Slovenia</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319F8F"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C3004C"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EF4B28"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233EC9"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2C653B"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347BD4" w14:textId="77777777" w:rsidR="00FB66C8" w:rsidRPr="00544C49" w:rsidRDefault="00FB66C8" w:rsidP="009A444C">
            <w:pPr>
              <w:autoSpaceDE w:val="0"/>
              <w:autoSpaceDN w:val="0"/>
              <w:adjustRightInd w:val="0"/>
              <w:jc w:val="center"/>
              <w:rPr>
                <w:rFonts w:cstheme="minorHAnsi"/>
              </w:rPr>
            </w:pPr>
            <w:r w:rsidRPr="00544C49">
              <w:rPr>
                <w:rFonts w:cstheme="minorHAnsi"/>
              </w:rPr>
              <w:t>0</w:t>
            </w:r>
            <w:r w:rsidRPr="00544C49">
              <w:rPr>
                <w:rFonts w:ascii="MS Gothic" w:eastAsia="MS Gothic" w:hAnsi="MS Gothic" w:cs="MS Gothic" w:hint="eastAsia"/>
              </w:rPr>
              <w:t> </w:t>
            </w:r>
            <w:r w:rsidRPr="00544C49">
              <w:rPr>
                <w:rFonts w:cstheme="minorHAnsi"/>
              </w:rPr>
              <w:t>[.]</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7F3414" w14:textId="77777777" w:rsidR="00FB66C8" w:rsidRPr="00544C49" w:rsidRDefault="00FB66C8" w:rsidP="009A444C">
            <w:pPr>
              <w:autoSpaceDE w:val="0"/>
              <w:autoSpaceDN w:val="0"/>
              <w:adjustRightInd w:val="0"/>
              <w:jc w:val="center"/>
              <w:rPr>
                <w:rFonts w:cstheme="minorHAnsi"/>
              </w:rPr>
            </w:pPr>
            <w:r w:rsidRPr="00544C49">
              <w:rPr>
                <w:rFonts w:cstheme="minorHAnsi"/>
              </w:rPr>
              <w:t>0</w:t>
            </w:r>
            <w:r w:rsidRPr="00544C49">
              <w:rPr>
                <w:rFonts w:ascii="MS Gothic" w:eastAsia="MS Gothic" w:hAnsi="MS Gothic" w:cs="MS Gothic" w:hint="eastAsia"/>
              </w:rPr>
              <w:t> </w:t>
            </w:r>
            <w:r w:rsidRPr="00544C49">
              <w:rPr>
                <w:rFonts w:cstheme="minorHAnsi"/>
              </w:rPr>
              <w:t>[.]</w:t>
            </w:r>
          </w:p>
        </w:tc>
      </w:tr>
      <w:tr w:rsidR="00FB66C8" w:rsidRPr="00544C49" w14:paraId="765D6D10" w14:textId="77777777" w:rsidTr="00FB66C8">
        <w:tblPrEx>
          <w:tblBorders>
            <w:top w:val="none" w:sz="0" w:space="0" w:color="auto"/>
          </w:tblBorders>
        </w:tblPrEx>
        <w:trPr>
          <w:trHeight w:val="2181"/>
        </w:trPr>
        <w:tc>
          <w:tcPr>
            <w:tcW w:w="19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0A1270" w14:textId="77777777" w:rsidR="00FB66C8" w:rsidRPr="00544C49" w:rsidRDefault="00FB66C8" w:rsidP="009A444C">
            <w:pPr>
              <w:autoSpaceDE w:val="0"/>
              <w:autoSpaceDN w:val="0"/>
              <w:adjustRightInd w:val="0"/>
              <w:rPr>
                <w:rFonts w:cstheme="minorHAnsi"/>
                <w:lang w:val="en-US"/>
              </w:rPr>
            </w:pPr>
            <w:r w:rsidRPr="00544C49">
              <w:rPr>
                <w:rFonts w:cstheme="minorHAnsi"/>
                <w:lang w:val="en-US"/>
              </w:rPr>
              <w:t>Frequency of government consultations in the policy field</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721333"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57746F"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1A6A5E"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6F59CA"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D4525B"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683AD7" w14:textId="77777777" w:rsidR="00FB66C8" w:rsidRPr="00544C49" w:rsidRDefault="00FB66C8" w:rsidP="009A444C">
            <w:pPr>
              <w:autoSpaceDE w:val="0"/>
              <w:autoSpaceDN w:val="0"/>
              <w:adjustRightInd w:val="0"/>
              <w:jc w:val="center"/>
              <w:rPr>
                <w:rFonts w:cstheme="minorHAnsi"/>
              </w:rPr>
            </w:pPr>
            <w:r w:rsidRPr="00544C49">
              <w:rPr>
                <w:rFonts w:ascii="MS Gothic" w:eastAsia="MS Gothic" w:hAnsi="MS Gothic" w:cs="MS Gothic" w:hint="eastAsia"/>
              </w:rPr>
              <w:t> </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A5EC0D" w14:textId="77777777" w:rsidR="00FB66C8" w:rsidRPr="00544C49" w:rsidRDefault="00FB66C8" w:rsidP="009A444C">
            <w:pPr>
              <w:autoSpaceDE w:val="0"/>
              <w:autoSpaceDN w:val="0"/>
              <w:adjustRightInd w:val="0"/>
              <w:jc w:val="center"/>
              <w:rPr>
                <w:rFonts w:cstheme="minorHAnsi"/>
              </w:rPr>
            </w:pPr>
            <w:r w:rsidRPr="00544C49">
              <w:rPr>
                <w:rFonts w:cstheme="minorHAnsi"/>
              </w:rPr>
              <w:t>-2.834</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[0.433]</w:t>
            </w:r>
          </w:p>
        </w:tc>
      </w:tr>
      <w:tr w:rsidR="00FB66C8" w:rsidRPr="00544C49" w14:paraId="0B5C884C" w14:textId="77777777" w:rsidTr="00FB66C8">
        <w:tblPrEx>
          <w:tblBorders>
            <w:top w:val="none" w:sz="0" w:space="0" w:color="auto"/>
          </w:tblBorders>
        </w:tblPrEx>
        <w:trPr>
          <w:trHeight w:val="816"/>
        </w:trPr>
        <w:tc>
          <w:tcPr>
            <w:tcW w:w="1913"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92DE8F2" w14:textId="77777777" w:rsidR="00FB66C8" w:rsidRPr="00544C49" w:rsidRDefault="00FB66C8" w:rsidP="009A444C">
            <w:pPr>
              <w:autoSpaceDE w:val="0"/>
              <w:autoSpaceDN w:val="0"/>
              <w:adjustRightInd w:val="0"/>
              <w:rPr>
                <w:rFonts w:cstheme="minorHAnsi"/>
              </w:rPr>
            </w:pPr>
            <w:r w:rsidRPr="00544C49">
              <w:rPr>
                <w:rFonts w:cstheme="minorHAnsi"/>
              </w:rPr>
              <w:t>Constant</w:t>
            </w:r>
          </w:p>
        </w:tc>
        <w:tc>
          <w:tcPr>
            <w:tcW w:w="1739"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14E8452" w14:textId="77777777" w:rsidR="00FB66C8" w:rsidRPr="00544C49" w:rsidRDefault="00FB66C8" w:rsidP="009A444C">
            <w:pPr>
              <w:autoSpaceDE w:val="0"/>
              <w:autoSpaceDN w:val="0"/>
              <w:adjustRightInd w:val="0"/>
              <w:jc w:val="center"/>
              <w:rPr>
                <w:rFonts w:cstheme="minorHAnsi"/>
              </w:rPr>
            </w:pPr>
            <w:r w:rsidRPr="00544C49">
              <w:rPr>
                <w:rFonts w:cstheme="minorHAnsi"/>
              </w:rPr>
              <w:t>4.264</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[0.903]</w:t>
            </w:r>
          </w:p>
        </w:tc>
        <w:tc>
          <w:tcPr>
            <w:tcW w:w="1739"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C373A18" w14:textId="77777777" w:rsidR="00FB66C8" w:rsidRPr="00544C49" w:rsidRDefault="00FB66C8" w:rsidP="009A444C">
            <w:pPr>
              <w:autoSpaceDE w:val="0"/>
              <w:autoSpaceDN w:val="0"/>
              <w:adjustRightInd w:val="0"/>
              <w:jc w:val="center"/>
              <w:rPr>
                <w:rFonts w:cstheme="minorHAnsi"/>
              </w:rPr>
            </w:pPr>
            <w:r w:rsidRPr="00544C49">
              <w:rPr>
                <w:rFonts w:cstheme="minorHAnsi"/>
              </w:rPr>
              <w:t>3.612</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[0.874]</w:t>
            </w:r>
          </w:p>
        </w:tc>
        <w:tc>
          <w:tcPr>
            <w:tcW w:w="1739"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DBC91BF" w14:textId="77777777" w:rsidR="00FB66C8" w:rsidRPr="00544C49" w:rsidRDefault="00FB66C8" w:rsidP="009A444C">
            <w:pPr>
              <w:autoSpaceDE w:val="0"/>
              <w:autoSpaceDN w:val="0"/>
              <w:adjustRightInd w:val="0"/>
              <w:jc w:val="center"/>
              <w:rPr>
                <w:rFonts w:cstheme="minorHAnsi"/>
              </w:rPr>
            </w:pPr>
            <w:r w:rsidRPr="00544C49">
              <w:rPr>
                <w:rFonts w:cstheme="minorHAnsi"/>
              </w:rPr>
              <w:t>2.608</w:t>
            </w:r>
            <w:r w:rsidRPr="00544C49">
              <w:rPr>
                <w:rFonts w:ascii="MS Gothic" w:eastAsia="MS Gothic" w:hAnsi="MS Gothic" w:cs="MS Gothic" w:hint="eastAsia"/>
              </w:rPr>
              <w:t> </w:t>
            </w:r>
            <w:r w:rsidRPr="00544C49">
              <w:rPr>
                <w:rFonts w:cstheme="minorHAnsi"/>
              </w:rPr>
              <w:t>[1.645]</w:t>
            </w:r>
          </w:p>
        </w:tc>
        <w:tc>
          <w:tcPr>
            <w:tcW w:w="1739"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6301CEF" w14:textId="77777777" w:rsidR="00FB66C8" w:rsidRPr="00544C49" w:rsidRDefault="00FB66C8" w:rsidP="009A444C">
            <w:pPr>
              <w:autoSpaceDE w:val="0"/>
              <w:autoSpaceDN w:val="0"/>
              <w:adjustRightInd w:val="0"/>
              <w:jc w:val="center"/>
              <w:rPr>
                <w:rFonts w:cstheme="minorHAnsi"/>
              </w:rPr>
            </w:pPr>
            <w:r w:rsidRPr="00544C49">
              <w:rPr>
                <w:rFonts w:cstheme="minorHAnsi"/>
              </w:rPr>
              <w:t>3.385</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[1.705]</w:t>
            </w:r>
          </w:p>
        </w:tc>
        <w:tc>
          <w:tcPr>
            <w:tcW w:w="1739"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ED2E0C7" w14:textId="77777777" w:rsidR="00FB66C8" w:rsidRPr="00544C49" w:rsidRDefault="00FB66C8" w:rsidP="009A444C">
            <w:pPr>
              <w:autoSpaceDE w:val="0"/>
              <w:autoSpaceDN w:val="0"/>
              <w:adjustRightInd w:val="0"/>
              <w:jc w:val="center"/>
              <w:rPr>
                <w:rFonts w:cstheme="minorHAnsi"/>
              </w:rPr>
            </w:pPr>
            <w:r w:rsidRPr="00544C49">
              <w:rPr>
                <w:rFonts w:cstheme="minorHAnsi"/>
              </w:rPr>
              <w:t>-0.495</w:t>
            </w:r>
            <w:r w:rsidRPr="00544C49">
              <w:rPr>
                <w:rFonts w:ascii="MS Gothic" w:eastAsia="MS Gothic" w:hAnsi="MS Gothic" w:cs="MS Gothic" w:hint="eastAsia"/>
              </w:rPr>
              <w:t> </w:t>
            </w:r>
            <w:r w:rsidRPr="00544C49">
              <w:rPr>
                <w:rFonts w:cstheme="minorHAnsi"/>
              </w:rPr>
              <w:t>[1.887]</w:t>
            </w:r>
          </w:p>
        </w:tc>
        <w:tc>
          <w:tcPr>
            <w:tcW w:w="1739"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B0617F8" w14:textId="77777777" w:rsidR="00FB66C8" w:rsidRPr="00544C49" w:rsidRDefault="00FB66C8" w:rsidP="009A444C">
            <w:pPr>
              <w:autoSpaceDE w:val="0"/>
              <w:autoSpaceDN w:val="0"/>
              <w:adjustRightInd w:val="0"/>
              <w:jc w:val="center"/>
              <w:rPr>
                <w:rFonts w:cstheme="minorHAnsi"/>
              </w:rPr>
            </w:pPr>
            <w:r w:rsidRPr="00544C49">
              <w:rPr>
                <w:rFonts w:cstheme="minorHAnsi"/>
              </w:rPr>
              <w:t>2.599</w:t>
            </w:r>
            <w:r w:rsidRPr="00544C49">
              <w:rPr>
                <w:rFonts w:ascii="MS Gothic" w:eastAsia="MS Gothic" w:hAnsi="MS Gothic" w:cs="MS Gothic" w:hint="eastAsia"/>
              </w:rPr>
              <w:t> </w:t>
            </w:r>
            <w:r w:rsidRPr="00544C49">
              <w:rPr>
                <w:rFonts w:cstheme="minorHAnsi"/>
              </w:rPr>
              <w:t>[1.671]</w:t>
            </w:r>
          </w:p>
        </w:tc>
        <w:tc>
          <w:tcPr>
            <w:tcW w:w="1739"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3D27198" w14:textId="77777777" w:rsidR="00FB66C8" w:rsidRPr="00544C49" w:rsidRDefault="00FB66C8" w:rsidP="009A444C">
            <w:pPr>
              <w:autoSpaceDE w:val="0"/>
              <w:autoSpaceDN w:val="0"/>
              <w:adjustRightInd w:val="0"/>
              <w:jc w:val="center"/>
              <w:rPr>
                <w:rFonts w:cstheme="minorHAnsi"/>
              </w:rPr>
            </w:pPr>
            <w:r w:rsidRPr="00544C49">
              <w:rPr>
                <w:rFonts w:cstheme="minorHAnsi"/>
              </w:rPr>
              <w:t>5.400</w:t>
            </w:r>
            <w:r w:rsidRPr="00544C49">
              <w:rPr>
                <w:rFonts w:cstheme="minorHAnsi"/>
                <w:vertAlign w:val="superscript"/>
              </w:rPr>
              <w:t>**</w:t>
            </w:r>
            <w:r w:rsidRPr="00544C49">
              <w:rPr>
                <w:rFonts w:ascii="MS Gothic" w:eastAsia="MS Gothic" w:hAnsi="MS Gothic" w:cs="MS Gothic" w:hint="eastAsia"/>
              </w:rPr>
              <w:t> </w:t>
            </w:r>
            <w:r w:rsidRPr="00544C49">
              <w:rPr>
                <w:rFonts w:cstheme="minorHAnsi"/>
              </w:rPr>
              <w:t>[1.761]</w:t>
            </w:r>
          </w:p>
        </w:tc>
      </w:tr>
      <w:tr w:rsidR="00FB66C8" w:rsidRPr="00544C49" w14:paraId="5D843E54" w14:textId="77777777" w:rsidTr="00FB66C8">
        <w:tblPrEx>
          <w:tblBorders>
            <w:top w:val="none" w:sz="0" w:space="0" w:color="auto"/>
          </w:tblBorders>
        </w:tblPrEx>
        <w:trPr>
          <w:trHeight w:val="268"/>
        </w:trPr>
        <w:tc>
          <w:tcPr>
            <w:tcW w:w="1913"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7E5884C" w14:textId="77777777" w:rsidR="00FB66C8" w:rsidRPr="00544C49" w:rsidRDefault="00FB66C8" w:rsidP="009A444C">
            <w:pPr>
              <w:autoSpaceDE w:val="0"/>
              <w:autoSpaceDN w:val="0"/>
              <w:adjustRightInd w:val="0"/>
              <w:rPr>
                <w:rFonts w:cstheme="minorHAnsi"/>
              </w:rPr>
            </w:pPr>
            <w:r w:rsidRPr="00544C49">
              <w:rPr>
                <w:rFonts w:cstheme="minorHAnsi"/>
                <w:i/>
                <w:iCs/>
              </w:rPr>
              <w:t>R</w:t>
            </w:r>
            <w:r w:rsidRPr="00544C49">
              <w:rPr>
                <w:rFonts w:cstheme="minorHAnsi"/>
                <w:vertAlign w:val="superscript"/>
              </w:rPr>
              <w:t>2</w:t>
            </w:r>
          </w:p>
        </w:tc>
        <w:tc>
          <w:tcPr>
            <w:tcW w:w="173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BAAD0C2" w14:textId="77777777" w:rsidR="00FB66C8" w:rsidRPr="00544C49" w:rsidRDefault="00FB66C8" w:rsidP="009A444C">
            <w:pPr>
              <w:autoSpaceDE w:val="0"/>
              <w:autoSpaceDN w:val="0"/>
              <w:adjustRightInd w:val="0"/>
              <w:jc w:val="center"/>
              <w:rPr>
                <w:rFonts w:cstheme="minorHAnsi"/>
              </w:rPr>
            </w:pPr>
            <w:r w:rsidRPr="00544C49">
              <w:rPr>
                <w:rFonts w:cstheme="minorHAnsi"/>
              </w:rPr>
              <w:t>0.125</w:t>
            </w:r>
          </w:p>
        </w:tc>
        <w:tc>
          <w:tcPr>
            <w:tcW w:w="173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31773C7" w14:textId="77777777" w:rsidR="00FB66C8" w:rsidRPr="00544C49" w:rsidRDefault="00FB66C8" w:rsidP="009A444C">
            <w:pPr>
              <w:autoSpaceDE w:val="0"/>
              <w:autoSpaceDN w:val="0"/>
              <w:adjustRightInd w:val="0"/>
              <w:jc w:val="center"/>
              <w:rPr>
                <w:rFonts w:cstheme="minorHAnsi"/>
              </w:rPr>
            </w:pPr>
            <w:r w:rsidRPr="00544C49">
              <w:rPr>
                <w:rFonts w:cstheme="minorHAnsi"/>
              </w:rPr>
              <w:t>0.232</w:t>
            </w:r>
          </w:p>
        </w:tc>
        <w:tc>
          <w:tcPr>
            <w:tcW w:w="173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5C14FD7" w14:textId="77777777" w:rsidR="00FB66C8" w:rsidRPr="00544C49" w:rsidRDefault="00FB66C8" w:rsidP="009A444C">
            <w:pPr>
              <w:autoSpaceDE w:val="0"/>
              <w:autoSpaceDN w:val="0"/>
              <w:adjustRightInd w:val="0"/>
              <w:jc w:val="center"/>
              <w:rPr>
                <w:rFonts w:cstheme="minorHAnsi"/>
              </w:rPr>
            </w:pPr>
            <w:r w:rsidRPr="00544C49">
              <w:rPr>
                <w:rFonts w:cstheme="minorHAnsi"/>
              </w:rPr>
              <w:t>0.241</w:t>
            </w:r>
          </w:p>
        </w:tc>
        <w:tc>
          <w:tcPr>
            <w:tcW w:w="173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420CDEF" w14:textId="77777777" w:rsidR="00FB66C8" w:rsidRPr="00544C49" w:rsidRDefault="00FB66C8" w:rsidP="009A444C">
            <w:pPr>
              <w:autoSpaceDE w:val="0"/>
              <w:autoSpaceDN w:val="0"/>
              <w:adjustRightInd w:val="0"/>
              <w:jc w:val="center"/>
              <w:rPr>
                <w:rFonts w:cstheme="minorHAnsi"/>
              </w:rPr>
            </w:pPr>
            <w:r w:rsidRPr="00544C49">
              <w:rPr>
                <w:rFonts w:cstheme="minorHAnsi"/>
              </w:rPr>
              <w:t>0.253</w:t>
            </w:r>
          </w:p>
        </w:tc>
        <w:tc>
          <w:tcPr>
            <w:tcW w:w="173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9893A12" w14:textId="77777777" w:rsidR="00FB66C8" w:rsidRPr="00544C49" w:rsidRDefault="00FB66C8" w:rsidP="009A444C">
            <w:pPr>
              <w:autoSpaceDE w:val="0"/>
              <w:autoSpaceDN w:val="0"/>
              <w:adjustRightInd w:val="0"/>
              <w:jc w:val="center"/>
              <w:rPr>
                <w:rFonts w:cstheme="minorHAnsi"/>
              </w:rPr>
            </w:pPr>
            <w:r w:rsidRPr="00544C49">
              <w:rPr>
                <w:rFonts w:cstheme="minorHAnsi"/>
              </w:rPr>
              <w:t>0.260</w:t>
            </w:r>
          </w:p>
        </w:tc>
        <w:tc>
          <w:tcPr>
            <w:tcW w:w="173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0857BEA" w14:textId="77777777" w:rsidR="00FB66C8" w:rsidRPr="00544C49" w:rsidRDefault="00FB66C8" w:rsidP="009A444C">
            <w:pPr>
              <w:autoSpaceDE w:val="0"/>
              <w:autoSpaceDN w:val="0"/>
              <w:adjustRightInd w:val="0"/>
              <w:jc w:val="center"/>
              <w:rPr>
                <w:rFonts w:cstheme="minorHAnsi"/>
              </w:rPr>
            </w:pPr>
            <w:r w:rsidRPr="00544C49">
              <w:rPr>
                <w:rFonts w:cstheme="minorHAnsi"/>
              </w:rPr>
              <w:t>0.268</w:t>
            </w:r>
          </w:p>
        </w:tc>
        <w:tc>
          <w:tcPr>
            <w:tcW w:w="1739"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BEF7C66" w14:textId="77777777" w:rsidR="00FB66C8" w:rsidRPr="00544C49" w:rsidRDefault="00FB66C8" w:rsidP="009A444C">
            <w:pPr>
              <w:autoSpaceDE w:val="0"/>
              <w:autoSpaceDN w:val="0"/>
              <w:adjustRightInd w:val="0"/>
              <w:jc w:val="center"/>
              <w:rPr>
                <w:rFonts w:cstheme="minorHAnsi"/>
              </w:rPr>
            </w:pPr>
            <w:r w:rsidRPr="00544C49">
              <w:rPr>
                <w:rFonts w:cstheme="minorHAnsi"/>
              </w:rPr>
              <w:t>0.376</w:t>
            </w:r>
          </w:p>
        </w:tc>
      </w:tr>
      <w:tr w:rsidR="00FB66C8" w:rsidRPr="00544C49" w14:paraId="7353A239" w14:textId="77777777" w:rsidTr="00FB66C8">
        <w:trPr>
          <w:trHeight w:val="536"/>
        </w:trPr>
        <w:tc>
          <w:tcPr>
            <w:tcW w:w="1913"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557FE4C" w14:textId="77777777" w:rsidR="00FB66C8" w:rsidRPr="00544C49" w:rsidRDefault="00FB66C8" w:rsidP="009A444C">
            <w:pPr>
              <w:autoSpaceDE w:val="0"/>
              <w:autoSpaceDN w:val="0"/>
              <w:adjustRightInd w:val="0"/>
              <w:rPr>
                <w:rFonts w:cstheme="minorHAnsi"/>
              </w:rPr>
            </w:pPr>
            <w:proofErr w:type="spellStart"/>
            <w:r w:rsidRPr="00544C49">
              <w:rPr>
                <w:rFonts w:cstheme="minorHAnsi"/>
              </w:rPr>
              <w:t>Observations</w:t>
            </w:r>
            <w:proofErr w:type="spellEnd"/>
          </w:p>
        </w:tc>
        <w:tc>
          <w:tcPr>
            <w:tcW w:w="1739"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BC38507" w14:textId="77777777" w:rsidR="00FB66C8" w:rsidRPr="00544C49" w:rsidRDefault="00FB66C8" w:rsidP="009A444C">
            <w:pPr>
              <w:autoSpaceDE w:val="0"/>
              <w:autoSpaceDN w:val="0"/>
              <w:adjustRightInd w:val="0"/>
              <w:jc w:val="center"/>
              <w:rPr>
                <w:rFonts w:cstheme="minorHAnsi"/>
              </w:rPr>
            </w:pPr>
            <w:r w:rsidRPr="00544C49">
              <w:rPr>
                <w:rFonts w:cstheme="minorHAnsi"/>
              </w:rPr>
              <w:t>311</w:t>
            </w:r>
          </w:p>
        </w:tc>
        <w:tc>
          <w:tcPr>
            <w:tcW w:w="1739"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6D301BB" w14:textId="77777777" w:rsidR="00FB66C8" w:rsidRPr="00544C49" w:rsidRDefault="00FB66C8" w:rsidP="009A444C">
            <w:pPr>
              <w:autoSpaceDE w:val="0"/>
              <w:autoSpaceDN w:val="0"/>
              <w:adjustRightInd w:val="0"/>
              <w:jc w:val="center"/>
              <w:rPr>
                <w:rFonts w:cstheme="minorHAnsi"/>
              </w:rPr>
            </w:pPr>
            <w:r w:rsidRPr="00544C49">
              <w:rPr>
                <w:rFonts w:cstheme="minorHAnsi"/>
              </w:rPr>
              <w:t>295</w:t>
            </w:r>
          </w:p>
        </w:tc>
        <w:tc>
          <w:tcPr>
            <w:tcW w:w="1739"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7F658DF" w14:textId="77777777" w:rsidR="00FB66C8" w:rsidRPr="00544C49" w:rsidRDefault="00FB66C8" w:rsidP="009A444C">
            <w:pPr>
              <w:autoSpaceDE w:val="0"/>
              <w:autoSpaceDN w:val="0"/>
              <w:adjustRightInd w:val="0"/>
              <w:jc w:val="center"/>
              <w:rPr>
                <w:rFonts w:cstheme="minorHAnsi"/>
              </w:rPr>
            </w:pPr>
            <w:r w:rsidRPr="00544C49">
              <w:rPr>
                <w:rFonts w:cstheme="minorHAnsi"/>
              </w:rPr>
              <w:t>295</w:t>
            </w:r>
          </w:p>
        </w:tc>
        <w:tc>
          <w:tcPr>
            <w:tcW w:w="1739"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0BC391B" w14:textId="77777777" w:rsidR="00FB66C8" w:rsidRPr="00544C49" w:rsidRDefault="00FB66C8" w:rsidP="009A444C">
            <w:pPr>
              <w:autoSpaceDE w:val="0"/>
              <w:autoSpaceDN w:val="0"/>
              <w:adjustRightInd w:val="0"/>
              <w:jc w:val="center"/>
              <w:rPr>
                <w:rFonts w:cstheme="minorHAnsi"/>
              </w:rPr>
            </w:pPr>
            <w:r w:rsidRPr="00544C49">
              <w:rPr>
                <w:rFonts w:cstheme="minorHAnsi"/>
              </w:rPr>
              <w:t>295</w:t>
            </w:r>
          </w:p>
        </w:tc>
        <w:tc>
          <w:tcPr>
            <w:tcW w:w="1739"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FE78F55" w14:textId="77777777" w:rsidR="00FB66C8" w:rsidRPr="00544C49" w:rsidRDefault="00FB66C8" w:rsidP="009A444C">
            <w:pPr>
              <w:autoSpaceDE w:val="0"/>
              <w:autoSpaceDN w:val="0"/>
              <w:adjustRightInd w:val="0"/>
              <w:jc w:val="center"/>
              <w:rPr>
                <w:rFonts w:cstheme="minorHAnsi"/>
              </w:rPr>
            </w:pPr>
            <w:r w:rsidRPr="00544C49">
              <w:rPr>
                <w:rFonts w:cstheme="minorHAnsi"/>
              </w:rPr>
              <w:t>295</w:t>
            </w:r>
          </w:p>
        </w:tc>
        <w:tc>
          <w:tcPr>
            <w:tcW w:w="1739"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1729781" w14:textId="77777777" w:rsidR="00FB66C8" w:rsidRPr="00544C49" w:rsidRDefault="00FB66C8" w:rsidP="009A444C">
            <w:pPr>
              <w:autoSpaceDE w:val="0"/>
              <w:autoSpaceDN w:val="0"/>
              <w:adjustRightInd w:val="0"/>
              <w:jc w:val="center"/>
              <w:rPr>
                <w:rFonts w:cstheme="minorHAnsi"/>
              </w:rPr>
            </w:pPr>
            <w:r w:rsidRPr="00544C49">
              <w:rPr>
                <w:rFonts w:cstheme="minorHAnsi"/>
              </w:rPr>
              <w:t>295</w:t>
            </w:r>
          </w:p>
        </w:tc>
        <w:tc>
          <w:tcPr>
            <w:tcW w:w="1739"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42B11B8" w14:textId="77777777" w:rsidR="00FB66C8" w:rsidRPr="00544C49" w:rsidRDefault="00FB66C8" w:rsidP="009A444C">
            <w:pPr>
              <w:autoSpaceDE w:val="0"/>
              <w:autoSpaceDN w:val="0"/>
              <w:adjustRightInd w:val="0"/>
              <w:jc w:val="center"/>
              <w:rPr>
                <w:rFonts w:cstheme="minorHAnsi"/>
              </w:rPr>
            </w:pPr>
            <w:r w:rsidRPr="00544C49">
              <w:rPr>
                <w:rFonts w:cstheme="minorHAnsi"/>
              </w:rPr>
              <w:t>266</w:t>
            </w:r>
          </w:p>
        </w:tc>
      </w:tr>
    </w:tbl>
    <w:p w14:paraId="6A835180" w14:textId="77777777" w:rsidR="00FB66C8" w:rsidRPr="00544C49" w:rsidRDefault="00FB66C8" w:rsidP="00FB66C8">
      <w:pPr>
        <w:autoSpaceDE w:val="0"/>
        <w:autoSpaceDN w:val="0"/>
        <w:adjustRightInd w:val="0"/>
        <w:rPr>
          <w:rFonts w:cstheme="minorHAnsi"/>
          <w:sz w:val="20"/>
          <w:szCs w:val="20"/>
        </w:rPr>
      </w:pPr>
      <w:r w:rsidRPr="00544C49">
        <w:rPr>
          <w:rFonts w:cstheme="minorHAnsi"/>
          <w:sz w:val="20"/>
          <w:szCs w:val="20"/>
        </w:rPr>
        <w:t xml:space="preserve">Standard </w:t>
      </w:r>
      <w:proofErr w:type="spellStart"/>
      <w:r w:rsidRPr="00544C49">
        <w:rPr>
          <w:rFonts w:cstheme="minorHAnsi"/>
          <w:sz w:val="20"/>
          <w:szCs w:val="20"/>
        </w:rPr>
        <w:t>errors</w:t>
      </w:r>
      <w:proofErr w:type="spellEnd"/>
      <w:r w:rsidRPr="00544C49">
        <w:rPr>
          <w:rFonts w:cstheme="minorHAnsi"/>
          <w:sz w:val="20"/>
          <w:szCs w:val="20"/>
        </w:rPr>
        <w:t xml:space="preserve"> in </w:t>
      </w:r>
      <w:proofErr w:type="spellStart"/>
      <w:r w:rsidRPr="00544C49">
        <w:rPr>
          <w:rFonts w:cstheme="minorHAnsi"/>
          <w:sz w:val="20"/>
          <w:szCs w:val="20"/>
        </w:rPr>
        <w:t>brackets</w:t>
      </w:r>
      <w:proofErr w:type="spellEnd"/>
    </w:p>
    <w:p w14:paraId="4ADA91D0" w14:textId="77777777" w:rsidR="00FB66C8" w:rsidRPr="00544C49" w:rsidRDefault="00FB66C8" w:rsidP="00FB66C8">
      <w:pPr>
        <w:autoSpaceDE w:val="0"/>
        <w:autoSpaceDN w:val="0"/>
        <w:adjustRightInd w:val="0"/>
        <w:rPr>
          <w:rFonts w:cstheme="minorHAnsi"/>
          <w:sz w:val="20"/>
          <w:szCs w:val="20"/>
          <w:lang w:val="en-US"/>
        </w:rPr>
      </w:pPr>
      <w:r w:rsidRPr="00544C49">
        <w:rPr>
          <w:rFonts w:cstheme="minorHAnsi"/>
          <w:sz w:val="20"/>
          <w:szCs w:val="20"/>
          <w:lang w:val="en-US"/>
        </w:rPr>
        <w:t>Linear regression models, robust standard errors</w:t>
      </w:r>
    </w:p>
    <w:p w14:paraId="3E18AB22" w14:textId="77777777" w:rsidR="00FB66C8" w:rsidRPr="00213F4C" w:rsidRDefault="00FB66C8" w:rsidP="00FB66C8">
      <w:pPr>
        <w:autoSpaceDE w:val="0"/>
        <w:autoSpaceDN w:val="0"/>
        <w:adjustRightInd w:val="0"/>
        <w:rPr>
          <w:rFonts w:cstheme="minorHAnsi"/>
          <w:sz w:val="20"/>
          <w:szCs w:val="20"/>
          <w:lang w:val="en-US"/>
        </w:rPr>
      </w:pPr>
      <w:r w:rsidRPr="00213F4C">
        <w:rPr>
          <w:rFonts w:cstheme="minorHAnsi"/>
          <w:sz w:val="20"/>
          <w:szCs w:val="20"/>
          <w:vertAlign w:val="superscript"/>
          <w:lang w:val="en-US"/>
        </w:rPr>
        <w:t>*</w:t>
      </w:r>
      <w:r w:rsidRPr="00213F4C">
        <w:rPr>
          <w:rFonts w:cstheme="minorHAnsi"/>
          <w:sz w:val="20"/>
          <w:szCs w:val="20"/>
          <w:lang w:val="en-US"/>
        </w:rPr>
        <w:t xml:space="preserve"> </w:t>
      </w:r>
      <w:r w:rsidRPr="00213F4C">
        <w:rPr>
          <w:rFonts w:cstheme="minorHAnsi"/>
          <w:i/>
          <w:iCs/>
          <w:sz w:val="20"/>
          <w:szCs w:val="20"/>
          <w:lang w:val="en-US"/>
        </w:rPr>
        <w:t>p</w:t>
      </w:r>
      <w:r w:rsidRPr="00213F4C">
        <w:rPr>
          <w:rFonts w:cstheme="minorHAnsi"/>
          <w:sz w:val="20"/>
          <w:szCs w:val="20"/>
          <w:lang w:val="en-US"/>
        </w:rPr>
        <w:t xml:space="preserve"> &lt; 0.05, </w:t>
      </w:r>
      <w:r w:rsidRPr="00213F4C">
        <w:rPr>
          <w:rFonts w:cstheme="minorHAnsi"/>
          <w:sz w:val="20"/>
          <w:szCs w:val="20"/>
          <w:vertAlign w:val="superscript"/>
          <w:lang w:val="en-US"/>
        </w:rPr>
        <w:t>**</w:t>
      </w:r>
      <w:r w:rsidRPr="00213F4C">
        <w:rPr>
          <w:rFonts w:cstheme="minorHAnsi"/>
          <w:sz w:val="20"/>
          <w:szCs w:val="20"/>
          <w:lang w:val="en-US"/>
        </w:rPr>
        <w:t xml:space="preserve"> </w:t>
      </w:r>
      <w:r w:rsidRPr="00213F4C">
        <w:rPr>
          <w:rFonts w:cstheme="minorHAnsi"/>
          <w:i/>
          <w:iCs/>
          <w:sz w:val="20"/>
          <w:szCs w:val="20"/>
          <w:lang w:val="en-US"/>
        </w:rPr>
        <w:t>p</w:t>
      </w:r>
      <w:r w:rsidRPr="00213F4C">
        <w:rPr>
          <w:rFonts w:cstheme="minorHAnsi"/>
          <w:sz w:val="20"/>
          <w:szCs w:val="20"/>
          <w:lang w:val="en-US"/>
        </w:rPr>
        <w:t xml:space="preserve"> &lt; 0.01, </w:t>
      </w:r>
      <w:r w:rsidRPr="00213F4C">
        <w:rPr>
          <w:rFonts w:cstheme="minorHAnsi"/>
          <w:sz w:val="20"/>
          <w:szCs w:val="20"/>
          <w:vertAlign w:val="superscript"/>
          <w:lang w:val="en-US"/>
        </w:rPr>
        <w:t>***</w:t>
      </w:r>
      <w:r w:rsidRPr="00213F4C">
        <w:rPr>
          <w:rFonts w:cstheme="minorHAnsi"/>
          <w:sz w:val="20"/>
          <w:szCs w:val="20"/>
          <w:lang w:val="en-US"/>
        </w:rPr>
        <w:t xml:space="preserve"> </w:t>
      </w:r>
      <w:r w:rsidRPr="00213F4C">
        <w:rPr>
          <w:rFonts w:cstheme="minorHAnsi"/>
          <w:i/>
          <w:iCs/>
          <w:sz w:val="20"/>
          <w:szCs w:val="20"/>
          <w:lang w:val="en-US"/>
        </w:rPr>
        <w:t>p</w:t>
      </w:r>
      <w:r w:rsidRPr="00213F4C">
        <w:rPr>
          <w:rFonts w:cstheme="minorHAnsi"/>
          <w:sz w:val="20"/>
          <w:szCs w:val="20"/>
          <w:lang w:val="en-US"/>
        </w:rPr>
        <w:t xml:space="preserve"> &lt; 0.001</w:t>
      </w:r>
    </w:p>
    <w:p w14:paraId="536A17A2" w14:textId="77777777" w:rsidR="00FB66C8" w:rsidRPr="00213F4C" w:rsidRDefault="00FB66C8" w:rsidP="00FB66C8">
      <w:pPr>
        <w:autoSpaceDE w:val="0"/>
        <w:autoSpaceDN w:val="0"/>
        <w:adjustRightInd w:val="0"/>
        <w:rPr>
          <w:rFonts w:cstheme="minorHAnsi"/>
          <w:sz w:val="20"/>
          <w:szCs w:val="20"/>
          <w:lang w:val="en-US"/>
        </w:rPr>
      </w:pPr>
    </w:p>
    <w:p w14:paraId="28198B5A" w14:textId="77777777" w:rsidR="00FB66C8" w:rsidRDefault="00FB66C8" w:rsidP="00FB66C8">
      <w:pPr>
        <w:spacing w:after="200" w:line="480" w:lineRule="auto"/>
        <w:ind w:left="142" w:right="277"/>
        <w:jc w:val="both"/>
        <w:rPr>
          <w:rFonts w:cstheme="minorHAnsi"/>
          <w:lang w:val="en-GB"/>
        </w:rPr>
      </w:pPr>
      <w:r w:rsidRPr="0012519F">
        <w:rPr>
          <w:rFonts w:cstheme="minorHAnsi"/>
          <w:lang w:val="en-GB"/>
        </w:rPr>
        <w:lastRenderedPageBreak/>
        <w:t xml:space="preserve">Financial resources at the micro-level are based on a question on the organization’s financial planning horizon, measured on a 5-point scale ranging from less than 1 year to more than 5 years. We recoded this variable into a dichotomous variable (0: less than 1 to 3 years, 1: from 4 to more than 5 years). </w:t>
      </w:r>
    </w:p>
    <w:p w14:paraId="7703CBF1" w14:textId="77777777" w:rsidR="00FB66C8" w:rsidRDefault="00FB66C8" w:rsidP="00FB66C8">
      <w:pPr>
        <w:spacing w:after="200" w:line="480" w:lineRule="auto"/>
        <w:ind w:left="142" w:right="277"/>
        <w:jc w:val="both"/>
        <w:rPr>
          <w:rFonts w:cstheme="minorHAnsi"/>
          <w:lang w:val="en-GB"/>
        </w:rPr>
      </w:pPr>
      <w:r w:rsidRPr="007D0EBC">
        <w:rPr>
          <w:rFonts w:cstheme="minorHAnsi"/>
          <w:lang w:val="en-GB"/>
        </w:rPr>
        <w:t>The findings from the ‘baseline’ models stay essentially the same: that is, professionalization, domestic cooperation, legislative fractionalization, and our organizational level proxy for backsliding all prove to be robust, lending further support to our results. However, none of the population ecology variables reach statistical significance. This most probably can be explained by the much smaller sample size though.</w:t>
      </w:r>
    </w:p>
    <w:p w14:paraId="67B3CAFE" w14:textId="77777777" w:rsidR="00FB66C8" w:rsidRDefault="00FB66C8" w:rsidP="00FB66C8">
      <w:pPr>
        <w:spacing w:after="200" w:line="480" w:lineRule="auto"/>
        <w:ind w:left="142" w:right="277"/>
        <w:jc w:val="both"/>
        <w:rPr>
          <w:rFonts w:cstheme="minorHAnsi"/>
          <w:lang w:val="en-GB"/>
        </w:rPr>
      </w:pPr>
      <w:r>
        <w:rPr>
          <w:rFonts w:cstheme="minorHAnsi"/>
          <w:lang w:val="en-GB"/>
        </w:rPr>
        <w:t xml:space="preserve">We decided to drop the financial planning horizon variable from the models as it drastically reduces the number of observations and does not yield any significant results. As the number of observations in each model shows, unfortunately, not every respondent answered every question, and we must be very careful in which variables to include. We control for financial resources in the main models though: our composite professionalization index includes having paid staff. </w:t>
      </w:r>
    </w:p>
    <w:p w14:paraId="6450813E" w14:textId="26106ABF" w:rsidR="00FB66C8" w:rsidRDefault="00FB66C8" w:rsidP="00FB66C8">
      <w:pPr>
        <w:spacing w:after="200" w:line="480" w:lineRule="auto"/>
        <w:ind w:left="142" w:right="277"/>
        <w:jc w:val="both"/>
        <w:rPr>
          <w:rFonts w:cstheme="minorHAnsi"/>
          <w:lang w:val="en-GB"/>
        </w:rPr>
      </w:pPr>
    </w:p>
    <w:p w14:paraId="5EDBF90D" w14:textId="77777777" w:rsidR="00FB66C8" w:rsidRDefault="00FB66C8">
      <w:pPr>
        <w:rPr>
          <w:rFonts w:cstheme="minorHAnsi"/>
          <w:lang w:val="en-GB"/>
        </w:rPr>
      </w:pPr>
      <w:r>
        <w:rPr>
          <w:rFonts w:cstheme="minorHAnsi"/>
          <w:lang w:val="en-GB"/>
        </w:rPr>
        <w:br w:type="page"/>
      </w:r>
    </w:p>
    <w:p w14:paraId="77C12F3B" w14:textId="77777777" w:rsidR="0069708A" w:rsidRPr="00F71E4F" w:rsidRDefault="0069708A" w:rsidP="0069708A">
      <w:pPr>
        <w:autoSpaceDE w:val="0"/>
        <w:autoSpaceDN w:val="0"/>
        <w:adjustRightInd w:val="0"/>
        <w:rPr>
          <w:rFonts w:cstheme="minorHAnsi"/>
          <w:lang w:val="en-US"/>
        </w:rPr>
      </w:pPr>
      <w:r w:rsidRPr="00F71E4F">
        <w:rPr>
          <w:rFonts w:cstheme="minorHAnsi"/>
          <w:b/>
          <w:bCs/>
          <w:lang w:val="en-US"/>
        </w:rPr>
        <w:lastRenderedPageBreak/>
        <w:t>Table 6. online appendix</w:t>
      </w:r>
      <w:r w:rsidRPr="00F71E4F">
        <w:rPr>
          <w:rFonts w:cstheme="minorHAnsi"/>
          <w:lang w:val="en-US"/>
        </w:rPr>
        <w:t xml:space="preserve"> - Population-level determinants of access to policy makers - Czech, Hungarian, Polish, and Slovenian health care, higher </w:t>
      </w:r>
      <w:proofErr w:type="gramStart"/>
      <w:r w:rsidRPr="00F71E4F">
        <w:rPr>
          <w:rFonts w:cstheme="minorHAnsi"/>
          <w:lang w:val="en-US"/>
        </w:rPr>
        <w:t>education</w:t>
      </w:r>
      <w:proofErr w:type="gramEnd"/>
      <w:r w:rsidRPr="00F71E4F">
        <w:rPr>
          <w:rFonts w:cstheme="minorHAnsi"/>
          <w:lang w:val="en-US"/>
        </w:rPr>
        <w:t xml:space="preserve"> and energy policy interest groups</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4428"/>
        <w:gridCol w:w="4320"/>
      </w:tblGrid>
      <w:tr w:rsidR="0069708A" w:rsidRPr="00F71E4F" w14:paraId="54640268" w14:textId="77777777" w:rsidTr="009A444C">
        <w:tc>
          <w:tcPr>
            <w:tcW w:w="44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93DE1F2" w14:textId="77777777" w:rsidR="0069708A" w:rsidRPr="00F71E4F" w:rsidRDefault="0069708A" w:rsidP="009A444C">
            <w:pPr>
              <w:autoSpaceDE w:val="0"/>
              <w:autoSpaceDN w:val="0"/>
              <w:adjustRightInd w:val="0"/>
              <w:rPr>
                <w:rFonts w:cstheme="minorHAnsi"/>
                <w:lang w:val="en-US"/>
              </w:rPr>
            </w:pPr>
          </w:p>
        </w:tc>
        <w:tc>
          <w:tcPr>
            <w:tcW w:w="432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611CFF6" w14:textId="77777777" w:rsidR="0069708A" w:rsidRPr="00F71E4F" w:rsidRDefault="0069708A" w:rsidP="009A444C">
            <w:pPr>
              <w:autoSpaceDE w:val="0"/>
              <w:autoSpaceDN w:val="0"/>
              <w:adjustRightInd w:val="0"/>
              <w:jc w:val="center"/>
              <w:rPr>
                <w:rFonts w:cstheme="minorHAnsi"/>
              </w:rPr>
            </w:pPr>
            <w:r w:rsidRPr="00F71E4F">
              <w:rPr>
                <w:rFonts w:cstheme="minorHAnsi"/>
              </w:rPr>
              <w:t>(1)</w:t>
            </w:r>
          </w:p>
        </w:tc>
      </w:tr>
      <w:tr w:rsidR="0069708A" w:rsidRPr="00DD7E0D" w14:paraId="3A126821" w14:textId="77777777" w:rsidTr="009A444C">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BD3B28" w14:textId="77777777" w:rsidR="0069708A" w:rsidRPr="00F71E4F" w:rsidRDefault="0069708A" w:rsidP="009A444C">
            <w:pPr>
              <w:autoSpaceDE w:val="0"/>
              <w:autoSpaceDN w:val="0"/>
              <w:adjustRightInd w:val="0"/>
              <w:rPr>
                <w:rFonts w:cstheme="minorHAnsi"/>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932C2C" w14:textId="77777777" w:rsidR="0069708A" w:rsidRPr="00F71E4F" w:rsidRDefault="0069708A" w:rsidP="009A444C">
            <w:pPr>
              <w:autoSpaceDE w:val="0"/>
              <w:autoSpaceDN w:val="0"/>
              <w:adjustRightInd w:val="0"/>
              <w:jc w:val="center"/>
              <w:rPr>
                <w:rFonts w:cstheme="minorHAnsi"/>
                <w:lang w:val="en-US"/>
              </w:rPr>
            </w:pPr>
            <w:r w:rsidRPr="00F71E4F">
              <w:rPr>
                <w:rFonts w:cstheme="minorHAnsi"/>
                <w:lang w:val="en-US"/>
              </w:rPr>
              <w:t>Access to the government and parliament - composite index</w:t>
            </w:r>
          </w:p>
        </w:tc>
      </w:tr>
      <w:tr w:rsidR="0069708A" w:rsidRPr="00F71E4F" w14:paraId="4C976963" w14:textId="77777777" w:rsidTr="009A444C">
        <w:tblPrEx>
          <w:tblBorders>
            <w:top w:val="none" w:sz="0" w:space="0" w:color="auto"/>
          </w:tblBorders>
        </w:tblPrEx>
        <w:tc>
          <w:tcPr>
            <w:tcW w:w="44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F319327" w14:textId="77777777" w:rsidR="0069708A" w:rsidRPr="00F71E4F" w:rsidRDefault="0069708A" w:rsidP="009A444C">
            <w:pPr>
              <w:autoSpaceDE w:val="0"/>
              <w:autoSpaceDN w:val="0"/>
              <w:adjustRightInd w:val="0"/>
              <w:rPr>
                <w:rFonts w:cstheme="minorHAnsi"/>
              </w:rPr>
            </w:pPr>
            <w:r w:rsidRPr="00F71E4F">
              <w:rPr>
                <w:rFonts w:cstheme="minorHAnsi"/>
              </w:rPr>
              <w:t xml:space="preserve">Relative </w:t>
            </w:r>
            <w:proofErr w:type="spellStart"/>
            <w:r w:rsidRPr="00F71E4F">
              <w:rPr>
                <w:rFonts w:cstheme="minorHAnsi"/>
              </w:rPr>
              <w:t>population</w:t>
            </w:r>
            <w:proofErr w:type="spellEnd"/>
            <w:r w:rsidRPr="00F71E4F">
              <w:rPr>
                <w:rFonts w:cstheme="minorHAnsi"/>
              </w:rPr>
              <w:t xml:space="preserve"> </w:t>
            </w:r>
            <w:proofErr w:type="spellStart"/>
            <w:r w:rsidRPr="00F71E4F">
              <w:rPr>
                <w:rFonts w:cstheme="minorHAnsi"/>
              </w:rPr>
              <w:t>density</w:t>
            </w:r>
            <w:proofErr w:type="spellEnd"/>
            <w:r w:rsidRPr="00F71E4F">
              <w:rPr>
                <w:rFonts w:cstheme="minorHAnsi"/>
              </w:rPr>
              <w:t xml:space="preserve"> (%)</w:t>
            </w:r>
          </w:p>
        </w:tc>
        <w:tc>
          <w:tcPr>
            <w:tcW w:w="432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BE71EDA" w14:textId="77777777" w:rsidR="0069708A" w:rsidRPr="00F71E4F" w:rsidRDefault="0069708A" w:rsidP="009A444C">
            <w:pPr>
              <w:autoSpaceDE w:val="0"/>
              <w:autoSpaceDN w:val="0"/>
              <w:adjustRightInd w:val="0"/>
              <w:jc w:val="center"/>
              <w:rPr>
                <w:rFonts w:cstheme="minorHAnsi"/>
              </w:rPr>
            </w:pPr>
            <w:r w:rsidRPr="00F71E4F">
              <w:rPr>
                <w:rFonts w:cstheme="minorHAnsi"/>
              </w:rPr>
              <w:t>-0.0178</w:t>
            </w:r>
            <w:r w:rsidRPr="00F71E4F">
              <w:rPr>
                <w:rFonts w:ascii="MS Gothic" w:eastAsia="MS Gothic" w:hAnsi="MS Gothic" w:cs="MS Gothic" w:hint="eastAsia"/>
              </w:rPr>
              <w:t> </w:t>
            </w:r>
            <w:r w:rsidRPr="00F71E4F">
              <w:rPr>
                <w:rFonts w:cstheme="minorHAnsi"/>
              </w:rPr>
              <w:t>[0.0110]</w:t>
            </w:r>
          </w:p>
        </w:tc>
      </w:tr>
      <w:tr w:rsidR="0069708A" w:rsidRPr="00F71E4F" w14:paraId="7C9D7650" w14:textId="77777777" w:rsidTr="009A444C">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B2CCC9" w14:textId="77777777" w:rsidR="0069708A" w:rsidRPr="00F71E4F" w:rsidRDefault="0069708A" w:rsidP="009A444C">
            <w:pPr>
              <w:autoSpaceDE w:val="0"/>
              <w:autoSpaceDN w:val="0"/>
              <w:adjustRightInd w:val="0"/>
              <w:rPr>
                <w:rFonts w:cstheme="minorHAnsi"/>
              </w:rPr>
            </w:pPr>
            <w:r w:rsidRPr="00F71E4F">
              <w:rPr>
                <w:rFonts w:cstheme="minorHAnsi"/>
              </w:rPr>
              <w:t xml:space="preserve">Government </w:t>
            </w:r>
            <w:proofErr w:type="spellStart"/>
            <w:r w:rsidRPr="00F71E4F">
              <w:rPr>
                <w:rFonts w:cstheme="minorHAnsi"/>
              </w:rPr>
              <w:t>expenditure</w:t>
            </w:r>
            <w:proofErr w:type="spellEnd"/>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672258" w14:textId="77777777" w:rsidR="0069708A" w:rsidRPr="00F71E4F" w:rsidRDefault="0069708A" w:rsidP="009A444C">
            <w:pPr>
              <w:autoSpaceDE w:val="0"/>
              <w:autoSpaceDN w:val="0"/>
              <w:adjustRightInd w:val="0"/>
              <w:jc w:val="center"/>
              <w:rPr>
                <w:rFonts w:cstheme="minorHAnsi"/>
              </w:rPr>
            </w:pPr>
            <w:r w:rsidRPr="00F71E4F">
              <w:rPr>
                <w:rFonts w:cstheme="minorHAnsi"/>
              </w:rPr>
              <w:t>-0.322</w:t>
            </w:r>
            <w:r w:rsidRPr="00F71E4F">
              <w:rPr>
                <w:rFonts w:cstheme="minorHAnsi"/>
                <w:vertAlign w:val="superscript"/>
              </w:rPr>
              <w:t>*</w:t>
            </w:r>
            <w:r w:rsidRPr="00F71E4F">
              <w:rPr>
                <w:rFonts w:ascii="MS Gothic" w:eastAsia="MS Gothic" w:hAnsi="MS Gothic" w:cs="MS Gothic" w:hint="eastAsia"/>
              </w:rPr>
              <w:t> </w:t>
            </w:r>
            <w:r w:rsidRPr="00F71E4F">
              <w:rPr>
                <w:rFonts w:cstheme="minorHAnsi"/>
              </w:rPr>
              <w:t>[0.150]</w:t>
            </w:r>
          </w:p>
        </w:tc>
      </w:tr>
      <w:tr w:rsidR="0069708A" w:rsidRPr="00F71E4F" w14:paraId="617B2898" w14:textId="77777777" w:rsidTr="009A444C">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D0CDEE" w14:textId="77777777" w:rsidR="0069708A" w:rsidRPr="00F71E4F" w:rsidRDefault="0069708A" w:rsidP="009A444C">
            <w:pPr>
              <w:autoSpaceDE w:val="0"/>
              <w:autoSpaceDN w:val="0"/>
              <w:adjustRightInd w:val="0"/>
              <w:rPr>
                <w:rFonts w:cstheme="minorHAnsi"/>
                <w:lang w:val="en-US"/>
              </w:rPr>
            </w:pPr>
            <w:r w:rsidRPr="00F71E4F">
              <w:rPr>
                <w:rFonts w:cstheme="minorHAnsi"/>
                <w:lang w:val="en-US"/>
              </w:rPr>
              <w:t>Logarithm of latent constituency size</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78E878" w14:textId="77777777" w:rsidR="0069708A" w:rsidRPr="00F71E4F" w:rsidRDefault="0069708A" w:rsidP="009A444C">
            <w:pPr>
              <w:autoSpaceDE w:val="0"/>
              <w:autoSpaceDN w:val="0"/>
              <w:adjustRightInd w:val="0"/>
              <w:jc w:val="center"/>
              <w:rPr>
                <w:rFonts w:cstheme="minorHAnsi"/>
              </w:rPr>
            </w:pPr>
            <w:r w:rsidRPr="00F71E4F">
              <w:rPr>
                <w:rFonts w:cstheme="minorHAnsi"/>
              </w:rPr>
              <w:t>0.601</w:t>
            </w:r>
            <w:r w:rsidRPr="00F71E4F">
              <w:rPr>
                <w:rFonts w:cstheme="minorHAnsi"/>
                <w:vertAlign w:val="superscript"/>
              </w:rPr>
              <w:t>**</w:t>
            </w:r>
            <w:r w:rsidRPr="00F71E4F">
              <w:rPr>
                <w:rFonts w:ascii="MS Gothic" w:eastAsia="MS Gothic" w:hAnsi="MS Gothic" w:cs="MS Gothic" w:hint="eastAsia"/>
              </w:rPr>
              <w:t> </w:t>
            </w:r>
            <w:r w:rsidRPr="00F71E4F">
              <w:rPr>
                <w:rFonts w:cstheme="minorHAnsi"/>
              </w:rPr>
              <w:t>[0.227]</w:t>
            </w:r>
          </w:p>
        </w:tc>
      </w:tr>
      <w:tr w:rsidR="0069708A" w:rsidRPr="00F71E4F" w14:paraId="4E7B34FB" w14:textId="77777777" w:rsidTr="009A444C">
        <w:tblPrEx>
          <w:tblBorders>
            <w:top w:val="none" w:sz="0" w:space="0" w:color="auto"/>
          </w:tblBorders>
        </w:tblPrEx>
        <w:tc>
          <w:tcPr>
            <w:tcW w:w="44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CD149BA" w14:textId="77777777" w:rsidR="0069708A" w:rsidRPr="00F71E4F" w:rsidRDefault="0069708A" w:rsidP="009A444C">
            <w:pPr>
              <w:autoSpaceDE w:val="0"/>
              <w:autoSpaceDN w:val="0"/>
              <w:adjustRightInd w:val="0"/>
              <w:rPr>
                <w:rFonts w:cstheme="minorHAnsi"/>
              </w:rPr>
            </w:pPr>
            <w:r w:rsidRPr="00F71E4F">
              <w:rPr>
                <w:rFonts w:cstheme="minorHAnsi"/>
              </w:rPr>
              <w:t>Constant</w:t>
            </w:r>
          </w:p>
        </w:tc>
        <w:tc>
          <w:tcPr>
            <w:tcW w:w="432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4063DBD" w14:textId="77777777" w:rsidR="0069708A" w:rsidRPr="00F71E4F" w:rsidRDefault="0069708A" w:rsidP="009A444C">
            <w:pPr>
              <w:autoSpaceDE w:val="0"/>
              <w:autoSpaceDN w:val="0"/>
              <w:adjustRightInd w:val="0"/>
              <w:jc w:val="center"/>
              <w:rPr>
                <w:rFonts w:cstheme="minorHAnsi"/>
              </w:rPr>
            </w:pPr>
            <w:r w:rsidRPr="00F71E4F">
              <w:rPr>
                <w:rFonts w:cstheme="minorHAnsi"/>
              </w:rPr>
              <w:t>5.970</w:t>
            </w:r>
            <w:r w:rsidRPr="00F71E4F">
              <w:rPr>
                <w:rFonts w:cstheme="minorHAnsi"/>
                <w:vertAlign w:val="superscript"/>
              </w:rPr>
              <w:t>***</w:t>
            </w:r>
            <w:r w:rsidRPr="00F71E4F">
              <w:rPr>
                <w:rFonts w:ascii="MS Gothic" w:eastAsia="MS Gothic" w:hAnsi="MS Gothic" w:cs="MS Gothic" w:hint="eastAsia"/>
              </w:rPr>
              <w:t> </w:t>
            </w:r>
            <w:r w:rsidRPr="00F71E4F">
              <w:rPr>
                <w:rFonts w:cstheme="minorHAnsi"/>
              </w:rPr>
              <w:t>[1.274]</w:t>
            </w:r>
          </w:p>
        </w:tc>
      </w:tr>
      <w:tr w:rsidR="0069708A" w:rsidRPr="00F71E4F" w14:paraId="1A81EF1A" w14:textId="77777777" w:rsidTr="009A444C">
        <w:tblPrEx>
          <w:tblBorders>
            <w:top w:val="none" w:sz="0" w:space="0" w:color="auto"/>
          </w:tblBorders>
        </w:tblPrEx>
        <w:tc>
          <w:tcPr>
            <w:tcW w:w="44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7AC594C" w14:textId="77777777" w:rsidR="0069708A" w:rsidRPr="00F71E4F" w:rsidRDefault="0069708A" w:rsidP="009A444C">
            <w:pPr>
              <w:autoSpaceDE w:val="0"/>
              <w:autoSpaceDN w:val="0"/>
              <w:adjustRightInd w:val="0"/>
              <w:rPr>
                <w:rFonts w:cstheme="minorHAnsi"/>
              </w:rPr>
            </w:pPr>
            <w:r w:rsidRPr="00F71E4F">
              <w:rPr>
                <w:rFonts w:cstheme="minorHAnsi"/>
                <w:i/>
                <w:iCs/>
              </w:rPr>
              <w:t>R</w:t>
            </w:r>
            <w:r w:rsidRPr="00F71E4F">
              <w:rPr>
                <w:rFonts w:cstheme="minorHAnsi"/>
                <w:vertAlign w:val="superscript"/>
              </w:rPr>
              <w:t>2</w:t>
            </w:r>
          </w:p>
        </w:tc>
        <w:tc>
          <w:tcPr>
            <w:tcW w:w="432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9EAA9D3" w14:textId="77777777" w:rsidR="0069708A" w:rsidRPr="00F71E4F" w:rsidRDefault="0069708A" w:rsidP="009A444C">
            <w:pPr>
              <w:autoSpaceDE w:val="0"/>
              <w:autoSpaceDN w:val="0"/>
              <w:adjustRightInd w:val="0"/>
              <w:jc w:val="center"/>
              <w:rPr>
                <w:rFonts w:cstheme="minorHAnsi"/>
              </w:rPr>
            </w:pPr>
            <w:r w:rsidRPr="00F71E4F">
              <w:rPr>
                <w:rFonts w:cstheme="minorHAnsi"/>
              </w:rPr>
              <w:t>0.028</w:t>
            </w:r>
          </w:p>
        </w:tc>
      </w:tr>
      <w:tr w:rsidR="0069708A" w:rsidRPr="00F71E4F" w14:paraId="4DA89EB6" w14:textId="77777777" w:rsidTr="009A444C">
        <w:tc>
          <w:tcPr>
            <w:tcW w:w="44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5BE7E0F" w14:textId="77777777" w:rsidR="0069708A" w:rsidRPr="00F71E4F" w:rsidRDefault="0069708A" w:rsidP="009A444C">
            <w:pPr>
              <w:autoSpaceDE w:val="0"/>
              <w:autoSpaceDN w:val="0"/>
              <w:adjustRightInd w:val="0"/>
              <w:rPr>
                <w:rFonts w:cstheme="minorHAnsi"/>
              </w:rPr>
            </w:pPr>
            <w:proofErr w:type="spellStart"/>
            <w:r w:rsidRPr="00F71E4F">
              <w:rPr>
                <w:rFonts w:cstheme="minorHAnsi"/>
              </w:rPr>
              <w:t>Observations</w:t>
            </w:r>
            <w:proofErr w:type="spellEnd"/>
          </w:p>
        </w:tc>
        <w:tc>
          <w:tcPr>
            <w:tcW w:w="432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7F6AF1B" w14:textId="77777777" w:rsidR="0069708A" w:rsidRPr="00F71E4F" w:rsidRDefault="0069708A" w:rsidP="009A444C">
            <w:pPr>
              <w:autoSpaceDE w:val="0"/>
              <w:autoSpaceDN w:val="0"/>
              <w:adjustRightInd w:val="0"/>
              <w:jc w:val="center"/>
              <w:rPr>
                <w:rFonts w:cstheme="minorHAnsi"/>
              </w:rPr>
            </w:pPr>
            <w:r w:rsidRPr="00F71E4F">
              <w:rPr>
                <w:rFonts w:cstheme="minorHAnsi"/>
              </w:rPr>
              <w:t>368</w:t>
            </w:r>
          </w:p>
        </w:tc>
      </w:tr>
    </w:tbl>
    <w:p w14:paraId="58DD885A" w14:textId="77777777" w:rsidR="0069708A" w:rsidRPr="00F71E4F" w:rsidRDefault="0069708A" w:rsidP="0069708A">
      <w:pPr>
        <w:autoSpaceDE w:val="0"/>
        <w:autoSpaceDN w:val="0"/>
        <w:adjustRightInd w:val="0"/>
        <w:rPr>
          <w:rFonts w:cstheme="minorHAnsi"/>
          <w:sz w:val="20"/>
          <w:szCs w:val="20"/>
        </w:rPr>
      </w:pPr>
      <w:r w:rsidRPr="00F71E4F">
        <w:rPr>
          <w:rFonts w:cstheme="minorHAnsi"/>
          <w:sz w:val="20"/>
          <w:szCs w:val="20"/>
        </w:rPr>
        <w:t xml:space="preserve">Standard </w:t>
      </w:r>
      <w:proofErr w:type="spellStart"/>
      <w:r w:rsidRPr="00F71E4F">
        <w:rPr>
          <w:rFonts w:cstheme="minorHAnsi"/>
          <w:sz w:val="20"/>
          <w:szCs w:val="20"/>
        </w:rPr>
        <w:t>errors</w:t>
      </w:r>
      <w:proofErr w:type="spellEnd"/>
      <w:r w:rsidRPr="00F71E4F">
        <w:rPr>
          <w:rFonts w:cstheme="minorHAnsi"/>
          <w:sz w:val="20"/>
          <w:szCs w:val="20"/>
        </w:rPr>
        <w:t xml:space="preserve"> in </w:t>
      </w:r>
      <w:proofErr w:type="spellStart"/>
      <w:r w:rsidRPr="00F71E4F">
        <w:rPr>
          <w:rFonts w:cstheme="minorHAnsi"/>
          <w:sz w:val="20"/>
          <w:szCs w:val="20"/>
        </w:rPr>
        <w:t>brackets</w:t>
      </w:r>
      <w:proofErr w:type="spellEnd"/>
    </w:p>
    <w:p w14:paraId="45C4D58A" w14:textId="77777777" w:rsidR="0069708A" w:rsidRPr="00F71E4F" w:rsidRDefault="0069708A" w:rsidP="0069708A">
      <w:pPr>
        <w:autoSpaceDE w:val="0"/>
        <w:autoSpaceDN w:val="0"/>
        <w:adjustRightInd w:val="0"/>
        <w:rPr>
          <w:rFonts w:cstheme="minorHAnsi"/>
          <w:sz w:val="20"/>
          <w:szCs w:val="20"/>
          <w:lang w:val="en-US"/>
        </w:rPr>
      </w:pPr>
      <w:r w:rsidRPr="00F71E4F">
        <w:rPr>
          <w:rFonts w:cstheme="minorHAnsi"/>
          <w:sz w:val="20"/>
          <w:szCs w:val="20"/>
          <w:lang w:val="en-US"/>
        </w:rPr>
        <w:t>Linear regression models, robust standard errors</w:t>
      </w:r>
    </w:p>
    <w:p w14:paraId="2B40D7BD" w14:textId="77777777" w:rsidR="0069708A" w:rsidRPr="00F71E4F" w:rsidRDefault="0069708A" w:rsidP="0069708A">
      <w:pPr>
        <w:autoSpaceDE w:val="0"/>
        <w:autoSpaceDN w:val="0"/>
        <w:adjustRightInd w:val="0"/>
        <w:rPr>
          <w:rFonts w:cstheme="minorHAnsi"/>
          <w:sz w:val="20"/>
          <w:szCs w:val="20"/>
        </w:rPr>
      </w:pPr>
      <w:r w:rsidRPr="00F71E4F">
        <w:rPr>
          <w:rFonts w:cstheme="minorHAnsi"/>
          <w:sz w:val="20"/>
          <w:szCs w:val="20"/>
          <w:vertAlign w:val="superscript"/>
        </w:rPr>
        <w:t>*</w:t>
      </w:r>
      <w:r w:rsidRPr="00F71E4F">
        <w:rPr>
          <w:rFonts w:cstheme="minorHAnsi"/>
          <w:sz w:val="20"/>
          <w:szCs w:val="20"/>
        </w:rPr>
        <w:t xml:space="preserve"> </w:t>
      </w:r>
      <w:r w:rsidRPr="00F71E4F">
        <w:rPr>
          <w:rFonts w:cstheme="minorHAnsi"/>
          <w:i/>
          <w:iCs/>
          <w:sz w:val="20"/>
          <w:szCs w:val="20"/>
        </w:rPr>
        <w:t>p</w:t>
      </w:r>
      <w:r w:rsidRPr="00F71E4F">
        <w:rPr>
          <w:rFonts w:cstheme="minorHAnsi"/>
          <w:sz w:val="20"/>
          <w:szCs w:val="20"/>
        </w:rPr>
        <w:t xml:space="preserve"> &lt; 0.05, </w:t>
      </w:r>
      <w:r w:rsidRPr="00F71E4F">
        <w:rPr>
          <w:rFonts w:cstheme="minorHAnsi"/>
          <w:sz w:val="20"/>
          <w:szCs w:val="20"/>
          <w:vertAlign w:val="superscript"/>
        </w:rPr>
        <w:t>**</w:t>
      </w:r>
      <w:r w:rsidRPr="00F71E4F">
        <w:rPr>
          <w:rFonts w:cstheme="minorHAnsi"/>
          <w:sz w:val="20"/>
          <w:szCs w:val="20"/>
        </w:rPr>
        <w:t xml:space="preserve"> </w:t>
      </w:r>
      <w:r w:rsidRPr="00F71E4F">
        <w:rPr>
          <w:rFonts w:cstheme="minorHAnsi"/>
          <w:i/>
          <w:iCs/>
          <w:sz w:val="20"/>
          <w:szCs w:val="20"/>
        </w:rPr>
        <w:t>p</w:t>
      </w:r>
      <w:r w:rsidRPr="00F71E4F">
        <w:rPr>
          <w:rFonts w:cstheme="minorHAnsi"/>
          <w:sz w:val="20"/>
          <w:szCs w:val="20"/>
        </w:rPr>
        <w:t xml:space="preserve"> &lt; 0.01, </w:t>
      </w:r>
      <w:r w:rsidRPr="00F71E4F">
        <w:rPr>
          <w:rFonts w:cstheme="minorHAnsi"/>
          <w:sz w:val="20"/>
          <w:szCs w:val="20"/>
          <w:vertAlign w:val="superscript"/>
        </w:rPr>
        <w:t>***</w:t>
      </w:r>
      <w:r w:rsidRPr="00F71E4F">
        <w:rPr>
          <w:rFonts w:cstheme="minorHAnsi"/>
          <w:sz w:val="20"/>
          <w:szCs w:val="20"/>
        </w:rPr>
        <w:t xml:space="preserve"> </w:t>
      </w:r>
      <w:r w:rsidRPr="00F71E4F">
        <w:rPr>
          <w:rFonts w:cstheme="minorHAnsi"/>
          <w:i/>
          <w:iCs/>
          <w:sz w:val="20"/>
          <w:szCs w:val="20"/>
        </w:rPr>
        <w:t>p</w:t>
      </w:r>
      <w:r w:rsidRPr="00F71E4F">
        <w:rPr>
          <w:rFonts w:cstheme="minorHAnsi"/>
          <w:sz w:val="20"/>
          <w:szCs w:val="20"/>
        </w:rPr>
        <w:t xml:space="preserve"> &lt; 0.001</w:t>
      </w:r>
    </w:p>
    <w:p w14:paraId="71A147DF" w14:textId="77777777" w:rsidR="0069708A" w:rsidRPr="00F71E4F" w:rsidRDefault="0069708A" w:rsidP="0069708A">
      <w:pPr>
        <w:autoSpaceDE w:val="0"/>
        <w:autoSpaceDN w:val="0"/>
        <w:adjustRightInd w:val="0"/>
        <w:rPr>
          <w:rFonts w:cstheme="minorHAnsi"/>
        </w:rPr>
      </w:pPr>
    </w:p>
    <w:p w14:paraId="534F2A86" w14:textId="77777777" w:rsidR="0069708A" w:rsidRPr="00F71E4F" w:rsidRDefault="0069708A" w:rsidP="0069708A">
      <w:pPr>
        <w:rPr>
          <w:rFonts w:cstheme="minorHAnsi"/>
        </w:rPr>
      </w:pPr>
    </w:p>
    <w:p w14:paraId="2F8540B7" w14:textId="082ECCF0" w:rsidR="0069708A" w:rsidRDefault="0069708A" w:rsidP="00FB66C8">
      <w:pPr>
        <w:spacing w:after="200" w:line="480" w:lineRule="auto"/>
        <w:ind w:left="142" w:right="277"/>
        <w:jc w:val="both"/>
        <w:rPr>
          <w:rFonts w:cstheme="minorHAnsi"/>
          <w:lang w:val="en-GB"/>
        </w:rPr>
      </w:pPr>
    </w:p>
    <w:p w14:paraId="0678C53E" w14:textId="77777777" w:rsidR="0069708A" w:rsidRDefault="0069708A">
      <w:pPr>
        <w:rPr>
          <w:rFonts w:cstheme="minorHAnsi"/>
          <w:lang w:val="en-GB"/>
        </w:rPr>
      </w:pPr>
      <w:r>
        <w:rPr>
          <w:rFonts w:cstheme="minorHAnsi"/>
          <w:lang w:val="en-GB"/>
        </w:rPr>
        <w:br w:type="page"/>
      </w:r>
    </w:p>
    <w:p w14:paraId="0D3011FD" w14:textId="1585F483" w:rsidR="00FB66C8" w:rsidRDefault="00DD7E0D" w:rsidP="00FB66C8">
      <w:pPr>
        <w:spacing w:after="200" w:line="480" w:lineRule="auto"/>
        <w:ind w:left="142" w:right="277"/>
        <w:jc w:val="both"/>
        <w:rPr>
          <w:rFonts w:cstheme="minorHAnsi"/>
          <w:lang w:val="en-GB"/>
        </w:rPr>
      </w:pPr>
      <w:r>
        <w:rPr>
          <w:rFonts w:cstheme="minorHAnsi"/>
          <w:noProof/>
          <w:lang w:val="en-GB"/>
        </w:rPr>
        <w:lastRenderedPageBreak/>
        <w:drawing>
          <wp:inline distT="0" distB="0" distL="0" distR="0" wp14:anchorId="4F0200DC" wp14:editId="05EB52AD">
            <wp:extent cx="8464990" cy="4617267"/>
            <wp:effectExtent l="0" t="0" r="6350" b="5715"/>
            <wp:docPr id="1559037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0371" name="Grafik 15590371"/>
                    <pic:cNvPicPr/>
                  </pic:nvPicPr>
                  <pic:blipFill>
                    <a:blip r:embed="rId6">
                      <a:extLst>
                        <a:ext uri="{28A0092B-C50C-407E-A947-70E740481C1C}">
                          <a14:useLocalDpi xmlns:a14="http://schemas.microsoft.com/office/drawing/2010/main" val="0"/>
                        </a:ext>
                      </a:extLst>
                    </a:blip>
                    <a:stretch>
                      <a:fillRect/>
                    </a:stretch>
                  </pic:blipFill>
                  <pic:spPr>
                    <a:xfrm>
                      <a:off x="0" y="0"/>
                      <a:ext cx="8561795" cy="4670070"/>
                    </a:xfrm>
                    <a:prstGeom prst="rect">
                      <a:avLst/>
                    </a:prstGeom>
                  </pic:spPr>
                </pic:pic>
              </a:graphicData>
            </a:graphic>
          </wp:inline>
        </w:drawing>
      </w:r>
    </w:p>
    <w:p w14:paraId="777F6895" w14:textId="77777777" w:rsidR="00FB66C8" w:rsidRPr="009B0B50" w:rsidRDefault="00FB66C8" w:rsidP="00FB66C8">
      <w:pPr>
        <w:autoSpaceDE w:val="0"/>
        <w:autoSpaceDN w:val="0"/>
        <w:adjustRightInd w:val="0"/>
        <w:rPr>
          <w:rFonts w:cstheme="minorHAnsi"/>
          <w:lang w:val="en-GB"/>
        </w:rPr>
      </w:pPr>
    </w:p>
    <w:p w14:paraId="6DDC1510" w14:textId="5417FB09" w:rsidR="00FB66C8" w:rsidRPr="009B0B50" w:rsidRDefault="00DD7E0D" w:rsidP="00FB66C8">
      <w:pPr>
        <w:autoSpaceDE w:val="0"/>
        <w:autoSpaceDN w:val="0"/>
        <w:adjustRightInd w:val="0"/>
        <w:rPr>
          <w:rFonts w:cstheme="minorHAnsi"/>
          <w:lang w:val="en-US"/>
        </w:rPr>
      </w:pPr>
      <w:r>
        <w:rPr>
          <w:rFonts w:cstheme="minorHAnsi"/>
          <w:noProof/>
          <w:lang w:val="en-US"/>
        </w:rPr>
        <w:lastRenderedPageBreak/>
        <w:drawing>
          <wp:inline distT="0" distB="0" distL="0" distR="0" wp14:anchorId="3706652E" wp14:editId="5CE2937C">
            <wp:extent cx="8464990" cy="4617267"/>
            <wp:effectExtent l="0" t="0" r="6350" b="5715"/>
            <wp:docPr id="67032208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322084" name="Grafik 670322084"/>
                    <pic:cNvPicPr/>
                  </pic:nvPicPr>
                  <pic:blipFill>
                    <a:blip r:embed="rId7">
                      <a:extLst>
                        <a:ext uri="{28A0092B-C50C-407E-A947-70E740481C1C}">
                          <a14:useLocalDpi xmlns:a14="http://schemas.microsoft.com/office/drawing/2010/main" val="0"/>
                        </a:ext>
                      </a:extLst>
                    </a:blip>
                    <a:stretch>
                      <a:fillRect/>
                    </a:stretch>
                  </pic:blipFill>
                  <pic:spPr>
                    <a:xfrm>
                      <a:off x="0" y="0"/>
                      <a:ext cx="8541495" cy="4658997"/>
                    </a:xfrm>
                    <a:prstGeom prst="rect">
                      <a:avLst/>
                    </a:prstGeom>
                  </pic:spPr>
                </pic:pic>
              </a:graphicData>
            </a:graphic>
          </wp:inline>
        </w:drawing>
      </w:r>
    </w:p>
    <w:p w14:paraId="2F20E73F" w14:textId="77777777" w:rsidR="00FB66C8" w:rsidRPr="009B0B50" w:rsidRDefault="00FB66C8" w:rsidP="00FB66C8">
      <w:pPr>
        <w:rPr>
          <w:rFonts w:cstheme="minorHAnsi"/>
          <w:lang w:val="en-US"/>
        </w:rPr>
      </w:pPr>
    </w:p>
    <w:p w14:paraId="1F4629B0" w14:textId="131F1735" w:rsidR="00DD7E0D" w:rsidRDefault="00FB66C8">
      <w:pPr>
        <w:rPr>
          <w:b/>
          <w:bCs/>
          <w:lang w:val="en-US"/>
        </w:rPr>
      </w:pPr>
      <w:r w:rsidRPr="00FB66C8">
        <w:rPr>
          <w:b/>
          <w:bCs/>
          <w:lang w:val="en-US"/>
        </w:rPr>
        <w:br w:type="page"/>
      </w:r>
      <w:r w:rsidR="00DD7E0D">
        <w:rPr>
          <w:b/>
          <w:bCs/>
          <w:noProof/>
          <w:lang w:val="en-US"/>
        </w:rPr>
        <w:lastRenderedPageBreak/>
        <w:drawing>
          <wp:inline distT="0" distB="0" distL="0" distR="0" wp14:anchorId="5272E5BE" wp14:editId="08D1C891">
            <wp:extent cx="8464990" cy="4617267"/>
            <wp:effectExtent l="0" t="0" r="6350" b="5715"/>
            <wp:docPr id="186328439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284391" name="Grafik 1863284391"/>
                    <pic:cNvPicPr/>
                  </pic:nvPicPr>
                  <pic:blipFill>
                    <a:blip r:embed="rId8">
                      <a:extLst>
                        <a:ext uri="{28A0092B-C50C-407E-A947-70E740481C1C}">
                          <a14:useLocalDpi xmlns:a14="http://schemas.microsoft.com/office/drawing/2010/main" val="0"/>
                        </a:ext>
                      </a:extLst>
                    </a:blip>
                    <a:stretch>
                      <a:fillRect/>
                    </a:stretch>
                  </pic:blipFill>
                  <pic:spPr>
                    <a:xfrm>
                      <a:off x="0" y="0"/>
                      <a:ext cx="8581862" cy="4681015"/>
                    </a:xfrm>
                    <a:prstGeom prst="rect">
                      <a:avLst/>
                    </a:prstGeom>
                  </pic:spPr>
                </pic:pic>
              </a:graphicData>
            </a:graphic>
          </wp:inline>
        </w:drawing>
      </w:r>
    </w:p>
    <w:p w14:paraId="2AC9F6AA" w14:textId="77777777" w:rsidR="00DD7E0D" w:rsidRDefault="00DD7E0D">
      <w:pPr>
        <w:rPr>
          <w:b/>
          <w:bCs/>
          <w:lang w:val="en-US"/>
        </w:rPr>
      </w:pPr>
      <w:r>
        <w:rPr>
          <w:b/>
          <w:bCs/>
          <w:lang w:val="en-US"/>
        </w:rPr>
        <w:br w:type="page"/>
      </w:r>
    </w:p>
    <w:p w14:paraId="1833B7CE" w14:textId="77777777" w:rsidR="00DD7E0D" w:rsidRPr="00FB66C8" w:rsidRDefault="00DD7E0D">
      <w:pPr>
        <w:rPr>
          <w:b/>
          <w:bCs/>
          <w:lang w:val="en-US"/>
        </w:rPr>
      </w:pPr>
    </w:p>
    <w:p w14:paraId="54D7D20B" w14:textId="36F8F2D0" w:rsidR="00FB66C8" w:rsidRPr="00DD7E0D" w:rsidRDefault="00FB66C8" w:rsidP="00FB66C8">
      <w:pPr>
        <w:rPr>
          <w:b/>
          <w:bCs/>
          <w:lang w:val="en-US"/>
        </w:rPr>
      </w:pPr>
      <w:r w:rsidRPr="00DD7E0D">
        <w:rPr>
          <w:b/>
          <w:bCs/>
          <w:lang w:val="en-US"/>
        </w:rPr>
        <w:t>References</w:t>
      </w:r>
    </w:p>
    <w:p w14:paraId="530766C1" w14:textId="77777777" w:rsidR="00FB66C8" w:rsidRPr="00DD7E0D" w:rsidRDefault="00FB66C8" w:rsidP="00FB66C8">
      <w:pPr>
        <w:rPr>
          <w:lang w:val="en-US"/>
        </w:rPr>
      </w:pPr>
    </w:p>
    <w:p w14:paraId="1BFEC9F2" w14:textId="77777777" w:rsidR="00FB66C8" w:rsidRPr="00FB66C8" w:rsidRDefault="00FB66C8" w:rsidP="00FB66C8">
      <w:pPr>
        <w:pStyle w:val="EndNoteBibliography"/>
        <w:ind w:left="720" w:hanging="720"/>
        <w:rPr>
          <w:noProof/>
        </w:rPr>
      </w:pPr>
      <w:r>
        <w:fldChar w:fldCharType="begin"/>
      </w:r>
      <w:r>
        <w:instrText xml:space="preserve"> ADDIN EN.REFLIST </w:instrText>
      </w:r>
      <w:r>
        <w:fldChar w:fldCharType="separate"/>
      </w:r>
      <w:r w:rsidRPr="00FB66C8">
        <w:rPr>
          <w:b/>
          <w:noProof/>
        </w:rPr>
        <w:t>Deloitte</w:t>
      </w:r>
      <w:r w:rsidRPr="00FB66C8">
        <w:rPr>
          <w:noProof/>
        </w:rPr>
        <w:t xml:space="preserve"> (2020) Economic and Social Impact Report Foratom. Bucharest: Deloitte Romania. </w:t>
      </w:r>
    </w:p>
    <w:p w14:paraId="4E9B6781" w14:textId="77777777" w:rsidR="00FB66C8" w:rsidRPr="00FB66C8" w:rsidRDefault="00FB66C8" w:rsidP="00FB66C8">
      <w:pPr>
        <w:pStyle w:val="EndNoteBibliography"/>
        <w:ind w:left="720" w:hanging="720"/>
        <w:rPr>
          <w:noProof/>
        </w:rPr>
      </w:pPr>
      <w:r w:rsidRPr="00FB66C8">
        <w:rPr>
          <w:b/>
          <w:noProof/>
        </w:rPr>
        <w:t>EEA</w:t>
      </w:r>
      <w:r w:rsidRPr="00FB66C8">
        <w:rPr>
          <w:noProof/>
        </w:rPr>
        <w:t xml:space="preserve"> (2019) Air Quality in Europe - 2019 report. </w:t>
      </w:r>
      <w:r w:rsidRPr="00FB66C8">
        <w:rPr>
          <w:i/>
          <w:noProof/>
        </w:rPr>
        <w:t>EEA Report.</w:t>
      </w:r>
      <w:r w:rsidRPr="00FB66C8">
        <w:rPr>
          <w:noProof/>
        </w:rPr>
        <w:t xml:space="preserve"> Copenhagen: European Environment Agency. </w:t>
      </w:r>
    </w:p>
    <w:p w14:paraId="5DABE61A" w14:textId="77777777" w:rsidR="00FB66C8" w:rsidRPr="00FB66C8" w:rsidRDefault="00FB66C8" w:rsidP="00FB66C8">
      <w:pPr>
        <w:pStyle w:val="EndNoteBibliography"/>
        <w:ind w:left="720" w:hanging="720"/>
        <w:rPr>
          <w:noProof/>
        </w:rPr>
      </w:pPr>
      <w:r w:rsidRPr="00FB66C8">
        <w:rPr>
          <w:b/>
          <w:noProof/>
        </w:rPr>
        <w:t>Eurostat</w:t>
      </w:r>
      <w:r w:rsidRPr="00FB66C8">
        <w:rPr>
          <w:noProof/>
        </w:rPr>
        <w:t xml:space="preserve"> (2020a) Classroom teachers and academic staff by education level, programme orientation, sex and age groups. Luxemburg: Eurostat. </w:t>
      </w:r>
    </w:p>
    <w:p w14:paraId="0015441A" w14:textId="77777777" w:rsidR="00FB66C8" w:rsidRPr="00FB66C8" w:rsidRDefault="00FB66C8" w:rsidP="00FB66C8">
      <w:pPr>
        <w:pStyle w:val="EndNoteBibliography"/>
        <w:ind w:left="720" w:hanging="720"/>
        <w:rPr>
          <w:noProof/>
        </w:rPr>
      </w:pPr>
      <w:r w:rsidRPr="00FB66C8">
        <w:rPr>
          <w:b/>
          <w:noProof/>
        </w:rPr>
        <w:t>Eurostat</w:t>
      </w:r>
      <w:r w:rsidRPr="00FB66C8">
        <w:rPr>
          <w:noProof/>
        </w:rPr>
        <w:t xml:space="preserve"> (2020b) Health care expenditure by function. Luxemburg: Eurostat. </w:t>
      </w:r>
    </w:p>
    <w:p w14:paraId="67FB3C67" w14:textId="77777777" w:rsidR="00FB66C8" w:rsidRPr="00FB66C8" w:rsidRDefault="00FB66C8" w:rsidP="00FB66C8">
      <w:pPr>
        <w:pStyle w:val="EndNoteBibliography"/>
        <w:ind w:left="720" w:hanging="720"/>
        <w:rPr>
          <w:noProof/>
        </w:rPr>
      </w:pPr>
      <w:r w:rsidRPr="00FB66C8">
        <w:rPr>
          <w:b/>
          <w:noProof/>
        </w:rPr>
        <w:t>Eurostat</w:t>
      </w:r>
      <w:r w:rsidRPr="00FB66C8">
        <w:rPr>
          <w:noProof/>
        </w:rPr>
        <w:t xml:space="preserve"> (2020c) Health personnel by NUTS 2 regions. Luxemburg: Eurostat. </w:t>
      </w:r>
    </w:p>
    <w:p w14:paraId="6A78EE46" w14:textId="77777777" w:rsidR="00FB66C8" w:rsidRPr="00FB66C8" w:rsidRDefault="00FB66C8" w:rsidP="00FB66C8">
      <w:pPr>
        <w:pStyle w:val="EndNoteBibliography"/>
        <w:ind w:left="720" w:hanging="720"/>
        <w:rPr>
          <w:noProof/>
        </w:rPr>
      </w:pPr>
      <w:r w:rsidRPr="00FB66C8">
        <w:rPr>
          <w:b/>
          <w:noProof/>
        </w:rPr>
        <w:t>Eurostat</w:t>
      </w:r>
      <w:r w:rsidRPr="00FB66C8">
        <w:rPr>
          <w:noProof/>
        </w:rPr>
        <w:t xml:space="preserve"> (2020d) Hospital beds by type of care (hlth_rs_bds). 10.07.2020 ed. Luxembourg: Eurostat. </w:t>
      </w:r>
    </w:p>
    <w:p w14:paraId="5CC87A5E" w14:textId="77777777" w:rsidR="00FB66C8" w:rsidRPr="00FB66C8" w:rsidRDefault="00FB66C8" w:rsidP="00FB66C8">
      <w:pPr>
        <w:pStyle w:val="EndNoteBibliography"/>
        <w:ind w:left="720" w:hanging="720"/>
        <w:rPr>
          <w:noProof/>
        </w:rPr>
      </w:pPr>
      <w:r w:rsidRPr="00FB66C8">
        <w:rPr>
          <w:b/>
          <w:noProof/>
        </w:rPr>
        <w:t>Eurostat</w:t>
      </w:r>
      <w:r w:rsidRPr="00FB66C8">
        <w:rPr>
          <w:noProof/>
        </w:rPr>
        <w:t xml:space="preserve"> (2020e) Public expenditure on education by education level and programme orientation - as % of GDP. Luxemburg: Eurostat. </w:t>
      </w:r>
    </w:p>
    <w:p w14:paraId="442B9B10" w14:textId="77777777" w:rsidR="00FB66C8" w:rsidRPr="00FB66C8" w:rsidRDefault="00FB66C8" w:rsidP="00FB66C8">
      <w:pPr>
        <w:pStyle w:val="EndNoteBibliography"/>
        <w:ind w:left="720" w:hanging="720"/>
        <w:rPr>
          <w:noProof/>
        </w:rPr>
      </w:pPr>
      <w:r w:rsidRPr="00FB66C8">
        <w:rPr>
          <w:b/>
          <w:noProof/>
        </w:rPr>
        <w:t>Eurostat</w:t>
      </w:r>
      <w:r w:rsidRPr="00FB66C8">
        <w:rPr>
          <w:noProof/>
        </w:rPr>
        <w:t xml:space="preserve"> (2020f) Students enrolled in tertiary education by education level, programme orientation, sex, type of institution and intensity of participation. Luxemburg: Eurostat. </w:t>
      </w:r>
    </w:p>
    <w:p w14:paraId="0FD7ECCB" w14:textId="77777777" w:rsidR="00FB66C8" w:rsidRPr="00FB66C8" w:rsidRDefault="00FB66C8" w:rsidP="00FB66C8">
      <w:pPr>
        <w:pStyle w:val="EndNoteBibliography"/>
        <w:ind w:left="720" w:hanging="720"/>
        <w:rPr>
          <w:noProof/>
        </w:rPr>
      </w:pPr>
      <w:r w:rsidRPr="00FB66C8">
        <w:rPr>
          <w:b/>
          <w:noProof/>
        </w:rPr>
        <w:t>Eurostat</w:t>
      </w:r>
      <w:r w:rsidRPr="00FB66C8">
        <w:rPr>
          <w:noProof/>
        </w:rPr>
        <w:t xml:space="preserve"> (2020g) Treatable and preventable mortality of residents by cause and sex. 04.06.2020 ed. Luxembourg: Eurostat. </w:t>
      </w:r>
    </w:p>
    <w:p w14:paraId="16800E78" w14:textId="77777777" w:rsidR="00FB66C8" w:rsidRPr="00FB66C8" w:rsidRDefault="00FB66C8" w:rsidP="00FB66C8">
      <w:pPr>
        <w:pStyle w:val="EndNoteBibliography"/>
        <w:ind w:left="720" w:hanging="720"/>
        <w:rPr>
          <w:noProof/>
        </w:rPr>
      </w:pPr>
      <w:r w:rsidRPr="00FB66C8">
        <w:rPr>
          <w:b/>
          <w:noProof/>
        </w:rPr>
        <w:t>Eurostat</w:t>
      </w:r>
      <w:r w:rsidRPr="00FB66C8">
        <w:rPr>
          <w:noProof/>
        </w:rPr>
        <w:t xml:space="preserve"> (2021a) General government expenditure by function (COFOG). 22.03.2021 ed. Luxembourg: Eurostat. </w:t>
      </w:r>
    </w:p>
    <w:p w14:paraId="2B2CA869" w14:textId="77777777" w:rsidR="00FB66C8" w:rsidRPr="00FB66C8" w:rsidRDefault="00FB66C8" w:rsidP="00FB66C8">
      <w:pPr>
        <w:pStyle w:val="EndNoteBibliography"/>
        <w:ind w:left="720" w:hanging="720"/>
        <w:rPr>
          <w:noProof/>
        </w:rPr>
      </w:pPr>
      <w:r w:rsidRPr="00FB66C8">
        <w:rPr>
          <w:b/>
          <w:noProof/>
        </w:rPr>
        <w:t>Eurostat</w:t>
      </w:r>
      <w:r w:rsidRPr="00FB66C8">
        <w:rPr>
          <w:noProof/>
        </w:rPr>
        <w:t xml:space="preserve"> (2021b) Industry by employment size class (NACE Rev. 2, B-E). 08.03.2021 ed. Luxembourg: Eurostat. </w:t>
      </w:r>
    </w:p>
    <w:p w14:paraId="2B19BA00" w14:textId="77777777" w:rsidR="00FB66C8" w:rsidRPr="00FB66C8" w:rsidRDefault="00FB66C8" w:rsidP="00FB66C8">
      <w:pPr>
        <w:pStyle w:val="EndNoteBibliography"/>
        <w:ind w:left="720" w:hanging="720"/>
        <w:rPr>
          <w:noProof/>
        </w:rPr>
      </w:pPr>
      <w:r w:rsidRPr="00FB66C8">
        <w:rPr>
          <w:b/>
          <w:noProof/>
        </w:rPr>
        <w:t>Eurostat</w:t>
      </w:r>
      <w:r w:rsidRPr="00FB66C8">
        <w:rPr>
          <w:noProof/>
        </w:rPr>
        <w:t xml:space="preserve"> (2021c) SBS data by NUTS 2 regions and NACE Rev. 2 16.03.2021 ed. Luxembourg: Eurostat. </w:t>
      </w:r>
    </w:p>
    <w:p w14:paraId="708AA02F" w14:textId="77777777" w:rsidR="00FB66C8" w:rsidRPr="00FB66C8" w:rsidRDefault="00FB66C8" w:rsidP="00FB66C8">
      <w:pPr>
        <w:pStyle w:val="EndNoteBibliography"/>
        <w:ind w:left="720" w:hanging="720"/>
        <w:rPr>
          <w:noProof/>
        </w:rPr>
      </w:pPr>
      <w:r w:rsidRPr="00FB66C8">
        <w:rPr>
          <w:b/>
          <w:noProof/>
        </w:rPr>
        <w:t>IRENA</w:t>
      </w:r>
      <w:r w:rsidRPr="00FB66C8">
        <w:rPr>
          <w:noProof/>
        </w:rPr>
        <w:t xml:space="preserve"> (2020) Renewable Energy Employment by Country. </w:t>
      </w:r>
      <w:r w:rsidRPr="00FB66C8">
        <w:rPr>
          <w:i/>
          <w:noProof/>
        </w:rPr>
        <w:t xml:space="preserve">Renewable Energy and Jobs - Annual Review 2020. </w:t>
      </w:r>
      <w:r w:rsidRPr="00FB66C8">
        <w:rPr>
          <w:noProof/>
        </w:rPr>
        <w:t xml:space="preserve">September 2020 ed. Masdar City: International Renewable Energy Agency. </w:t>
      </w:r>
    </w:p>
    <w:p w14:paraId="37889470" w14:textId="77777777" w:rsidR="00FB66C8" w:rsidRPr="00FB66C8" w:rsidRDefault="00FB66C8" w:rsidP="00FB66C8">
      <w:pPr>
        <w:pStyle w:val="EndNoteBibliography"/>
        <w:ind w:left="720" w:hanging="720"/>
        <w:rPr>
          <w:noProof/>
        </w:rPr>
      </w:pPr>
      <w:r w:rsidRPr="00FB66C8">
        <w:rPr>
          <w:b/>
          <w:noProof/>
        </w:rPr>
        <w:t>Yearwood J et al.</w:t>
      </w:r>
      <w:r w:rsidRPr="00FB66C8">
        <w:rPr>
          <w:noProof/>
        </w:rPr>
        <w:t xml:space="preserve"> (2020) Study on energy costs, taxes and the impact of government interventions on investments - Country subsidy factsheets. Luxembourg: European Commission. </w:t>
      </w:r>
    </w:p>
    <w:p w14:paraId="7CF27FFE" w14:textId="7CB49A18" w:rsidR="00FB66C8" w:rsidRPr="00FB66C8" w:rsidRDefault="00FB66C8" w:rsidP="00FB66C8">
      <w:pPr>
        <w:rPr>
          <w:lang w:val="en-US"/>
        </w:rPr>
      </w:pPr>
      <w:r>
        <w:fldChar w:fldCharType="end"/>
      </w:r>
    </w:p>
    <w:p w14:paraId="4A0D1EA0" w14:textId="77777777" w:rsidR="004102FB" w:rsidRPr="00FB66C8" w:rsidRDefault="004102FB">
      <w:pPr>
        <w:rPr>
          <w:lang w:val="en-US"/>
        </w:rPr>
      </w:pPr>
    </w:p>
    <w:sectPr w:rsidR="004102FB" w:rsidRPr="00FB66C8" w:rsidSect="00C201E3">
      <w:headerReference w:type="default" r:id="rId9"/>
      <w:footerReference w:type="even" r:id="rId10"/>
      <w:footerReference w:type="default" r:id="rId1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66D5" w14:textId="77777777" w:rsidR="003931CE" w:rsidRDefault="003931CE" w:rsidP="00254F6A">
      <w:r>
        <w:separator/>
      </w:r>
    </w:p>
  </w:endnote>
  <w:endnote w:type="continuationSeparator" w:id="0">
    <w:p w14:paraId="0FCE6A11" w14:textId="77777777" w:rsidR="003931CE" w:rsidRDefault="003931CE" w:rsidP="0025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53043725"/>
      <w:docPartObj>
        <w:docPartGallery w:val="Page Numbers (Bottom of Page)"/>
        <w:docPartUnique/>
      </w:docPartObj>
    </w:sdtPr>
    <w:sdtContent>
      <w:p w14:paraId="7CD4D02D" w14:textId="2E6BBCF1" w:rsidR="00254F6A" w:rsidRDefault="00254F6A" w:rsidP="00254F6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9F59153" w14:textId="77777777" w:rsidR="00254F6A" w:rsidRDefault="00254F6A" w:rsidP="00254F6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75970107"/>
      <w:docPartObj>
        <w:docPartGallery w:val="Page Numbers (Bottom of Page)"/>
        <w:docPartUnique/>
      </w:docPartObj>
    </w:sdtPr>
    <w:sdtContent>
      <w:p w14:paraId="6F7BF026" w14:textId="27F7904D" w:rsidR="00254F6A" w:rsidRDefault="00254F6A" w:rsidP="00254F6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DA2F41D" w14:textId="77777777" w:rsidR="00254F6A" w:rsidRDefault="00254F6A" w:rsidP="00254F6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3D4B" w14:textId="77777777" w:rsidR="003931CE" w:rsidRDefault="003931CE" w:rsidP="00254F6A">
      <w:r>
        <w:separator/>
      </w:r>
    </w:p>
  </w:footnote>
  <w:footnote w:type="continuationSeparator" w:id="0">
    <w:p w14:paraId="1241B1E7" w14:textId="77777777" w:rsidR="003931CE" w:rsidRDefault="003931CE" w:rsidP="00254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5C4C" w14:textId="77777777" w:rsidR="00A45F1E" w:rsidRPr="00A45F1E" w:rsidRDefault="00A45F1E" w:rsidP="00A45F1E">
    <w:pPr>
      <w:ind w:left="142" w:right="277"/>
      <w:jc w:val="both"/>
      <w:rPr>
        <w:rFonts w:cstheme="minorHAnsi"/>
        <w:b/>
        <w:bCs/>
        <w:lang w:val="en-GB"/>
      </w:rPr>
    </w:pPr>
    <w:r w:rsidRPr="00A45F1E">
      <w:rPr>
        <w:rFonts w:cstheme="minorHAnsi"/>
        <w:b/>
        <w:bCs/>
        <w:lang w:val="en-GB"/>
      </w:rPr>
      <w:t xml:space="preserve">Supplementary material to Rafael </w:t>
    </w:r>
    <w:proofErr w:type="spellStart"/>
    <w:r w:rsidRPr="00A45F1E">
      <w:rPr>
        <w:rFonts w:cstheme="minorHAnsi"/>
        <w:b/>
        <w:bCs/>
        <w:lang w:val="en-GB"/>
      </w:rPr>
      <w:t>Labanino</w:t>
    </w:r>
    <w:proofErr w:type="spellEnd"/>
    <w:r w:rsidRPr="00A45F1E">
      <w:rPr>
        <w:rFonts w:cstheme="minorHAnsi"/>
        <w:b/>
        <w:bCs/>
        <w:lang w:val="en-GB"/>
      </w:rPr>
      <w:t xml:space="preserve"> and Michael Dobbins (2023): The Macro-Political Context and Interest Groups’ Access to Policymakers, </w:t>
    </w:r>
    <w:r w:rsidRPr="00A45F1E">
      <w:rPr>
        <w:rFonts w:cstheme="minorHAnsi"/>
        <w:b/>
        <w:bCs/>
        <w:i/>
        <w:iCs/>
        <w:lang w:val="en-GB"/>
      </w:rPr>
      <w:t xml:space="preserve">Government and Opposition </w:t>
    </w:r>
  </w:p>
  <w:p w14:paraId="7058E31E" w14:textId="77777777" w:rsidR="00A45F1E" w:rsidRPr="00A45F1E" w:rsidRDefault="00A45F1E">
    <w:pPr>
      <w:pStyle w:val="Kopfzeil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Harvar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201E3"/>
    <w:rsid w:val="000171C3"/>
    <w:rsid w:val="0003328A"/>
    <w:rsid w:val="00035F52"/>
    <w:rsid w:val="00096440"/>
    <w:rsid w:val="000A6DC0"/>
    <w:rsid w:val="000B3CDF"/>
    <w:rsid w:val="000F537B"/>
    <w:rsid w:val="001071FF"/>
    <w:rsid w:val="00133C03"/>
    <w:rsid w:val="0014249E"/>
    <w:rsid w:val="001D4676"/>
    <w:rsid w:val="001D7514"/>
    <w:rsid w:val="00213C4D"/>
    <w:rsid w:val="00254F6A"/>
    <w:rsid w:val="002A7603"/>
    <w:rsid w:val="00391842"/>
    <w:rsid w:val="003931CE"/>
    <w:rsid w:val="003C1043"/>
    <w:rsid w:val="004102FB"/>
    <w:rsid w:val="00411248"/>
    <w:rsid w:val="00445551"/>
    <w:rsid w:val="00472C93"/>
    <w:rsid w:val="004929BD"/>
    <w:rsid w:val="004C77A5"/>
    <w:rsid w:val="00530104"/>
    <w:rsid w:val="00534173"/>
    <w:rsid w:val="005E772E"/>
    <w:rsid w:val="006076C9"/>
    <w:rsid w:val="006437F4"/>
    <w:rsid w:val="0065716F"/>
    <w:rsid w:val="00673BCD"/>
    <w:rsid w:val="0069708A"/>
    <w:rsid w:val="006A0778"/>
    <w:rsid w:val="006A6F62"/>
    <w:rsid w:val="006C707C"/>
    <w:rsid w:val="006D6E87"/>
    <w:rsid w:val="00706EEC"/>
    <w:rsid w:val="00783F50"/>
    <w:rsid w:val="00784C81"/>
    <w:rsid w:val="0079474A"/>
    <w:rsid w:val="007B5BB3"/>
    <w:rsid w:val="007B5C5F"/>
    <w:rsid w:val="00803557"/>
    <w:rsid w:val="00804167"/>
    <w:rsid w:val="008C7E1D"/>
    <w:rsid w:val="008D472B"/>
    <w:rsid w:val="008F02C8"/>
    <w:rsid w:val="008F3238"/>
    <w:rsid w:val="008F639D"/>
    <w:rsid w:val="00945C5D"/>
    <w:rsid w:val="00947917"/>
    <w:rsid w:val="009751B8"/>
    <w:rsid w:val="0098412B"/>
    <w:rsid w:val="009D13AA"/>
    <w:rsid w:val="009E01D0"/>
    <w:rsid w:val="00A12C0A"/>
    <w:rsid w:val="00A36B29"/>
    <w:rsid w:val="00A45F1E"/>
    <w:rsid w:val="00A517A6"/>
    <w:rsid w:val="00A5479E"/>
    <w:rsid w:val="00A709A1"/>
    <w:rsid w:val="00A82DE5"/>
    <w:rsid w:val="00A84244"/>
    <w:rsid w:val="00AB36D3"/>
    <w:rsid w:val="00AC227A"/>
    <w:rsid w:val="00AD080F"/>
    <w:rsid w:val="00AF4CA5"/>
    <w:rsid w:val="00AF7C57"/>
    <w:rsid w:val="00B274E0"/>
    <w:rsid w:val="00B52C54"/>
    <w:rsid w:val="00BA0F2B"/>
    <w:rsid w:val="00BD6DAA"/>
    <w:rsid w:val="00BD7B8D"/>
    <w:rsid w:val="00BE7E91"/>
    <w:rsid w:val="00C01097"/>
    <w:rsid w:val="00C07A89"/>
    <w:rsid w:val="00C201E3"/>
    <w:rsid w:val="00C70077"/>
    <w:rsid w:val="00C72F56"/>
    <w:rsid w:val="00CB3BF4"/>
    <w:rsid w:val="00D015C6"/>
    <w:rsid w:val="00D32786"/>
    <w:rsid w:val="00D40671"/>
    <w:rsid w:val="00D73E6E"/>
    <w:rsid w:val="00DB0373"/>
    <w:rsid w:val="00DD7E0D"/>
    <w:rsid w:val="00DE2A1D"/>
    <w:rsid w:val="00DE3657"/>
    <w:rsid w:val="00E34545"/>
    <w:rsid w:val="00E91B6A"/>
    <w:rsid w:val="00F8241A"/>
    <w:rsid w:val="00FB66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64BB"/>
  <w15:chartTrackingRefBased/>
  <w15:docId w15:val="{76A2A579-583A-CA45-9C81-8ECFCC3D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01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B6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FB66C8"/>
    <w:rPr>
      <w:rFonts w:cs="Open Sans"/>
      <w:b/>
      <w:bCs/>
      <w:color w:val="000000"/>
      <w:sz w:val="10"/>
      <w:szCs w:val="10"/>
    </w:rPr>
  </w:style>
  <w:style w:type="paragraph" w:customStyle="1" w:styleId="EndNoteBibliography">
    <w:name w:val="EndNote Bibliography"/>
    <w:basedOn w:val="Standard"/>
    <w:link w:val="EndNoteBibliographyZchn"/>
    <w:rsid w:val="00FB66C8"/>
    <w:rPr>
      <w:rFonts w:ascii="Calibri" w:hAnsi="Calibri" w:cs="Calibri"/>
      <w:lang w:val="en-US"/>
    </w:rPr>
  </w:style>
  <w:style w:type="character" w:customStyle="1" w:styleId="EndNoteBibliographyZchn">
    <w:name w:val="EndNote Bibliography Zchn"/>
    <w:basedOn w:val="Absatz-Standardschriftart"/>
    <w:link w:val="EndNoteBibliography"/>
    <w:rsid w:val="00FB66C8"/>
    <w:rPr>
      <w:rFonts w:ascii="Calibri" w:hAnsi="Calibri" w:cs="Calibri"/>
      <w:lang w:val="en-US"/>
    </w:rPr>
  </w:style>
  <w:style w:type="paragraph" w:customStyle="1" w:styleId="EndNoteBibliographyTitle">
    <w:name w:val="EndNote Bibliography Title"/>
    <w:basedOn w:val="Standard"/>
    <w:link w:val="EndNoteBibliographyTitleZchn"/>
    <w:rsid w:val="00FB66C8"/>
    <w:pPr>
      <w:jc w:val="center"/>
    </w:pPr>
    <w:rPr>
      <w:rFonts w:ascii="Calibri" w:hAnsi="Calibri" w:cs="Calibri"/>
      <w:lang w:val="en-US"/>
    </w:rPr>
  </w:style>
  <w:style w:type="character" w:customStyle="1" w:styleId="EndNoteBibliographyTitleZchn">
    <w:name w:val="EndNote Bibliography Title Zchn"/>
    <w:basedOn w:val="Absatz-Standardschriftart"/>
    <w:link w:val="EndNoteBibliographyTitle"/>
    <w:rsid w:val="00FB66C8"/>
    <w:rPr>
      <w:rFonts w:ascii="Calibri" w:hAnsi="Calibri" w:cs="Calibri"/>
      <w:lang w:val="en-US"/>
    </w:rPr>
  </w:style>
  <w:style w:type="paragraph" w:styleId="Fuzeile">
    <w:name w:val="footer"/>
    <w:basedOn w:val="Standard"/>
    <w:link w:val="FuzeileZchn"/>
    <w:uiPriority w:val="99"/>
    <w:unhideWhenUsed/>
    <w:rsid w:val="00254F6A"/>
    <w:pPr>
      <w:tabs>
        <w:tab w:val="center" w:pos="4536"/>
        <w:tab w:val="right" w:pos="9072"/>
      </w:tabs>
    </w:pPr>
  </w:style>
  <w:style w:type="character" w:customStyle="1" w:styleId="FuzeileZchn">
    <w:name w:val="Fußzeile Zchn"/>
    <w:basedOn w:val="Absatz-Standardschriftart"/>
    <w:link w:val="Fuzeile"/>
    <w:uiPriority w:val="99"/>
    <w:rsid w:val="00254F6A"/>
  </w:style>
  <w:style w:type="character" w:styleId="Seitenzahl">
    <w:name w:val="page number"/>
    <w:basedOn w:val="Absatz-Standardschriftart"/>
    <w:uiPriority w:val="99"/>
    <w:semiHidden/>
    <w:unhideWhenUsed/>
    <w:rsid w:val="00254F6A"/>
  </w:style>
  <w:style w:type="paragraph" w:styleId="Kopfzeile">
    <w:name w:val="header"/>
    <w:basedOn w:val="Standard"/>
    <w:link w:val="KopfzeileZchn"/>
    <w:uiPriority w:val="99"/>
    <w:unhideWhenUsed/>
    <w:rsid w:val="00A45F1E"/>
    <w:pPr>
      <w:tabs>
        <w:tab w:val="center" w:pos="4536"/>
        <w:tab w:val="right" w:pos="9072"/>
      </w:tabs>
    </w:pPr>
  </w:style>
  <w:style w:type="character" w:customStyle="1" w:styleId="KopfzeileZchn">
    <w:name w:val="Kopfzeile Zchn"/>
    <w:basedOn w:val="Absatz-Standardschriftart"/>
    <w:link w:val="Kopfzeile"/>
    <w:uiPriority w:val="99"/>
    <w:rsid w:val="00A4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4743</Words>
  <Characters>29885</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Labanino-Sebestyen</dc:creator>
  <cp:keywords/>
  <dc:description/>
  <cp:lastModifiedBy>Rafael Labanino</cp:lastModifiedBy>
  <cp:revision>9</cp:revision>
  <dcterms:created xsi:type="dcterms:W3CDTF">2023-05-05T12:21:00Z</dcterms:created>
  <dcterms:modified xsi:type="dcterms:W3CDTF">2023-05-05T13:10:00Z</dcterms:modified>
</cp:coreProperties>
</file>