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C10051" w14:textId="77777777" w:rsidR="00CA6F9B" w:rsidRPr="00587356" w:rsidRDefault="00CA6F9B" w:rsidP="00CA6F9B">
      <w:pPr>
        <w:jc w:val="both"/>
        <w:rPr>
          <w:rFonts w:cs="Times New Roman"/>
          <w:b/>
          <w:bCs/>
          <w:i/>
          <w:iCs/>
        </w:rPr>
      </w:pPr>
      <w:r w:rsidRPr="00587356">
        <w:rPr>
          <w:rFonts w:cs="Times New Roman"/>
          <w:b/>
          <w:bCs/>
          <w:i/>
          <w:iCs/>
        </w:rPr>
        <w:t>Supplementary Material for: Large-scale morphological changes and sediment budget of the Western Scheldt estuary 1955-2020 – The impact of large-scale sediment management.4 The Supplementary Material includes:</w:t>
      </w:r>
    </w:p>
    <w:p w14:paraId="2B9AAD5C" w14:textId="38D6BF3E" w:rsidR="00CA6F9B" w:rsidRPr="00CA6F9B" w:rsidRDefault="00CA6F9B" w:rsidP="00CA6F9B">
      <w:pPr>
        <w:pStyle w:val="ListParagraph"/>
        <w:numPr>
          <w:ilvl w:val="0"/>
          <w:numId w:val="5"/>
        </w:numPr>
        <w:jc w:val="both"/>
        <w:rPr>
          <w:rFonts w:cs="Times New Roman"/>
        </w:rPr>
      </w:pPr>
      <w:r w:rsidRPr="00CA6F9B">
        <w:rPr>
          <w:rFonts w:cs="Times New Roman"/>
        </w:rPr>
        <w:t>Supporting text concerning the section: Dealing with uncertainty and errors details of the study area and its history</w:t>
      </w:r>
    </w:p>
    <w:p w14:paraId="3E2BFEB2" w14:textId="2FB4B50E" w:rsidR="00CA6F9B" w:rsidRDefault="00CA6F9B" w:rsidP="00CA6F9B">
      <w:pPr>
        <w:pStyle w:val="ListParagraph"/>
        <w:numPr>
          <w:ilvl w:val="0"/>
          <w:numId w:val="5"/>
        </w:numPr>
        <w:jc w:val="both"/>
        <w:rPr>
          <w:rFonts w:cs="Times New Roman"/>
        </w:rPr>
      </w:pPr>
      <w:r>
        <w:rPr>
          <w:rFonts w:cs="Times New Roman"/>
        </w:rPr>
        <w:t>Historical information on the estuary and its development.</w:t>
      </w:r>
      <w:r w:rsidR="00587356">
        <w:rPr>
          <w:rFonts w:cs="Times New Roman"/>
        </w:rPr>
        <w:t xml:space="preserve"> </w:t>
      </w:r>
    </w:p>
    <w:p w14:paraId="1F6A6B89" w14:textId="006BAEC8" w:rsidR="00CA6F9B" w:rsidRPr="00CA6F9B" w:rsidRDefault="00CA6F9B" w:rsidP="00CA6F9B">
      <w:pPr>
        <w:pStyle w:val="ListParagraph"/>
        <w:numPr>
          <w:ilvl w:val="0"/>
          <w:numId w:val="5"/>
        </w:numPr>
        <w:jc w:val="both"/>
        <w:rPr>
          <w:rFonts w:cs="Times New Roman"/>
        </w:rPr>
      </w:pPr>
      <w:r w:rsidRPr="00CA6F9B">
        <w:rPr>
          <w:rFonts w:cs="Times New Roman"/>
        </w:rPr>
        <w:t xml:space="preserve">Overview of bathymetric maps used in this study. </w:t>
      </w:r>
    </w:p>
    <w:p w14:paraId="56330505" w14:textId="5F5BEFCB" w:rsidR="00537819" w:rsidRDefault="00CA6F9B" w:rsidP="00CA6F9B">
      <w:pPr>
        <w:pStyle w:val="Heading1"/>
      </w:pPr>
      <w:r w:rsidRPr="00CA6F9B">
        <w:t>Dealing with uncertainty and errors</w:t>
      </w:r>
    </w:p>
    <w:p w14:paraId="7BB9BB3E" w14:textId="60A933BF" w:rsidR="00537819" w:rsidRDefault="00537819" w:rsidP="00537819">
      <w:pPr>
        <w:jc w:val="both"/>
        <w:rPr>
          <w:rFonts w:cs="Times New Roman"/>
        </w:rPr>
      </w:pPr>
      <w:r>
        <w:rPr>
          <w:rFonts w:cs="Times New Roman"/>
        </w:rPr>
        <w:t xml:space="preserve">The bathymetric data used in this study are not without flaws. A good understanding of the data accuracy is a prerequisite when assessing the sediment budget. </w:t>
      </w:r>
      <w:r w:rsidRPr="00A93542">
        <w:rPr>
          <w:rFonts w:cs="Times New Roman"/>
        </w:rPr>
        <w:t>Changes in survey techniques and instruments, positioning systems</w:t>
      </w:r>
      <w:r>
        <w:rPr>
          <w:rFonts w:cs="Times New Roman"/>
        </w:rPr>
        <w:t xml:space="preserve">, </w:t>
      </w:r>
      <w:r w:rsidRPr="00A93542">
        <w:rPr>
          <w:rFonts w:cs="Times New Roman"/>
        </w:rPr>
        <w:t>variations in correction and registration methods</w:t>
      </w:r>
      <w:r>
        <w:rPr>
          <w:rFonts w:cs="Times New Roman"/>
        </w:rPr>
        <w:t>,</w:t>
      </w:r>
      <w:r w:rsidRPr="00A93542">
        <w:rPr>
          <w:rFonts w:cs="Times New Roman"/>
        </w:rPr>
        <w:t xml:space="preserve"> </w:t>
      </w:r>
      <w:r>
        <w:rPr>
          <w:rFonts w:cs="Times New Roman"/>
        </w:rPr>
        <w:t xml:space="preserve">and changes in interpolation techniques </w:t>
      </w:r>
      <w:r w:rsidRPr="00A93542">
        <w:rPr>
          <w:rFonts w:cs="Times New Roman"/>
        </w:rPr>
        <w:t xml:space="preserve">over time make it difficult to estimate the exact accuracy of the measurements and the </w:t>
      </w:r>
      <w:r>
        <w:rPr>
          <w:rFonts w:cs="Times New Roman"/>
        </w:rPr>
        <w:t xml:space="preserve">resulting </w:t>
      </w:r>
      <w:r w:rsidRPr="00A93542">
        <w:rPr>
          <w:rFonts w:cs="Times New Roman"/>
        </w:rPr>
        <w:t xml:space="preserve">maps. </w:t>
      </w:r>
    </w:p>
    <w:p w14:paraId="1F513322" w14:textId="5B9D7D28" w:rsidR="00537819" w:rsidRDefault="00537819" w:rsidP="00537819">
      <w:pPr>
        <w:jc w:val="both"/>
        <w:rPr>
          <w:rFonts w:cs="Times New Roman"/>
        </w:rPr>
      </w:pPr>
      <w:r>
        <w:rPr>
          <w:rFonts w:cs="Times New Roman"/>
        </w:rPr>
        <w:t xml:space="preserve">Bed level accuracy is always crucial for a sediment budget analysis. The importance of horizontal accuracy for the sediment budget depends on the method used to assess the volume changes and the nature of the </w:t>
      </w:r>
      <w:r w:rsidRPr="007B5208">
        <w:rPr>
          <w:rFonts w:cs="Times New Roman"/>
        </w:rPr>
        <w:t xml:space="preserve">changes, and the slope of bed (greater importance for steeper slopes because the same horizontal change causes a greater vertical change when the slope is steeper). </w:t>
      </w:r>
      <w:r>
        <w:rPr>
          <w:rFonts w:cs="Times New Roman"/>
        </w:rPr>
        <w:t xml:space="preserve">In addition to the data's accuracy, assumptions regarding the sediment budget impact its accuracy. The discussion section elaborates on these assumptions and their implications. The vertical accuracy </w:t>
      </w:r>
      <w:r w:rsidRPr="00A93542">
        <w:rPr>
          <w:rFonts w:cs="Times New Roman"/>
        </w:rPr>
        <w:t xml:space="preserve">of </w:t>
      </w:r>
      <w:r>
        <w:rPr>
          <w:rFonts w:cs="Times New Roman"/>
        </w:rPr>
        <w:t xml:space="preserve">the </w:t>
      </w:r>
      <w:r w:rsidRPr="00A93542">
        <w:rPr>
          <w:rFonts w:cs="Times New Roman"/>
          <w:i/>
        </w:rPr>
        <w:t>Vaklodingen</w:t>
      </w:r>
      <w:r w:rsidRPr="00A93542">
        <w:rPr>
          <w:rFonts w:cs="Times New Roman"/>
        </w:rPr>
        <w:t xml:space="preserve"> </w:t>
      </w:r>
      <w:r>
        <w:rPr>
          <w:rFonts w:cs="Times New Roman"/>
        </w:rPr>
        <w:t xml:space="preserve">data was estimated by </w:t>
      </w:r>
      <w:bookmarkStart w:id="0" w:name="_Hlk28511643"/>
      <w:bookmarkStart w:id="1" w:name="_Hlk143672231"/>
      <w:r w:rsidRPr="00A93542">
        <w:rPr>
          <w:rFonts w:cs="Times New Roman"/>
        </w:rPr>
        <w:t xml:space="preserve">Wiegmann et al. (2005) and </w:t>
      </w:r>
      <w:proofErr w:type="spellStart"/>
      <w:r w:rsidRPr="00A93542">
        <w:rPr>
          <w:rFonts w:cs="Times New Roman"/>
        </w:rPr>
        <w:t>Perluka</w:t>
      </w:r>
      <w:proofErr w:type="spellEnd"/>
      <w:r w:rsidRPr="00A93542">
        <w:rPr>
          <w:rFonts w:cs="Times New Roman"/>
        </w:rPr>
        <w:t xml:space="preserve"> et al. (2006) </w:t>
      </w:r>
      <w:bookmarkEnd w:id="1"/>
      <w:r w:rsidRPr="00A93542">
        <w:rPr>
          <w:rFonts w:cs="Times New Roman"/>
        </w:rPr>
        <w:t>to range between 0.11 - 0.40 m. Storm et al. (199</w:t>
      </w:r>
      <w:r>
        <w:rPr>
          <w:rFonts w:cs="Times New Roman"/>
        </w:rPr>
        <w:t>3</w:t>
      </w:r>
      <w:r w:rsidRPr="00A93542">
        <w:rPr>
          <w:rFonts w:cs="Times New Roman"/>
        </w:rPr>
        <w:t>) indicate th</w:t>
      </w:r>
      <w:bookmarkEnd w:id="0"/>
      <w:r w:rsidRPr="00A93542">
        <w:rPr>
          <w:rFonts w:cs="Times New Roman"/>
        </w:rPr>
        <w:t>at errors depend on the morphologic unit surveyed. For intertidal areas, channels and flats</w:t>
      </w:r>
      <w:r>
        <w:rPr>
          <w:rFonts w:cs="Times New Roman"/>
        </w:rPr>
        <w:t>,</w:t>
      </w:r>
      <w:r w:rsidRPr="00A93542">
        <w:rPr>
          <w:rFonts w:cs="Times New Roman"/>
        </w:rPr>
        <w:t xml:space="preserve"> and channel slopes</w:t>
      </w:r>
      <w:r>
        <w:rPr>
          <w:rFonts w:cs="Times New Roman"/>
        </w:rPr>
        <w:t>,</w:t>
      </w:r>
      <w:r w:rsidRPr="00A93542">
        <w:rPr>
          <w:rFonts w:cs="Times New Roman"/>
        </w:rPr>
        <w:t xml:space="preserve"> stochastic (random) errors are 0.23, 0.19</w:t>
      </w:r>
      <w:r>
        <w:rPr>
          <w:rFonts w:cs="Times New Roman"/>
        </w:rPr>
        <w:t>,</w:t>
      </w:r>
      <w:r w:rsidRPr="00A93542">
        <w:rPr>
          <w:rFonts w:cs="Times New Roman"/>
        </w:rPr>
        <w:t xml:space="preserve"> and 0.39 m</w:t>
      </w:r>
      <w:r>
        <w:rPr>
          <w:rFonts w:cs="Times New Roman"/>
        </w:rPr>
        <w:t>, respectively</w:t>
      </w:r>
      <w:r w:rsidRPr="00A93542">
        <w:rPr>
          <w:rFonts w:cs="Times New Roman"/>
        </w:rPr>
        <w:t xml:space="preserve">, and systematic errors (bias) are </w:t>
      </w:r>
      <w:r>
        <w:rPr>
          <w:rFonts w:cs="Times New Roman"/>
        </w:rPr>
        <w:t>-</w:t>
      </w:r>
      <w:r w:rsidRPr="00A93542">
        <w:rPr>
          <w:rFonts w:cs="Times New Roman"/>
        </w:rPr>
        <w:t xml:space="preserve">0.20, </w:t>
      </w:r>
      <w:r>
        <w:rPr>
          <w:rFonts w:cs="Times New Roman"/>
        </w:rPr>
        <w:t>-</w:t>
      </w:r>
      <w:r w:rsidRPr="00A93542">
        <w:rPr>
          <w:rFonts w:cs="Times New Roman"/>
        </w:rPr>
        <w:t>0.10</w:t>
      </w:r>
      <w:r>
        <w:rPr>
          <w:rFonts w:cs="Times New Roman"/>
        </w:rPr>
        <w:t xml:space="preserve">, </w:t>
      </w:r>
      <w:r w:rsidRPr="00A93542">
        <w:rPr>
          <w:rFonts w:cs="Times New Roman"/>
        </w:rPr>
        <w:t xml:space="preserve">and </w:t>
      </w:r>
      <w:r>
        <w:rPr>
          <w:rFonts w:cs="Times New Roman"/>
        </w:rPr>
        <w:t>-</w:t>
      </w:r>
      <w:r w:rsidRPr="00A93542">
        <w:rPr>
          <w:rFonts w:cs="Times New Roman"/>
        </w:rPr>
        <w:t xml:space="preserve">0.25 m. </w:t>
      </w:r>
      <w:proofErr w:type="spellStart"/>
      <w:r w:rsidRPr="00A93542">
        <w:rPr>
          <w:rFonts w:cs="Times New Roman"/>
        </w:rPr>
        <w:t>Marijs</w:t>
      </w:r>
      <w:proofErr w:type="spellEnd"/>
      <w:r w:rsidRPr="00A93542">
        <w:rPr>
          <w:rFonts w:cs="Times New Roman"/>
        </w:rPr>
        <w:t xml:space="preserve"> </w:t>
      </w:r>
      <w:r>
        <w:rPr>
          <w:rFonts w:cs="Times New Roman"/>
        </w:rPr>
        <w:t>&amp;</w:t>
      </w:r>
      <w:r w:rsidRPr="00A93542">
        <w:rPr>
          <w:rFonts w:cs="Times New Roman"/>
        </w:rPr>
        <w:t xml:space="preserve"> </w:t>
      </w:r>
      <w:proofErr w:type="spellStart"/>
      <w:r w:rsidRPr="00A93542">
        <w:rPr>
          <w:rFonts w:cs="Times New Roman"/>
        </w:rPr>
        <w:t>Parée</w:t>
      </w:r>
      <w:proofErr w:type="spellEnd"/>
      <w:r w:rsidRPr="00A93542">
        <w:rPr>
          <w:rFonts w:cs="Times New Roman"/>
        </w:rPr>
        <w:t xml:space="preserve"> (2004) provide a detailed overview of possible measurement errors </w:t>
      </w:r>
      <w:r>
        <w:rPr>
          <w:rFonts w:cs="Times New Roman"/>
        </w:rPr>
        <w:t>focusing</w:t>
      </w:r>
      <w:r w:rsidRPr="00A93542">
        <w:rPr>
          <w:rFonts w:cs="Times New Roman"/>
        </w:rPr>
        <w:t xml:space="preserve"> on the </w:t>
      </w:r>
      <w:r>
        <w:rPr>
          <w:rFonts w:cs="Times New Roman"/>
        </w:rPr>
        <w:t>Western Scheldt</w:t>
      </w:r>
      <w:r w:rsidRPr="00A93542">
        <w:rPr>
          <w:rFonts w:cs="Times New Roman"/>
        </w:rPr>
        <w:t xml:space="preserve"> datasets. These authors conclude that the </w:t>
      </w:r>
      <w:r w:rsidRPr="00A93542">
        <w:rPr>
          <w:rFonts w:cs="Times New Roman"/>
          <w:i/>
        </w:rPr>
        <w:t>Vaklodingen</w:t>
      </w:r>
      <w:r w:rsidRPr="00A93542">
        <w:rPr>
          <w:rFonts w:cs="Times New Roman"/>
        </w:rPr>
        <w:t xml:space="preserve"> data contains </w:t>
      </w:r>
      <w:r>
        <w:rPr>
          <w:rFonts w:cs="Times New Roman"/>
        </w:rPr>
        <w:t>three</w:t>
      </w:r>
      <w:r w:rsidRPr="00A93542">
        <w:rPr>
          <w:rFonts w:cs="Times New Roman"/>
        </w:rPr>
        <w:t xml:space="preserve"> sources of error: </w:t>
      </w:r>
    </w:p>
    <w:p w14:paraId="092371B4" w14:textId="77777777" w:rsidR="00537819" w:rsidRDefault="00537819" w:rsidP="00537819">
      <w:pPr>
        <w:jc w:val="both"/>
        <w:rPr>
          <w:rFonts w:cs="Times New Roman"/>
        </w:rPr>
      </w:pPr>
      <w:r w:rsidRPr="007D0C12">
        <w:rPr>
          <w:rFonts w:cs="Times New Roman"/>
          <w:i/>
          <w:iCs/>
        </w:rPr>
        <w:t>(1) Stochastic errors</w:t>
      </w:r>
      <w:r w:rsidRPr="00A93542">
        <w:rPr>
          <w:rFonts w:cs="Times New Roman"/>
        </w:rPr>
        <w:t xml:space="preserve"> due to individual data outliers. Improvements in instruments, measuring techniques</w:t>
      </w:r>
      <w:r>
        <w:rPr>
          <w:rFonts w:cs="Times New Roman"/>
        </w:rPr>
        <w:t>,</w:t>
      </w:r>
      <w:r w:rsidRPr="00A93542">
        <w:rPr>
          <w:rFonts w:cs="Times New Roman"/>
        </w:rPr>
        <w:t xml:space="preserve"> and protocols reduced the stochastic error from 0.48</w:t>
      </w:r>
      <w:r>
        <w:rPr>
          <w:rFonts w:cs="Times New Roman"/>
        </w:rPr>
        <w:t xml:space="preserve"> </w:t>
      </w:r>
      <w:r w:rsidRPr="00A93542">
        <w:rPr>
          <w:rFonts w:cs="Times New Roman"/>
        </w:rPr>
        <w:t>m (1969-1983) to 0.44</w:t>
      </w:r>
      <w:r>
        <w:rPr>
          <w:rFonts w:cs="Times New Roman"/>
        </w:rPr>
        <w:t xml:space="preserve"> </w:t>
      </w:r>
      <w:r w:rsidRPr="00A93542">
        <w:rPr>
          <w:rFonts w:cs="Times New Roman"/>
        </w:rPr>
        <w:t>m (1985-1989) and 0.36</w:t>
      </w:r>
      <w:r>
        <w:rPr>
          <w:rFonts w:cs="Times New Roman"/>
        </w:rPr>
        <w:t xml:space="preserve"> </w:t>
      </w:r>
      <w:r w:rsidRPr="00A93542">
        <w:rPr>
          <w:rFonts w:cs="Times New Roman"/>
        </w:rPr>
        <w:t xml:space="preserve">m (1995-present). </w:t>
      </w:r>
      <w:bookmarkStart w:id="2" w:name="_Hlk97046423"/>
      <w:bookmarkStart w:id="3" w:name="_Hlk143672212"/>
      <w:proofErr w:type="spellStart"/>
      <w:r w:rsidRPr="00A93542">
        <w:rPr>
          <w:rFonts w:cs="Times New Roman"/>
        </w:rPr>
        <w:t>Bollebakker</w:t>
      </w:r>
      <w:proofErr w:type="spellEnd"/>
      <w:r w:rsidRPr="00A93542">
        <w:rPr>
          <w:rFonts w:cs="Times New Roman"/>
        </w:rPr>
        <w:t xml:space="preserve"> </w:t>
      </w:r>
      <w:r>
        <w:rPr>
          <w:rFonts w:cs="Times New Roman"/>
        </w:rPr>
        <w:t>&amp;</w:t>
      </w:r>
      <w:r w:rsidRPr="00A93542">
        <w:rPr>
          <w:rFonts w:cs="Times New Roman"/>
        </w:rPr>
        <w:t xml:space="preserve"> Van der Male (1993) </w:t>
      </w:r>
      <w:bookmarkEnd w:id="2"/>
      <w:r>
        <w:rPr>
          <w:rFonts w:cs="Times New Roman"/>
        </w:rPr>
        <w:t xml:space="preserve">and Storm et al. (1993) </w:t>
      </w:r>
      <w:bookmarkEnd w:id="3"/>
      <w:r w:rsidRPr="00A93542">
        <w:rPr>
          <w:rFonts w:cs="Times New Roman"/>
        </w:rPr>
        <w:t xml:space="preserve">prove that random errors may induce a volume error at </w:t>
      </w:r>
      <w:r>
        <w:rPr>
          <w:rFonts w:cs="Times New Roman"/>
        </w:rPr>
        <w:t xml:space="preserve">a </w:t>
      </w:r>
      <w:r w:rsidRPr="00A93542">
        <w:rPr>
          <w:rFonts w:cs="Times New Roman"/>
        </w:rPr>
        <w:t>local scale (low data density)</w:t>
      </w:r>
      <w:r>
        <w:rPr>
          <w:rFonts w:cs="Times New Roman"/>
        </w:rPr>
        <w:t>. However,</w:t>
      </w:r>
      <w:r w:rsidRPr="00A93542">
        <w:rPr>
          <w:rFonts w:cs="Times New Roman"/>
        </w:rPr>
        <w:t xml:space="preserve"> </w:t>
      </w:r>
      <w:r>
        <w:rPr>
          <w:rFonts w:cs="Times New Roman"/>
        </w:rPr>
        <w:t>the cumulative volume errors are insignificant at higher data density or larger spatial scales (e.g., an entire Vaklodingen sheet),</w:t>
      </w:r>
      <w:r w:rsidRPr="00A93542">
        <w:rPr>
          <w:rFonts w:cs="Times New Roman"/>
        </w:rPr>
        <w:t xml:space="preserve"> </w:t>
      </w:r>
      <w:r>
        <w:rPr>
          <w:spacing w:val="-2"/>
        </w:rPr>
        <w:t>because stochastic errors are random and tend to cancel out in larger datasets (Anderson, 2019).</w:t>
      </w:r>
    </w:p>
    <w:p w14:paraId="2FCDAB68" w14:textId="77777777" w:rsidR="00537819" w:rsidRDefault="00537819" w:rsidP="00537819">
      <w:pPr>
        <w:jc w:val="both"/>
        <w:rPr>
          <w:rFonts w:cs="Times New Roman"/>
        </w:rPr>
      </w:pPr>
      <w:r w:rsidRPr="007D0C12">
        <w:rPr>
          <w:rFonts w:cs="Times New Roman"/>
          <w:i/>
          <w:iCs/>
        </w:rPr>
        <w:t>(2) Systematic error</w:t>
      </w:r>
      <w:r w:rsidRPr="00A93542">
        <w:rPr>
          <w:rFonts w:cs="Times New Roman"/>
        </w:rPr>
        <w:t xml:space="preserve"> introduced by the instruments. Analysis of </w:t>
      </w:r>
      <w:r w:rsidRPr="00A93542">
        <w:rPr>
          <w:rFonts w:cs="Times New Roman"/>
          <w:i/>
        </w:rPr>
        <w:t>Vaklodingen</w:t>
      </w:r>
      <w:r w:rsidRPr="00A93542">
        <w:rPr>
          <w:rFonts w:cs="Times New Roman"/>
        </w:rPr>
        <w:t xml:space="preserve"> data in the W</w:t>
      </w:r>
      <w:r>
        <w:rPr>
          <w:rFonts w:cs="Times New Roman"/>
        </w:rPr>
        <w:t>estern Scheldt</w:t>
      </w:r>
      <w:r w:rsidRPr="00A93542">
        <w:rPr>
          <w:rFonts w:cs="Times New Roman"/>
        </w:rPr>
        <w:t xml:space="preserve"> identified three sources of systematic errors: squat of the survey vessel, local water level models</w:t>
      </w:r>
      <w:r>
        <w:rPr>
          <w:rFonts w:cs="Times New Roman"/>
        </w:rPr>
        <w:t>,</w:t>
      </w:r>
      <w:r w:rsidRPr="00A93542">
        <w:rPr>
          <w:rFonts w:cs="Times New Roman"/>
        </w:rPr>
        <w:t xml:space="preserve"> and false heave </w:t>
      </w:r>
      <w:bookmarkStart w:id="4" w:name="_Hlk97046446"/>
      <w:r w:rsidRPr="00A93542">
        <w:rPr>
          <w:rFonts w:cs="Times New Roman"/>
        </w:rPr>
        <w:t>(</w:t>
      </w:r>
      <w:bookmarkStart w:id="5" w:name="_Hlk143672198"/>
      <w:proofErr w:type="spellStart"/>
      <w:r w:rsidRPr="00A93542">
        <w:rPr>
          <w:rFonts w:cs="Times New Roman"/>
        </w:rPr>
        <w:t>Lekkerkerk</w:t>
      </w:r>
      <w:proofErr w:type="spellEnd"/>
      <w:r w:rsidRPr="00A93542">
        <w:rPr>
          <w:rFonts w:cs="Times New Roman"/>
        </w:rPr>
        <w:t xml:space="preserve"> et al., 2007</w:t>
      </w:r>
      <w:bookmarkEnd w:id="5"/>
      <w:r w:rsidRPr="00A93542">
        <w:rPr>
          <w:rFonts w:cs="Times New Roman"/>
        </w:rPr>
        <w:t xml:space="preserve">). </w:t>
      </w:r>
      <w:bookmarkEnd w:id="4"/>
      <w:r w:rsidRPr="00A93542">
        <w:rPr>
          <w:rFonts w:cs="Times New Roman"/>
        </w:rPr>
        <w:t xml:space="preserve">Both squat and false heave result from </w:t>
      </w:r>
      <w:r>
        <w:rPr>
          <w:rFonts w:cs="Times New Roman"/>
        </w:rPr>
        <w:t xml:space="preserve">the </w:t>
      </w:r>
      <w:r w:rsidRPr="00A93542">
        <w:rPr>
          <w:rFonts w:cs="Times New Roman"/>
        </w:rPr>
        <w:t xml:space="preserve">motions of the survey vessel. </w:t>
      </w:r>
      <w:r>
        <w:rPr>
          <w:rFonts w:cs="Times New Roman"/>
        </w:rPr>
        <w:t>Before</w:t>
      </w:r>
      <w:r w:rsidRPr="00A93542">
        <w:rPr>
          <w:rFonts w:cs="Times New Roman"/>
        </w:rPr>
        <w:t xml:space="preserve"> 2001 all the survey vessels obtained data relative to the local water level. Water levels relative to NAP were obtained through correction using estimates of the tide level. These estimates were </w:t>
      </w:r>
      <w:r>
        <w:rPr>
          <w:rFonts w:cs="Times New Roman"/>
        </w:rPr>
        <w:t>initi</w:t>
      </w:r>
      <w:r w:rsidRPr="00A93542">
        <w:rPr>
          <w:rFonts w:cs="Times New Roman"/>
        </w:rPr>
        <w:t>ally based on measurements of nearby stations and tidal maps (so</w:t>
      </w:r>
      <w:r>
        <w:rPr>
          <w:rFonts w:cs="Times New Roman"/>
        </w:rPr>
        <w:t>-</w:t>
      </w:r>
      <w:r w:rsidRPr="00A93542">
        <w:rPr>
          <w:rFonts w:cs="Times New Roman"/>
        </w:rPr>
        <w:t xml:space="preserve">called reduction charts), </w:t>
      </w:r>
      <w:r>
        <w:rPr>
          <w:rFonts w:cs="Times New Roman"/>
        </w:rPr>
        <w:t xml:space="preserve">while </w:t>
      </w:r>
      <w:r w:rsidRPr="00A93542">
        <w:rPr>
          <w:rFonts w:cs="Times New Roman"/>
        </w:rPr>
        <w:t xml:space="preserve">since </w:t>
      </w:r>
      <w:r w:rsidRPr="00A93542">
        <w:rPr>
          <w:rFonts w:cs="Times New Roman"/>
        </w:rPr>
        <w:lastRenderedPageBreak/>
        <w:t>1989</w:t>
      </w:r>
      <w:r>
        <w:rPr>
          <w:rFonts w:cs="Times New Roman"/>
        </w:rPr>
        <w:t>,</w:t>
      </w:r>
      <w:r w:rsidRPr="00A93542">
        <w:rPr>
          <w:rFonts w:cs="Times New Roman"/>
        </w:rPr>
        <w:t xml:space="preserve"> tidal models </w:t>
      </w:r>
      <w:r>
        <w:rPr>
          <w:rFonts w:cs="Times New Roman"/>
        </w:rPr>
        <w:t>have been</w:t>
      </w:r>
      <w:r w:rsidRPr="00A93542">
        <w:rPr>
          <w:rFonts w:cs="Times New Roman"/>
        </w:rPr>
        <w:t xml:space="preserve"> used. </w:t>
      </w:r>
      <w:r>
        <w:rPr>
          <w:rFonts w:cs="Times New Roman"/>
        </w:rPr>
        <w:t>These tidal corrections didn’t include the s</w:t>
      </w:r>
      <w:r w:rsidRPr="00A93542">
        <w:rPr>
          <w:rFonts w:cs="Times New Roman"/>
        </w:rPr>
        <w:t>quat</w:t>
      </w:r>
      <w:r>
        <w:rPr>
          <w:rFonts w:cs="Times New Roman"/>
        </w:rPr>
        <w:t>.</w:t>
      </w:r>
      <w:r w:rsidRPr="00A93542">
        <w:rPr>
          <w:rFonts w:cs="Times New Roman"/>
        </w:rPr>
        <w:t xml:space="preserve"> </w:t>
      </w:r>
      <w:r>
        <w:rPr>
          <w:rFonts w:cs="Times New Roman"/>
        </w:rPr>
        <w:t>A</w:t>
      </w:r>
      <w:r w:rsidRPr="00A93542">
        <w:rPr>
          <w:rFonts w:cs="Times New Roman"/>
        </w:rPr>
        <w:t>s a result</w:t>
      </w:r>
      <w:r>
        <w:rPr>
          <w:rFonts w:cs="Times New Roman"/>
        </w:rPr>
        <w:t>,</w:t>
      </w:r>
      <w:r w:rsidRPr="00A93542">
        <w:rPr>
          <w:rFonts w:cs="Times New Roman"/>
        </w:rPr>
        <w:t xml:space="preserve"> all </w:t>
      </w:r>
      <w:r>
        <w:rPr>
          <w:rFonts w:cs="Times New Roman"/>
        </w:rPr>
        <w:t>Western Scheldt</w:t>
      </w:r>
      <w:r w:rsidRPr="00A93542">
        <w:rPr>
          <w:rFonts w:cs="Times New Roman"/>
        </w:rPr>
        <w:t xml:space="preserve"> measurements </w:t>
      </w:r>
      <w:r>
        <w:rPr>
          <w:rFonts w:cs="Times New Roman"/>
        </w:rPr>
        <w:t>before</w:t>
      </w:r>
      <w:r w:rsidRPr="00A93542">
        <w:rPr>
          <w:rFonts w:cs="Times New Roman"/>
        </w:rPr>
        <w:t xml:space="preserve"> 2001 have an approximate 15 cm overestimation of </w:t>
      </w:r>
      <w:r>
        <w:rPr>
          <w:rFonts w:cs="Times New Roman"/>
        </w:rPr>
        <w:t>water depth</w:t>
      </w:r>
      <w:r w:rsidRPr="00A93542">
        <w:rPr>
          <w:rFonts w:cs="Times New Roman"/>
        </w:rPr>
        <w:t xml:space="preserve"> on the shoals and up to 25 cm in the channels (</w:t>
      </w:r>
      <w:bookmarkStart w:id="6" w:name="_Hlk143672188"/>
      <w:proofErr w:type="spellStart"/>
      <w:r w:rsidRPr="00A93542">
        <w:rPr>
          <w:rFonts w:cs="Times New Roman"/>
        </w:rPr>
        <w:t>Marijs</w:t>
      </w:r>
      <w:proofErr w:type="spellEnd"/>
      <w:r w:rsidRPr="00A93542">
        <w:rPr>
          <w:rFonts w:cs="Times New Roman"/>
        </w:rPr>
        <w:t xml:space="preserve"> </w:t>
      </w:r>
      <w:r>
        <w:rPr>
          <w:rFonts w:cs="Times New Roman"/>
        </w:rPr>
        <w:t>&amp;</w:t>
      </w:r>
      <w:r w:rsidRPr="00A93542">
        <w:rPr>
          <w:rFonts w:cs="Times New Roman"/>
        </w:rPr>
        <w:t xml:space="preserve"> </w:t>
      </w:r>
      <w:proofErr w:type="spellStart"/>
      <w:r w:rsidRPr="00A93542">
        <w:rPr>
          <w:rFonts w:cs="Times New Roman"/>
        </w:rPr>
        <w:t>Parée</w:t>
      </w:r>
      <w:proofErr w:type="spellEnd"/>
      <w:r w:rsidRPr="00A93542">
        <w:rPr>
          <w:rFonts w:cs="Times New Roman"/>
        </w:rPr>
        <w:t>, 2004</w:t>
      </w:r>
      <w:bookmarkEnd w:id="6"/>
      <w:r>
        <w:rPr>
          <w:rFonts w:cs="Times New Roman"/>
        </w:rPr>
        <w:t xml:space="preserve">). In this study, all datasets before 2001 were corrected to minimize this error. </w:t>
      </w:r>
      <w:r w:rsidRPr="00A93542">
        <w:rPr>
          <w:rFonts w:cs="Times New Roman"/>
        </w:rPr>
        <w:t xml:space="preserve">Since 2001 data </w:t>
      </w:r>
      <w:r>
        <w:rPr>
          <w:rFonts w:cs="Times New Roman"/>
        </w:rPr>
        <w:t>have been</w:t>
      </w:r>
      <w:r w:rsidRPr="00A93542">
        <w:rPr>
          <w:rFonts w:cs="Times New Roman"/>
        </w:rPr>
        <w:t xml:space="preserve"> obtained using Long Range Kinematic GPS positioning that accurately provides the ship</w:t>
      </w:r>
      <w:r>
        <w:rPr>
          <w:rFonts w:cs="Times New Roman"/>
        </w:rPr>
        <w:t>'</w:t>
      </w:r>
      <w:r w:rsidRPr="00A93542">
        <w:rPr>
          <w:rFonts w:cs="Times New Roman"/>
        </w:rPr>
        <w:t>s x, y</w:t>
      </w:r>
      <w:r>
        <w:rPr>
          <w:rFonts w:cs="Times New Roman"/>
        </w:rPr>
        <w:t>,</w:t>
      </w:r>
      <w:r w:rsidRPr="00A93542">
        <w:rPr>
          <w:rFonts w:cs="Times New Roman"/>
        </w:rPr>
        <w:t xml:space="preserve"> and z position based on satellite altimetry</w:t>
      </w:r>
      <w:r>
        <w:rPr>
          <w:rFonts w:cs="Times New Roman"/>
        </w:rPr>
        <w:t>, effectively eliminating</w:t>
      </w:r>
      <w:r w:rsidRPr="00A93542">
        <w:rPr>
          <w:rFonts w:cs="Times New Roman"/>
        </w:rPr>
        <w:t xml:space="preserve"> this error. </w:t>
      </w:r>
    </w:p>
    <w:p w14:paraId="00358449" w14:textId="77777777" w:rsidR="00537819" w:rsidRDefault="00537819" w:rsidP="00537819">
      <w:pPr>
        <w:jc w:val="both"/>
        <w:rPr>
          <w:rFonts w:cs="Times New Roman"/>
        </w:rPr>
      </w:pPr>
      <w:r w:rsidRPr="007D0C12">
        <w:rPr>
          <w:rFonts w:cs="Times New Roman"/>
          <w:i/>
          <w:iCs/>
        </w:rPr>
        <w:t>(3) User errors.</w:t>
      </w:r>
      <w:r>
        <w:rPr>
          <w:rFonts w:cs="Times New Roman"/>
        </w:rPr>
        <w:t xml:space="preserve"> </w:t>
      </w:r>
      <w:r w:rsidRPr="00A93542">
        <w:rPr>
          <w:rFonts w:cs="Times New Roman"/>
        </w:rPr>
        <w:t xml:space="preserve">A third source of error </w:t>
      </w:r>
      <w:r>
        <w:rPr>
          <w:rFonts w:cs="Times New Roman"/>
        </w:rPr>
        <w:t>concerns</w:t>
      </w:r>
      <w:r w:rsidRPr="00A93542">
        <w:rPr>
          <w:rFonts w:cs="Times New Roman"/>
        </w:rPr>
        <w:t xml:space="preserve"> variable systematic errors introduced by ‘user errors’ in measuring and data handling. These errors introduce volume variations in a </w:t>
      </w:r>
      <w:proofErr w:type="spellStart"/>
      <w:r w:rsidRPr="00A93542">
        <w:rPr>
          <w:rFonts w:cs="Times New Roman"/>
        </w:rPr>
        <w:t>Vakloding</w:t>
      </w:r>
      <w:proofErr w:type="spellEnd"/>
      <w:r w:rsidRPr="00A93542">
        <w:rPr>
          <w:rFonts w:cs="Times New Roman"/>
        </w:rPr>
        <w:t xml:space="preserve"> sheet, ranging between 0.1 and 12 million m</w:t>
      </w:r>
      <w:r w:rsidRPr="00BC0CCB">
        <w:rPr>
          <w:rFonts w:cs="Times New Roman"/>
          <w:vertAlign w:val="superscript"/>
        </w:rPr>
        <w:t>3</w:t>
      </w:r>
      <w:r w:rsidRPr="00A93542">
        <w:rPr>
          <w:rFonts w:cs="Times New Roman"/>
        </w:rPr>
        <w:t>. In general, stochastic and systematic errors have decreased since 1993 with the introduction of more accurate echo sounders</w:t>
      </w:r>
      <w:r>
        <w:rPr>
          <w:rFonts w:cs="Times New Roman"/>
        </w:rPr>
        <w:t xml:space="preserve">. Indications for introducing errors through data handling manifest in overrepresenting specific depths in the data. In the datasets before 1989, the decimetre values are systematically more abundant than the centimetre values. This overabundance likely originated from interpolating registered decimetre values to an entire grid in centimetre values. This flaw in the data probably has no repercussions for the sediment budget, but it does indicate that the accuracy of the data before 1989 is less than that of more recent data. </w:t>
      </w:r>
    </w:p>
    <w:p w14:paraId="20208D48" w14:textId="77777777" w:rsidR="00537819" w:rsidRDefault="00537819" w:rsidP="00537819">
      <w:pPr>
        <w:jc w:val="both"/>
        <w:rPr>
          <w:rFonts w:cs="Times New Roman"/>
        </w:rPr>
      </w:pPr>
      <w:r>
        <w:rPr>
          <w:rFonts w:cs="Times New Roman"/>
        </w:rPr>
        <w:t xml:space="preserve">The accuracy of horizontal positioning (x, y) has increased over time with the evolution of technology. Before radio-based positioning (‘Decca’), classic techniques were used, including sighting landmarks in the nearshore and in the Western Scheldt using sextants. The accuracy of radio-based-positioning has increased over time. Eventually, satellite-based positioning (GPS) has taken over, aided by land-based support stations (DGPS-LRK). In general, positioning close to land has been more accurate than positioning further offshore because all techniques rely (in part) on land-based support (landmarks, stations). Similar to the bed level accuracy, the errors in the horizontal positioning consist of stochastic errors, systematic errors, and flaws.  </w:t>
      </w:r>
    </w:p>
    <w:p w14:paraId="1BD8D5CE" w14:textId="77777777" w:rsidR="00537819" w:rsidRDefault="00537819" w:rsidP="00537819">
      <w:pPr>
        <w:jc w:val="both"/>
        <w:rPr>
          <w:rFonts w:cs="Times New Roman"/>
        </w:rPr>
      </w:pPr>
      <w:r>
        <w:rPr>
          <w:rFonts w:cs="Times New Roman"/>
        </w:rPr>
        <w:t xml:space="preserve">The impact of the horizontal positioning accuracy on the sediment budgets depends on the choice of the sections and the characteristics of the changes in bathymetry. For example, when considering the Western Scheldt as a single section in the sediment budget, a slight shift in the position of its boundaries or shifts of the positions of the channels do not affect the water volume within the section. Determining the inverse of the water volume in the Western Scheldt over time is sufficient to determine its sediment budget. </w:t>
      </w:r>
    </w:p>
    <w:p w14:paraId="688F0F1C" w14:textId="77777777" w:rsidR="00537819" w:rsidRDefault="00537819" w:rsidP="00537819">
      <w:pPr>
        <w:jc w:val="both"/>
        <w:rPr>
          <w:rFonts w:cs="Times New Roman"/>
        </w:rPr>
      </w:pPr>
      <w:r>
        <w:rPr>
          <w:rFonts w:cs="Times New Roman"/>
        </w:rPr>
        <w:t xml:space="preserve">When considering units with similar morphodynamic behaviour (areas of erosion and deposition) in the sediment budget, the spatial variations in depths and depth gradients determine whether a shift in a position significantly affects the sediment budget (Elias et al., 2016). For a large area with little spatial variations in depth, a shift in the horizontal position results in a small volume change; This is the overall situation in the </w:t>
      </w:r>
      <w:proofErr w:type="spellStart"/>
      <w:r>
        <w:rPr>
          <w:rFonts w:cs="Times New Roman"/>
        </w:rPr>
        <w:t>Voordelta</w:t>
      </w:r>
      <w:proofErr w:type="spellEnd"/>
      <w:r>
        <w:rPr>
          <w:rFonts w:cs="Times New Roman"/>
        </w:rPr>
        <w:t xml:space="preserve">, including the mouth of the Western Scheldt. Conversely, a shift in the horizontal position results in a significant volume change for a small area with large spatial variations in water depth. In the Western Scheldt, this is the prevailing situation. Therefore, the sediment budget sections within the Western Scheldt are sufficiently large (e.g., </w:t>
      </w:r>
      <w:proofErr w:type="spellStart"/>
      <w:r>
        <w:rPr>
          <w:rFonts w:cs="Times New Roman"/>
        </w:rPr>
        <w:t>macrocell</w:t>
      </w:r>
      <w:proofErr w:type="spellEnd"/>
      <w:r>
        <w:rPr>
          <w:rFonts w:cs="Times New Roman"/>
        </w:rPr>
        <w:t xml:space="preserve"> level) to reduce the impacts of horizontal positioning (in)accuracies. </w:t>
      </w:r>
    </w:p>
    <w:p w14:paraId="534385C1" w14:textId="7C4718DE" w:rsidR="00537819" w:rsidRDefault="00537819" w:rsidP="00537819">
      <w:pPr>
        <w:jc w:val="both"/>
        <w:rPr>
          <w:rFonts w:cs="Times New Roman"/>
        </w:rPr>
      </w:pPr>
      <w:r>
        <w:rPr>
          <w:rFonts w:cs="Times New Roman"/>
        </w:rPr>
        <w:lastRenderedPageBreak/>
        <w:t>The most obvious flaws in the bathymetric data can be corrected. W</w:t>
      </w:r>
      <w:r w:rsidRPr="00960EA9">
        <w:rPr>
          <w:rFonts w:cs="Times New Roman"/>
        </w:rPr>
        <w:t xml:space="preserve">ithout having access to the actual ship data, correction for measurement error is not a trivial task and can only be performed based on expert judgment. </w:t>
      </w:r>
      <w:bookmarkStart w:id="7" w:name="_Hlk143672173"/>
      <w:r>
        <w:rPr>
          <w:rFonts w:cs="Times New Roman"/>
        </w:rPr>
        <w:t>Elias et al. (201</w:t>
      </w:r>
      <w:r w:rsidR="005409E1">
        <w:rPr>
          <w:rFonts w:cs="Times New Roman"/>
        </w:rPr>
        <w:t>5</w:t>
      </w:r>
      <w:r>
        <w:rPr>
          <w:rFonts w:cs="Times New Roman"/>
        </w:rPr>
        <w:t>)</w:t>
      </w:r>
      <w:bookmarkEnd w:id="7"/>
      <w:r>
        <w:rPr>
          <w:rFonts w:cs="Times New Roman"/>
        </w:rPr>
        <w:t xml:space="preserve"> performed such correction for the mouth area </w:t>
      </w:r>
      <w:r w:rsidRPr="00960EA9">
        <w:rPr>
          <w:rFonts w:cs="Times New Roman"/>
        </w:rPr>
        <w:t xml:space="preserve">based on visual inspection of the sequences of sedimentation-erosion maps. Careful inspection of these sequences </w:t>
      </w:r>
      <w:r>
        <w:rPr>
          <w:rFonts w:cs="Times New Roman"/>
        </w:rPr>
        <w:t xml:space="preserve">allows identifying </w:t>
      </w:r>
      <w:r w:rsidRPr="00960EA9">
        <w:rPr>
          <w:rFonts w:cs="Times New Roman"/>
        </w:rPr>
        <w:t>outliers and systematic inconsistencies</w:t>
      </w:r>
      <w:r>
        <w:rPr>
          <w:rFonts w:cs="Times New Roman"/>
        </w:rPr>
        <w:t xml:space="preserve"> in the data.</w:t>
      </w:r>
      <w:r w:rsidRPr="00960EA9">
        <w:rPr>
          <w:rFonts w:cs="Times New Roman"/>
        </w:rPr>
        <w:t xml:space="preserve"> Sounding sheets </w:t>
      </w:r>
      <w:r>
        <w:rPr>
          <w:rFonts w:cs="Times New Roman"/>
        </w:rPr>
        <w:t xml:space="preserve">showing improbably large changes compared with preceding and following surveys in a few years were </w:t>
      </w:r>
      <w:r w:rsidRPr="00960EA9">
        <w:rPr>
          <w:rFonts w:cs="Times New Roman"/>
        </w:rPr>
        <w:t>excluded</w:t>
      </w:r>
      <w:r>
        <w:rPr>
          <w:rFonts w:cs="Times New Roman"/>
        </w:rPr>
        <w:t xml:space="preserve"> from the analysis</w:t>
      </w:r>
      <w:r w:rsidRPr="00960EA9">
        <w:rPr>
          <w:rFonts w:cs="Times New Roman"/>
        </w:rPr>
        <w:t xml:space="preserve">. </w:t>
      </w:r>
    </w:p>
    <w:p w14:paraId="292D2092" w14:textId="4E331864" w:rsidR="005409E1" w:rsidRDefault="005409E1" w:rsidP="00537819">
      <w:pPr>
        <w:jc w:val="both"/>
        <w:rPr>
          <w:rFonts w:cs="Times New Roman"/>
          <w:b/>
          <w:bCs/>
          <w:i/>
          <w:iCs/>
        </w:rPr>
      </w:pPr>
      <w:r w:rsidRPr="005409E1">
        <w:rPr>
          <w:rFonts w:cs="Times New Roman"/>
          <w:b/>
          <w:bCs/>
          <w:i/>
          <w:iCs/>
        </w:rPr>
        <w:t>References.</w:t>
      </w:r>
    </w:p>
    <w:p w14:paraId="4840D433" w14:textId="77777777" w:rsidR="005409E1" w:rsidRDefault="005409E1" w:rsidP="005409E1">
      <w:pPr>
        <w:jc w:val="both"/>
      </w:pPr>
      <w:r w:rsidRPr="00793CE2">
        <w:t>Anderson, S.W., 2019, Uncertainty in quantitative analyses of topographic change: error propagation and the role of thresholding, Earth Surface Processes and Landforms</w:t>
      </w:r>
      <w:r>
        <w:t>:</w:t>
      </w:r>
      <w:r w:rsidRPr="00793CE2">
        <w:t xml:space="preserve"> 44, 1015-1033.</w:t>
      </w:r>
    </w:p>
    <w:p w14:paraId="09789181" w14:textId="0960B904" w:rsidR="005409E1" w:rsidRPr="00DD02CF" w:rsidRDefault="005409E1" w:rsidP="005409E1">
      <w:pPr>
        <w:rPr>
          <w:rFonts w:cs="Times New Roman"/>
          <w:lang w:val="nl-NL"/>
        </w:rPr>
      </w:pPr>
      <w:proofErr w:type="spellStart"/>
      <w:r w:rsidRPr="00BC189D">
        <w:rPr>
          <w:rFonts w:cs="Times New Roman"/>
          <w:lang w:val="nl-NL"/>
        </w:rPr>
        <w:t>Bollebakker</w:t>
      </w:r>
      <w:proofErr w:type="spellEnd"/>
      <w:r w:rsidRPr="00BC189D">
        <w:rPr>
          <w:rFonts w:cs="Times New Roman"/>
          <w:lang w:val="nl-NL"/>
        </w:rPr>
        <w:t>, P.</w:t>
      </w:r>
      <w:r>
        <w:rPr>
          <w:rFonts w:cs="Times New Roman"/>
          <w:lang w:val="nl-NL"/>
        </w:rPr>
        <w:t xml:space="preserve"> &amp;</w:t>
      </w:r>
      <w:r w:rsidRPr="00BC189D">
        <w:rPr>
          <w:rFonts w:cs="Times New Roman"/>
          <w:lang w:val="nl-NL"/>
        </w:rPr>
        <w:t xml:space="preserve"> van der Male, C., 1993. </w:t>
      </w:r>
      <w:r w:rsidRPr="00D85DCA">
        <w:rPr>
          <w:rFonts w:cs="Times New Roman"/>
          <w:lang w:val="nl-NL"/>
        </w:rPr>
        <w:t>Invloed stochastische fout op inhoudsberekeningen. Report GWWS-93.831X</w:t>
      </w:r>
      <w:r>
        <w:rPr>
          <w:rFonts w:cs="Times New Roman"/>
          <w:lang w:val="nl-NL"/>
        </w:rPr>
        <w:t>,</w:t>
      </w:r>
      <w:r w:rsidRPr="00D85DCA">
        <w:rPr>
          <w:rFonts w:cs="Times New Roman"/>
          <w:lang w:val="nl-NL"/>
        </w:rPr>
        <w:t xml:space="preserve"> Rijkswaterstaat</w:t>
      </w:r>
      <w:r>
        <w:rPr>
          <w:rFonts w:cs="Times New Roman"/>
          <w:lang w:val="nl-NL"/>
        </w:rPr>
        <w:t xml:space="preserve"> (Middelburg)</w:t>
      </w:r>
      <w:r w:rsidRPr="008F6E91">
        <w:rPr>
          <w:rFonts w:cs="Times New Roman"/>
          <w:lang w:val="nl-NL"/>
        </w:rPr>
        <w:t xml:space="preserve"> </w:t>
      </w:r>
      <w:r w:rsidRPr="00D85DCA">
        <w:rPr>
          <w:rFonts w:cs="Times New Roman"/>
          <w:lang w:val="nl-NL"/>
        </w:rPr>
        <w:t>(in Dutch</w:t>
      </w:r>
      <w:proofErr w:type="gramStart"/>
      <w:r w:rsidRPr="00D85DCA">
        <w:rPr>
          <w:rFonts w:cs="Times New Roman"/>
          <w:lang w:val="nl-NL"/>
        </w:rPr>
        <w:t>)</w:t>
      </w:r>
      <w:r>
        <w:rPr>
          <w:rFonts w:cs="Times New Roman"/>
          <w:lang w:val="nl-NL"/>
        </w:rPr>
        <w:t>.</w:t>
      </w:r>
      <w:r w:rsidRPr="00DD02CF">
        <w:rPr>
          <w:rFonts w:cs="Times New Roman"/>
          <w:lang w:val="nl-NL"/>
        </w:rPr>
        <w:t>Lekkerkerk</w:t>
      </w:r>
      <w:proofErr w:type="gramEnd"/>
      <w:r w:rsidRPr="00DD02CF">
        <w:rPr>
          <w:rFonts w:cs="Times New Roman"/>
          <w:lang w:val="nl-NL"/>
        </w:rPr>
        <w:t xml:space="preserve"> et al., 2007</w:t>
      </w:r>
    </w:p>
    <w:p w14:paraId="12A96FEE" w14:textId="77777777" w:rsidR="005409E1" w:rsidRDefault="005409E1" w:rsidP="005409E1">
      <w:pPr>
        <w:jc w:val="both"/>
        <w:rPr>
          <w:rFonts w:cs="Times New Roman"/>
          <w:lang w:val="en-US"/>
        </w:rPr>
      </w:pPr>
      <w:r w:rsidRPr="000C0013">
        <w:rPr>
          <w:rFonts w:cs="Times New Roman"/>
          <w:lang w:val="nl-NL"/>
        </w:rPr>
        <w:t xml:space="preserve">Elias, E.P.L. &amp; van der Spek, A.J.F., 2015. </w:t>
      </w:r>
      <w:r w:rsidRPr="00D85DCA">
        <w:rPr>
          <w:rFonts w:cs="Times New Roman"/>
          <w:lang w:val="nl-NL"/>
        </w:rPr>
        <w:t>Uitwerking sedimentbudget van de Westerscheldemonding</w:t>
      </w:r>
      <w:r>
        <w:rPr>
          <w:rFonts w:cs="Times New Roman"/>
          <w:lang w:val="nl-NL"/>
        </w:rPr>
        <w:t>.</w:t>
      </w:r>
      <w:r w:rsidRPr="00D85DCA">
        <w:rPr>
          <w:rFonts w:cs="Times New Roman"/>
          <w:lang w:val="nl-NL"/>
        </w:rPr>
        <w:t xml:space="preserve"> </w:t>
      </w:r>
      <w:r w:rsidRPr="00122B8B">
        <w:rPr>
          <w:rFonts w:cs="Times New Roman"/>
          <w:lang w:val="en-US"/>
        </w:rPr>
        <w:t xml:space="preserve">Report 1210304-012, </w:t>
      </w:r>
      <w:proofErr w:type="spellStart"/>
      <w:r w:rsidRPr="00122B8B">
        <w:rPr>
          <w:rFonts w:cs="Times New Roman"/>
          <w:lang w:val="en-US"/>
        </w:rPr>
        <w:t>Deltares</w:t>
      </w:r>
      <w:proofErr w:type="spellEnd"/>
      <w:r w:rsidRPr="00122B8B">
        <w:rPr>
          <w:rFonts w:cs="Times New Roman"/>
          <w:lang w:val="en-US"/>
        </w:rPr>
        <w:t xml:space="preserve"> (Delft) (in Dutch).</w:t>
      </w:r>
    </w:p>
    <w:p w14:paraId="55C5098D" w14:textId="77777777" w:rsidR="005409E1" w:rsidRPr="00480F3B" w:rsidRDefault="005409E1" w:rsidP="005409E1">
      <w:pPr>
        <w:jc w:val="both"/>
        <w:rPr>
          <w:rStyle w:val="Hyperlink"/>
          <w:lang w:val="en-US"/>
        </w:rPr>
      </w:pPr>
      <w:r w:rsidRPr="005409E1">
        <w:rPr>
          <w:lang w:val="nl-NL"/>
        </w:rPr>
        <w:t xml:space="preserve">Elias, E.P.L., van der Spek, A.J.F. &amp; </w:t>
      </w:r>
      <w:proofErr w:type="spellStart"/>
      <w:r w:rsidRPr="005409E1">
        <w:rPr>
          <w:lang w:val="nl-NL"/>
        </w:rPr>
        <w:t>Lazar</w:t>
      </w:r>
      <w:proofErr w:type="spellEnd"/>
      <w:r w:rsidRPr="005409E1">
        <w:rPr>
          <w:lang w:val="nl-NL"/>
        </w:rPr>
        <w:t xml:space="preserve">, M., 2016. </w:t>
      </w:r>
      <w:r w:rsidRPr="00D85DCA">
        <w:rPr>
          <w:lang w:val="en-US"/>
        </w:rPr>
        <w:t>The ‘</w:t>
      </w:r>
      <w:proofErr w:type="spellStart"/>
      <w:r w:rsidRPr="00D85DCA">
        <w:rPr>
          <w:lang w:val="en-US"/>
        </w:rPr>
        <w:t>Voordelta</w:t>
      </w:r>
      <w:proofErr w:type="spellEnd"/>
      <w:r w:rsidRPr="00D85DCA">
        <w:rPr>
          <w:lang w:val="en-US"/>
        </w:rPr>
        <w:t>’, the contiguous ebb-tidal deltas in the SW Netherlands: large-scale morphological changes and sediment budget 1965–2013; impacts of large-scale engineering</w:t>
      </w:r>
      <w:r>
        <w:rPr>
          <w:lang w:val="en-US"/>
        </w:rPr>
        <w:t>.</w:t>
      </w:r>
      <w:r w:rsidRPr="00D85DCA">
        <w:rPr>
          <w:lang w:val="en-US"/>
        </w:rPr>
        <w:t xml:space="preserve"> </w:t>
      </w:r>
      <w:r w:rsidRPr="00480F3B">
        <w:rPr>
          <w:lang w:val="en-US"/>
        </w:rPr>
        <w:t xml:space="preserve">Netherlands Journal of Geosciences 96: 233-259. </w:t>
      </w:r>
      <w:hyperlink r:id="rId6" w:history="1">
        <w:r w:rsidRPr="00480F3B">
          <w:rPr>
            <w:rStyle w:val="Hyperlink"/>
            <w:lang w:val="en-US"/>
          </w:rPr>
          <w:t>https://doi.org/10.1017/njg.2016.37</w:t>
        </w:r>
      </w:hyperlink>
    </w:p>
    <w:p w14:paraId="70B535DD" w14:textId="77777777" w:rsidR="005409E1" w:rsidRPr="00D85DCA" w:rsidRDefault="005409E1" w:rsidP="005409E1">
      <w:pPr>
        <w:jc w:val="both"/>
        <w:rPr>
          <w:rFonts w:cs="Times New Roman"/>
          <w:lang w:val="nl-NL"/>
        </w:rPr>
      </w:pPr>
      <w:proofErr w:type="spellStart"/>
      <w:r w:rsidRPr="005409E1">
        <w:rPr>
          <w:rFonts w:cs="Times New Roman"/>
          <w:lang w:val="en-US"/>
        </w:rPr>
        <w:t>Marijs</w:t>
      </w:r>
      <w:proofErr w:type="spellEnd"/>
      <w:r w:rsidRPr="005409E1">
        <w:rPr>
          <w:rFonts w:cs="Times New Roman"/>
          <w:lang w:val="en-US"/>
        </w:rPr>
        <w:t xml:space="preserve">, K. &amp; </w:t>
      </w:r>
      <w:proofErr w:type="spellStart"/>
      <w:r w:rsidRPr="005409E1">
        <w:rPr>
          <w:rFonts w:cs="Times New Roman"/>
          <w:lang w:val="en-US"/>
        </w:rPr>
        <w:t>Parée</w:t>
      </w:r>
      <w:proofErr w:type="spellEnd"/>
      <w:r w:rsidRPr="005409E1">
        <w:rPr>
          <w:rFonts w:cs="Times New Roman"/>
          <w:lang w:val="en-US"/>
        </w:rPr>
        <w:t xml:space="preserve">, E., 2004. </w:t>
      </w:r>
      <w:r w:rsidRPr="00D85DCA">
        <w:rPr>
          <w:rFonts w:cs="Times New Roman"/>
          <w:lang w:val="nl-NL"/>
        </w:rPr>
        <w:t xml:space="preserve">Nauwkeurigheid </w:t>
      </w:r>
      <w:proofErr w:type="spellStart"/>
      <w:r w:rsidRPr="00D85DCA">
        <w:rPr>
          <w:rFonts w:cs="Times New Roman"/>
          <w:lang w:val="nl-NL"/>
        </w:rPr>
        <w:t>vaklodingen</w:t>
      </w:r>
      <w:proofErr w:type="spellEnd"/>
      <w:r w:rsidRPr="00D85DCA">
        <w:rPr>
          <w:rFonts w:cs="Times New Roman"/>
          <w:lang w:val="nl-NL"/>
        </w:rPr>
        <w:t xml:space="preserve"> Wester</w:t>
      </w:r>
      <w:r>
        <w:rPr>
          <w:rFonts w:cs="Times New Roman"/>
          <w:lang w:val="nl-NL"/>
        </w:rPr>
        <w:t>schelde</w:t>
      </w:r>
      <w:r w:rsidRPr="00D85DCA">
        <w:rPr>
          <w:rFonts w:cs="Times New Roman"/>
          <w:lang w:val="nl-NL"/>
        </w:rPr>
        <w:t xml:space="preserve"> en monding - “de praktijk”. Report ZLMD-</w:t>
      </w:r>
      <w:proofErr w:type="gramStart"/>
      <w:r w:rsidRPr="00D85DCA">
        <w:rPr>
          <w:rFonts w:cs="Times New Roman"/>
          <w:lang w:val="nl-NL"/>
        </w:rPr>
        <w:t>04.N.</w:t>
      </w:r>
      <w:proofErr w:type="gramEnd"/>
      <w:r w:rsidRPr="00D85DCA">
        <w:rPr>
          <w:rFonts w:cs="Times New Roman"/>
          <w:lang w:val="nl-NL"/>
        </w:rPr>
        <w:t>004, Rijkswaterstaat</w:t>
      </w:r>
      <w:r>
        <w:rPr>
          <w:rFonts w:cs="Times New Roman"/>
          <w:lang w:val="nl-NL"/>
        </w:rPr>
        <w:t xml:space="preserve"> (</w:t>
      </w:r>
      <w:r w:rsidRPr="00D85DCA">
        <w:rPr>
          <w:rFonts w:cs="Times New Roman"/>
          <w:lang w:val="nl-NL"/>
        </w:rPr>
        <w:t>Zeeland</w:t>
      </w:r>
      <w:r>
        <w:rPr>
          <w:rFonts w:cs="Times New Roman"/>
          <w:lang w:val="nl-NL"/>
        </w:rPr>
        <w:t xml:space="preserve">): </w:t>
      </w:r>
      <w:r w:rsidRPr="00D85DCA">
        <w:rPr>
          <w:rFonts w:cs="Times New Roman"/>
          <w:lang w:val="nl-NL"/>
        </w:rPr>
        <w:t xml:space="preserve">46 </w:t>
      </w:r>
      <w:r>
        <w:rPr>
          <w:rFonts w:cs="Times New Roman"/>
          <w:lang w:val="nl-NL"/>
        </w:rPr>
        <w:t>p</w:t>
      </w:r>
      <w:r w:rsidRPr="00D85DCA">
        <w:rPr>
          <w:rFonts w:cs="Times New Roman"/>
          <w:lang w:val="nl-NL"/>
        </w:rPr>
        <w:t>p. (in Dutch)</w:t>
      </w:r>
      <w:r>
        <w:rPr>
          <w:rFonts w:cs="Times New Roman"/>
          <w:lang w:val="nl-NL"/>
        </w:rPr>
        <w:t>.</w:t>
      </w:r>
    </w:p>
    <w:p w14:paraId="5034E0CD" w14:textId="77777777" w:rsidR="005409E1" w:rsidRPr="000C0013" w:rsidRDefault="005409E1" w:rsidP="005409E1">
      <w:pPr>
        <w:jc w:val="both"/>
        <w:rPr>
          <w:rFonts w:cs="Times New Roman"/>
          <w:lang w:val="nl-NL"/>
        </w:rPr>
      </w:pPr>
      <w:proofErr w:type="spellStart"/>
      <w:r w:rsidRPr="005409E1">
        <w:rPr>
          <w:rFonts w:cs="Times New Roman"/>
          <w:lang w:val="nl-NL"/>
        </w:rPr>
        <w:t>Perluka</w:t>
      </w:r>
      <w:proofErr w:type="spellEnd"/>
      <w:r w:rsidRPr="005409E1">
        <w:rPr>
          <w:rFonts w:cs="Times New Roman"/>
          <w:lang w:val="nl-NL"/>
        </w:rPr>
        <w:t xml:space="preserve">, R., </w:t>
      </w:r>
      <w:proofErr w:type="spellStart"/>
      <w:r w:rsidRPr="005409E1">
        <w:rPr>
          <w:rFonts w:cs="Times New Roman"/>
          <w:lang w:val="nl-NL"/>
        </w:rPr>
        <w:t>Wiegmann</w:t>
      </w:r>
      <w:proofErr w:type="spellEnd"/>
      <w:r w:rsidRPr="005409E1">
        <w:rPr>
          <w:rFonts w:cs="Times New Roman"/>
          <w:lang w:val="nl-NL"/>
        </w:rPr>
        <w:t xml:space="preserve">, E.B., Jordans, R.W.L. &amp; Swart, L.M.T., 2006. </w:t>
      </w:r>
      <w:r w:rsidRPr="00D85DCA">
        <w:rPr>
          <w:rFonts w:cs="Times New Roman"/>
          <w:lang w:val="nl-NL"/>
        </w:rPr>
        <w:t>Opnametechnieken Waddenzee. Report AGI-2006-GPMP-004, Rijkswaterstaat</w:t>
      </w:r>
      <w:r>
        <w:rPr>
          <w:rFonts w:cs="Times New Roman"/>
          <w:lang w:val="nl-NL"/>
        </w:rPr>
        <w:t xml:space="preserve"> (Delft):</w:t>
      </w:r>
      <w:r w:rsidRPr="00D85DCA">
        <w:rPr>
          <w:rFonts w:cs="Times New Roman"/>
          <w:lang w:val="nl-NL"/>
        </w:rPr>
        <w:t xml:space="preserve"> 47 pp. </w:t>
      </w:r>
      <w:r w:rsidRPr="000C0013">
        <w:rPr>
          <w:rFonts w:cs="Times New Roman"/>
          <w:lang w:val="nl-NL"/>
        </w:rPr>
        <w:t>(in Dutch).</w:t>
      </w:r>
    </w:p>
    <w:p w14:paraId="0DE8DB61" w14:textId="77777777" w:rsidR="005409E1" w:rsidRPr="00D85DCA" w:rsidRDefault="005409E1" w:rsidP="005409E1">
      <w:pPr>
        <w:jc w:val="both"/>
        <w:rPr>
          <w:rFonts w:cs="Times New Roman"/>
          <w:lang w:val="nl-NL"/>
        </w:rPr>
      </w:pPr>
      <w:r w:rsidRPr="00D85DCA">
        <w:rPr>
          <w:rFonts w:cs="Times New Roman"/>
          <w:lang w:val="nl-NL"/>
        </w:rPr>
        <w:t xml:space="preserve">Storm, C., </w:t>
      </w:r>
      <w:proofErr w:type="spellStart"/>
      <w:r w:rsidRPr="00D85DCA">
        <w:rPr>
          <w:rFonts w:cs="Times New Roman"/>
          <w:lang w:val="nl-NL"/>
        </w:rPr>
        <w:t>Bollebakker</w:t>
      </w:r>
      <w:proofErr w:type="spellEnd"/>
      <w:r w:rsidRPr="00D85DCA">
        <w:rPr>
          <w:rFonts w:cs="Times New Roman"/>
          <w:lang w:val="nl-NL"/>
        </w:rPr>
        <w:t>, P., de Jong, J.</w:t>
      </w:r>
      <w:r>
        <w:rPr>
          <w:rFonts w:cs="Times New Roman"/>
          <w:lang w:val="nl-NL"/>
        </w:rPr>
        <w:t xml:space="preserve"> &amp;</w:t>
      </w:r>
      <w:r w:rsidRPr="00D85DCA">
        <w:rPr>
          <w:rFonts w:cs="Times New Roman"/>
          <w:lang w:val="nl-NL"/>
        </w:rPr>
        <w:t xml:space="preserve"> Mol, G., 1993. Nauwkeurigheid zandbalans Westerschelde 1965-1990 en aanbevelingen ter optimalisatie. R</w:t>
      </w:r>
      <w:r>
        <w:rPr>
          <w:rFonts w:cs="Times New Roman"/>
          <w:lang w:val="nl-NL"/>
        </w:rPr>
        <w:t>e</w:t>
      </w:r>
      <w:r w:rsidRPr="00D85DCA">
        <w:rPr>
          <w:rFonts w:cs="Times New Roman"/>
          <w:lang w:val="nl-NL"/>
        </w:rPr>
        <w:t>port RIKZ-94.008</w:t>
      </w:r>
      <w:r>
        <w:rPr>
          <w:rFonts w:cs="Times New Roman"/>
          <w:lang w:val="nl-NL"/>
        </w:rPr>
        <w:t xml:space="preserve">, </w:t>
      </w:r>
      <w:proofErr w:type="gramStart"/>
      <w:r w:rsidRPr="00D85DCA">
        <w:rPr>
          <w:rFonts w:cs="Times New Roman"/>
          <w:lang w:val="nl-NL"/>
        </w:rPr>
        <w:t>Rijkswaterstaat</w:t>
      </w:r>
      <w:r>
        <w:rPr>
          <w:rFonts w:cs="Times New Roman"/>
          <w:lang w:val="nl-NL"/>
        </w:rPr>
        <w:t xml:space="preserve">  (</w:t>
      </w:r>
      <w:proofErr w:type="gramEnd"/>
      <w:r w:rsidRPr="00D85DCA">
        <w:rPr>
          <w:rFonts w:cs="Times New Roman"/>
          <w:lang w:val="nl-NL"/>
        </w:rPr>
        <w:t>Middelburg</w:t>
      </w:r>
      <w:r>
        <w:rPr>
          <w:rFonts w:cs="Times New Roman"/>
          <w:lang w:val="nl-NL"/>
        </w:rPr>
        <w:t xml:space="preserve">): </w:t>
      </w:r>
      <w:r w:rsidRPr="00D85DCA">
        <w:rPr>
          <w:rFonts w:cs="Times New Roman"/>
          <w:lang w:val="nl-NL"/>
        </w:rPr>
        <w:t xml:space="preserve">38 </w:t>
      </w:r>
      <w:r>
        <w:rPr>
          <w:rFonts w:cs="Times New Roman"/>
          <w:lang w:val="nl-NL"/>
        </w:rPr>
        <w:t>p</w:t>
      </w:r>
      <w:r w:rsidRPr="00D85DCA">
        <w:rPr>
          <w:rFonts w:cs="Times New Roman"/>
          <w:lang w:val="nl-NL"/>
        </w:rPr>
        <w:t>p.</w:t>
      </w:r>
      <w:r>
        <w:rPr>
          <w:rFonts w:cs="Times New Roman"/>
          <w:lang w:val="nl-NL"/>
        </w:rPr>
        <w:t xml:space="preserve"> (in Dutch).</w:t>
      </w:r>
    </w:p>
    <w:p w14:paraId="451D5DA3" w14:textId="77777777" w:rsidR="005409E1" w:rsidRPr="00D85DCA" w:rsidRDefault="005409E1" w:rsidP="005409E1">
      <w:pPr>
        <w:jc w:val="both"/>
        <w:rPr>
          <w:rFonts w:cs="Times New Roman"/>
          <w:lang w:val="nl-NL"/>
        </w:rPr>
      </w:pPr>
      <w:proofErr w:type="spellStart"/>
      <w:r w:rsidRPr="00D85DCA">
        <w:rPr>
          <w:rFonts w:cs="Times New Roman"/>
          <w:lang w:val="nl-NL"/>
        </w:rPr>
        <w:t>Wiegmann</w:t>
      </w:r>
      <w:proofErr w:type="spellEnd"/>
      <w:r w:rsidRPr="00D85DCA">
        <w:rPr>
          <w:rFonts w:cs="Times New Roman"/>
          <w:lang w:val="nl-NL"/>
        </w:rPr>
        <w:t xml:space="preserve">, E.B., </w:t>
      </w:r>
      <w:proofErr w:type="spellStart"/>
      <w:r w:rsidRPr="00D85DCA">
        <w:rPr>
          <w:rFonts w:cs="Times New Roman"/>
          <w:lang w:val="nl-NL"/>
        </w:rPr>
        <w:t>Perluka</w:t>
      </w:r>
      <w:proofErr w:type="spellEnd"/>
      <w:r w:rsidRPr="00D85DCA">
        <w:rPr>
          <w:rFonts w:cs="Times New Roman"/>
          <w:lang w:val="nl-NL"/>
        </w:rPr>
        <w:t>, R., Oude Elberink, S.</w:t>
      </w:r>
      <w:r>
        <w:rPr>
          <w:rFonts w:cs="Times New Roman"/>
          <w:lang w:val="nl-NL"/>
        </w:rPr>
        <w:t xml:space="preserve"> &amp;</w:t>
      </w:r>
      <w:r w:rsidRPr="00D85DCA">
        <w:rPr>
          <w:rFonts w:cs="Times New Roman"/>
          <w:lang w:val="nl-NL"/>
        </w:rPr>
        <w:t xml:space="preserve"> Vogelzang, J., 2005. Vaklodingen: De inwintechnieken en hun combinaties. Report AGI-2005-GSMH-012, Rijkswaterstaat</w:t>
      </w:r>
      <w:r>
        <w:rPr>
          <w:rFonts w:cs="Times New Roman"/>
          <w:lang w:val="nl-NL"/>
        </w:rPr>
        <w:t xml:space="preserve"> (Delft):</w:t>
      </w:r>
      <w:r w:rsidRPr="00D85DCA">
        <w:rPr>
          <w:rFonts w:cs="Times New Roman"/>
          <w:lang w:val="nl-NL"/>
        </w:rPr>
        <w:t xml:space="preserve"> 47 </w:t>
      </w:r>
      <w:r>
        <w:rPr>
          <w:rFonts w:cs="Times New Roman"/>
          <w:lang w:val="nl-NL"/>
        </w:rPr>
        <w:t>p</w:t>
      </w:r>
      <w:r w:rsidRPr="00D85DCA">
        <w:rPr>
          <w:rFonts w:cs="Times New Roman"/>
          <w:lang w:val="nl-NL"/>
        </w:rPr>
        <w:t>p. (in Dutch)</w:t>
      </w:r>
      <w:r>
        <w:rPr>
          <w:rFonts w:cs="Times New Roman"/>
          <w:lang w:val="nl-NL"/>
        </w:rPr>
        <w:t>.</w:t>
      </w:r>
    </w:p>
    <w:p w14:paraId="0BF16F20" w14:textId="77777777" w:rsidR="005409E1" w:rsidRPr="005409E1" w:rsidRDefault="005409E1" w:rsidP="00537819">
      <w:pPr>
        <w:jc w:val="both"/>
        <w:rPr>
          <w:rFonts w:cs="Times New Roman"/>
          <w:b/>
          <w:bCs/>
          <w:i/>
          <w:iCs/>
          <w:lang w:val="nl-NL"/>
        </w:rPr>
      </w:pPr>
    </w:p>
    <w:p w14:paraId="1B79886D" w14:textId="77777777" w:rsidR="005409E1" w:rsidRPr="005409E1" w:rsidRDefault="005409E1" w:rsidP="00537819">
      <w:pPr>
        <w:jc w:val="both"/>
        <w:rPr>
          <w:rFonts w:cs="Times New Roman"/>
          <w:b/>
          <w:bCs/>
          <w:i/>
          <w:iCs/>
          <w:lang w:val="nl-NL"/>
        </w:rPr>
      </w:pPr>
    </w:p>
    <w:p w14:paraId="0AF8F2B8" w14:textId="77777777" w:rsidR="005409E1" w:rsidRPr="005409E1" w:rsidRDefault="005409E1">
      <w:pPr>
        <w:spacing w:after="160" w:line="259" w:lineRule="auto"/>
        <w:rPr>
          <w:rFonts w:asciiTheme="majorHAnsi" w:eastAsiaTheme="majorEastAsia" w:hAnsiTheme="majorHAnsi" w:cstheme="majorBidi"/>
          <w:b/>
          <w:bCs/>
          <w:color w:val="2F5496" w:themeColor="accent1" w:themeShade="BF"/>
          <w:sz w:val="28"/>
          <w:szCs w:val="28"/>
          <w:lang w:val="nl-NL"/>
        </w:rPr>
      </w:pPr>
      <w:r w:rsidRPr="005409E1">
        <w:rPr>
          <w:lang w:val="nl-NL"/>
        </w:rPr>
        <w:br w:type="page"/>
      </w:r>
    </w:p>
    <w:p w14:paraId="3B59AD81" w14:textId="2073866E" w:rsidR="003625D5" w:rsidRDefault="003625D5" w:rsidP="003625D5">
      <w:pPr>
        <w:pStyle w:val="Heading1"/>
        <w:jc w:val="both"/>
      </w:pPr>
      <w:r>
        <w:lastRenderedPageBreak/>
        <w:t xml:space="preserve">Morphological </w:t>
      </w:r>
      <w:r w:rsidRPr="00A93542">
        <w:t xml:space="preserve">evolution of the </w:t>
      </w:r>
      <w:r>
        <w:t>Western Scheldt</w:t>
      </w:r>
    </w:p>
    <w:p w14:paraId="1F104795" w14:textId="77777777" w:rsidR="003625D5" w:rsidRDefault="003625D5" w:rsidP="003625D5">
      <w:pPr>
        <w:jc w:val="both"/>
        <w:rPr>
          <w:rFonts w:cs="Times New Roman"/>
        </w:rPr>
      </w:pPr>
      <w:r>
        <w:rPr>
          <w:rFonts w:cs="Times New Roman"/>
        </w:rPr>
        <w:t>C</w:t>
      </w:r>
      <w:r w:rsidRPr="00933A30">
        <w:rPr>
          <w:rFonts w:cs="Times New Roman"/>
        </w:rPr>
        <w:t>omp</w:t>
      </w:r>
      <w:r>
        <w:rPr>
          <w:rFonts w:cs="Times New Roman"/>
        </w:rPr>
        <w:t>rehensive</w:t>
      </w:r>
      <w:r w:rsidRPr="00933A30">
        <w:rPr>
          <w:rFonts w:cs="Times New Roman"/>
        </w:rPr>
        <w:t xml:space="preserve"> overview</w:t>
      </w:r>
      <w:r>
        <w:rPr>
          <w:rFonts w:cs="Times New Roman"/>
        </w:rPr>
        <w:t>s</w:t>
      </w:r>
      <w:r w:rsidRPr="00933A30">
        <w:rPr>
          <w:rFonts w:cs="Times New Roman"/>
        </w:rPr>
        <w:t xml:space="preserve"> of the natural processes and human interferences that have influenced </w:t>
      </w:r>
      <w:r>
        <w:rPr>
          <w:rFonts w:cs="Times New Roman"/>
        </w:rPr>
        <w:t xml:space="preserve">the </w:t>
      </w:r>
      <w:r w:rsidRPr="00933A30">
        <w:rPr>
          <w:rFonts w:cs="Times New Roman"/>
        </w:rPr>
        <w:t xml:space="preserve">morphological evolution of the </w:t>
      </w:r>
      <w:r>
        <w:rPr>
          <w:rFonts w:cs="Times New Roman"/>
        </w:rPr>
        <w:t>Western Scheldt estuary</w:t>
      </w:r>
      <w:r w:rsidRPr="00933A30">
        <w:rPr>
          <w:rFonts w:cs="Times New Roman"/>
        </w:rPr>
        <w:t xml:space="preserve"> over the past two centuries </w:t>
      </w:r>
      <w:r>
        <w:rPr>
          <w:rFonts w:cs="Times New Roman"/>
        </w:rPr>
        <w:t>are</w:t>
      </w:r>
      <w:r w:rsidRPr="00933A30">
        <w:rPr>
          <w:rFonts w:cs="Times New Roman"/>
        </w:rPr>
        <w:t xml:space="preserve"> given by</w:t>
      </w:r>
      <w:r>
        <w:rPr>
          <w:rFonts w:cs="Times New Roman"/>
        </w:rPr>
        <w:t>,</w:t>
      </w:r>
      <w:r w:rsidRPr="00933A30">
        <w:rPr>
          <w:rFonts w:cs="Times New Roman"/>
        </w:rPr>
        <w:t xml:space="preserve"> e.g.</w:t>
      </w:r>
      <w:r>
        <w:rPr>
          <w:rFonts w:cs="Times New Roman"/>
        </w:rPr>
        <w:t>,</w:t>
      </w:r>
      <w:r w:rsidRPr="00933A30">
        <w:rPr>
          <w:rFonts w:cs="Times New Roman"/>
        </w:rPr>
        <w:t xml:space="preserve"> </w:t>
      </w:r>
      <w:r>
        <w:rPr>
          <w:rFonts w:cs="Times New Roman"/>
        </w:rPr>
        <w:t xml:space="preserve">Coen (1988), </w:t>
      </w:r>
      <w:r w:rsidRPr="00933A30">
        <w:rPr>
          <w:rFonts w:cs="Times New Roman"/>
        </w:rPr>
        <w:t>Van den Berg et al. (1996)</w:t>
      </w:r>
      <w:r>
        <w:rPr>
          <w:rFonts w:cs="Times New Roman"/>
        </w:rPr>
        <w:t xml:space="preserve"> and</w:t>
      </w:r>
      <w:r w:rsidRPr="00933A30">
        <w:rPr>
          <w:rFonts w:cs="Times New Roman"/>
        </w:rPr>
        <w:t xml:space="preserve"> Van der Spek (1997). </w:t>
      </w:r>
    </w:p>
    <w:p w14:paraId="4E96D11B" w14:textId="28BAACF7" w:rsidR="003625D5" w:rsidRDefault="003625D5" w:rsidP="003625D5">
      <w:pPr>
        <w:jc w:val="both"/>
        <w:rPr>
          <w:rFonts w:cs="Times New Roman"/>
        </w:rPr>
      </w:pPr>
      <w:r>
        <w:rPr>
          <w:rFonts w:cs="Times New Roman"/>
        </w:rPr>
        <w:t>The Western Scheldt came into being between the 14</w:t>
      </w:r>
      <w:r w:rsidRPr="00236396">
        <w:rPr>
          <w:rFonts w:cs="Times New Roman"/>
          <w:vertAlign w:val="superscript"/>
        </w:rPr>
        <w:t>th</w:t>
      </w:r>
      <w:r>
        <w:rPr>
          <w:rFonts w:cs="Times New Roman"/>
        </w:rPr>
        <w:t xml:space="preserve"> and 16</w:t>
      </w:r>
      <w:r w:rsidRPr="00236396">
        <w:rPr>
          <w:rFonts w:cs="Times New Roman"/>
          <w:vertAlign w:val="superscript"/>
        </w:rPr>
        <w:t>th</w:t>
      </w:r>
      <w:r>
        <w:rPr>
          <w:rFonts w:cs="Times New Roman"/>
        </w:rPr>
        <w:t xml:space="preserve"> centuries as the </w:t>
      </w:r>
      <w:r w:rsidRPr="00A93542">
        <w:rPr>
          <w:rFonts w:cs="Times New Roman"/>
        </w:rPr>
        <w:t xml:space="preserve">river </w:t>
      </w:r>
      <w:r>
        <w:rPr>
          <w:rFonts w:cs="Times New Roman"/>
        </w:rPr>
        <w:t xml:space="preserve">Scheldt connected </w:t>
      </w:r>
      <w:r w:rsidRPr="00A93542">
        <w:rPr>
          <w:rFonts w:cs="Times New Roman"/>
        </w:rPr>
        <w:t xml:space="preserve">to the tidal basin of the </w:t>
      </w:r>
      <w:proofErr w:type="spellStart"/>
      <w:r w:rsidRPr="00A93542">
        <w:rPr>
          <w:rFonts w:cs="Times New Roman"/>
        </w:rPr>
        <w:t>Honte</w:t>
      </w:r>
      <w:proofErr w:type="spellEnd"/>
      <w:r>
        <w:rPr>
          <w:rFonts w:cs="Times New Roman"/>
        </w:rPr>
        <w:t xml:space="preserve"> (see Vos, 2015, p. 88-89 for a detailed account). By the 17</w:t>
      </w:r>
      <w:r w:rsidRPr="001960FA">
        <w:rPr>
          <w:rFonts w:cs="Times New Roman"/>
          <w:vertAlign w:val="superscript"/>
        </w:rPr>
        <w:t>th</w:t>
      </w:r>
      <w:r>
        <w:rPr>
          <w:rFonts w:cs="Times New Roman"/>
        </w:rPr>
        <w:t xml:space="preserve"> century, the </w:t>
      </w:r>
      <w:r>
        <w:t xml:space="preserve">Western Scheldt estuary had essentially formed. At this time, expansive channels, tidal flats, and marshes along the northern side of the estuary were present that connected the Western and Eastern Scheldt estuaries. On the south side the side channels with adjacent marshes of Braakman, </w:t>
      </w:r>
      <w:proofErr w:type="spellStart"/>
      <w:r>
        <w:t>Hellegat</w:t>
      </w:r>
      <w:proofErr w:type="spellEnd"/>
      <w:r>
        <w:t xml:space="preserve">, and </w:t>
      </w:r>
      <w:proofErr w:type="spellStart"/>
      <w:r>
        <w:t>Verdronken</w:t>
      </w:r>
      <w:proofErr w:type="spellEnd"/>
      <w:r>
        <w:t xml:space="preserve"> (drowned) Land van </w:t>
      </w:r>
      <w:proofErr w:type="spellStart"/>
      <w:r>
        <w:t>Saeftinghe</w:t>
      </w:r>
      <w:proofErr w:type="spellEnd"/>
      <w:r>
        <w:t xml:space="preserve"> were present. These marsh areas and the connecting channels </w:t>
      </w:r>
      <w:r w:rsidRPr="00A93542">
        <w:rPr>
          <w:rFonts w:cs="Times New Roman"/>
        </w:rPr>
        <w:t>silted up naturally or were dammed</w:t>
      </w:r>
      <w:r>
        <w:rPr>
          <w:rFonts w:cs="Times New Roman"/>
        </w:rPr>
        <w:t xml:space="preserve"> in the following centuries (Van der Spek, 1997; Dam et al., 2022)</w:t>
      </w:r>
      <w:r w:rsidRPr="00A93542">
        <w:rPr>
          <w:rFonts w:cs="Times New Roman"/>
        </w:rPr>
        <w:t xml:space="preserve">. </w:t>
      </w:r>
      <w:r>
        <w:rPr>
          <w:rFonts w:cs="Times New Roman"/>
        </w:rPr>
        <w:t xml:space="preserve">In the first detailed </w:t>
      </w:r>
      <w:r w:rsidRPr="00A93542">
        <w:rPr>
          <w:rFonts w:cs="Times New Roman"/>
        </w:rPr>
        <w:t>hydrographic map</w:t>
      </w:r>
      <w:r>
        <w:rPr>
          <w:rFonts w:cs="Times New Roman"/>
        </w:rPr>
        <w:t>, surveyed between 1799 and 1811 (</w:t>
      </w:r>
      <w:r w:rsidR="003D5BC3">
        <w:fldChar w:fldCharType="begin"/>
      </w:r>
      <w:r w:rsidR="003D5BC3">
        <w:instrText xml:space="preserve"> REF _Ref141960779 </w:instrText>
      </w:r>
      <w:r w:rsidR="003D5BC3">
        <w:fldChar w:fldCharType="separate"/>
      </w:r>
      <w:r w:rsidR="00587356" w:rsidRPr="003D5BC3">
        <w:rPr>
          <w:lang w:val="en-US"/>
        </w:rPr>
        <w:t xml:space="preserve">Figure </w:t>
      </w:r>
      <w:r w:rsidR="00587356">
        <w:rPr>
          <w:noProof/>
          <w:lang w:val="en-US"/>
        </w:rPr>
        <w:t>1</w:t>
      </w:r>
      <w:r w:rsidR="003D5BC3">
        <w:fldChar w:fldCharType="end"/>
      </w:r>
      <w:r>
        <w:rPr>
          <w:rFonts w:cs="Times New Roman"/>
        </w:rPr>
        <w:t xml:space="preserve">), </w:t>
      </w:r>
      <w:r w:rsidRPr="00A93542">
        <w:rPr>
          <w:rFonts w:cs="Times New Roman"/>
        </w:rPr>
        <w:t xml:space="preserve">the </w:t>
      </w:r>
      <w:r>
        <w:rPr>
          <w:rFonts w:cs="Times New Roman"/>
        </w:rPr>
        <w:t xml:space="preserve">marshes of Braakman, </w:t>
      </w:r>
      <w:proofErr w:type="spellStart"/>
      <w:r w:rsidRPr="00A93542">
        <w:rPr>
          <w:rFonts w:cs="Times New Roman"/>
        </w:rPr>
        <w:t>Kreekrak</w:t>
      </w:r>
      <w:proofErr w:type="spellEnd"/>
      <w:r>
        <w:rPr>
          <w:rFonts w:cs="Times New Roman"/>
        </w:rPr>
        <w:t>,</w:t>
      </w:r>
      <w:r w:rsidRPr="00A93542">
        <w:rPr>
          <w:rFonts w:cs="Times New Roman"/>
        </w:rPr>
        <w:t xml:space="preserve"> and Sloe</w:t>
      </w:r>
      <w:r>
        <w:rPr>
          <w:rFonts w:cs="Times New Roman"/>
        </w:rPr>
        <w:t xml:space="preserve"> are still visible. </w:t>
      </w:r>
    </w:p>
    <w:p w14:paraId="0AE0D892" w14:textId="436FC8B1" w:rsidR="003625D5" w:rsidRDefault="003625D5" w:rsidP="003625D5">
      <w:pPr>
        <w:jc w:val="both"/>
      </w:pPr>
      <w:r w:rsidRPr="00ED27CA">
        <w:t xml:space="preserve">The morphology of the estuary changed significantly </w:t>
      </w:r>
      <w:r>
        <w:t>between</w:t>
      </w:r>
      <w:r w:rsidRPr="00ED27CA">
        <w:t xml:space="preserve"> 18</w:t>
      </w:r>
      <w:r>
        <w:t>0</w:t>
      </w:r>
      <w:r w:rsidRPr="00ED27CA">
        <w:t xml:space="preserve">0 </w:t>
      </w:r>
      <w:r>
        <w:t>and</w:t>
      </w:r>
      <w:r w:rsidRPr="00ED27CA">
        <w:t xml:space="preserve"> </w:t>
      </w:r>
      <w:r>
        <w:t>2021 (</w:t>
      </w:r>
      <w:r w:rsidR="008008A0">
        <w:fldChar w:fldCharType="begin"/>
      </w:r>
      <w:r w:rsidR="008008A0">
        <w:instrText xml:space="preserve"> REF _Ref143004792 </w:instrText>
      </w:r>
      <w:r w:rsidR="008008A0">
        <w:fldChar w:fldCharType="separate"/>
      </w:r>
      <w:r w:rsidR="00587356" w:rsidRPr="003D5BC3">
        <w:rPr>
          <w:lang w:val="en-US"/>
        </w:rPr>
        <w:t xml:space="preserve">Figure </w:t>
      </w:r>
      <w:r w:rsidR="00587356">
        <w:rPr>
          <w:noProof/>
          <w:lang w:val="en-US"/>
        </w:rPr>
        <w:t>2</w:t>
      </w:r>
      <w:r w:rsidR="008008A0">
        <w:fldChar w:fldCharType="end"/>
      </w:r>
      <w:r w:rsidR="008008A0">
        <w:t xml:space="preserve"> through </w:t>
      </w:r>
      <w:r w:rsidR="008008A0">
        <w:fldChar w:fldCharType="begin"/>
      </w:r>
      <w:r w:rsidR="008008A0">
        <w:instrText xml:space="preserve"> REF _Ref143004804 </w:instrText>
      </w:r>
      <w:r w:rsidR="008008A0">
        <w:fldChar w:fldCharType="separate"/>
      </w:r>
      <w:r w:rsidR="00587356" w:rsidRPr="003D5BC3">
        <w:rPr>
          <w:lang w:val="en-US"/>
        </w:rPr>
        <w:t xml:space="preserve">Figure </w:t>
      </w:r>
      <w:r w:rsidR="00587356">
        <w:rPr>
          <w:noProof/>
          <w:lang w:val="en-US"/>
        </w:rPr>
        <w:t>12</w:t>
      </w:r>
      <w:r w:rsidR="008008A0">
        <w:fldChar w:fldCharType="end"/>
      </w:r>
      <w:r w:rsidR="003D5BC3">
        <w:fldChar w:fldCharType="begin"/>
      </w:r>
      <w:r w:rsidR="003D5BC3">
        <w:instrText xml:space="preserve"> REF _Ref141960781 </w:instrText>
      </w:r>
      <w:r w:rsidR="00000000">
        <w:fldChar w:fldCharType="separate"/>
      </w:r>
      <w:r w:rsidR="003D5BC3">
        <w:fldChar w:fldCharType="end"/>
      </w:r>
      <w:r>
        <w:t>)</w:t>
      </w:r>
      <w:r w:rsidRPr="00ED27CA">
        <w:t>.</w:t>
      </w:r>
      <w:r>
        <w:t xml:space="preserve"> </w:t>
      </w:r>
      <w:r>
        <w:rPr>
          <w:rFonts w:cs="Times New Roman"/>
        </w:rPr>
        <w:t xml:space="preserve">The </w:t>
      </w:r>
      <w:proofErr w:type="spellStart"/>
      <w:r>
        <w:rPr>
          <w:rFonts w:cs="Times New Roman"/>
        </w:rPr>
        <w:t>Kreekrak</w:t>
      </w:r>
      <w:proofErr w:type="spellEnd"/>
      <w:r>
        <w:rPr>
          <w:rFonts w:cs="Times New Roman"/>
        </w:rPr>
        <w:t xml:space="preserve"> and Sloe channels that </w:t>
      </w:r>
      <w:r w:rsidRPr="00A93542">
        <w:rPr>
          <w:rFonts w:cs="Times New Roman"/>
        </w:rPr>
        <w:t xml:space="preserve">connected the </w:t>
      </w:r>
      <w:r>
        <w:rPr>
          <w:rFonts w:cs="Times New Roman"/>
        </w:rPr>
        <w:t>Eastern</w:t>
      </w:r>
      <w:r w:rsidRPr="00A93542">
        <w:rPr>
          <w:rFonts w:cs="Times New Roman"/>
        </w:rPr>
        <w:t xml:space="preserve"> and </w:t>
      </w:r>
      <w:r>
        <w:rPr>
          <w:rFonts w:cs="Times New Roman"/>
        </w:rPr>
        <w:t>Western Scheldt</w:t>
      </w:r>
      <w:r w:rsidRPr="00A93542">
        <w:rPr>
          <w:rFonts w:cs="Times New Roman"/>
        </w:rPr>
        <w:t xml:space="preserve"> were blocked at the end of the 19</w:t>
      </w:r>
      <w:r w:rsidRPr="00A93542">
        <w:rPr>
          <w:rFonts w:cs="Times New Roman"/>
          <w:vertAlign w:val="superscript"/>
        </w:rPr>
        <w:t>th</w:t>
      </w:r>
      <w:r w:rsidRPr="00A93542">
        <w:rPr>
          <w:rFonts w:cs="Times New Roman"/>
        </w:rPr>
        <w:t xml:space="preserve"> century when dams were built across these areas to establish a railroad connection between Bergen op Zoom in the east and Vlissingen in the west</w:t>
      </w:r>
      <w:r>
        <w:rPr>
          <w:rFonts w:cs="Times New Roman"/>
        </w:rPr>
        <w:t xml:space="preserve"> (</w:t>
      </w:r>
      <w:proofErr w:type="spellStart"/>
      <w:r>
        <w:rPr>
          <w:lang w:val="en-US" w:eastAsia="en-US"/>
        </w:rPr>
        <w:t>Kreekrakdam</w:t>
      </w:r>
      <w:proofErr w:type="spellEnd"/>
      <w:r>
        <w:rPr>
          <w:lang w:val="en-US" w:eastAsia="en-US"/>
        </w:rPr>
        <w:t xml:space="preserve"> 1866-1868 and </w:t>
      </w:r>
      <w:proofErr w:type="spellStart"/>
      <w:r>
        <w:rPr>
          <w:lang w:val="en-US" w:eastAsia="en-US"/>
        </w:rPr>
        <w:t>Sloedam</w:t>
      </w:r>
      <w:proofErr w:type="spellEnd"/>
      <w:r>
        <w:rPr>
          <w:lang w:val="en-US" w:eastAsia="en-US"/>
        </w:rPr>
        <w:t xml:space="preserve"> 1871)</w:t>
      </w:r>
      <w:r w:rsidRPr="00A93542">
        <w:rPr>
          <w:rFonts w:cs="Times New Roman"/>
        </w:rPr>
        <w:t xml:space="preserve">. From then on, the distributaries of </w:t>
      </w:r>
      <w:r>
        <w:rPr>
          <w:rFonts w:cs="Times New Roman"/>
        </w:rPr>
        <w:t>Rhine</w:t>
      </w:r>
      <w:r w:rsidRPr="00A93542">
        <w:rPr>
          <w:rFonts w:cs="Times New Roman"/>
        </w:rPr>
        <w:t xml:space="preserve"> and </w:t>
      </w:r>
      <w:r>
        <w:rPr>
          <w:rFonts w:cs="Times New Roman"/>
        </w:rPr>
        <w:t>Meuse</w:t>
      </w:r>
      <w:r w:rsidRPr="00A93542">
        <w:rPr>
          <w:rFonts w:cs="Times New Roman"/>
        </w:rPr>
        <w:t xml:space="preserve"> and the mouth of the </w:t>
      </w:r>
      <w:r>
        <w:rPr>
          <w:rFonts w:cs="Times New Roman"/>
        </w:rPr>
        <w:t>Scheldt</w:t>
      </w:r>
      <w:r w:rsidRPr="00A93542">
        <w:rPr>
          <w:rFonts w:cs="Times New Roman"/>
        </w:rPr>
        <w:t xml:space="preserve"> were strictly separated</w:t>
      </w:r>
      <w:r>
        <w:rPr>
          <w:rFonts w:cs="Times New Roman"/>
        </w:rPr>
        <w:t xml:space="preserve"> </w:t>
      </w:r>
      <w:r w:rsidRPr="00C2286E">
        <w:rPr>
          <w:lang w:val="en-US" w:eastAsia="en-US"/>
        </w:rPr>
        <w:t>(Pieters</w:t>
      </w:r>
      <w:r>
        <w:rPr>
          <w:lang w:val="en-US" w:eastAsia="en-US"/>
        </w:rPr>
        <w:t xml:space="preserve"> et al.</w:t>
      </w:r>
      <w:r w:rsidRPr="00C2286E">
        <w:rPr>
          <w:lang w:val="en-US" w:eastAsia="en-US"/>
        </w:rPr>
        <w:t>, 199</w:t>
      </w:r>
      <w:r>
        <w:rPr>
          <w:lang w:val="en-US" w:eastAsia="en-US"/>
        </w:rPr>
        <w:t>1)</w:t>
      </w:r>
      <w:r w:rsidRPr="00A93542">
        <w:rPr>
          <w:rFonts w:cs="Times New Roman"/>
        </w:rPr>
        <w:t>.</w:t>
      </w:r>
      <w:r>
        <w:rPr>
          <w:rFonts w:cs="Times New Roman"/>
        </w:rPr>
        <w:t xml:space="preserve"> </w:t>
      </w:r>
      <w:r>
        <w:t xml:space="preserve">Only the </w:t>
      </w:r>
      <w:proofErr w:type="spellStart"/>
      <w:r>
        <w:t>Verdronken</w:t>
      </w:r>
      <w:proofErr w:type="spellEnd"/>
      <w:r>
        <w:t xml:space="preserve"> Land van </w:t>
      </w:r>
      <w:proofErr w:type="spellStart"/>
      <w:r>
        <w:t>Saeftinghe</w:t>
      </w:r>
      <w:proofErr w:type="spellEnd"/>
      <w:r>
        <w:t xml:space="preserve"> has remained a central tidal marsh area. La</w:t>
      </w:r>
      <w:r w:rsidRPr="00ED27CA">
        <w:t>nd reclamations decreased the intertidal storage area from 295 km</w:t>
      </w:r>
      <w:r w:rsidRPr="002F3FAB">
        <w:rPr>
          <w:vertAlign w:val="superscript"/>
        </w:rPr>
        <w:t>2</w:t>
      </w:r>
      <w:r w:rsidRPr="00ED27CA">
        <w:t xml:space="preserve"> in 1650 to 196 km</w:t>
      </w:r>
      <w:r w:rsidRPr="002F3FAB">
        <w:rPr>
          <w:vertAlign w:val="superscript"/>
        </w:rPr>
        <w:t>2</w:t>
      </w:r>
      <w:r w:rsidRPr="00ED27CA">
        <w:t xml:space="preserve"> in 1800 </w:t>
      </w:r>
      <w:r>
        <w:t xml:space="preserve">and </w:t>
      </w:r>
      <w:r w:rsidRPr="00ED27CA">
        <w:t>to 104 km</w:t>
      </w:r>
      <w:r w:rsidRPr="002F3FAB">
        <w:rPr>
          <w:vertAlign w:val="superscript"/>
        </w:rPr>
        <w:t>2</w:t>
      </w:r>
      <w:r w:rsidRPr="00ED27CA">
        <w:t xml:space="preserve"> in the recent Western Scheldt </w:t>
      </w:r>
      <w:r>
        <w:t>(</w:t>
      </w:r>
      <w:r w:rsidRPr="00ED27CA">
        <w:t>Van der Spek, 1997</w:t>
      </w:r>
      <w:r>
        <w:t xml:space="preserve">). </w:t>
      </w:r>
    </w:p>
    <w:p w14:paraId="6EE111C2" w14:textId="781FAA42" w:rsidR="003625D5" w:rsidRDefault="003625D5" w:rsidP="003625D5">
      <w:pPr>
        <w:jc w:val="both"/>
      </w:pPr>
      <w:r>
        <w:rPr>
          <w:rFonts w:cs="Times New Roman"/>
        </w:rPr>
        <w:t>In the estuary, m</w:t>
      </w:r>
      <w:r>
        <w:t>eandering ebb channels dominate the morphological developments with annual migration rates of tens of meters from 1800 to 1930</w:t>
      </w:r>
      <w:r w:rsidR="008008A0">
        <w:t xml:space="preserve"> (</w:t>
      </w:r>
      <w:r w:rsidR="008008A0">
        <w:fldChar w:fldCharType="begin"/>
      </w:r>
      <w:r w:rsidR="008008A0">
        <w:instrText xml:space="preserve"> REF _Ref143004792 </w:instrText>
      </w:r>
      <w:r w:rsidR="008008A0">
        <w:fldChar w:fldCharType="separate"/>
      </w:r>
      <w:r w:rsidR="00587356" w:rsidRPr="003D5BC3">
        <w:rPr>
          <w:lang w:val="en-US"/>
        </w:rPr>
        <w:t xml:space="preserve">Figure </w:t>
      </w:r>
      <w:r w:rsidR="00587356">
        <w:rPr>
          <w:noProof/>
          <w:lang w:val="en-US"/>
        </w:rPr>
        <w:t>2</w:t>
      </w:r>
      <w:r w:rsidR="008008A0">
        <w:fldChar w:fldCharType="end"/>
      </w:r>
      <w:r w:rsidR="008008A0">
        <w:t xml:space="preserve"> and </w:t>
      </w:r>
      <w:r w:rsidR="008008A0">
        <w:fldChar w:fldCharType="begin"/>
      </w:r>
      <w:r w:rsidR="008008A0">
        <w:instrText xml:space="preserve"> REF _Ref143004846 </w:instrText>
      </w:r>
      <w:r w:rsidR="008008A0">
        <w:fldChar w:fldCharType="separate"/>
      </w:r>
      <w:r w:rsidR="00587356" w:rsidRPr="003D5BC3">
        <w:rPr>
          <w:lang w:val="en-US"/>
        </w:rPr>
        <w:t xml:space="preserve">Figure </w:t>
      </w:r>
      <w:r w:rsidR="00587356">
        <w:rPr>
          <w:noProof/>
          <w:lang w:val="en-US"/>
        </w:rPr>
        <w:t>3</w:t>
      </w:r>
      <w:r w:rsidR="008008A0">
        <w:fldChar w:fldCharType="end"/>
      </w:r>
      <w:r w:rsidR="008008A0">
        <w:t>)</w:t>
      </w:r>
      <w:r>
        <w:t xml:space="preserve">. This process was increasingly constrained around 1930 as the channels reached the protected embankments of the estuary (Van den Berg et al., 1996). Migration now stopped, and channel banks steepened. As a result, bank failures and slides have been observed at various </w:t>
      </w:r>
      <w:r w:rsidRPr="00463B77">
        <w:t xml:space="preserve">locations (De Bruin </w:t>
      </w:r>
      <w:r>
        <w:t>&amp;</w:t>
      </w:r>
      <w:r w:rsidRPr="00463B77">
        <w:t xml:space="preserve"> </w:t>
      </w:r>
      <w:proofErr w:type="spellStart"/>
      <w:r w:rsidRPr="00463B77">
        <w:t>Wilderom</w:t>
      </w:r>
      <w:proofErr w:type="spellEnd"/>
      <w:r w:rsidRPr="00463B77">
        <w:t xml:space="preserve">, 1961; Mastbergen et </w:t>
      </w:r>
      <w:r>
        <w:t>a</w:t>
      </w:r>
      <w:r w:rsidRPr="00463B77">
        <w:t>l., 2019)</w:t>
      </w:r>
      <w:r>
        <w:t>,</w:t>
      </w:r>
      <w:r w:rsidRPr="00463B77">
        <w:t xml:space="preserve"> prompt</w:t>
      </w:r>
      <w:r>
        <w:t xml:space="preserve">ing the further reinforcement of vulnerable channel walls with protective layers of gravel or slag. </w:t>
      </w:r>
    </w:p>
    <w:p w14:paraId="4B732C92" w14:textId="29655767" w:rsidR="003625D5" w:rsidRDefault="003625D5" w:rsidP="003625D5">
      <w:pPr>
        <w:jc w:val="both"/>
        <w:rPr>
          <w:lang w:val="en-US"/>
        </w:rPr>
      </w:pPr>
      <w:r>
        <w:rPr>
          <w:rFonts w:cs="Times New Roman"/>
        </w:rPr>
        <w:t>S</w:t>
      </w:r>
      <w:r w:rsidRPr="004436D2">
        <w:rPr>
          <w:rFonts w:cs="Times New Roman"/>
        </w:rPr>
        <w:t>ince the 1930s</w:t>
      </w:r>
      <w:r>
        <w:rPr>
          <w:rFonts w:cs="Times New Roman"/>
        </w:rPr>
        <w:t>,</w:t>
      </w:r>
      <w:r w:rsidRPr="004436D2">
        <w:rPr>
          <w:rFonts w:cs="Times New Roman"/>
        </w:rPr>
        <w:t xml:space="preserve"> the large-scale morphology of the Western Scheldt has been </w:t>
      </w:r>
      <w:r>
        <w:rPr>
          <w:rFonts w:cs="Times New Roman"/>
        </w:rPr>
        <w:t xml:space="preserve">relatively </w:t>
      </w:r>
      <w:r w:rsidRPr="004436D2">
        <w:rPr>
          <w:rFonts w:cs="Times New Roman"/>
        </w:rPr>
        <w:t>stable, displaying a regular, repetitive pattern of mutually evasive meandering ebb channels and straight flood channels separated by sub- and intertidal shoals (</w:t>
      </w:r>
      <w:r w:rsidRPr="004436D2">
        <w:rPr>
          <w:rFonts w:cs="Times New Roman"/>
          <w:lang w:val="en-US"/>
        </w:rPr>
        <w:t xml:space="preserve">e.g., Van Veen et al., 2005; Van den Berg et al., 1996; </w:t>
      </w:r>
      <w:proofErr w:type="spellStart"/>
      <w:r w:rsidRPr="004436D2">
        <w:rPr>
          <w:rFonts w:cs="Times New Roman"/>
          <w:lang w:val="en-US"/>
        </w:rPr>
        <w:t>Jeuken</w:t>
      </w:r>
      <w:proofErr w:type="spellEnd"/>
      <w:r w:rsidRPr="004436D2">
        <w:rPr>
          <w:rFonts w:cs="Times New Roman"/>
          <w:lang w:val="en-US"/>
        </w:rPr>
        <w:t xml:space="preserve">, 2000; </w:t>
      </w:r>
      <w:proofErr w:type="spellStart"/>
      <w:r w:rsidRPr="004436D2">
        <w:rPr>
          <w:rFonts w:cs="Times New Roman"/>
          <w:lang w:val="en-US"/>
        </w:rPr>
        <w:t>Toffolon</w:t>
      </w:r>
      <w:proofErr w:type="spellEnd"/>
      <w:r w:rsidRPr="004436D2">
        <w:rPr>
          <w:rFonts w:cs="Times New Roman"/>
          <w:lang w:val="en-US"/>
        </w:rPr>
        <w:t xml:space="preserve"> </w:t>
      </w:r>
      <w:r>
        <w:rPr>
          <w:rFonts w:cs="Times New Roman"/>
          <w:lang w:val="en-US"/>
        </w:rPr>
        <w:t>&amp;</w:t>
      </w:r>
      <w:r w:rsidRPr="004436D2">
        <w:rPr>
          <w:rFonts w:cs="Times New Roman"/>
          <w:lang w:val="en-US"/>
        </w:rPr>
        <w:t xml:space="preserve"> </w:t>
      </w:r>
      <w:proofErr w:type="spellStart"/>
      <w:r w:rsidRPr="004436D2">
        <w:rPr>
          <w:rFonts w:cs="Times New Roman"/>
          <w:lang w:val="en-US"/>
        </w:rPr>
        <w:t>Crosato</w:t>
      </w:r>
      <w:proofErr w:type="spellEnd"/>
      <w:r w:rsidRPr="004436D2">
        <w:rPr>
          <w:rFonts w:cs="Times New Roman"/>
          <w:lang w:val="en-US"/>
        </w:rPr>
        <w:t>, 2007)</w:t>
      </w:r>
      <w:r w:rsidRPr="004436D2">
        <w:rPr>
          <w:rFonts w:cs="Times New Roman"/>
        </w:rPr>
        <w:t xml:space="preserve">. </w:t>
      </w:r>
      <w:proofErr w:type="spellStart"/>
      <w:r>
        <w:rPr>
          <w:rFonts w:cs="Times New Roman"/>
        </w:rPr>
        <w:t>Winterwerp</w:t>
      </w:r>
      <w:proofErr w:type="spellEnd"/>
      <w:r>
        <w:rPr>
          <w:rFonts w:cs="Times New Roman"/>
        </w:rPr>
        <w:t xml:space="preserve"> et al. (2001) refer to t</w:t>
      </w:r>
      <w:r w:rsidRPr="004436D2">
        <w:rPr>
          <w:rFonts w:cs="Times New Roman"/>
        </w:rPr>
        <w:t>his repetiti</w:t>
      </w:r>
      <w:r>
        <w:rPr>
          <w:rFonts w:cs="Times New Roman"/>
        </w:rPr>
        <w:t>ve</w:t>
      </w:r>
      <w:r w:rsidRPr="004436D2">
        <w:rPr>
          <w:rFonts w:cs="Times New Roman"/>
        </w:rPr>
        <w:t xml:space="preserve"> </w:t>
      </w:r>
      <w:r>
        <w:rPr>
          <w:rFonts w:cs="Times New Roman"/>
        </w:rPr>
        <w:t>pattern as</w:t>
      </w:r>
      <w:r w:rsidRPr="004436D2">
        <w:rPr>
          <w:rFonts w:cs="Times New Roman"/>
        </w:rPr>
        <w:t xml:space="preserve"> a </w:t>
      </w:r>
      <w:r w:rsidRPr="004436D2">
        <w:t xml:space="preserve">series of </w:t>
      </w:r>
      <w:r>
        <w:t xml:space="preserve">meso- and </w:t>
      </w:r>
      <w:proofErr w:type="spellStart"/>
      <w:r w:rsidRPr="004436D2">
        <w:t>ma</w:t>
      </w:r>
      <w:r>
        <w:t>c</w:t>
      </w:r>
      <w:r w:rsidRPr="004436D2">
        <w:t>rocells</w:t>
      </w:r>
      <w:proofErr w:type="spellEnd"/>
      <w:r w:rsidRPr="004436D2">
        <w:t>. Despite stability on the macro level, large</w:t>
      </w:r>
      <w:r>
        <w:t>-scale</w:t>
      </w:r>
      <w:r w:rsidRPr="004436D2">
        <w:t xml:space="preserve"> dynamics </w:t>
      </w:r>
      <w:r>
        <w:t>of</w:t>
      </w:r>
      <w:r w:rsidRPr="004436D2">
        <w:t xml:space="preserve"> the smaller</w:t>
      </w:r>
      <w:r>
        <w:t>-</w:t>
      </w:r>
      <w:r w:rsidRPr="004436D2">
        <w:t xml:space="preserve">scale channels and shoals can still </w:t>
      </w:r>
      <w:r>
        <w:t>occur</w:t>
      </w:r>
      <w:r w:rsidRPr="004436D2">
        <w:t>.</w:t>
      </w:r>
      <w:r>
        <w:t xml:space="preserve"> A significant change is the shift of the main channel in the central part of the estuary (</w:t>
      </w:r>
      <w:r w:rsidR="008008A0">
        <w:t>Mc4)</w:t>
      </w:r>
      <w:r>
        <w:t>. Unt</w:t>
      </w:r>
      <w:r w:rsidRPr="001932B6">
        <w:rPr>
          <w:lang w:val="en-US"/>
        </w:rPr>
        <w:t>ill 19</w:t>
      </w:r>
      <w:r>
        <w:rPr>
          <w:lang w:val="en-US"/>
        </w:rPr>
        <w:t>82,</w:t>
      </w:r>
      <w:r w:rsidRPr="001932B6">
        <w:rPr>
          <w:lang w:val="en-US"/>
        </w:rPr>
        <w:t xml:space="preserve"> the </w:t>
      </w:r>
      <w:r>
        <w:rPr>
          <w:lang w:val="en-US"/>
        </w:rPr>
        <w:t>ebb</w:t>
      </w:r>
      <w:r w:rsidRPr="001932B6">
        <w:rPr>
          <w:lang w:val="en-US"/>
        </w:rPr>
        <w:t xml:space="preserve"> channel along the northern e</w:t>
      </w:r>
      <w:r>
        <w:rPr>
          <w:lang w:val="en-US"/>
        </w:rPr>
        <w:t>mbankment of the estuary (</w:t>
      </w:r>
      <w:proofErr w:type="spellStart"/>
      <w:r>
        <w:rPr>
          <w:lang w:val="en-US"/>
        </w:rPr>
        <w:t>Middelgat</w:t>
      </w:r>
      <w:proofErr w:type="spellEnd"/>
      <w:r>
        <w:rPr>
          <w:lang w:val="en-US"/>
        </w:rPr>
        <w:t>) was the main navigation channel</w:t>
      </w:r>
      <w:r w:rsidR="008008A0">
        <w:rPr>
          <w:lang w:val="en-US"/>
        </w:rPr>
        <w:t xml:space="preserve"> (</w:t>
      </w:r>
      <w:r w:rsidR="008008A0">
        <w:rPr>
          <w:lang w:val="en-US"/>
        </w:rPr>
        <w:fldChar w:fldCharType="begin"/>
      </w:r>
      <w:r w:rsidR="008008A0">
        <w:rPr>
          <w:lang w:val="en-US"/>
        </w:rPr>
        <w:instrText xml:space="preserve"> REF _Ref143004892 </w:instrText>
      </w:r>
      <w:r w:rsidR="008008A0">
        <w:rPr>
          <w:lang w:val="en-US"/>
        </w:rPr>
        <w:fldChar w:fldCharType="separate"/>
      </w:r>
      <w:r w:rsidR="00587356" w:rsidRPr="003D5BC3">
        <w:rPr>
          <w:lang w:val="en-US"/>
        </w:rPr>
        <w:t xml:space="preserve">Figure </w:t>
      </w:r>
      <w:r w:rsidR="00587356">
        <w:rPr>
          <w:noProof/>
          <w:lang w:val="en-US"/>
        </w:rPr>
        <w:t>6</w:t>
      </w:r>
      <w:r w:rsidR="008008A0">
        <w:rPr>
          <w:lang w:val="en-US"/>
        </w:rPr>
        <w:fldChar w:fldCharType="end"/>
      </w:r>
      <w:r w:rsidR="008008A0">
        <w:rPr>
          <w:lang w:val="en-US"/>
        </w:rPr>
        <w:t>)</w:t>
      </w:r>
      <w:r>
        <w:rPr>
          <w:lang w:val="en-US"/>
        </w:rPr>
        <w:t>.</w:t>
      </w:r>
    </w:p>
    <w:p w14:paraId="1C81C8DD" w14:textId="77777777" w:rsidR="003625D5" w:rsidRDefault="003625D5" w:rsidP="003625D5">
      <w:pPr>
        <w:jc w:val="both"/>
        <w:rPr>
          <w:lang w:val="en-US"/>
        </w:rPr>
      </w:pPr>
      <w:r>
        <w:rPr>
          <w:lang w:val="en-US"/>
        </w:rPr>
        <w:t xml:space="preserve">However, a channel bend cut-off that originated in 1951 resulted in significant natural sediment deposition in the main ebb channel and erosion of the secondary flood-dominated channel (see, e.g., </w:t>
      </w:r>
      <w:proofErr w:type="spellStart"/>
      <w:r>
        <w:rPr>
          <w:lang w:val="en-US"/>
        </w:rPr>
        <w:t>Jeuken</w:t>
      </w:r>
      <w:proofErr w:type="spellEnd"/>
      <w:r>
        <w:rPr>
          <w:lang w:val="en-US"/>
        </w:rPr>
        <w:t xml:space="preserve"> 2000). The increased dimensions of the flood channel enabled a formal relocation of the navigation </w:t>
      </w:r>
      <w:r>
        <w:rPr>
          <w:lang w:val="en-US"/>
        </w:rPr>
        <w:lastRenderedPageBreak/>
        <w:t xml:space="preserve">channel to this channel in 1982. Continued channel migration tendencies and channel </w:t>
      </w:r>
      <w:proofErr w:type="spellStart"/>
      <w:r>
        <w:rPr>
          <w:lang w:val="en-US"/>
        </w:rPr>
        <w:t>deepenings</w:t>
      </w:r>
      <w:proofErr w:type="spellEnd"/>
      <w:r>
        <w:rPr>
          <w:lang w:val="en-US"/>
        </w:rPr>
        <w:t xml:space="preserve"> require local maintenance dredging. At the same time, the entrance of the flood channel has been a sediment disposal location since the eighties. Significant</w:t>
      </w:r>
      <w:r w:rsidRPr="001932B6">
        <w:rPr>
          <w:lang w:val="en-US"/>
        </w:rPr>
        <w:t xml:space="preserve"> change</w:t>
      </w:r>
      <w:r>
        <w:rPr>
          <w:lang w:val="en-US"/>
        </w:rPr>
        <w:t>s</w:t>
      </w:r>
      <w:r w:rsidRPr="001932B6">
        <w:rPr>
          <w:lang w:val="en-US"/>
        </w:rPr>
        <w:t xml:space="preserve"> in the western part of the estu</w:t>
      </w:r>
      <w:r>
        <w:rPr>
          <w:lang w:val="en-US"/>
        </w:rPr>
        <w:t xml:space="preserve">ary resulted from the closure of the side channels Sloe and Braakman. Before closure, these side channels were connected to the main channels in the estuary and mouth. As a result of the complete </w:t>
      </w:r>
      <w:r w:rsidRPr="001932B6">
        <w:rPr>
          <w:lang w:val="en-US"/>
        </w:rPr>
        <w:t>closures that occurred in the 1950s</w:t>
      </w:r>
      <w:r>
        <w:rPr>
          <w:lang w:val="en-US"/>
        </w:rPr>
        <w:t>,</w:t>
      </w:r>
      <w:r w:rsidRPr="001932B6">
        <w:rPr>
          <w:lang w:val="en-US"/>
        </w:rPr>
        <w:t xml:space="preserve"> </w:t>
      </w:r>
      <w:r>
        <w:rPr>
          <w:lang w:val="en-US"/>
        </w:rPr>
        <w:t xml:space="preserve">these channels are gradually infilling (Dam, 2017). </w:t>
      </w:r>
    </w:p>
    <w:p w14:paraId="3493864B" w14:textId="77777777" w:rsidR="003625D5" w:rsidRDefault="003625D5" w:rsidP="003625D5">
      <w:pPr>
        <w:jc w:val="both"/>
        <w:rPr>
          <w:lang w:eastAsia="en-US"/>
        </w:rPr>
      </w:pPr>
      <w:r>
        <w:rPr>
          <w:lang w:eastAsia="en-US"/>
        </w:rPr>
        <w:t>Sedimentation in the now closed-off side channels Sloe and Braakman, which were sediment sinks up to 1955, is counted as export from (the present configuration of) the estuary. Bakker &amp; De Loof (1977) show a sediment deposition of 20.6 million m</w:t>
      </w:r>
      <w:r w:rsidRPr="00D75454">
        <w:rPr>
          <w:vertAlign w:val="superscript"/>
          <w:lang w:eastAsia="en-US"/>
        </w:rPr>
        <w:t>3</w:t>
      </w:r>
      <w:r>
        <w:rPr>
          <w:lang w:eastAsia="en-US"/>
        </w:rPr>
        <w:t xml:space="preserve"> in Sloe and 31.1 million m</w:t>
      </w:r>
      <w:r w:rsidRPr="00D75454">
        <w:rPr>
          <w:vertAlign w:val="superscript"/>
          <w:lang w:eastAsia="en-US"/>
        </w:rPr>
        <w:t>3</w:t>
      </w:r>
      <w:r>
        <w:rPr>
          <w:lang w:eastAsia="en-US"/>
        </w:rPr>
        <w:t xml:space="preserve"> in Braakman between 1878 and 1952 and an additional 41.9 million m</w:t>
      </w:r>
      <w:r w:rsidRPr="00D75454">
        <w:rPr>
          <w:vertAlign w:val="superscript"/>
          <w:lang w:eastAsia="en-US"/>
        </w:rPr>
        <w:t>3</w:t>
      </w:r>
      <w:r>
        <w:rPr>
          <w:lang w:eastAsia="en-US"/>
        </w:rPr>
        <w:t xml:space="preserve"> accreted on the marsh area of </w:t>
      </w:r>
      <w:proofErr w:type="spellStart"/>
      <w:r>
        <w:rPr>
          <w:lang w:eastAsia="en-US"/>
        </w:rPr>
        <w:t>Saeftinghe</w:t>
      </w:r>
      <w:proofErr w:type="spellEnd"/>
      <w:r>
        <w:rPr>
          <w:lang w:eastAsia="en-US"/>
        </w:rPr>
        <w:t xml:space="preserve">. </w:t>
      </w:r>
    </w:p>
    <w:p w14:paraId="1A93C6A9" w14:textId="77777777" w:rsidR="003625D5" w:rsidRDefault="003625D5" w:rsidP="003625D5">
      <w:pPr>
        <w:jc w:val="both"/>
        <w:rPr>
          <w:lang w:eastAsia="en-US"/>
        </w:rPr>
      </w:pPr>
      <w:r>
        <w:rPr>
          <w:lang w:eastAsia="en-US"/>
        </w:rPr>
        <w:t xml:space="preserve">The reversal from sediment export to import likely occurred earlier as during the last century, the effect of human interventions increasingly influenced the developments. </w:t>
      </w:r>
      <w:r w:rsidRPr="00C2286E">
        <w:rPr>
          <w:lang w:val="en-US" w:eastAsia="en-US"/>
        </w:rPr>
        <w:t>Around 1905</w:t>
      </w:r>
      <w:r>
        <w:rPr>
          <w:lang w:val="en-US" w:eastAsia="en-US"/>
        </w:rPr>
        <w:t>,</w:t>
      </w:r>
      <w:r w:rsidRPr="00C2286E">
        <w:rPr>
          <w:lang w:val="en-US" w:eastAsia="en-US"/>
        </w:rPr>
        <w:t xml:space="preserve"> small-scale dredg</w:t>
      </w:r>
      <w:r>
        <w:rPr>
          <w:lang w:val="en-US" w:eastAsia="en-US"/>
        </w:rPr>
        <w:t>ing</w:t>
      </w:r>
      <w:r w:rsidRPr="00C2286E">
        <w:rPr>
          <w:lang w:val="en-US" w:eastAsia="en-US"/>
        </w:rPr>
        <w:t xml:space="preserve"> activities to improve navigability started, while maintenance dr</w:t>
      </w:r>
      <w:r>
        <w:rPr>
          <w:lang w:val="en-US" w:eastAsia="en-US"/>
        </w:rPr>
        <w:t xml:space="preserve">edging started in 1925 near Bath and increased and expanded considerably since </w:t>
      </w:r>
      <w:r w:rsidRPr="00C2286E">
        <w:rPr>
          <w:lang w:val="en-US" w:eastAsia="en-US"/>
        </w:rPr>
        <w:t>1970</w:t>
      </w:r>
      <w:r>
        <w:rPr>
          <w:lang w:val="en-US" w:eastAsia="en-US"/>
        </w:rPr>
        <w:t>, the first deepening of the navigation channel</w:t>
      </w:r>
      <w:r w:rsidRPr="00C2286E">
        <w:rPr>
          <w:lang w:val="en-US" w:eastAsia="en-US"/>
        </w:rPr>
        <w:t>.</w:t>
      </w:r>
      <w:r>
        <w:rPr>
          <w:lang w:eastAsia="en-US"/>
        </w:rPr>
        <w:t xml:space="preserve"> </w:t>
      </w:r>
    </w:p>
    <w:p w14:paraId="43A1DD7D" w14:textId="77777777" w:rsidR="00587356" w:rsidRDefault="00587356" w:rsidP="003625D5">
      <w:pPr>
        <w:jc w:val="both"/>
        <w:rPr>
          <w:lang w:eastAsia="en-US"/>
        </w:rPr>
      </w:pPr>
    </w:p>
    <w:p w14:paraId="49C351DD" w14:textId="5F2DF582" w:rsidR="00567E31" w:rsidRDefault="00567E31" w:rsidP="00567E31">
      <w:pPr>
        <w:jc w:val="both"/>
        <w:rPr>
          <w:rFonts w:cs="Times New Roman"/>
          <w:b/>
          <w:bCs/>
          <w:i/>
          <w:iCs/>
        </w:rPr>
      </w:pPr>
      <w:r w:rsidRPr="005409E1">
        <w:rPr>
          <w:rFonts w:cs="Times New Roman"/>
          <w:b/>
          <w:bCs/>
          <w:i/>
          <w:iCs/>
        </w:rPr>
        <w:t>References</w:t>
      </w:r>
    </w:p>
    <w:p w14:paraId="32BE66C4" w14:textId="77777777" w:rsidR="00567E31" w:rsidRPr="00A539EB" w:rsidRDefault="00567E31" w:rsidP="00567E31">
      <w:pPr>
        <w:jc w:val="both"/>
        <w:rPr>
          <w:lang w:val="en-US"/>
        </w:rPr>
      </w:pPr>
      <w:r w:rsidRPr="00D85DCA">
        <w:rPr>
          <w:lang w:val="nl-NL"/>
        </w:rPr>
        <w:t xml:space="preserve">Bakker, </w:t>
      </w:r>
      <w:proofErr w:type="spellStart"/>
      <w:r w:rsidRPr="00D85DCA">
        <w:rPr>
          <w:lang w:val="nl-NL"/>
        </w:rPr>
        <w:t>Th.J.N.P</w:t>
      </w:r>
      <w:proofErr w:type="spellEnd"/>
      <w:r w:rsidRPr="00D85DCA">
        <w:rPr>
          <w:lang w:val="nl-NL"/>
        </w:rPr>
        <w:t>.</w:t>
      </w:r>
      <w:r>
        <w:rPr>
          <w:lang w:val="nl-NL"/>
        </w:rPr>
        <w:t xml:space="preserve"> &amp;</w:t>
      </w:r>
      <w:r w:rsidRPr="00D85DCA">
        <w:rPr>
          <w:lang w:val="nl-NL"/>
        </w:rPr>
        <w:t xml:space="preserve"> </w:t>
      </w:r>
      <w:r>
        <w:rPr>
          <w:lang w:val="nl-NL"/>
        </w:rPr>
        <w:t>D</w:t>
      </w:r>
      <w:r w:rsidRPr="00D85DCA">
        <w:rPr>
          <w:lang w:val="nl-NL"/>
        </w:rPr>
        <w:t xml:space="preserve">e </w:t>
      </w:r>
      <w:proofErr w:type="spellStart"/>
      <w:r w:rsidRPr="00D85DCA">
        <w:rPr>
          <w:lang w:val="nl-NL"/>
        </w:rPr>
        <w:t>Looff</w:t>
      </w:r>
      <w:proofErr w:type="spellEnd"/>
      <w:r>
        <w:rPr>
          <w:lang w:val="nl-NL"/>
        </w:rPr>
        <w:t>,</w:t>
      </w:r>
      <w:r w:rsidRPr="00D85DCA">
        <w:rPr>
          <w:lang w:val="nl-NL"/>
        </w:rPr>
        <w:t xml:space="preserve"> D</w:t>
      </w:r>
      <w:r>
        <w:rPr>
          <w:lang w:val="nl-NL"/>
        </w:rPr>
        <w:t>.</w:t>
      </w:r>
      <w:r w:rsidRPr="00D85DCA">
        <w:rPr>
          <w:lang w:val="nl-NL"/>
        </w:rPr>
        <w:t>, 1977. Onderzoek naar de mogelijkheden tot en de gevolgen van zandwinning in de Westerschelde</w:t>
      </w:r>
      <w:r>
        <w:rPr>
          <w:lang w:val="nl-NL"/>
        </w:rPr>
        <w:t xml:space="preserve">. </w:t>
      </w:r>
      <w:r w:rsidRPr="00A539EB">
        <w:rPr>
          <w:lang w:val="en-US"/>
        </w:rPr>
        <w:t>Report WWKZ-77.4, Rijkswaterstaat (The Hague): 58 pp. (in Dutch).</w:t>
      </w:r>
    </w:p>
    <w:p w14:paraId="3EE86C2C" w14:textId="77777777" w:rsidR="00A539EB" w:rsidRPr="00D85DCA" w:rsidRDefault="00A539EB" w:rsidP="00A539EB">
      <w:pPr>
        <w:jc w:val="both"/>
        <w:rPr>
          <w:rFonts w:cs="Times New Roman"/>
          <w:lang w:val="nl-NL"/>
        </w:rPr>
      </w:pPr>
      <w:r w:rsidRPr="00A539EB">
        <w:rPr>
          <w:rFonts w:cs="Times New Roman"/>
          <w:lang w:val="en-US"/>
        </w:rPr>
        <w:t xml:space="preserve">Coen, I., (1988). </w:t>
      </w:r>
      <w:r w:rsidRPr="00D85DCA">
        <w:rPr>
          <w:rFonts w:cs="Times New Roman"/>
          <w:lang w:val="nl-NL"/>
        </w:rPr>
        <w:t>Ontstaan en ontwikkeling van de Westerschelde</w:t>
      </w:r>
      <w:r>
        <w:rPr>
          <w:rFonts w:cs="Times New Roman"/>
          <w:lang w:val="nl-NL"/>
        </w:rPr>
        <w:t>.</w:t>
      </w:r>
      <w:r w:rsidRPr="00D85DCA">
        <w:rPr>
          <w:rFonts w:cs="Times New Roman"/>
          <w:lang w:val="nl-NL"/>
        </w:rPr>
        <w:t xml:space="preserve"> Water 43</w:t>
      </w:r>
      <w:r>
        <w:rPr>
          <w:rFonts w:cs="Times New Roman"/>
          <w:lang w:val="nl-NL"/>
        </w:rPr>
        <w:t xml:space="preserve">: </w:t>
      </w:r>
      <w:r w:rsidRPr="00D85DCA">
        <w:rPr>
          <w:rFonts w:cs="Times New Roman"/>
          <w:lang w:val="nl-NL"/>
        </w:rPr>
        <w:t>157-192</w:t>
      </w:r>
      <w:r>
        <w:rPr>
          <w:rFonts w:cs="Times New Roman"/>
          <w:lang w:val="nl-NL"/>
        </w:rPr>
        <w:t xml:space="preserve"> (in Dutch).</w:t>
      </w:r>
    </w:p>
    <w:p w14:paraId="758AA222" w14:textId="77777777" w:rsidR="00A539EB" w:rsidRPr="00D85DCA" w:rsidRDefault="00A539EB" w:rsidP="00A539EB">
      <w:pPr>
        <w:jc w:val="both"/>
        <w:rPr>
          <w:lang w:val="nl-NL"/>
        </w:rPr>
      </w:pPr>
      <w:r>
        <w:rPr>
          <w:lang w:val="nl-NL"/>
        </w:rPr>
        <w:t xml:space="preserve">Dam, G. (2017). Lange-termijn sedimentbalans van de Westerschelde. Report </w:t>
      </w:r>
      <w:r w:rsidRPr="00AC5151">
        <w:rPr>
          <w:lang w:val="nl-NL"/>
        </w:rPr>
        <w:t>1778/U16516/D/GD</w:t>
      </w:r>
      <w:r>
        <w:rPr>
          <w:lang w:val="nl-NL"/>
        </w:rPr>
        <w:t xml:space="preserve">, </w:t>
      </w:r>
      <w:proofErr w:type="spellStart"/>
      <w:r w:rsidRPr="00D85DCA">
        <w:rPr>
          <w:rFonts w:cs="Times New Roman"/>
          <w:lang w:val="nl-NL"/>
        </w:rPr>
        <w:t>Svasek</w:t>
      </w:r>
      <w:proofErr w:type="spellEnd"/>
      <w:r w:rsidRPr="00D85DCA">
        <w:rPr>
          <w:rFonts w:cs="Times New Roman"/>
          <w:lang w:val="nl-NL"/>
        </w:rPr>
        <w:t xml:space="preserve"> </w:t>
      </w:r>
      <w:proofErr w:type="spellStart"/>
      <w:r w:rsidRPr="00D85DCA">
        <w:rPr>
          <w:rFonts w:cs="Times New Roman"/>
          <w:lang w:val="nl-NL"/>
        </w:rPr>
        <w:t>Hydraulics</w:t>
      </w:r>
      <w:proofErr w:type="spellEnd"/>
      <w:r>
        <w:rPr>
          <w:rFonts w:cs="Times New Roman"/>
          <w:lang w:val="nl-NL"/>
        </w:rPr>
        <w:t>: 64 pp. (in Dutch)</w:t>
      </w:r>
    </w:p>
    <w:p w14:paraId="5EC71134" w14:textId="77777777" w:rsidR="00A539EB" w:rsidRPr="00A539EB" w:rsidRDefault="00A539EB" w:rsidP="00A539EB">
      <w:pPr>
        <w:jc w:val="both"/>
        <w:rPr>
          <w:rFonts w:cs="Times New Roman"/>
          <w:lang w:val="en-US"/>
        </w:rPr>
      </w:pPr>
      <w:r w:rsidRPr="00D85DCA">
        <w:rPr>
          <w:rFonts w:cs="Times New Roman"/>
          <w:lang w:val="nl-NL"/>
        </w:rPr>
        <w:t>Dam, G., van der Wegen, M., Taal, M.</w:t>
      </w:r>
      <w:r>
        <w:rPr>
          <w:rFonts w:cs="Times New Roman"/>
          <w:lang w:val="nl-NL"/>
        </w:rPr>
        <w:t xml:space="preserve"> &amp;</w:t>
      </w:r>
      <w:r w:rsidRPr="00D85DCA">
        <w:rPr>
          <w:rFonts w:cs="Times New Roman"/>
          <w:lang w:val="nl-NL"/>
        </w:rPr>
        <w:t xml:space="preserve"> van der Spek, A.</w:t>
      </w:r>
      <w:r>
        <w:rPr>
          <w:rFonts w:cs="Times New Roman"/>
          <w:lang w:val="nl-NL"/>
        </w:rPr>
        <w:t>,</w:t>
      </w:r>
      <w:r w:rsidRPr="00D85DCA">
        <w:rPr>
          <w:rFonts w:cs="Times New Roman"/>
          <w:lang w:val="nl-NL"/>
        </w:rPr>
        <w:t xml:space="preserve"> 2022</w:t>
      </w:r>
      <w:r>
        <w:rPr>
          <w:rFonts w:cs="Times New Roman"/>
          <w:lang w:val="nl-NL"/>
        </w:rPr>
        <w:t>.</w:t>
      </w:r>
      <w:r w:rsidRPr="00D85DCA">
        <w:rPr>
          <w:rFonts w:cs="Times New Roman"/>
          <w:lang w:val="nl-NL"/>
        </w:rPr>
        <w:t xml:space="preserve"> </w:t>
      </w:r>
      <w:r w:rsidRPr="00444939">
        <w:rPr>
          <w:rFonts w:cs="Times New Roman"/>
          <w:lang w:val="en-US"/>
        </w:rPr>
        <w:t xml:space="preserve">Contrasting </w:t>
      </w:r>
      <w:proofErr w:type="spellStart"/>
      <w:r w:rsidRPr="00444939">
        <w:rPr>
          <w:rFonts w:cs="Times New Roman"/>
          <w:lang w:val="en-US"/>
        </w:rPr>
        <w:t>behaviour</w:t>
      </w:r>
      <w:proofErr w:type="spellEnd"/>
      <w:r w:rsidRPr="00444939">
        <w:rPr>
          <w:rFonts w:cs="Times New Roman"/>
          <w:lang w:val="en-US"/>
        </w:rPr>
        <w:t xml:space="preserve"> of sand and mud in a long-term sediment budget of the Western Scheldt estuary. </w:t>
      </w:r>
      <w:r w:rsidRPr="00A539EB">
        <w:rPr>
          <w:rFonts w:cs="Times New Roman"/>
          <w:lang w:val="en-US"/>
        </w:rPr>
        <w:t xml:space="preserve">Sedimentology 69: 2267-2283. </w:t>
      </w:r>
      <w:hyperlink r:id="rId7" w:history="1">
        <w:r w:rsidRPr="00A539EB">
          <w:rPr>
            <w:rStyle w:val="Hyperlink"/>
            <w:rFonts w:cs="Times New Roman"/>
            <w:lang w:val="en-US"/>
          </w:rPr>
          <w:t>https://doi.org/10.1111/sed.12992</w:t>
        </w:r>
      </w:hyperlink>
    </w:p>
    <w:p w14:paraId="5D8B627C" w14:textId="77777777" w:rsidR="00A539EB" w:rsidRPr="00D85DCA" w:rsidRDefault="00A539EB" w:rsidP="00A539EB">
      <w:pPr>
        <w:jc w:val="both"/>
        <w:rPr>
          <w:rFonts w:cs="Times New Roman"/>
          <w:lang w:val="nl-NL"/>
        </w:rPr>
      </w:pPr>
      <w:r w:rsidRPr="00A539EB">
        <w:rPr>
          <w:rFonts w:cs="Times New Roman"/>
          <w:lang w:val="en-US"/>
        </w:rPr>
        <w:t xml:space="preserve">De Bruin, M.P. &amp; </w:t>
      </w:r>
      <w:proofErr w:type="spellStart"/>
      <w:r w:rsidRPr="00A539EB">
        <w:rPr>
          <w:rFonts w:cs="Times New Roman"/>
          <w:lang w:val="en-US"/>
        </w:rPr>
        <w:t>Wilderom</w:t>
      </w:r>
      <w:proofErr w:type="spellEnd"/>
      <w:r w:rsidRPr="00A539EB">
        <w:rPr>
          <w:rFonts w:cs="Times New Roman"/>
          <w:lang w:val="en-US"/>
        </w:rPr>
        <w:t xml:space="preserve">, M.H., 1961. </w:t>
      </w:r>
      <w:r w:rsidRPr="00D85DCA">
        <w:rPr>
          <w:rFonts w:cs="Times New Roman"/>
          <w:lang w:val="nl-NL"/>
        </w:rPr>
        <w:t xml:space="preserve">Tussen Afsluitdammen en Deltadijken; </w:t>
      </w:r>
      <w:r>
        <w:rPr>
          <w:rFonts w:cs="Times New Roman"/>
          <w:lang w:val="nl-NL"/>
        </w:rPr>
        <w:t>Part</w:t>
      </w:r>
      <w:r w:rsidRPr="00D85DCA">
        <w:rPr>
          <w:rFonts w:cs="Times New Roman"/>
          <w:lang w:val="nl-NL"/>
        </w:rPr>
        <w:t xml:space="preserve"> 1; Noord-Beveland</w:t>
      </w:r>
      <w:r>
        <w:rPr>
          <w:rFonts w:cs="Times New Roman"/>
          <w:lang w:val="nl-NL"/>
        </w:rPr>
        <w:t xml:space="preserve">. Van Benthem &amp; </w:t>
      </w:r>
      <w:proofErr w:type="spellStart"/>
      <w:r>
        <w:rPr>
          <w:rFonts w:cs="Times New Roman"/>
          <w:lang w:val="nl-NL"/>
        </w:rPr>
        <w:t>Jutting</w:t>
      </w:r>
      <w:proofErr w:type="spellEnd"/>
      <w:r>
        <w:rPr>
          <w:rFonts w:cs="Times New Roman"/>
          <w:lang w:val="nl-NL"/>
        </w:rPr>
        <w:t xml:space="preserve"> (</w:t>
      </w:r>
      <w:r w:rsidRPr="00D85DCA">
        <w:rPr>
          <w:rFonts w:cs="Times New Roman"/>
          <w:lang w:val="nl-NL"/>
        </w:rPr>
        <w:t>Middelburg</w:t>
      </w:r>
      <w:r>
        <w:rPr>
          <w:rFonts w:cs="Times New Roman"/>
          <w:lang w:val="nl-NL"/>
        </w:rPr>
        <w:t>): 304 pp.</w:t>
      </w:r>
      <w:r w:rsidRPr="004F1973">
        <w:rPr>
          <w:rFonts w:cs="Times New Roman"/>
          <w:lang w:val="nl-NL"/>
        </w:rPr>
        <w:t xml:space="preserve"> </w:t>
      </w:r>
      <w:r>
        <w:rPr>
          <w:rFonts w:cs="Times New Roman"/>
          <w:lang w:val="nl-NL"/>
        </w:rPr>
        <w:t>(in Dutch)</w:t>
      </w:r>
    </w:p>
    <w:p w14:paraId="7A81F88B" w14:textId="77777777" w:rsidR="00A539EB" w:rsidRPr="00A539EB" w:rsidRDefault="00A539EB" w:rsidP="00A539EB">
      <w:pPr>
        <w:jc w:val="both"/>
        <w:rPr>
          <w:lang w:val="en-US"/>
        </w:rPr>
      </w:pPr>
      <w:r w:rsidRPr="000C0013">
        <w:rPr>
          <w:lang w:val="nl-NL"/>
        </w:rPr>
        <w:t xml:space="preserve">Jeuken, M.C.J.L. &amp; Wang, Z.B., 2010. </w:t>
      </w:r>
      <w:r w:rsidRPr="00D85DCA">
        <w:rPr>
          <w:lang w:val="en-US"/>
        </w:rPr>
        <w:t>Impact of dredging and dumping on the stability of ebb</w:t>
      </w:r>
      <w:r>
        <w:rPr>
          <w:lang w:val="en-US"/>
        </w:rPr>
        <w:t>-</w:t>
      </w:r>
      <w:r w:rsidRPr="00D85DCA">
        <w:rPr>
          <w:lang w:val="en-US"/>
        </w:rPr>
        <w:t>flood channel systems</w:t>
      </w:r>
      <w:r>
        <w:rPr>
          <w:lang w:val="en-US"/>
        </w:rPr>
        <w:t xml:space="preserve">. </w:t>
      </w:r>
      <w:r w:rsidRPr="00A539EB">
        <w:rPr>
          <w:lang w:val="en-US"/>
        </w:rPr>
        <w:t xml:space="preserve">Coastal Engineering 57: 553-566. </w:t>
      </w:r>
      <w:hyperlink r:id="rId8" w:history="1">
        <w:r w:rsidRPr="00A539EB">
          <w:rPr>
            <w:rStyle w:val="Hyperlink"/>
            <w:lang w:val="en-US"/>
          </w:rPr>
          <w:t>https://doi.org/10.1016/j.coastaleng.2009.12.004</w:t>
        </w:r>
      </w:hyperlink>
    </w:p>
    <w:p w14:paraId="239A4AB6" w14:textId="77777777" w:rsidR="00A539EB" w:rsidRDefault="00A539EB" w:rsidP="00A539EB">
      <w:pPr>
        <w:jc w:val="both"/>
        <w:rPr>
          <w:rFonts w:cs="Times New Roman"/>
          <w:lang w:val="en-US"/>
        </w:rPr>
      </w:pPr>
      <w:r w:rsidRPr="00A539EB">
        <w:rPr>
          <w:rFonts w:cs="Times New Roman"/>
          <w:lang w:val="en-US"/>
        </w:rPr>
        <w:t xml:space="preserve">Mastbergen, D.R., </w:t>
      </w:r>
      <w:proofErr w:type="spellStart"/>
      <w:r w:rsidRPr="00A539EB">
        <w:rPr>
          <w:rFonts w:cs="Times New Roman"/>
          <w:lang w:val="en-US"/>
        </w:rPr>
        <w:t>Beinssen</w:t>
      </w:r>
      <w:proofErr w:type="spellEnd"/>
      <w:r w:rsidRPr="00A539EB">
        <w:rPr>
          <w:rFonts w:cs="Times New Roman"/>
          <w:lang w:val="en-US"/>
        </w:rPr>
        <w:t xml:space="preserve">, K. &amp; </w:t>
      </w:r>
      <w:proofErr w:type="spellStart"/>
      <w:r w:rsidRPr="00A539EB">
        <w:rPr>
          <w:rFonts w:cs="Times New Roman"/>
          <w:lang w:val="en-US"/>
        </w:rPr>
        <w:t>Nédélec</w:t>
      </w:r>
      <w:proofErr w:type="spellEnd"/>
      <w:r w:rsidRPr="00A539EB">
        <w:rPr>
          <w:rFonts w:cs="Times New Roman"/>
          <w:lang w:val="en-US"/>
        </w:rPr>
        <w:t xml:space="preserve">, Y., 2019. </w:t>
      </w:r>
      <w:r w:rsidRPr="00D85DCA">
        <w:rPr>
          <w:rFonts w:cs="Times New Roman"/>
          <w:lang w:val="en-US"/>
        </w:rPr>
        <w:t>Watching the beach steadily disappearing: The evolution of understanding of retrogressive breach failures. J</w:t>
      </w:r>
      <w:r>
        <w:rPr>
          <w:rFonts w:cs="Times New Roman"/>
          <w:lang w:val="en-US"/>
        </w:rPr>
        <w:t>ournal of</w:t>
      </w:r>
      <w:r w:rsidRPr="00D85DCA">
        <w:rPr>
          <w:rFonts w:cs="Times New Roman"/>
          <w:lang w:val="en-US"/>
        </w:rPr>
        <w:t xml:space="preserve"> Mar</w:t>
      </w:r>
      <w:r>
        <w:rPr>
          <w:rFonts w:cs="Times New Roman"/>
          <w:lang w:val="en-US"/>
        </w:rPr>
        <w:t>ine</w:t>
      </w:r>
      <w:r w:rsidRPr="00D85DCA">
        <w:rPr>
          <w:rFonts w:cs="Times New Roman"/>
          <w:lang w:val="en-US"/>
        </w:rPr>
        <w:t xml:space="preserve"> Sci</w:t>
      </w:r>
      <w:r>
        <w:rPr>
          <w:rFonts w:cs="Times New Roman"/>
          <w:lang w:val="en-US"/>
        </w:rPr>
        <w:t>ence and</w:t>
      </w:r>
      <w:r w:rsidRPr="00D85DCA">
        <w:rPr>
          <w:rFonts w:cs="Times New Roman"/>
          <w:lang w:val="en-US"/>
        </w:rPr>
        <w:t xml:space="preserve"> Eng</w:t>
      </w:r>
      <w:r>
        <w:rPr>
          <w:rFonts w:cs="Times New Roman"/>
          <w:lang w:val="en-US"/>
        </w:rPr>
        <w:t>ineering</w:t>
      </w:r>
      <w:r w:rsidRPr="00D85DCA">
        <w:rPr>
          <w:rFonts w:cs="Times New Roman"/>
          <w:lang w:val="en-US"/>
        </w:rPr>
        <w:t xml:space="preserve"> 7</w:t>
      </w:r>
      <w:r>
        <w:rPr>
          <w:rFonts w:cs="Times New Roman"/>
          <w:lang w:val="en-US"/>
        </w:rPr>
        <w:t>:</w:t>
      </w:r>
      <w:r w:rsidRPr="00D85DCA">
        <w:rPr>
          <w:rFonts w:cs="Times New Roman"/>
          <w:lang w:val="en-US"/>
        </w:rPr>
        <w:t xml:space="preserve"> 368</w:t>
      </w:r>
      <w:r>
        <w:rPr>
          <w:rFonts w:cs="Times New Roman"/>
          <w:lang w:val="en-US"/>
        </w:rPr>
        <w:t xml:space="preserve">. </w:t>
      </w:r>
      <w:hyperlink r:id="rId9" w:history="1">
        <w:r w:rsidRPr="00AF26B9">
          <w:rPr>
            <w:rStyle w:val="Hyperlink"/>
            <w:rFonts w:cs="Times New Roman"/>
            <w:lang w:val="en-US"/>
          </w:rPr>
          <w:t>https://doi.org/10.3390/jmse7100368</w:t>
        </w:r>
      </w:hyperlink>
    </w:p>
    <w:p w14:paraId="6AFD519E" w14:textId="77777777" w:rsidR="00A539EB" w:rsidRPr="00A539EB" w:rsidRDefault="00A539EB" w:rsidP="00A539EB">
      <w:pPr>
        <w:jc w:val="both"/>
        <w:rPr>
          <w:rFonts w:cs="Times New Roman"/>
          <w:lang w:val="en-US"/>
        </w:rPr>
      </w:pPr>
      <w:r w:rsidRPr="005F0EB6">
        <w:rPr>
          <w:rFonts w:cs="Times New Roman"/>
          <w:lang w:val="en-US"/>
        </w:rPr>
        <w:t xml:space="preserve">Pieters, T., Storm, C., </w:t>
      </w:r>
      <w:proofErr w:type="spellStart"/>
      <w:r w:rsidRPr="005F0EB6">
        <w:rPr>
          <w:rFonts w:cs="Times New Roman"/>
          <w:lang w:val="en-US"/>
        </w:rPr>
        <w:t>Walhout</w:t>
      </w:r>
      <w:proofErr w:type="spellEnd"/>
      <w:r w:rsidRPr="005F0EB6">
        <w:rPr>
          <w:rFonts w:cs="Times New Roman"/>
          <w:lang w:val="en-US"/>
        </w:rPr>
        <w:t xml:space="preserve">, T. &amp; </w:t>
      </w:r>
      <w:proofErr w:type="spellStart"/>
      <w:r w:rsidRPr="005F0EB6">
        <w:rPr>
          <w:rFonts w:cs="Times New Roman"/>
          <w:lang w:val="en-US"/>
        </w:rPr>
        <w:t>Ysebaert</w:t>
      </w:r>
      <w:proofErr w:type="spellEnd"/>
      <w:r w:rsidRPr="005F0EB6">
        <w:rPr>
          <w:rFonts w:cs="Times New Roman"/>
          <w:lang w:val="en-US"/>
        </w:rPr>
        <w:t xml:space="preserve">, T. (eds.), 1991. </w:t>
      </w:r>
      <w:r w:rsidRPr="00D85DCA">
        <w:rPr>
          <w:rFonts w:cs="Times New Roman"/>
          <w:lang w:val="nl-NL"/>
        </w:rPr>
        <w:t>Het Schelde-Estuarium, meer dan een Vaarweg. Report GWWS-91.081, Rijkswaterstaat</w:t>
      </w:r>
      <w:r>
        <w:rPr>
          <w:rFonts w:cs="Times New Roman"/>
          <w:lang w:val="nl-NL"/>
        </w:rPr>
        <w:t xml:space="preserve"> (</w:t>
      </w:r>
      <w:r w:rsidRPr="00D85DCA">
        <w:rPr>
          <w:rFonts w:cs="Times New Roman"/>
          <w:lang w:val="nl-NL"/>
        </w:rPr>
        <w:t>Middelburg</w:t>
      </w:r>
      <w:r>
        <w:rPr>
          <w:rFonts w:cs="Times New Roman"/>
          <w:lang w:val="nl-NL"/>
        </w:rPr>
        <w:t xml:space="preserve">): </w:t>
      </w:r>
      <w:r w:rsidRPr="00D85DCA">
        <w:rPr>
          <w:rFonts w:cs="Times New Roman"/>
          <w:lang w:val="nl-NL"/>
        </w:rPr>
        <w:t>135 p</w:t>
      </w:r>
      <w:r>
        <w:rPr>
          <w:rFonts w:cs="Times New Roman"/>
          <w:lang w:val="nl-NL"/>
        </w:rPr>
        <w:t>p</w:t>
      </w:r>
      <w:r w:rsidRPr="00D85DCA">
        <w:rPr>
          <w:rFonts w:cs="Times New Roman"/>
          <w:lang w:val="nl-NL"/>
        </w:rPr>
        <w:t>.</w:t>
      </w:r>
      <w:r>
        <w:rPr>
          <w:rFonts w:cs="Times New Roman"/>
          <w:lang w:val="nl-NL"/>
        </w:rPr>
        <w:t xml:space="preserve"> </w:t>
      </w:r>
      <w:r w:rsidRPr="00A539EB">
        <w:rPr>
          <w:rFonts w:cs="Times New Roman"/>
          <w:lang w:val="en-US"/>
        </w:rPr>
        <w:t>(in Dutch).</w:t>
      </w:r>
    </w:p>
    <w:p w14:paraId="3058A623" w14:textId="77777777" w:rsidR="00A539EB" w:rsidRPr="000C0013" w:rsidRDefault="00A539EB" w:rsidP="00A539EB">
      <w:pPr>
        <w:jc w:val="both"/>
        <w:rPr>
          <w:rFonts w:cs="Times New Roman"/>
          <w:lang w:val="nl-NL"/>
        </w:rPr>
      </w:pPr>
      <w:proofErr w:type="spellStart"/>
      <w:r w:rsidRPr="00D85DCA">
        <w:rPr>
          <w:rFonts w:cs="Times New Roman"/>
          <w:lang w:val="en-US"/>
        </w:rPr>
        <w:lastRenderedPageBreak/>
        <w:t>Toffolon</w:t>
      </w:r>
      <w:proofErr w:type="spellEnd"/>
      <w:r w:rsidRPr="00D85DCA">
        <w:rPr>
          <w:rFonts w:cs="Times New Roman"/>
          <w:lang w:val="en-US"/>
        </w:rPr>
        <w:t>, M.</w:t>
      </w:r>
      <w:r>
        <w:rPr>
          <w:rFonts w:cs="Times New Roman"/>
          <w:lang w:val="en-US"/>
        </w:rPr>
        <w:t xml:space="preserve"> &amp;</w:t>
      </w:r>
      <w:r w:rsidRPr="00D85DCA">
        <w:rPr>
          <w:rFonts w:cs="Times New Roman"/>
          <w:lang w:val="en-US"/>
        </w:rPr>
        <w:t xml:space="preserve"> </w:t>
      </w:r>
      <w:proofErr w:type="spellStart"/>
      <w:r w:rsidRPr="00D85DCA">
        <w:rPr>
          <w:rFonts w:cs="Times New Roman"/>
          <w:lang w:val="en-US"/>
        </w:rPr>
        <w:t>Crosato</w:t>
      </w:r>
      <w:proofErr w:type="spellEnd"/>
      <w:r w:rsidRPr="00D85DCA">
        <w:rPr>
          <w:rFonts w:cs="Times New Roman"/>
          <w:lang w:val="en-US"/>
        </w:rPr>
        <w:t>, A.</w:t>
      </w:r>
      <w:r>
        <w:rPr>
          <w:rFonts w:cs="Times New Roman"/>
          <w:lang w:val="en-US"/>
        </w:rPr>
        <w:t>,</w:t>
      </w:r>
      <w:r w:rsidRPr="00D85DCA">
        <w:rPr>
          <w:rFonts w:cs="Times New Roman"/>
          <w:lang w:val="en-US"/>
        </w:rPr>
        <w:t xml:space="preserve"> 2007. Developing macroscale indicators for estuarine morphology: The </w:t>
      </w:r>
      <w:r>
        <w:rPr>
          <w:rFonts w:cs="Times New Roman"/>
          <w:lang w:val="en-US"/>
        </w:rPr>
        <w:t>c</w:t>
      </w:r>
      <w:r w:rsidRPr="00D85DCA">
        <w:rPr>
          <w:rFonts w:cs="Times New Roman"/>
          <w:lang w:val="en-US"/>
        </w:rPr>
        <w:t xml:space="preserve">ase of the Scheldt </w:t>
      </w:r>
      <w:r>
        <w:rPr>
          <w:rFonts w:cs="Times New Roman"/>
          <w:lang w:val="en-US"/>
        </w:rPr>
        <w:t>e</w:t>
      </w:r>
      <w:r w:rsidRPr="00D85DCA">
        <w:rPr>
          <w:rFonts w:cs="Times New Roman"/>
          <w:lang w:val="en-US"/>
        </w:rPr>
        <w:t>stuary</w:t>
      </w:r>
      <w:r>
        <w:rPr>
          <w:rFonts w:cs="Times New Roman"/>
          <w:lang w:val="en-US"/>
        </w:rPr>
        <w:t>.</w:t>
      </w:r>
      <w:r w:rsidRPr="00D85DCA">
        <w:rPr>
          <w:rFonts w:cs="Times New Roman"/>
          <w:lang w:val="en-US"/>
        </w:rPr>
        <w:t xml:space="preserve"> </w:t>
      </w:r>
      <w:r w:rsidRPr="000C0013">
        <w:rPr>
          <w:rFonts w:cs="Times New Roman"/>
          <w:lang w:val="nl-NL"/>
        </w:rPr>
        <w:t xml:space="preserve">Journal of </w:t>
      </w:r>
      <w:proofErr w:type="spellStart"/>
      <w:r w:rsidRPr="000C0013">
        <w:rPr>
          <w:rFonts w:cs="Times New Roman"/>
          <w:lang w:val="nl-NL"/>
        </w:rPr>
        <w:t>Coastal</w:t>
      </w:r>
      <w:proofErr w:type="spellEnd"/>
      <w:r w:rsidRPr="000C0013">
        <w:rPr>
          <w:rFonts w:cs="Times New Roman"/>
          <w:lang w:val="nl-NL"/>
        </w:rPr>
        <w:t xml:space="preserve"> Research 23: 195-212. </w:t>
      </w:r>
    </w:p>
    <w:p w14:paraId="1397651E" w14:textId="77777777" w:rsidR="00A539EB" w:rsidRDefault="00A539EB" w:rsidP="00567E31">
      <w:pPr>
        <w:rPr>
          <w:rFonts w:cs="Times New Roman"/>
          <w:lang w:val="nl-NL"/>
        </w:rPr>
      </w:pPr>
      <w:r w:rsidRPr="00D85DCA">
        <w:rPr>
          <w:rFonts w:cs="Times New Roman"/>
          <w:lang w:val="nl-NL"/>
        </w:rPr>
        <w:t>Van den Berg, J.H., Jeuken, M.C.J.L.</w:t>
      </w:r>
      <w:r>
        <w:rPr>
          <w:rFonts w:cs="Times New Roman"/>
          <w:lang w:val="nl-NL"/>
        </w:rPr>
        <w:t xml:space="preserve"> &amp; v</w:t>
      </w:r>
      <w:r w:rsidRPr="00D85DCA">
        <w:rPr>
          <w:rFonts w:cs="Times New Roman"/>
          <w:lang w:val="nl-NL"/>
        </w:rPr>
        <w:t xml:space="preserve">an der Spek, A.J.F., 1996. </w:t>
      </w:r>
      <w:r w:rsidRPr="00D85DCA">
        <w:rPr>
          <w:rFonts w:cs="Times New Roman"/>
          <w:lang w:val="en-US"/>
        </w:rPr>
        <w:t xml:space="preserve">Hydraulic processes affecting the morphology and evolution of the Western-Scheldt estuary. </w:t>
      </w:r>
      <w:r w:rsidRPr="0069441C">
        <w:rPr>
          <w:rFonts w:cs="Times New Roman"/>
          <w:i/>
          <w:iCs/>
          <w:lang w:val="en-US"/>
        </w:rPr>
        <w:t>In:</w:t>
      </w:r>
      <w:r w:rsidRPr="00D85DCA">
        <w:rPr>
          <w:rFonts w:cs="Times New Roman"/>
          <w:lang w:val="en-US"/>
        </w:rPr>
        <w:t xml:space="preserve"> </w:t>
      </w:r>
      <w:proofErr w:type="spellStart"/>
      <w:r w:rsidRPr="00D85DCA">
        <w:rPr>
          <w:rFonts w:cs="Times New Roman"/>
          <w:lang w:val="en-US"/>
        </w:rPr>
        <w:t>Nordstorm</w:t>
      </w:r>
      <w:proofErr w:type="spellEnd"/>
      <w:r w:rsidRPr="00D85DCA">
        <w:rPr>
          <w:rFonts w:cs="Times New Roman"/>
          <w:lang w:val="en-US"/>
        </w:rPr>
        <w:t>, K.F., Roman, C.T. (</w:t>
      </w:r>
      <w:r>
        <w:rPr>
          <w:rFonts w:cs="Times New Roman"/>
          <w:lang w:val="en-US"/>
        </w:rPr>
        <w:t>e</w:t>
      </w:r>
      <w:r w:rsidRPr="00D85DCA">
        <w:rPr>
          <w:rFonts w:cs="Times New Roman"/>
          <w:lang w:val="en-US"/>
        </w:rPr>
        <w:t xml:space="preserve">ds.), Estuarine Shores: Evolution, Environments and Human Alterations. </w:t>
      </w:r>
      <w:r w:rsidRPr="00D85DCA">
        <w:rPr>
          <w:rFonts w:cs="Times New Roman"/>
          <w:lang w:val="nl-NL"/>
        </w:rPr>
        <w:t xml:space="preserve">John </w:t>
      </w:r>
      <w:proofErr w:type="spellStart"/>
      <w:r w:rsidRPr="00D85DCA">
        <w:rPr>
          <w:rFonts w:cs="Times New Roman"/>
          <w:lang w:val="nl-NL"/>
        </w:rPr>
        <w:t>Wiley</w:t>
      </w:r>
      <w:proofErr w:type="spellEnd"/>
      <w:r>
        <w:rPr>
          <w:rFonts w:cs="Times New Roman"/>
          <w:lang w:val="nl-NL"/>
        </w:rPr>
        <w:t xml:space="preserve"> (</w:t>
      </w:r>
      <w:r w:rsidRPr="00D85DCA">
        <w:rPr>
          <w:rFonts w:cs="Times New Roman"/>
          <w:lang w:val="nl-NL"/>
        </w:rPr>
        <w:t>London</w:t>
      </w:r>
      <w:r>
        <w:rPr>
          <w:rFonts w:cs="Times New Roman"/>
          <w:lang w:val="nl-NL"/>
        </w:rPr>
        <w:t xml:space="preserve">): </w:t>
      </w:r>
      <w:r w:rsidRPr="00D85DCA">
        <w:rPr>
          <w:rFonts w:cs="Times New Roman"/>
          <w:lang w:val="nl-NL"/>
        </w:rPr>
        <w:t>157</w:t>
      </w:r>
      <w:r>
        <w:rPr>
          <w:rFonts w:cs="Times New Roman"/>
          <w:lang w:val="nl-NL"/>
        </w:rPr>
        <w:t>-</w:t>
      </w:r>
      <w:r w:rsidRPr="00D85DCA">
        <w:rPr>
          <w:rFonts w:cs="Times New Roman"/>
          <w:lang w:val="nl-NL"/>
        </w:rPr>
        <w:t>184.</w:t>
      </w:r>
    </w:p>
    <w:p w14:paraId="5F1EABC1" w14:textId="77777777" w:rsidR="00A539EB" w:rsidRPr="00A539EB" w:rsidRDefault="00A539EB" w:rsidP="00A539EB">
      <w:pPr>
        <w:jc w:val="both"/>
        <w:rPr>
          <w:rFonts w:cs="Times New Roman"/>
          <w:lang w:val="nl-NL"/>
        </w:rPr>
      </w:pPr>
      <w:r w:rsidRPr="00CA6A92">
        <w:rPr>
          <w:rFonts w:cs="Times New Roman"/>
          <w:lang w:val="nl-NL"/>
        </w:rPr>
        <w:t xml:space="preserve">Van der Spek, A.J.F., 1997. </w:t>
      </w:r>
      <w:r w:rsidRPr="00D85DCA">
        <w:rPr>
          <w:rFonts w:cs="Times New Roman"/>
          <w:lang w:val="en-US"/>
        </w:rPr>
        <w:t xml:space="preserve">Tidal asymmetry and long-term evolution of Holocene tidal basins in The Netherlands: simulation of paleo-tides in the Schelde estuary. </w:t>
      </w:r>
      <w:r w:rsidRPr="00A539EB">
        <w:rPr>
          <w:rFonts w:cs="Times New Roman"/>
          <w:lang w:val="nl-NL"/>
        </w:rPr>
        <w:t xml:space="preserve">Marine </w:t>
      </w:r>
      <w:proofErr w:type="spellStart"/>
      <w:r w:rsidRPr="00A539EB">
        <w:rPr>
          <w:rFonts w:cs="Times New Roman"/>
          <w:lang w:val="nl-NL"/>
        </w:rPr>
        <w:t>Geology</w:t>
      </w:r>
      <w:proofErr w:type="spellEnd"/>
      <w:r w:rsidRPr="00A539EB">
        <w:rPr>
          <w:rFonts w:cs="Times New Roman"/>
          <w:lang w:val="nl-NL"/>
        </w:rPr>
        <w:t xml:space="preserve"> 141: 71-90.</w:t>
      </w:r>
    </w:p>
    <w:p w14:paraId="5792D916" w14:textId="77777777" w:rsidR="00A539EB" w:rsidRPr="00A539EB" w:rsidRDefault="00A539EB" w:rsidP="00A539EB">
      <w:pPr>
        <w:jc w:val="both"/>
        <w:rPr>
          <w:rFonts w:cs="Times New Roman"/>
          <w:lang w:val="en-US"/>
        </w:rPr>
      </w:pPr>
      <w:r w:rsidRPr="00D85DCA">
        <w:rPr>
          <w:rFonts w:cs="Times New Roman"/>
          <w:lang w:val="nl-NL"/>
        </w:rPr>
        <w:t xml:space="preserve">Van Veen, J., van der Spek, A.J.F., </w:t>
      </w:r>
      <w:proofErr w:type="spellStart"/>
      <w:r w:rsidRPr="00D85DCA">
        <w:rPr>
          <w:rFonts w:cs="Times New Roman"/>
          <w:lang w:val="nl-NL"/>
        </w:rPr>
        <w:t>Stive</w:t>
      </w:r>
      <w:proofErr w:type="spellEnd"/>
      <w:r w:rsidRPr="00D85DCA">
        <w:rPr>
          <w:rFonts w:cs="Times New Roman"/>
          <w:lang w:val="nl-NL"/>
        </w:rPr>
        <w:t>, M.J.F.</w:t>
      </w:r>
      <w:r>
        <w:rPr>
          <w:rFonts w:cs="Times New Roman"/>
          <w:lang w:val="nl-NL"/>
        </w:rPr>
        <w:t xml:space="preserve"> &amp;</w:t>
      </w:r>
      <w:r w:rsidRPr="00D85DCA">
        <w:rPr>
          <w:rFonts w:cs="Times New Roman"/>
          <w:lang w:val="nl-NL"/>
        </w:rPr>
        <w:t xml:space="preserve"> </w:t>
      </w:r>
      <w:proofErr w:type="spellStart"/>
      <w:r w:rsidRPr="00D85DCA">
        <w:rPr>
          <w:rFonts w:cs="Times New Roman"/>
          <w:lang w:val="nl-NL"/>
        </w:rPr>
        <w:t>Zitman</w:t>
      </w:r>
      <w:proofErr w:type="spellEnd"/>
      <w:r w:rsidRPr="00D85DCA">
        <w:rPr>
          <w:rFonts w:cs="Times New Roman"/>
          <w:lang w:val="nl-NL"/>
        </w:rPr>
        <w:t xml:space="preserve">, T., 2005. </w:t>
      </w:r>
      <w:r w:rsidRPr="00D85DCA">
        <w:rPr>
          <w:rFonts w:cs="Times New Roman"/>
          <w:lang w:val="en-US"/>
        </w:rPr>
        <w:t xml:space="preserve">Ebb and flood channel systems in the Netherlands tidal waters. </w:t>
      </w:r>
      <w:r w:rsidRPr="00A539EB">
        <w:rPr>
          <w:rFonts w:cs="Times New Roman"/>
          <w:lang w:val="en-US"/>
        </w:rPr>
        <w:t>Journal of Coastal Research 21: 1107-1120.</w:t>
      </w:r>
    </w:p>
    <w:p w14:paraId="5EDFE3E3" w14:textId="77777777" w:rsidR="00A539EB" w:rsidRPr="000C0013" w:rsidRDefault="00A539EB" w:rsidP="00A539EB">
      <w:pPr>
        <w:jc w:val="both"/>
        <w:rPr>
          <w:rFonts w:cs="Times New Roman"/>
          <w:lang w:val="nl-NL"/>
        </w:rPr>
      </w:pPr>
      <w:r w:rsidRPr="000D44E3">
        <w:rPr>
          <w:rFonts w:cs="Times New Roman"/>
          <w:lang w:val="en-US"/>
        </w:rPr>
        <w:t>Vos, P.C.,</w:t>
      </w:r>
      <w:r>
        <w:rPr>
          <w:rFonts w:cs="Times New Roman"/>
          <w:lang w:val="en-US"/>
        </w:rPr>
        <w:t xml:space="preserve"> </w:t>
      </w:r>
      <w:r w:rsidRPr="000D44E3">
        <w:rPr>
          <w:rFonts w:cs="Times New Roman"/>
          <w:lang w:val="en-US"/>
        </w:rPr>
        <w:t xml:space="preserve">2015. </w:t>
      </w:r>
      <w:r w:rsidRPr="000C0013">
        <w:rPr>
          <w:rFonts w:cs="Times New Roman"/>
          <w:lang w:val="en-US"/>
        </w:rPr>
        <w:t xml:space="preserve">Origin of the Dutch coastal landscape. </w:t>
      </w:r>
      <w:r w:rsidRPr="00D85DCA">
        <w:rPr>
          <w:rFonts w:cs="Times New Roman"/>
          <w:lang w:val="en-US"/>
        </w:rPr>
        <w:t xml:space="preserve">Long-term landscape evolution of the Netherlands during the Holocene, described and visualized in national, regional and local palaeogeographical map series. </w:t>
      </w:r>
      <w:r w:rsidRPr="000C0013">
        <w:rPr>
          <w:rFonts w:cs="Times New Roman"/>
          <w:lang w:val="nl-NL"/>
        </w:rPr>
        <w:t>PhD thesis, Utrecht University. Barkhuis (Groningen): 359 pp.</w:t>
      </w:r>
    </w:p>
    <w:p w14:paraId="113D4E40" w14:textId="77777777" w:rsidR="00A539EB" w:rsidRPr="00D85DCA" w:rsidRDefault="00A539EB" w:rsidP="00A539EB">
      <w:pPr>
        <w:jc w:val="both"/>
        <w:rPr>
          <w:rFonts w:cs="Times New Roman"/>
        </w:rPr>
      </w:pPr>
      <w:r w:rsidRPr="00A539EB">
        <w:rPr>
          <w:rFonts w:cs="Times New Roman"/>
          <w:lang w:val="nl-NL"/>
        </w:rPr>
        <w:t xml:space="preserve">Winterwerp, J.C., Wang, Z.B., </w:t>
      </w:r>
      <w:proofErr w:type="spellStart"/>
      <w:r w:rsidRPr="00A539EB">
        <w:rPr>
          <w:rFonts w:cs="Times New Roman"/>
          <w:lang w:val="nl-NL"/>
        </w:rPr>
        <w:t>Stive</w:t>
      </w:r>
      <w:proofErr w:type="spellEnd"/>
      <w:r w:rsidRPr="00A539EB">
        <w:rPr>
          <w:rFonts w:cs="Times New Roman"/>
          <w:lang w:val="nl-NL"/>
        </w:rPr>
        <w:t xml:space="preserve">, M.J.F., Arends, A., Jeuken, M.C.J.L., Kuijper, C. &amp; </w:t>
      </w:r>
      <w:proofErr w:type="spellStart"/>
      <w:r w:rsidRPr="00A539EB">
        <w:rPr>
          <w:rFonts w:cs="Times New Roman"/>
          <w:lang w:val="nl-NL"/>
        </w:rPr>
        <w:t>Thoolen</w:t>
      </w:r>
      <w:proofErr w:type="spellEnd"/>
      <w:r w:rsidRPr="00A539EB">
        <w:rPr>
          <w:rFonts w:cs="Times New Roman"/>
          <w:lang w:val="nl-NL"/>
        </w:rPr>
        <w:t xml:space="preserve">, P.M.C., 2001. </w:t>
      </w:r>
      <w:r w:rsidRPr="00D85DCA">
        <w:rPr>
          <w:rFonts w:cs="Times New Roman"/>
        </w:rPr>
        <w:t>A new morphological schematisation of the Western Scheldt estuary, The Netherlands</w:t>
      </w:r>
      <w:r>
        <w:rPr>
          <w:rFonts w:cs="Times New Roman"/>
        </w:rPr>
        <w:t xml:space="preserve">. </w:t>
      </w:r>
      <w:r w:rsidRPr="00300D12">
        <w:rPr>
          <w:rFonts w:cs="Times New Roman"/>
          <w:i/>
          <w:iCs/>
        </w:rPr>
        <w:t>In:</w:t>
      </w:r>
      <w:r>
        <w:rPr>
          <w:rFonts w:cs="Times New Roman"/>
        </w:rPr>
        <w:t xml:space="preserve"> </w:t>
      </w:r>
      <w:r w:rsidRPr="00D85DCA">
        <w:rPr>
          <w:rFonts w:cs="Times New Roman"/>
        </w:rPr>
        <w:t xml:space="preserve"> Proceedings 2nd IAHR symposium on River, Coastal and Estuarine Morphodynamics, Sept 2001, </w:t>
      </w:r>
      <w:proofErr w:type="spellStart"/>
      <w:r w:rsidRPr="00D85DCA">
        <w:rPr>
          <w:rFonts w:cs="Times New Roman"/>
        </w:rPr>
        <w:t>Obihiro</w:t>
      </w:r>
      <w:proofErr w:type="spellEnd"/>
      <w:r w:rsidRPr="00D85DCA">
        <w:rPr>
          <w:rFonts w:cs="Times New Roman"/>
        </w:rPr>
        <w:t>, Japan</w:t>
      </w:r>
      <w:r>
        <w:rPr>
          <w:rFonts w:cs="Times New Roman"/>
        </w:rPr>
        <w:t xml:space="preserve">: </w:t>
      </w:r>
      <w:r w:rsidRPr="00D85DCA">
        <w:rPr>
          <w:rFonts w:cs="Times New Roman"/>
        </w:rPr>
        <w:t>525-534</w:t>
      </w:r>
      <w:r>
        <w:rPr>
          <w:rFonts w:cs="Times New Roman"/>
        </w:rPr>
        <w:t>.</w:t>
      </w:r>
    </w:p>
    <w:p w14:paraId="707195F1" w14:textId="77777777" w:rsidR="00567E31" w:rsidRPr="00A539EB" w:rsidRDefault="00567E31" w:rsidP="00567E31">
      <w:pPr>
        <w:jc w:val="both"/>
        <w:rPr>
          <w:rFonts w:cs="Times New Roman"/>
          <w:b/>
          <w:bCs/>
          <w:i/>
          <w:iCs/>
        </w:rPr>
      </w:pPr>
    </w:p>
    <w:p w14:paraId="265BED8B" w14:textId="77777777" w:rsidR="00587356" w:rsidRPr="00A539EB" w:rsidRDefault="00587356">
      <w:pPr>
        <w:spacing w:after="160" w:line="259" w:lineRule="auto"/>
        <w:rPr>
          <w:lang w:val="en-US" w:eastAsia="en-US"/>
        </w:rPr>
      </w:pPr>
      <w:r w:rsidRPr="00A539EB">
        <w:rPr>
          <w:lang w:val="en-US" w:eastAsia="en-US"/>
        </w:rPr>
        <w:br w:type="page"/>
      </w:r>
    </w:p>
    <w:p w14:paraId="4FE580A4" w14:textId="38C6313E" w:rsidR="007864A1" w:rsidRDefault="007864A1" w:rsidP="003625D5">
      <w:pPr>
        <w:jc w:val="both"/>
        <w:rPr>
          <w:lang w:eastAsia="en-US"/>
        </w:rPr>
      </w:pPr>
      <w:r>
        <w:rPr>
          <w:noProof/>
          <w:lang w:eastAsia="en-US"/>
        </w:rPr>
        <w:lastRenderedPageBreak/>
        <w:drawing>
          <wp:inline distT="0" distB="0" distL="0" distR="0" wp14:anchorId="47A9798B" wp14:editId="181AC3A1">
            <wp:extent cx="5943600" cy="4595495"/>
            <wp:effectExtent l="0" t="0" r="0" b="0"/>
            <wp:docPr id="1166859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859913" name="Picture 11668599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43600" cy="4595495"/>
                    </a:xfrm>
                    <a:prstGeom prst="rect">
                      <a:avLst/>
                    </a:prstGeom>
                  </pic:spPr>
                </pic:pic>
              </a:graphicData>
            </a:graphic>
          </wp:inline>
        </w:drawing>
      </w:r>
    </w:p>
    <w:p w14:paraId="32390BF3" w14:textId="300BB2BA" w:rsidR="003625D5" w:rsidRDefault="003D5BC3" w:rsidP="003625D5">
      <w:pPr>
        <w:pStyle w:val="Caption"/>
        <w:jc w:val="both"/>
        <w:rPr>
          <w:lang w:val="en-US"/>
        </w:rPr>
      </w:pPr>
      <w:bookmarkStart w:id="8" w:name="_Ref141960779"/>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w:t>
      </w:r>
      <w:r>
        <w:fldChar w:fldCharType="end"/>
      </w:r>
      <w:bookmarkEnd w:id="8"/>
      <w:r w:rsidR="003625D5" w:rsidRPr="004E1881">
        <w:rPr>
          <w:lang w:val="en-US"/>
        </w:rPr>
        <w:t xml:space="preserve">: Historic chart “Carte </w:t>
      </w:r>
      <w:proofErr w:type="spellStart"/>
      <w:r w:rsidR="003625D5" w:rsidRPr="004E1881">
        <w:rPr>
          <w:lang w:val="en-US"/>
        </w:rPr>
        <w:t>réduite</w:t>
      </w:r>
      <w:proofErr w:type="spellEnd"/>
      <w:r w:rsidR="003625D5" w:rsidRPr="004E1881">
        <w:rPr>
          <w:lang w:val="en-US"/>
        </w:rPr>
        <w:t xml:space="preserve"> des </w:t>
      </w:r>
      <w:proofErr w:type="spellStart"/>
      <w:r w:rsidR="003625D5" w:rsidRPr="004E1881">
        <w:rPr>
          <w:lang w:val="en-US"/>
        </w:rPr>
        <w:t>Côtes</w:t>
      </w:r>
      <w:proofErr w:type="spellEnd"/>
      <w:r w:rsidR="003625D5" w:rsidRPr="004E1881">
        <w:rPr>
          <w:lang w:val="en-US"/>
        </w:rPr>
        <w:t xml:space="preserve"> des Pays-Bas (</w:t>
      </w:r>
      <w:proofErr w:type="spellStart"/>
      <w:r w:rsidR="003625D5" w:rsidRPr="004E1881">
        <w:rPr>
          <w:lang w:val="en-US"/>
        </w:rPr>
        <w:t>depuis</w:t>
      </w:r>
      <w:proofErr w:type="spellEnd"/>
      <w:r w:rsidR="003625D5" w:rsidRPr="004E1881">
        <w:rPr>
          <w:lang w:val="en-US"/>
        </w:rPr>
        <w:t xml:space="preserve"> </w:t>
      </w:r>
      <w:proofErr w:type="spellStart"/>
      <w:r w:rsidR="003625D5" w:rsidRPr="004E1881">
        <w:rPr>
          <w:lang w:val="en-US"/>
        </w:rPr>
        <w:t>Ostende</w:t>
      </w:r>
      <w:proofErr w:type="spellEnd"/>
      <w:r w:rsidR="003625D5" w:rsidRPr="004E1881">
        <w:rPr>
          <w:lang w:val="en-US"/>
        </w:rPr>
        <w:t xml:space="preserve"> </w:t>
      </w:r>
      <w:proofErr w:type="spellStart"/>
      <w:r w:rsidR="003625D5" w:rsidRPr="004E1881">
        <w:rPr>
          <w:lang w:val="en-US"/>
        </w:rPr>
        <w:t>jusqu</w:t>
      </w:r>
      <w:proofErr w:type="spellEnd"/>
      <w:r w:rsidR="003625D5" w:rsidRPr="004E1881">
        <w:rPr>
          <w:lang w:val="en-US"/>
        </w:rPr>
        <w:t xml:space="preserve">’ à </w:t>
      </w:r>
      <w:proofErr w:type="spellStart"/>
      <w:r w:rsidR="003625D5" w:rsidRPr="004E1881">
        <w:rPr>
          <w:lang w:val="en-US"/>
        </w:rPr>
        <w:t>Hellevoetsluis</w:t>
      </w:r>
      <w:proofErr w:type="spellEnd"/>
      <w:r w:rsidR="003625D5" w:rsidRPr="004E1881">
        <w:rPr>
          <w:lang w:val="en-US"/>
        </w:rPr>
        <w:t xml:space="preserve">), levée et </w:t>
      </w:r>
      <w:proofErr w:type="spellStart"/>
      <w:r w:rsidR="003625D5" w:rsidRPr="004E1881">
        <w:rPr>
          <w:lang w:val="en-US"/>
        </w:rPr>
        <w:t>dressée</w:t>
      </w:r>
      <w:proofErr w:type="spellEnd"/>
      <w:r w:rsidR="003625D5" w:rsidRPr="004E1881">
        <w:rPr>
          <w:lang w:val="en-US"/>
        </w:rPr>
        <w:t xml:space="preserve"> par </w:t>
      </w:r>
      <w:proofErr w:type="spellStart"/>
      <w:r w:rsidR="003625D5" w:rsidRPr="004E1881">
        <w:rPr>
          <w:lang w:val="en-US"/>
        </w:rPr>
        <w:t>Beautemps-Beaupré</w:t>
      </w:r>
      <w:proofErr w:type="spellEnd"/>
      <w:r w:rsidR="003625D5" w:rsidRPr="004E1881">
        <w:rPr>
          <w:lang w:val="en-US"/>
        </w:rPr>
        <w:t xml:space="preserve">, </w:t>
      </w:r>
      <w:proofErr w:type="spellStart"/>
      <w:r w:rsidR="003625D5" w:rsidRPr="004E1881">
        <w:rPr>
          <w:lang w:val="en-US"/>
        </w:rPr>
        <w:t>hydrographe</w:t>
      </w:r>
      <w:proofErr w:type="spellEnd"/>
      <w:r w:rsidR="003625D5" w:rsidRPr="004E1881">
        <w:rPr>
          <w:lang w:val="en-US"/>
        </w:rPr>
        <w:t xml:space="preserve"> de la marine </w:t>
      </w:r>
      <w:proofErr w:type="spellStart"/>
      <w:r w:rsidR="003625D5" w:rsidRPr="004E1881">
        <w:rPr>
          <w:lang w:val="en-US"/>
        </w:rPr>
        <w:t>en</w:t>
      </w:r>
      <w:proofErr w:type="spellEnd"/>
      <w:r w:rsidR="003625D5" w:rsidRPr="004E1881">
        <w:rPr>
          <w:lang w:val="en-US"/>
        </w:rPr>
        <w:t xml:space="preserve"> </w:t>
      </w:r>
      <w:proofErr w:type="gramStart"/>
      <w:r w:rsidR="003625D5" w:rsidRPr="004E1881">
        <w:rPr>
          <w:lang w:val="en-US"/>
        </w:rPr>
        <w:t>1817“</w:t>
      </w:r>
      <w:r w:rsidR="003625D5">
        <w:rPr>
          <w:lang w:val="en-US"/>
        </w:rPr>
        <w:t xml:space="preserve"> (</w:t>
      </w:r>
      <w:proofErr w:type="gramEnd"/>
      <w:r w:rsidR="003625D5">
        <w:rPr>
          <w:lang w:val="en-US"/>
        </w:rPr>
        <w:t xml:space="preserve">Reduced chart of the coast of the Netherlands, from Ostend to </w:t>
      </w:r>
      <w:proofErr w:type="spellStart"/>
      <w:r w:rsidR="003625D5">
        <w:rPr>
          <w:lang w:val="en-US"/>
        </w:rPr>
        <w:t>Hellevoetsluis</w:t>
      </w:r>
      <w:proofErr w:type="spellEnd"/>
      <w:r w:rsidR="003625D5">
        <w:rPr>
          <w:lang w:val="en-US"/>
        </w:rPr>
        <w:t xml:space="preserve">, surveyed and drawn by </w:t>
      </w:r>
      <w:proofErr w:type="spellStart"/>
      <w:r w:rsidR="003625D5">
        <w:rPr>
          <w:lang w:val="en-US"/>
        </w:rPr>
        <w:t>Beautemps-Beaupré</w:t>
      </w:r>
      <w:proofErr w:type="spellEnd"/>
      <w:r w:rsidR="003625D5">
        <w:rPr>
          <w:lang w:val="en-US"/>
        </w:rPr>
        <w:t>, hydrographer of the navy in 1817)</w:t>
      </w:r>
      <w:r w:rsidR="003625D5" w:rsidRPr="004E1881">
        <w:rPr>
          <w:lang w:val="en-US"/>
        </w:rPr>
        <w:t xml:space="preserve">, showing the Delta area, including estuaries, the islands and the </w:t>
      </w:r>
      <w:proofErr w:type="spellStart"/>
      <w:r w:rsidR="003625D5" w:rsidRPr="004E1881">
        <w:rPr>
          <w:lang w:val="en-US"/>
        </w:rPr>
        <w:t>Voordelta</w:t>
      </w:r>
      <w:proofErr w:type="spellEnd"/>
      <w:r w:rsidR="003625D5" w:rsidRPr="004E1881">
        <w:rPr>
          <w:lang w:val="en-US"/>
        </w:rPr>
        <w:t xml:space="preserve">. </w:t>
      </w:r>
      <w:r w:rsidR="003625D5" w:rsidRPr="00256752">
        <w:rPr>
          <w:lang w:val="en-US"/>
        </w:rPr>
        <w:t xml:space="preserve">The bathymetry in this chart is based on the </w:t>
      </w:r>
      <w:proofErr w:type="spellStart"/>
      <w:r w:rsidR="003625D5" w:rsidRPr="00256752">
        <w:rPr>
          <w:lang w:val="en-US"/>
        </w:rPr>
        <w:t>Bea</w:t>
      </w:r>
      <w:r w:rsidR="003625D5">
        <w:rPr>
          <w:lang w:val="en-US"/>
        </w:rPr>
        <w:t>u</w:t>
      </w:r>
      <w:r w:rsidR="003625D5" w:rsidRPr="00256752">
        <w:rPr>
          <w:lang w:val="en-US"/>
        </w:rPr>
        <w:t>temps-Beaupré’s</w:t>
      </w:r>
      <w:proofErr w:type="spellEnd"/>
      <w:r w:rsidR="003625D5" w:rsidRPr="00256752">
        <w:rPr>
          <w:lang w:val="en-US"/>
        </w:rPr>
        <w:t xml:space="preserve"> surveys starting around the year 1800. The chart was published in 1817. It gives the first reliable overview of the geomorphology of the estuaries and their ebb-tidal deltas.</w:t>
      </w:r>
      <w:r w:rsidR="003625D5">
        <w:rPr>
          <w:lang w:val="en-US"/>
        </w:rPr>
        <w:t xml:space="preserve"> </w:t>
      </w:r>
    </w:p>
    <w:p w14:paraId="19610F8C" w14:textId="77777777" w:rsidR="00587356" w:rsidRDefault="00587356">
      <w:pPr>
        <w:spacing w:after="160" w:line="259" w:lineRule="auto"/>
      </w:pPr>
    </w:p>
    <w:p w14:paraId="518C38DA" w14:textId="1A8D75AC" w:rsidR="007864A1" w:rsidRDefault="007864A1">
      <w:pPr>
        <w:spacing w:after="160" w:line="259" w:lineRule="auto"/>
      </w:pPr>
    </w:p>
    <w:p w14:paraId="4FA5D18D" w14:textId="2C1DAB61" w:rsidR="003625D5" w:rsidRDefault="00781A2D" w:rsidP="003625D5">
      <w:pPr>
        <w:jc w:val="center"/>
        <w:rPr>
          <w:lang w:val="en-US" w:eastAsia="en-US"/>
        </w:rPr>
      </w:pPr>
      <w:r>
        <w:rPr>
          <w:noProof/>
          <w:lang w:val="en-US" w:eastAsia="en-US"/>
        </w:rPr>
        <w:lastRenderedPageBreak/>
        <w:drawing>
          <wp:inline distT="0" distB="0" distL="0" distR="0" wp14:anchorId="1C480E88" wp14:editId="05C44FD5">
            <wp:extent cx="5029200" cy="7227593"/>
            <wp:effectExtent l="0" t="0" r="0" b="0"/>
            <wp:docPr id="19462863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86360" name="Picture 1946286360"/>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029200" cy="7227593"/>
                    </a:xfrm>
                    <a:prstGeom prst="rect">
                      <a:avLst/>
                    </a:prstGeom>
                  </pic:spPr>
                </pic:pic>
              </a:graphicData>
            </a:graphic>
          </wp:inline>
        </w:drawing>
      </w:r>
    </w:p>
    <w:p w14:paraId="058EC063" w14:textId="36664EFE" w:rsidR="00781A2D" w:rsidRDefault="007864A1" w:rsidP="007864A1">
      <w:pPr>
        <w:pStyle w:val="Caption"/>
        <w:jc w:val="both"/>
        <w:rPr>
          <w:lang w:val="en-US"/>
        </w:rPr>
      </w:pPr>
      <w:bookmarkStart w:id="9" w:name="_Ref143004792"/>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2</w:t>
      </w:r>
      <w:r>
        <w:fldChar w:fldCharType="end"/>
      </w:r>
      <w:bookmarkEnd w:id="9"/>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1800, 18</w:t>
      </w:r>
      <w:r w:rsidR="00781A2D">
        <w:rPr>
          <w:lang w:val="en-US"/>
        </w:rPr>
        <w:t>1</w:t>
      </w:r>
      <w:r w:rsidR="00253DC0">
        <w:rPr>
          <w:lang w:val="en-US"/>
        </w:rPr>
        <w:t>8</w:t>
      </w:r>
      <w:r>
        <w:rPr>
          <w:lang w:val="en-US"/>
        </w:rPr>
        <w:t xml:space="preserve">, </w:t>
      </w:r>
      <w:r w:rsidR="00781A2D">
        <w:rPr>
          <w:lang w:val="en-US"/>
        </w:rPr>
        <w:t xml:space="preserve">1860 </w:t>
      </w:r>
      <w:r>
        <w:rPr>
          <w:lang w:val="en-US"/>
        </w:rPr>
        <w:t>and 1</w:t>
      </w:r>
      <w:r w:rsidR="00781A2D">
        <w:rPr>
          <w:lang w:val="en-US"/>
        </w:rPr>
        <w:t>878</w:t>
      </w:r>
      <w:r w:rsidRPr="009503EF">
        <w:rPr>
          <w:lang w:val="en-US"/>
        </w:rPr>
        <w:t xml:space="preserve">. </w:t>
      </w:r>
      <w:r>
        <w:rPr>
          <w:lang w:val="en-US"/>
        </w:rPr>
        <w:t>Digitized bathymetries based on Goldbach (2003).</w:t>
      </w:r>
    </w:p>
    <w:p w14:paraId="65C879AC" w14:textId="77777777" w:rsidR="00781A2D" w:rsidRDefault="00781A2D">
      <w:pPr>
        <w:spacing w:after="160" w:line="259" w:lineRule="auto"/>
        <w:rPr>
          <w:rFonts w:ascii="Arial" w:eastAsia="Times New Roman" w:hAnsi="Arial" w:cs="Arial"/>
          <w:bCs/>
          <w:i/>
          <w:sz w:val="17"/>
          <w:szCs w:val="20"/>
          <w:lang w:val="en-US" w:eastAsia="en-US"/>
          <w14:ligatures w14:val="none"/>
        </w:rPr>
      </w:pPr>
      <w:r>
        <w:rPr>
          <w:lang w:val="en-US"/>
        </w:rPr>
        <w:br w:type="page"/>
      </w:r>
    </w:p>
    <w:p w14:paraId="51698916" w14:textId="77777777" w:rsidR="007864A1" w:rsidRDefault="007864A1" w:rsidP="007864A1">
      <w:pPr>
        <w:pStyle w:val="Caption"/>
        <w:jc w:val="both"/>
        <w:rPr>
          <w:lang w:val="en-US"/>
        </w:rPr>
      </w:pPr>
    </w:p>
    <w:p w14:paraId="3179C80E" w14:textId="09448321" w:rsidR="001B2199" w:rsidRDefault="00781A2D" w:rsidP="003D5BC3">
      <w:pPr>
        <w:jc w:val="center"/>
        <w:rPr>
          <w:lang w:val="en-US" w:eastAsia="en-US"/>
        </w:rPr>
      </w:pPr>
      <w:r>
        <w:rPr>
          <w:noProof/>
          <w:lang w:val="en-US" w:eastAsia="en-US"/>
        </w:rPr>
        <w:drawing>
          <wp:inline distT="0" distB="0" distL="0" distR="0" wp14:anchorId="24674921" wp14:editId="26125697">
            <wp:extent cx="5943600" cy="6479540"/>
            <wp:effectExtent l="0" t="0" r="0" b="0"/>
            <wp:docPr id="16489821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982191" name="Picture 164898219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6479540"/>
                    </a:xfrm>
                    <a:prstGeom prst="rect">
                      <a:avLst/>
                    </a:prstGeom>
                  </pic:spPr>
                </pic:pic>
              </a:graphicData>
            </a:graphic>
          </wp:inline>
        </w:drawing>
      </w:r>
    </w:p>
    <w:p w14:paraId="089E8990" w14:textId="2536E81C" w:rsidR="007864A1" w:rsidRDefault="007864A1" w:rsidP="007864A1">
      <w:pPr>
        <w:pStyle w:val="Caption"/>
        <w:jc w:val="both"/>
        <w:rPr>
          <w:lang w:val="en-US"/>
        </w:rPr>
      </w:pPr>
      <w:bookmarkStart w:id="10" w:name="_Ref143004846"/>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3</w:t>
      </w:r>
      <w:r>
        <w:fldChar w:fldCharType="end"/>
      </w:r>
      <w:bookmarkEnd w:id="10"/>
      <w:r w:rsidR="00781A2D" w:rsidRPr="009503EF">
        <w:rPr>
          <w:lang w:val="en-US"/>
        </w:rPr>
        <w:t xml:space="preserve">: </w:t>
      </w:r>
      <w:r w:rsidR="00781A2D">
        <w:rPr>
          <w:lang w:val="en-US"/>
        </w:rPr>
        <w:t>T</w:t>
      </w:r>
      <w:r w:rsidR="00781A2D" w:rsidRPr="009503EF">
        <w:rPr>
          <w:lang w:val="en-US"/>
        </w:rPr>
        <w:t xml:space="preserve">he bathymetry of the </w:t>
      </w:r>
      <w:r w:rsidR="00781A2D">
        <w:rPr>
          <w:lang w:val="en-US"/>
        </w:rPr>
        <w:t xml:space="preserve">Western Scheldt estuary </w:t>
      </w:r>
      <w:r w:rsidR="00781A2D" w:rsidRPr="009503EF">
        <w:rPr>
          <w:lang w:val="en-US"/>
        </w:rPr>
        <w:t xml:space="preserve">for </w:t>
      </w:r>
      <w:r w:rsidR="00781A2D">
        <w:rPr>
          <w:lang w:val="en-US"/>
        </w:rPr>
        <w:t>th</w:t>
      </w:r>
      <w:r w:rsidR="00781A2D" w:rsidRPr="009503EF">
        <w:rPr>
          <w:lang w:val="en-US"/>
        </w:rPr>
        <w:t xml:space="preserve">e years </w:t>
      </w:r>
      <w:r w:rsidR="00781A2D">
        <w:rPr>
          <w:lang w:val="en-US"/>
        </w:rPr>
        <w:t>1880, 1905 and 1931</w:t>
      </w:r>
      <w:r w:rsidR="00781A2D" w:rsidRPr="009503EF">
        <w:rPr>
          <w:lang w:val="en-US"/>
        </w:rPr>
        <w:t xml:space="preserve">. </w:t>
      </w:r>
      <w:r w:rsidR="00781A2D">
        <w:rPr>
          <w:lang w:val="en-US"/>
        </w:rPr>
        <w:t>Digitized bathymetries based on Goldbach (2003).</w:t>
      </w:r>
    </w:p>
    <w:p w14:paraId="45ADBBED" w14:textId="77777777" w:rsidR="00781A2D" w:rsidRDefault="00781A2D" w:rsidP="00781A2D">
      <w:pPr>
        <w:rPr>
          <w:lang w:val="en-US" w:eastAsia="en-US"/>
        </w:rPr>
      </w:pPr>
    </w:p>
    <w:p w14:paraId="1F9838B8" w14:textId="77777777" w:rsidR="00587356" w:rsidRDefault="00587356">
      <w:pPr>
        <w:spacing w:after="160" w:line="259" w:lineRule="auto"/>
        <w:rPr>
          <w:rFonts w:asciiTheme="majorHAnsi" w:eastAsiaTheme="majorEastAsia" w:hAnsiTheme="majorHAnsi" w:cstheme="majorBidi"/>
          <w:b/>
          <w:bCs/>
          <w:color w:val="2F5496" w:themeColor="accent1" w:themeShade="BF"/>
          <w:sz w:val="28"/>
          <w:szCs w:val="28"/>
        </w:rPr>
      </w:pPr>
      <w:r>
        <w:br w:type="page"/>
      </w:r>
    </w:p>
    <w:p w14:paraId="5A65C647" w14:textId="4A5AFC92" w:rsidR="00587356" w:rsidRPr="00CA6F9B" w:rsidRDefault="00587356" w:rsidP="00587356">
      <w:pPr>
        <w:pStyle w:val="Heading1"/>
      </w:pPr>
      <w:r w:rsidRPr="00CA6F9B">
        <w:lastRenderedPageBreak/>
        <w:t xml:space="preserve">Overview of bathymetric maps used in this study. </w:t>
      </w:r>
    </w:p>
    <w:p w14:paraId="57387E73" w14:textId="2034BB31" w:rsidR="00781A2D" w:rsidRDefault="00781A2D" w:rsidP="00781A2D">
      <w:pPr>
        <w:jc w:val="center"/>
        <w:rPr>
          <w:lang w:val="en-US" w:eastAsia="en-US"/>
        </w:rPr>
      </w:pPr>
      <w:r>
        <w:rPr>
          <w:noProof/>
          <w:lang w:val="en-US" w:eastAsia="en-US"/>
        </w:rPr>
        <w:drawing>
          <wp:inline distT="0" distB="0" distL="0" distR="0" wp14:anchorId="21FE05F8" wp14:editId="1ADB9224">
            <wp:extent cx="4102382" cy="7315200"/>
            <wp:effectExtent l="0" t="0" r="0" b="0"/>
            <wp:docPr id="17187453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745369" name="Picture 1718745369"/>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02382" cy="7315200"/>
                    </a:xfrm>
                    <a:prstGeom prst="rect">
                      <a:avLst/>
                    </a:prstGeom>
                  </pic:spPr>
                </pic:pic>
              </a:graphicData>
            </a:graphic>
          </wp:inline>
        </w:drawing>
      </w:r>
    </w:p>
    <w:p w14:paraId="469ACF89" w14:textId="76684A0F"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4</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1955, 1958, 1960, 1962 and 1964</w:t>
      </w:r>
      <w:r w:rsidRPr="009503EF">
        <w:rPr>
          <w:lang w:val="en-US"/>
        </w:rPr>
        <w:t xml:space="preserve">. </w:t>
      </w:r>
    </w:p>
    <w:p w14:paraId="2826D7EE" w14:textId="77777777" w:rsidR="00781A2D" w:rsidRDefault="00781A2D" w:rsidP="00781A2D">
      <w:pPr>
        <w:rPr>
          <w:lang w:val="en-US" w:eastAsia="en-US"/>
        </w:rPr>
      </w:pPr>
    </w:p>
    <w:p w14:paraId="0CD0033D" w14:textId="77777777" w:rsidR="00781A2D" w:rsidRDefault="00781A2D" w:rsidP="00781A2D">
      <w:pPr>
        <w:rPr>
          <w:lang w:val="en-US" w:eastAsia="en-US"/>
        </w:rPr>
      </w:pPr>
    </w:p>
    <w:p w14:paraId="4790AD83" w14:textId="16F0A2B6" w:rsidR="00781A2D" w:rsidRDefault="00781A2D" w:rsidP="00781A2D">
      <w:pPr>
        <w:jc w:val="center"/>
        <w:rPr>
          <w:lang w:val="en-US" w:eastAsia="en-US"/>
        </w:rPr>
      </w:pPr>
      <w:r>
        <w:rPr>
          <w:noProof/>
          <w:lang w:val="en-US"/>
        </w:rPr>
        <w:drawing>
          <wp:inline distT="0" distB="0" distL="0" distR="0" wp14:anchorId="289EEB46" wp14:editId="5C6EF0A8">
            <wp:extent cx="4100689" cy="7315200"/>
            <wp:effectExtent l="0" t="0" r="0" b="0"/>
            <wp:docPr id="17354235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423547" name="Picture 1735423547"/>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764EA6DC" w14:textId="5518F4C2"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5</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19</w:t>
      </w:r>
      <w:r w:rsidR="009F2603">
        <w:rPr>
          <w:lang w:val="en-US"/>
        </w:rPr>
        <w:t>66</w:t>
      </w:r>
      <w:r>
        <w:rPr>
          <w:lang w:val="en-US"/>
        </w:rPr>
        <w:t>, 19</w:t>
      </w:r>
      <w:r w:rsidR="009F2603">
        <w:rPr>
          <w:lang w:val="en-US"/>
        </w:rPr>
        <w:t>6</w:t>
      </w:r>
      <w:r>
        <w:rPr>
          <w:lang w:val="en-US"/>
        </w:rPr>
        <w:t>8, 19</w:t>
      </w:r>
      <w:r w:rsidR="009F2603">
        <w:rPr>
          <w:lang w:val="en-US"/>
        </w:rPr>
        <w:t>7</w:t>
      </w:r>
      <w:r>
        <w:rPr>
          <w:lang w:val="en-US"/>
        </w:rPr>
        <w:t>0, 19</w:t>
      </w:r>
      <w:r w:rsidR="009F2603">
        <w:rPr>
          <w:lang w:val="en-US"/>
        </w:rPr>
        <w:t>7</w:t>
      </w:r>
      <w:r>
        <w:rPr>
          <w:lang w:val="en-US"/>
        </w:rPr>
        <w:t>2 and 19</w:t>
      </w:r>
      <w:r w:rsidR="009F2603">
        <w:rPr>
          <w:lang w:val="en-US"/>
        </w:rPr>
        <w:t>7</w:t>
      </w:r>
      <w:r>
        <w:rPr>
          <w:lang w:val="en-US"/>
        </w:rPr>
        <w:t>4</w:t>
      </w:r>
      <w:r w:rsidRPr="009503EF">
        <w:rPr>
          <w:lang w:val="en-US"/>
        </w:rPr>
        <w:t xml:space="preserve">. </w:t>
      </w:r>
    </w:p>
    <w:p w14:paraId="5A7FDD03" w14:textId="77777777" w:rsidR="00781A2D" w:rsidRDefault="00781A2D" w:rsidP="00781A2D">
      <w:pPr>
        <w:rPr>
          <w:lang w:val="en-US" w:eastAsia="en-US"/>
        </w:rPr>
      </w:pPr>
    </w:p>
    <w:p w14:paraId="00F20F4F" w14:textId="2A4A23A3" w:rsidR="00781A2D" w:rsidRDefault="00781A2D" w:rsidP="00781A2D">
      <w:pPr>
        <w:jc w:val="center"/>
        <w:rPr>
          <w:lang w:val="en-US" w:eastAsia="en-US"/>
        </w:rPr>
      </w:pPr>
      <w:r>
        <w:rPr>
          <w:noProof/>
          <w:lang w:val="en-US"/>
        </w:rPr>
        <w:lastRenderedPageBreak/>
        <w:drawing>
          <wp:inline distT="0" distB="0" distL="0" distR="0" wp14:anchorId="7945F07D" wp14:editId="0B27E82B">
            <wp:extent cx="4100689" cy="7315200"/>
            <wp:effectExtent l="0" t="0" r="0" b="0"/>
            <wp:docPr id="11773802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38029" name="Picture 11773802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37BD29ED" w14:textId="1C699710" w:rsidR="00781A2D" w:rsidRDefault="00781A2D" w:rsidP="00781A2D">
      <w:pPr>
        <w:pStyle w:val="Caption"/>
        <w:jc w:val="both"/>
        <w:rPr>
          <w:lang w:val="en-US"/>
        </w:rPr>
      </w:pPr>
      <w:bookmarkStart w:id="11" w:name="_Ref143004892"/>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6</w:t>
      </w:r>
      <w:r>
        <w:fldChar w:fldCharType="end"/>
      </w:r>
      <w:bookmarkEnd w:id="11"/>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19</w:t>
      </w:r>
      <w:r w:rsidR="009F2603">
        <w:rPr>
          <w:lang w:val="en-US"/>
        </w:rPr>
        <w:t>76</w:t>
      </w:r>
      <w:r>
        <w:rPr>
          <w:lang w:val="en-US"/>
        </w:rPr>
        <w:t>, 19</w:t>
      </w:r>
      <w:r w:rsidR="009F2603">
        <w:rPr>
          <w:lang w:val="en-US"/>
        </w:rPr>
        <w:t>78</w:t>
      </w:r>
      <w:r>
        <w:rPr>
          <w:lang w:val="en-US"/>
        </w:rPr>
        <w:t>, 19</w:t>
      </w:r>
      <w:r w:rsidR="009F2603">
        <w:rPr>
          <w:lang w:val="en-US"/>
        </w:rPr>
        <w:t>8</w:t>
      </w:r>
      <w:r>
        <w:rPr>
          <w:lang w:val="en-US"/>
        </w:rPr>
        <w:t>0, 19</w:t>
      </w:r>
      <w:r w:rsidR="009F2603">
        <w:rPr>
          <w:lang w:val="en-US"/>
        </w:rPr>
        <w:t>8</w:t>
      </w:r>
      <w:r>
        <w:rPr>
          <w:lang w:val="en-US"/>
        </w:rPr>
        <w:t>2 and 19</w:t>
      </w:r>
      <w:r w:rsidR="009F2603">
        <w:rPr>
          <w:lang w:val="en-US"/>
        </w:rPr>
        <w:t>8</w:t>
      </w:r>
      <w:r>
        <w:rPr>
          <w:lang w:val="en-US"/>
        </w:rPr>
        <w:t>4</w:t>
      </w:r>
      <w:r w:rsidRPr="009503EF">
        <w:rPr>
          <w:lang w:val="en-US"/>
        </w:rPr>
        <w:t xml:space="preserve">. </w:t>
      </w:r>
    </w:p>
    <w:p w14:paraId="3D386666" w14:textId="77777777" w:rsidR="00781A2D" w:rsidRDefault="00781A2D" w:rsidP="00781A2D">
      <w:pPr>
        <w:rPr>
          <w:lang w:val="en-US" w:eastAsia="en-US"/>
        </w:rPr>
      </w:pPr>
    </w:p>
    <w:p w14:paraId="1F43CE66" w14:textId="77777777" w:rsidR="00781A2D" w:rsidRDefault="00781A2D" w:rsidP="00781A2D">
      <w:pPr>
        <w:rPr>
          <w:lang w:val="en-US" w:eastAsia="en-US"/>
        </w:rPr>
      </w:pPr>
    </w:p>
    <w:p w14:paraId="32E70382" w14:textId="2A27C22B" w:rsidR="00781A2D" w:rsidRDefault="00781A2D" w:rsidP="00781A2D">
      <w:pPr>
        <w:jc w:val="center"/>
        <w:rPr>
          <w:lang w:val="en-US" w:eastAsia="en-US"/>
        </w:rPr>
      </w:pPr>
      <w:r>
        <w:rPr>
          <w:noProof/>
          <w:lang w:val="en-US"/>
        </w:rPr>
        <w:lastRenderedPageBreak/>
        <w:drawing>
          <wp:inline distT="0" distB="0" distL="0" distR="0" wp14:anchorId="5250A5D7" wp14:editId="0DF02E62">
            <wp:extent cx="4102382" cy="7315200"/>
            <wp:effectExtent l="0" t="0" r="0" b="0"/>
            <wp:docPr id="192497477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74777" name="Picture 1924974777"/>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102382" cy="7315200"/>
                    </a:xfrm>
                    <a:prstGeom prst="rect">
                      <a:avLst/>
                    </a:prstGeom>
                  </pic:spPr>
                </pic:pic>
              </a:graphicData>
            </a:graphic>
          </wp:inline>
        </w:drawing>
      </w:r>
    </w:p>
    <w:p w14:paraId="63BCCE14" w14:textId="36F83592"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7</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19</w:t>
      </w:r>
      <w:r w:rsidR="009F2603">
        <w:rPr>
          <w:lang w:val="en-US"/>
        </w:rPr>
        <w:t>86</w:t>
      </w:r>
      <w:r>
        <w:rPr>
          <w:lang w:val="en-US"/>
        </w:rPr>
        <w:t>, 19</w:t>
      </w:r>
      <w:r w:rsidR="009F2603">
        <w:rPr>
          <w:lang w:val="en-US"/>
        </w:rPr>
        <w:t>8</w:t>
      </w:r>
      <w:r>
        <w:rPr>
          <w:lang w:val="en-US"/>
        </w:rPr>
        <w:t>8, 19</w:t>
      </w:r>
      <w:r w:rsidR="009F2603">
        <w:rPr>
          <w:lang w:val="en-US"/>
        </w:rPr>
        <w:t>9</w:t>
      </w:r>
      <w:r>
        <w:rPr>
          <w:lang w:val="en-US"/>
        </w:rPr>
        <w:t>0, 19</w:t>
      </w:r>
      <w:r w:rsidR="009F2603">
        <w:rPr>
          <w:lang w:val="en-US"/>
        </w:rPr>
        <w:t>9</w:t>
      </w:r>
      <w:r>
        <w:rPr>
          <w:lang w:val="en-US"/>
        </w:rPr>
        <w:t>2 and 19</w:t>
      </w:r>
      <w:r w:rsidR="009F2603">
        <w:rPr>
          <w:lang w:val="en-US"/>
        </w:rPr>
        <w:t>9</w:t>
      </w:r>
      <w:r>
        <w:rPr>
          <w:lang w:val="en-US"/>
        </w:rPr>
        <w:t>4</w:t>
      </w:r>
      <w:r w:rsidRPr="009503EF">
        <w:rPr>
          <w:lang w:val="en-US"/>
        </w:rPr>
        <w:t xml:space="preserve">. </w:t>
      </w:r>
    </w:p>
    <w:p w14:paraId="7F9DCC8A" w14:textId="77777777" w:rsidR="00781A2D" w:rsidRDefault="00781A2D" w:rsidP="00781A2D">
      <w:pPr>
        <w:rPr>
          <w:lang w:val="en-US" w:eastAsia="en-US"/>
        </w:rPr>
      </w:pPr>
    </w:p>
    <w:p w14:paraId="7F2964E3" w14:textId="6E307609" w:rsidR="00781A2D" w:rsidRDefault="00781A2D" w:rsidP="00781A2D">
      <w:pPr>
        <w:jc w:val="center"/>
        <w:rPr>
          <w:lang w:val="en-US" w:eastAsia="en-US"/>
        </w:rPr>
      </w:pPr>
      <w:r>
        <w:rPr>
          <w:noProof/>
          <w:lang w:val="en-US"/>
        </w:rPr>
        <w:lastRenderedPageBreak/>
        <w:drawing>
          <wp:inline distT="0" distB="0" distL="0" distR="0" wp14:anchorId="542D3A9E" wp14:editId="2DC968B6">
            <wp:extent cx="4100689" cy="7315200"/>
            <wp:effectExtent l="0" t="0" r="0" b="0"/>
            <wp:docPr id="52318840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88409" name="Picture 52318840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22689943" w14:textId="78AADFD7"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8</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19</w:t>
      </w:r>
      <w:r w:rsidR="009F2603">
        <w:rPr>
          <w:lang w:val="en-US"/>
        </w:rPr>
        <w:t>96</w:t>
      </w:r>
      <w:r>
        <w:rPr>
          <w:lang w:val="en-US"/>
        </w:rPr>
        <w:t>, 19</w:t>
      </w:r>
      <w:r w:rsidR="009F2603">
        <w:rPr>
          <w:lang w:val="en-US"/>
        </w:rPr>
        <w:t>97</w:t>
      </w:r>
      <w:r>
        <w:rPr>
          <w:lang w:val="en-US"/>
        </w:rPr>
        <w:t>, 19</w:t>
      </w:r>
      <w:r w:rsidR="009F2603">
        <w:rPr>
          <w:lang w:val="en-US"/>
        </w:rPr>
        <w:t>98</w:t>
      </w:r>
      <w:r>
        <w:rPr>
          <w:lang w:val="en-US"/>
        </w:rPr>
        <w:t xml:space="preserve">, </w:t>
      </w:r>
      <w:r w:rsidR="009F2603">
        <w:rPr>
          <w:lang w:val="en-US"/>
        </w:rPr>
        <w:t>2000</w:t>
      </w:r>
      <w:r>
        <w:rPr>
          <w:lang w:val="en-US"/>
        </w:rPr>
        <w:t xml:space="preserve"> and </w:t>
      </w:r>
      <w:r w:rsidR="009F2603">
        <w:rPr>
          <w:lang w:val="en-US"/>
        </w:rPr>
        <w:t>200</w:t>
      </w:r>
      <w:r>
        <w:rPr>
          <w:lang w:val="en-US"/>
        </w:rPr>
        <w:t>1</w:t>
      </w:r>
      <w:r w:rsidRPr="009503EF">
        <w:rPr>
          <w:lang w:val="en-US"/>
        </w:rPr>
        <w:t xml:space="preserve">. </w:t>
      </w:r>
    </w:p>
    <w:p w14:paraId="75C50548" w14:textId="77777777" w:rsidR="00781A2D" w:rsidRDefault="00781A2D" w:rsidP="00781A2D">
      <w:pPr>
        <w:rPr>
          <w:lang w:val="en-US" w:eastAsia="en-US"/>
        </w:rPr>
      </w:pPr>
    </w:p>
    <w:p w14:paraId="41EE72E6" w14:textId="77777777" w:rsidR="00781A2D" w:rsidRDefault="00781A2D" w:rsidP="00781A2D">
      <w:pPr>
        <w:rPr>
          <w:lang w:val="en-US" w:eastAsia="en-US"/>
        </w:rPr>
      </w:pPr>
    </w:p>
    <w:p w14:paraId="4E945DA5" w14:textId="64562EE2" w:rsidR="00781A2D" w:rsidRDefault="00781A2D" w:rsidP="00781A2D">
      <w:pPr>
        <w:jc w:val="center"/>
        <w:rPr>
          <w:lang w:val="en-US" w:eastAsia="en-US"/>
        </w:rPr>
      </w:pPr>
      <w:r>
        <w:rPr>
          <w:noProof/>
          <w:lang w:val="en-US"/>
        </w:rPr>
        <w:lastRenderedPageBreak/>
        <w:drawing>
          <wp:inline distT="0" distB="0" distL="0" distR="0" wp14:anchorId="595182C5" wp14:editId="565EEDDC">
            <wp:extent cx="4102382" cy="7315200"/>
            <wp:effectExtent l="0" t="0" r="0" b="0"/>
            <wp:docPr id="17269894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8941" name="Picture 17269894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102382" cy="7315200"/>
                    </a:xfrm>
                    <a:prstGeom prst="rect">
                      <a:avLst/>
                    </a:prstGeom>
                  </pic:spPr>
                </pic:pic>
              </a:graphicData>
            </a:graphic>
          </wp:inline>
        </w:drawing>
      </w:r>
    </w:p>
    <w:p w14:paraId="7DFB8414" w14:textId="0B149994"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9</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2002, 2003, 2004, 2005 and 2006</w:t>
      </w:r>
      <w:r w:rsidRPr="009503EF">
        <w:rPr>
          <w:lang w:val="en-US"/>
        </w:rPr>
        <w:t xml:space="preserve">. </w:t>
      </w:r>
    </w:p>
    <w:p w14:paraId="424582A0" w14:textId="77777777" w:rsidR="00781A2D" w:rsidRDefault="00781A2D" w:rsidP="00781A2D">
      <w:pPr>
        <w:rPr>
          <w:lang w:val="en-US" w:eastAsia="en-US"/>
        </w:rPr>
      </w:pPr>
    </w:p>
    <w:p w14:paraId="4EE46482" w14:textId="02B2A4FB" w:rsidR="00781A2D" w:rsidRDefault="00781A2D" w:rsidP="00781A2D">
      <w:pPr>
        <w:jc w:val="center"/>
        <w:rPr>
          <w:lang w:val="en-US" w:eastAsia="en-US"/>
        </w:rPr>
      </w:pPr>
      <w:r>
        <w:rPr>
          <w:noProof/>
          <w:lang w:val="en-US"/>
        </w:rPr>
        <w:lastRenderedPageBreak/>
        <w:drawing>
          <wp:inline distT="0" distB="0" distL="0" distR="0" wp14:anchorId="1A6FF4B2" wp14:editId="71A80195">
            <wp:extent cx="4100689" cy="7315200"/>
            <wp:effectExtent l="0" t="0" r="0" b="0"/>
            <wp:docPr id="155157446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574461" name="Picture 155157446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609151A5" w14:textId="784E8FE5"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10</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2007, 2008, 2009, 2010 and 2011</w:t>
      </w:r>
      <w:r w:rsidRPr="009503EF">
        <w:rPr>
          <w:lang w:val="en-US"/>
        </w:rPr>
        <w:t xml:space="preserve">. </w:t>
      </w:r>
    </w:p>
    <w:p w14:paraId="44AB62D6" w14:textId="77777777" w:rsidR="00781A2D" w:rsidRDefault="00781A2D" w:rsidP="00781A2D">
      <w:pPr>
        <w:rPr>
          <w:lang w:val="en-US" w:eastAsia="en-US"/>
        </w:rPr>
      </w:pPr>
    </w:p>
    <w:p w14:paraId="267EDC2F" w14:textId="7C0E1DD2" w:rsidR="00781A2D" w:rsidRDefault="00781A2D" w:rsidP="00781A2D">
      <w:pPr>
        <w:jc w:val="center"/>
        <w:rPr>
          <w:lang w:val="en-US" w:eastAsia="en-US"/>
        </w:rPr>
      </w:pPr>
      <w:r>
        <w:rPr>
          <w:noProof/>
          <w:lang w:val="en-US"/>
        </w:rPr>
        <w:lastRenderedPageBreak/>
        <w:drawing>
          <wp:inline distT="0" distB="0" distL="0" distR="0" wp14:anchorId="449AF5CD" wp14:editId="159BF157">
            <wp:extent cx="4100689" cy="7315200"/>
            <wp:effectExtent l="0" t="0" r="0" b="0"/>
            <wp:docPr id="19506881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68818" name="Picture 195068818"/>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460E190F" w14:textId="5B028C41" w:rsidR="00781A2D" w:rsidRDefault="00781A2D" w:rsidP="00781A2D">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11</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2012, 2013, 2014, 2015 and 2016</w:t>
      </w:r>
      <w:r w:rsidRPr="009503EF">
        <w:rPr>
          <w:lang w:val="en-US"/>
        </w:rPr>
        <w:t xml:space="preserve">. </w:t>
      </w:r>
    </w:p>
    <w:p w14:paraId="68C76F84" w14:textId="77777777" w:rsidR="00781A2D" w:rsidRDefault="00781A2D" w:rsidP="00781A2D">
      <w:pPr>
        <w:rPr>
          <w:lang w:val="en-US" w:eastAsia="en-US"/>
        </w:rPr>
      </w:pPr>
    </w:p>
    <w:p w14:paraId="7C8018F3" w14:textId="3D845884" w:rsidR="00781A2D" w:rsidRDefault="00781A2D" w:rsidP="00781A2D">
      <w:pPr>
        <w:jc w:val="center"/>
        <w:rPr>
          <w:lang w:val="en-US" w:eastAsia="en-US"/>
        </w:rPr>
      </w:pPr>
      <w:r>
        <w:rPr>
          <w:noProof/>
          <w:lang w:val="en-US"/>
        </w:rPr>
        <w:lastRenderedPageBreak/>
        <w:drawing>
          <wp:inline distT="0" distB="0" distL="0" distR="0" wp14:anchorId="19448D35" wp14:editId="748DC982">
            <wp:extent cx="4100689" cy="7315200"/>
            <wp:effectExtent l="0" t="0" r="0" b="0"/>
            <wp:docPr id="150823170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31701" name="Picture 150823170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100689" cy="7315200"/>
                    </a:xfrm>
                    <a:prstGeom prst="rect">
                      <a:avLst/>
                    </a:prstGeom>
                  </pic:spPr>
                </pic:pic>
              </a:graphicData>
            </a:graphic>
          </wp:inline>
        </w:drawing>
      </w:r>
    </w:p>
    <w:p w14:paraId="7E69EE2C" w14:textId="23C22ADE" w:rsidR="00781A2D" w:rsidRDefault="00781A2D" w:rsidP="00781A2D">
      <w:pPr>
        <w:pStyle w:val="Caption"/>
        <w:jc w:val="both"/>
        <w:rPr>
          <w:lang w:val="en-US"/>
        </w:rPr>
      </w:pPr>
      <w:bookmarkStart w:id="12" w:name="_Ref143004804"/>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12</w:t>
      </w:r>
      <w:r>
        <w:fldChar w:fldCharType="end"/>
      </w:r>
      <w:bookmarkEnd w:id="12"/>
      <w:r w:rsidRPr="009503EF">
        <w:rPr>
          <w:lang w:val="en-US"/>
        </w:rPr>
        <w:t xml:space="preserve">: </w:t>
      </w:r>
      <w:r>
        <w:rPr>
          <w:lang w:val="en-US"/>
        </w:rPr>
        <w:t>T</w:t>
      </w:r>
      <w:r w:rsidRPr="009503EF">
        <w:rPr>
          <w:lang w:val="en-US"/>
        </w:rPr>
        <w:t xml:space="preserve">he bathymetry of the </w:t>
      </w:r>
      <w:r>
        <w:rPr>
          <w:lang w:val="en-US"/>
        </w:rPr>
        <w:t xml:space="preserve">Western Scheldt estuary </w:t>
      </w:r>
      <w:r w:rsidRPr="009503EF">
        <w:rPr>
          <w:lang w:val="en-US"/>
        </w:rPr>
        <w:t xml:space="preserve">for </w:t>
      </w:r>
      <w:r>
        <w:rPr>
          <w:lang w:val="en-US"/>
        </w:rPr>
        <w:t>th</w:t>
      </w:r>
      <w:r w:rsidRPr="009503EF">
        <w:rPr>
          <w:lang w:val="en-US"/>
        </w:rPr>
        <w:t xml:space="preserve">e years </w:t>
      </w:r>
      <w:r>
        <w:rPr>
          <w:lang w:val="en-US"/>
        </w:rPr>
        <w:t>2017, 2018, 2019, 2020 and 2021</w:t>
      </w:r>
      <w:r w:rsidRPr="009503EF">
        <w:rPr>
          <w:lang w:val="en-US"/>
        </w:rPr>
        <w:t xml:space="preserve">. </w:t>
      </w:r>
    </w:p>
    <w:p w14:paraId="0CB7B365" w14:textId="77777777" w:rsidR="00781A2D" w:rsidRDefault="00781A2D" w:rsidP="00781A2D">
      <w:pPr>
        <w:rPr>
          <w:lang w:val="en-US" w:eastAsia="en-US"/>
        </w:rPr>
      </w:pPr>
    </w:p>
    <w:p w14:paraId="4F9676BA" w14:textId="77777777" w:rsidR="009F2603" w:rsidRDefault="009F2603" w:rsidP="00781A2D">
      <w:pPr>
        <w:rPr>
          <w:lang w:val="en-US" w:eastAsia="en-US"/>
        </w:rPr>
      </w:pPr>
    </w:p>
    <w:p w14:paraId="218A1E37" w14:textId="4F17C632" w:rsidR="009F2603" w:rsidRDefault="009F2603" w:rsidP="00781A2D">
      <w:pPr>
        <w:rPr>
          <w:lang w:val="en-US" w:eastAsia="en-US"/>
        </w:rPr>
      </w:pPr>
      <w:r>
        <w:rPr>
          <w:noProof/>
          <w:lang w:val="en-US" w:eastAsia="en-US"/>
        </w:rPr>
        <w:lastRenderedPageBreak/>
        <w:drawing>
          <wp:inline distT="0" distB="0" distL="0" distR="0" wp14:anchorId="5E1B5057" wp14:editId="015C9D9B">
            <wp:extent cx="5943600" cy="6463665"/>
            <wp:effectExtent l="0" t="0" r="0" b="0"/>
            <wp:docPr id="110347650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3476503" name="Picture 110347650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6463665"/>
                    </a:xfrm>
                    <a:prstGeom prst="rect">
                      <a:avLst/>
                    </a:prstGeom>
                  </pic:spPr>
                </pic:pic>
              </a:graphicData>
            </a:graphic>
          </wp:inline>
        </w:drawing>
      </w:r>
    </w:p>
    <w:p w14:paraId="3D3463B7" w14:textId="2A5A35CF" w:rsidR="009F2603" w:rsidRDefault="009F2603" w:rsidP="009F2603">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13</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w:t>
      </w:r>
      <w:r w:rsidR="006F2E82">
        <w:rPr>
          <w:lang w:val="en-US"/>
        </w:rPr>
        <w:t xml:space="preserve">mouth area </w:t>
      </w:r>
      <w:r w:rsidRPr="009503EF">
        <w:rPr>
          <w:lang w:val="en-US"/>
        </w:rPr>
        <w:t xml:space="preserve">for </w:t>
      </w:r>
      <w:r>
        <w:rPr>
          <w:lang w:val="en-US"/>
        </w:rPr>
        <w:t>th</w:t>
      </w:r>
      <w:r w:rsidRPr="009503EF">
        <w:rPr>
          <w:lang w:val="en-US"/>
        </w:rPr>
        <w:t>e years</w:t>
      </w:r>
      <w:r w:rsidR="00BC4DBB">
        <w:rPr>
          <w:lang w:val="en-US"/>
        </w:rPr>
        <w:t xml:space="preserve"> 1964 -</w:t>
      </w:r>
      <w:r>
        <w:rPr>
          <w:lang w:val="en-US"/>
        </w:rPr>
        <w:t xml:space="preserve"> 1997</w:t>
      </w:r>
      <w:r w:rsidRPr="009503EF">
        <w:rPr>
          <w:lang w:val="en-US"/>
        </w:rPr>
        <w:t xml:space="preserve">. </w:t>
      </w:r>
    </w:p>
    <w:p w14:paraId="1DE230E2" w14:textId="77777777" w:rsidR="009F2603" w:rsidRDefault="009F2603" w:rsidP="009F2603">
      <w:pPr>
        <w:rPr>
          <w:lang w:val="en-US" w:eastAsia="en-US"/>
        </w:rPr>
      </w:pPr>
    </w:p>
    <w:p w14:paraId="4B66AE2A" w14:textId="60D29105" w:rsidR="009F2603" w:rsidRDefault="009F2603" w:rsidP="00781A2D">
      <w:pPr>
        <w:rPr>
          <w:lang w:val="en-US" w:eastAsia="en-US"/>
        </w:rPr>
      </w:pPr>
      <w:r>
        <w:rPr>
          <w:noProof/>
          <w:lang w:val="en-US" w:eastAsia="en-US"/>
        </w:rPr>
        <w:lastRenderedPageBreak/>
        <w:drawing>
          <wp:inline distT="0" distB="0" distL="0" distR="0" wp14:anchorId="09124F20" wp14:editId="5BE343CB">
            <wp:extent cx="5943600" cy="6447155"/>
            <wp:effectExtent l="0" t="0" r="0" b="0"/>
            <wp:docPr id="162622769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6227699" name="Picture 1626227699"/>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6447155"/>
                    </a:xfrm>
                    <a:prstGeom prst="rect">
                      <a:avLst/>
                    </a:prstGeom>
                  </pic:spPr>
                </pic:pic>
              </a:graphicData>
            </a:graphic>
          </wp:inline>
        </w:drawing>
      </w:r>
    </w:p>
    <w:p w14:paraId="383F7F1A" w14:textId="32CB612E" w:rsidR="006F2E82" w:rsidRDefault="006F2E82" w:rsidP="006F2E82">
      <w:pPr>
        <w:pStyle w:val="Caption"/>
        <w:jc w:val="both"/>
        <w:rPr>
          <w:lang w:val="en-US"/>
        </w:rPr>
      </w:pPr>
      <w:r w:rsidRPr="003D5BC3">
        <w:rPr>
          <w:lang w:val="en-US"/>
        </w:rPr>
        <w:t xml:space="preserve">Figure </w:t>
      </w:r>
      <w:r>
        <w:fldChar w:fldCharType="begin"/>
      </w:r>
      <w:r w:rsidRPr="003D5BC3">
        <w:rPr>
          <w:lang w:val="en-US"/>
        </w:rPr>
        <w:instrText xml:space="preserve"> SEQ Figure \* ARABIC </w:instrText>
      </w:r>
      <w:r>
        <w:fldChar w:fldCharType="separate"/>
      </w:r>
      <w:r w:rsidR="00587356">
        <w:rPr>
          <w:noProof/>
          <w:lang w:val="en-US"/>
        </w:rPr>
        <w:t>14</w:t>
      </w:r>
      <w:r>
        <w:fldChar w:fldCharType="end"/>
      </w:r>
      <w:r w:rsidRPr="009503EF">
        <w:rPr>
          <w:lang w:val="en-US"/>
        </w:rPr>
        <w:t xml:space="preserve">: </w:t>
      </w:r>
      <w:r>
        <w:rPr>
          <w:lang w:val="en-US"/>
        </w:rPr>
        <w:t>T</w:t>
      </w:r>
      <w:r w:rsidRPr="009503EF">
        <w:rPr>
          <w:lang w:val="en-US"/>
        </w:rPr>
        <w:t xml:space="preserve">he bathymetry of the </w:t>
      </w:r>
      <w:r>
        <w:rPr>
          <w:lang w:val="en-US"/>
        </w:rPr>
        <w:t xml:space="preserve">Western Scheldt mouth area </w:t>
      </w:r>
      <w:r w:rsidRPr="009503EF">
        <w:rPr>
          <w:lang w:val="en-US"/>
        </w:rPr>
        <w:t xml:space="preserve">for </w:t>
      </w:r>
      <w:r>
        <w:rPr>
          <w:lang w:val="en-US"/>
        </w:rPr>
        <w:t>th</w:t>
      </w:r>
      <w:r w:rsidRPr="009503EF">
        <w:rPr>
          <w:lang w:val="en-US"/>
        </w:rPr>
        <w:t>e years</w:t>
      </w:r>
      <w:r>
        <w:rPr>
          <w:lang w:val="en-US"/>
        </w:rPr>
        <w:t xml:space="preserve"> 1998 - 2021</w:t>
      </w:r>
      <w:r w:rsidRPr="009503EF">
        <w:rPr>
          <w:lang w:val="en-US"/>
        </w:rPr>
        <w:t xml:space="preserve">. </w:t>
      </w:r>
    </w:p>
    <w:p w14:paraId="1DA2C64F" w14:textId="77777777" w:rsidR="007864A1" w:rsidRDefault="007864A1" w:rsidP="003D5BC3">
      <w:pPr>
        <w:jc w:val="center"/>
        <w:rPr>
          <w:lang w:val="en-US" w:eastAsia="en-US"/>
        </w:rPr>
      </w:pPr>
    </w:p>
    <w:p w14:paraId="5EFDF6E6" w14:textId="03D399CE" w:rsidR="005409E1" w:rsidRDefault="005409E1" w:rsidP="003D5BC3">
      <w:pPr>
        <w:jc w:val="center"/>
        <w:rPr>
          <w:lang w:val="en-US" w:eastAsia="en-US"/>
        </w:rPr>
      </w:pPr>
    </w:p>
    <w:sectPr w:rsidR="005409E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BF19F2"/>
    <w:multiLevelType w:val="hybridMultilevel"/>
    <w:tmpl w:val="9F5C27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B01DA5"/>
    <w:multiLevelType w:val="hybridMultilevel"/>
    <w:tmpl w:val="8374666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C4D448D"/>
    <w:multiLevelType w:val="hybridMultilevel"/>
    <w:tmpl w:val="9F5C27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2E2C18A1"/>
    <w:multiLevelType w:val="hybridMultilevel"/>
    <w:tmpl w:val="27AC539E"/>
    <w:lvl w:ilvl="0" w:tplc="84E6FD04">
      <w:start w:val="1"/>
      <w:numFmt w:val="upperLetter"/>
      <w:lvlText w:val="%1."/>
      <w:lvlJc w:val="left"/>
      <w:pPr>
        <w:ind w:left="792" w:hanging="360"/>
      </w:pPr>
      <w:rPr>
        <w:rFonts w:hint="default"/>
      </w:r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4" w15:restartNumberingAfterBreak="0">
    <w:nsid w:val="3FEF757C"/>
    <w:multiLevelType w:val="hybridMultilevel"/>
    <w:tmpl w:val="9F5C27DA"/>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43002C19"/>
    <w:multiLevelType w:val="hybridMultilevel"/>
    <w:tmpl w:val="E29AB83A"/>
    <w:lvl w:ilvl="0" w:tplc="04130001">
      <w:start w:val="1"/>
      <w:numFmt w:val="bullet"/>
      <w:lvlText w:val=""/>
      <w:lvlJc w:val="left"/>
      <w:pPr>
        <w:ind w:left="774" w:hanging="360"/>
      </w:pPr>
      <w:rPr>
        <w:rFonts w:ascii="Symbol" w:hAnsi="Symbol" w:hint="default"/>
      </w:rPr>
    </w:lvl>
    <w:lvl w:ilvl="1" w:tplc="04130003">
      <w:start w:val="1"/>
      <w:numFmt w:val="bullet"/>
      <w:lvlText w:val="o"/>
      <w:lvlJc w:val="left"/>
      <w:pPr>
        <w:ind w:left="1494" w:hanging="360"/>
      </w:pPr>
      <w:rPr>
        <w:rFonts w:ascii="Courier New" w:hAnsi="Courier New" w:cs="Courier New" w:hint="default"/>
      </w:rPr>
    </w:lvl>
    <w:lvl w:ilvl="2" w:tplc="04130005">
      <w:start w:val="1"/>
      <w:numFmt w:val="bullet"/>
      <w:lvlText w:val=""/>
      <w:lvlJc w:val="left"/>
      <w:pPr>
        <w:ind w:left="2214" w:hanging="360"/>
      </w:pPr>
      <w:rPr>
        <w:rFonts w:ascii="Wingdings" w:hAnsi="Wingdings" w:hint="default"/>
      </w:rPr>
    </w:lvl>
    <w:lvl w:ilvl="3" w:tplc="04130001">
      <w:start w:val="1"/>
      <w:numFmt w:val="bullet"/>
      <w:lvlText w:val=""/>
      <w:lvlJc w:val="left"/>
      <w:pPr>
        <w:ind w:left="2934" w:hanging="360"/>
      </w:pPr>
      <w:rPr>
        <w:rFonts w:ascii="Symbol" w:hAnsi="Symbol" w:hint="default"/>
      </w:rPr>
    </w:lvl>
    <w:lvl w:ilvl="4" w:tplc="04130003" w:tentative="1">
      <w:start w:val="1"/>
      <w:numFmt w:val="bullet"/>
      <w:lvlText w:val="o"/>
      <w:lvlJc w:val="left"/>
      <w:pPr>
        <w:ind w:left="3654" w:hanging="360"/>
      </w:pPr>
      <w:rPr>
        <w:rFonts w:ascii="Courier New" w:hAnsi="Courier New" w:cs="Courier New" w:hint="default"/>
      </w:rPr>
    </w:lvl>
    <w:lvl w:ilvl="5" w:tplc="04130005" w:tentative="1">
      <w:start w:val="1"/>
      <w:numFmt w:val="bullet"/>
      <w:lvlText w:val=""/>
      <w:lvlJc w:val="left"/>
      <w:pPr>
        <w:ind w:left="4374" w:hanging="360"/>
      </w:pPr>
      <w:rPr>
        <w:rFonts w:ascii="Wingdings" w:hAnsi="Wingdings" w:hint="default"/>
      </w:rPr>
    </w:lvl>
    <w:lvl w:ilvl="6" w:tplc="04130001" w:tentative="1">
      <w:start w:val="1"/>
      <w:numFmt w:val="bullet"/>
      <w:lvlText w:val=""/>
      <w:lvlJc w:val="left"/>
      <w:pPr>
        <w:ind w:left="5094" w:hanging="360"/>
      </w:pPr>
      <w:rPr>
        <w:rFonts w:ascii="Symbol" w:hAnsi="Symbol" w:hint="default"/>
      </w:rPr>
    </w:lvl>
    <w:lvl w:ilvl="7" w:tplc="04130003" w:tentative="1">
      <w:start w:val="1"/>
      <w:numFmt w:val="bullet"/>
      <w:lvlText w:val="o"/>
      <w:lvlJc w:val="left"/>
      <w:pPr>
        <w:ind w:left="5814" w:hanging="360"/>
      </w:pPr>
      <w:rPr>
        <w:rFonts w:ascii="Courier New" w:hAnsi="Courier New" w:cs="Courier New" w:hint="default"/>
      </w:rPr>
    </w:lvl>
    <w:lvl w:ilvl="8" w:tplc="04130005" w:tentative="1">
      <w:start w:val="1"/>
      <w:numFmt w:val="bullet"/>
      <w:lvlText w:val=""/>
      <w:lvlJc w:val="left"/>
      <w:pPr>
        <w:ind w:left="6534" w:hanging="360"/>
      </w:pPr>
      <w:rPr>
        <w:rFonts w:ascii="Wingdings" w:hAnsi="Wingdings" w:hint="default"/>
      </w:rPr>
    </w:lvl>
  </w:abstractNum>
  <w:abstractNum w:abstractNumId="6" w15:restartNumberingAfterBreak="0">
    <w:nsid w:val="5C480A53"/>
    <w:multiLevelType w:val="multilevel"/>
    <w:tmpl w:val="727C732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489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69A51C52"/>
    <w:multiLevelType w:val="hybridMultilevel"/>
    <w:tmpl w:val="5C80108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6647376">
    <w:abstractNumId w:val="7"/>
  </w:num>
  <w:num w:numId="2" w16cid:durableId="423451876">
    <w:abstractNumId w:val="6"/>
  </w:num>
  <w:num w:numId="3" w16cid:durableId="1303074235">
    <w:abstractNumId w:val="1"/>
  </w:num>
  <w:num w:numId="4" w16cid:durableId="550655083">
    <w:abstractNumId w:val="3"/>
  </w:num>
  <w:num w:numId="5" w16cid:durableId="596138175">
    <w:abstractNumId w:val="0"/>
  </w:num>
  <w:num w:numId="6" w16cid:durableId="1181116914">
    <w:abstractNumId w:val="5"/>
  </w:num>
  <w:num w:numId="7" w16cid:durableId="1608810081">
    <w:abstractNumId w:val="4"/>
  </w:num>
  <w:num w:numId="8" w16cid:durableId="9791478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15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37819"/>
    <w:rsid w:val="000615D6"/>
    <w:rsid w:val="0015052C"/>
    <w:rsid w:val="001B2199"/>
    <w:rsid w:val="001B5647"/>
    <w:rsid w:val="001E57C7"/>
    <w:rsid w:val="00242421"/>
    <w:rsid w:val="00253DC0"/>
    <w:rsid w:val="003239F1"/>
    <w:rsid w:val="003625D5"/>
    <w:rsid w:val="003C2972"/>
    <w:rsid w:val="003D5BC3"/>
    <w:rsid w:val="003F66F1"/>
    <w:rsid w:val="004F33E7"/>
    <w:rsid w:val="00537819"/>
    <w:rsid w:val="005409E1"/>
    <w:rsid w:val="00567E31"/>
    <w:rsid w:val="00587356"/>
    <w:rsid w:val="00592476"/>
    <w:rsid w:val="00674599"/>
    <w:rsid w:val="006F2E82"/>
    <w:rsid w:val="00781A2D"/>
    <w:rsid w:val="007864A1"/>
    <w:rsid w:val="007F2367"/>
    <w:rsid w:val="008008A0"/>
    <w:rsid w:val="008361CF"/>
    <w:rsid w:val="009A1154"/>
    <w:rsid w:val="009C5C72"/>
    <w:rsid w:val="009F2603"/>
    <w:rsid w:val="00A539EB"/>
    <w:rsid w:val="00AB3B4F"/>
    <w:rsid w:val="00BC4DBB"/>
    <w:rsid w:val="00CA6F9B"/>
    <w:rsid w:val="00D018FF"/>
    <w:rsid w:val="00E17B00"/>
    <w:rsid w:val="00EA16C2"/>
    <w:rsid w:val="00F41128"/>
    <w:rsid w:val="00F43ED5"/>
    <w:rsid w:val="00F70D03"/>
    <w:rsid w:val="00FE0A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266392"/>
  <w15:chartTrackingRefBased/>
  <w15:docId w15:val="{83F6C1CB-553F-4F1B-A780-1BB64607C5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67E31"/>
    <w:pPr>
      <w:spacing w:after="200" w:line="276" w:lineRule="auto"/>
    </w:pPr>
    <w:rPr>
      <w:rFonts w:eastAsiaTheme="minorEastAsia"/>
      <w:kern w:val="0"/>
      <w:lang w:val="en-GB" w:eastAsia="zh-CN"/>
    </w:rPr>
  </w:style>
  <w:style w:type="paragraph" w:styleId="Heading1">
    <w:name w:val="heading 1"/>
    <w:basedOn w:val="Normal"/>
    <w:next w:val="Normal"/>
    <w:link w:val="Heading1Char"/>
    <w:uiPriority w:val="9"/>
    <w:qFormat/>
    <w:rsid w:val="00537819"/>
    <w:pPr>
      <w:keepNext/>
      <w:keepLines/>
      <w:numPr>
        <w:numId w:val="2"/>
      </w:numPr>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537819"/>
    <w:pPr>
      <w:keepNext/>
      <w:keepLines/>
      <w:numPr>
        <w:ilvl w:val="1"/>
        <w:numId w:val="2"/>
      </w:numPr>
      <w:spacing w:before="200" w:after="0"/>
      <w:ind w:left="576"/>
      <w:outlineLvl w:val="1"/>
    </w:pPr>
    <w:rPr>
      <w:rFonts w:asciiTheme="majorHAnsi" w:eastAsiaTheme="majorEastAsia" w:hAnsiTheme="majorHAnsi" w:cstheme="majorBidi"/>
      <w:b/>
      <w:bCs/>
      <w:color w:val="4472C4" w:themeColor="accent1"/>
      <w:sz w:val="26"/>
      <w:szCs w:val="26"/>
    </w:rPr>
  </w:style>
  <w:style w:type="paragraph" w:styleId="Heading3">
    <w:name w:val="heading 3"/>
    <w:basedOn w:val="Normal"/>
    <w:next w:val="Normal"/>
    <w:link w:val="Heading3Char"/>
    <w:uiPriority w:val="9"/>
    <w:unhideWhenUsed/>
    <w:qFormat/>
    <w:rsid w:val="00537819"/>
    <w:pPr>
      <w:keepNext/>
      <w:keepLines/>
      <w:numPr>
        <w:ilvl w:val="2"/>
        <w:numId w:val="2"/>
      </w:numPr>
      <w:spacing w:before="200" w:after="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uiPriority w:val="9"/>
    <w:unhideWhenUsed/>
    <w:qFormat/>
    <w:rsid w:val="00537819"/>
    <w:pPr>
      <w:keepNext/>
      <w:keepLines/>
      <w:numPr>
        <w:ilvl w:val="3"/>
        <w:numId w:val="2"/>
      </w:numPr>
      <w:spacing w:before="200" w:after="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link w:val="Heading5Char"/>
    <w:uiPriority w:val="9"/>
    <w:semiHidden/>
    <w:unhideWhenUsed/>
    <w:qFormat/>
    <w:rsid w:val="00537819"/>
    <w:pPr>
      <w:keepNext/>
      <w:keepLines/>
      <w:numPr>
        <w:ilvl w:val="4"/>
        <w:numId w:val="2"/>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37819"/>
    <w:pPr>
      <w:keepNext/>
      <w:keepLines/>
      <w:numPr>
        <w:ilvl w:val="5"/>
        <w:numId w:val="2"/>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37819"/>
    <w:pPr>
      <w:keepNext/>
      <w:keepLines/>
      <w:numPr>
        <w:ilvl w:val="6"/>
        <w:numId w:val="2"/>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37819"/>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7819"/>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37819"/>
    <w:pPr>
      <w:ind w:left="720"/>
      <w:contextualSpacing/>
    </w:pPr>
  </w:style>
  <w:style w:type="character" w:customStyle="1" w:styleId="Heading1Char">
    <w:name w:val="Heading 1 Char"/>
    <w:basedOn w:val="DefaultParagraphFont"/>
    <w:link w:val="Heading1"/>
    <w:uiPriority w:val="9"/>
    <w:rsid w:val="00537819"/>
    <w:rPr>
      <w:rFonts w:asciiTheme="majorHAnsi" w:eastAsiaTheme="majorEastAsia" w:hAnsiTheme="majorHAnsi" w:cstheme="majorBidi"/>
      <w:b/>
      <w:bCs/>
      <w:color w:val="2F5496" w:themeColor="accent1" w:themeShade="BF"/>
      <w:kern w:val="0"/>
      <w:sz w:val="28"/>
      <w:szCs w:val="28"/>
      <w:lang w:val="en-GB" w:eastAsia="zh-CN"/>
    </w:rPr>
  </w:style>
  <w:style w:type="character" w:customStyle="1" w:styleId="Heading2Char">
    <w:name w:val="Heading 2 Char"/>
    <w:basedOn w:val="DefaultParagraphFont"/>
    <w:link w:val="Heading2"/>
    <w:uiPriority w:val="9"/>
    <w:rsid w:val="00537819"/>
    <w:rPr>
      <w:rFonts w:asciiTheme="majorHAnsi" w:eastAsiaTheme="majorEastAsia" w:hAnsiTheme="majorHAnsi" w:cstheme="majorBidi"/>
      <w:b/>
      <w:bCs/>
      <w:color w:val="4472C4" w:themeColor="accent1"/>
      <w:kern w:val="0"/>
      <w:sz w:val="26"/>
      <w:szCs w:val="26"/>
      <w:lang w:val="en-GB" w:eastAsia="zh-CN"/>
    </w:rPr>
  </w:style>
  <w:style w:type="character" w:customStyle="1" w:styleId="Heading3Char">
    <w:name w:val="Heading 3 Char"/>
    <w:basedOn w:val="DefaultParagraphFont"/>
    <w:link w:val="Heading3"/>
    <w:uiPriority w:val="9"/>
    <w:rsid w:val="00537819"/>
    <w:rPr>
      <w:rFonts w:asciiTheme="majorHAnsi" w:eastAsiaTheme="majorEastAsia" w:hAnsiTheme="majorHAnsi" w:cstheme="majorBidi"/>
      <w:b/>
      <w:bCs/>
      <w:color w:val="4472C4" w:themeColor="accent1"/>
      <w:kern w:val="0"/>
      <w:lang w:val="en-GB" w:eastAsia="zh-CN"/>
    </w:rPr>
  </w:style>
  <w:style w:type="character" w:customStyle="1" w:styleId="Heading4Char">
    <w:name w:val="Heading 4 Char"/>
    <w:basedOn w:val="DefaultParagraphFont"/>
    <w:link w:val="Heading4"/>
    <w:uiPriority w:val="9"/>
    <w:rsid w:val="00537819"/>
    <w:rPr>
      <w:rFonts w:asciiTheme="majorHAnsi" w:eastAsiaTheme="majorEastAsia" w:hAnsiTheme="majorHAnsi" w:cstheme="majorBidi"/>
      <w:b/>
      <w:bCs/>
      <w:i/>
      <w:iCs/>
      <w:color w:val="4472C4" w:themeColor="accent1"/>
      <w:kern w:val="0"/>
      <w:lang w:val="en-GB" w:eastAsia="zh-CN"/>
    </w:rPr>
  </w:style>
  <w:style w:type="character" w:customStyle="1" w:styleId="Heading5Char">
    <w:name w:val="Heading 5 Char"/>
    <w:basedOn w:val="DefaultParagraphFont"/>
    <w:link w:val="Heading5"/>
    <w:uiPriority w:val="9"/>
    <w:semiHidden/>
    <w:rsid w:val="00537819"/>
    <w:rPr>
      <w:rFonts w:asciiTheme="majorHAnsi" w:eastAsiaTheme="majorEastAsia" w:hAnsiTheme="majorHAnsi" w:cstheme="majorBidi"/>
      <w:color w:val="2F5496" w:themeColor="accent1" w:themeShade="BF"/>
      <w:kern w:val="0"/>
      <w:lang w:val="en-GB" w:eastAsia="zh-CN"/>
    </w:rPr>
  </w:style>
  <w:style w:type="character" w:customStyle="1" w:styleId="Heading6Char">
    <w:name w:val="Heading 6 Char"/>
    <w:basedOn w:val="DefaultParagraphFont"/>
    <w:link w:val="Heading6"/>
    <w:uiPriority w:val="9"/>
    <w:semiHidden/>
    <w:rsid w:val="00537819"/>
    <w:rPr>
      <w:rFonts w:asciiTheme="majorHAnsi" w:eastAsiaTheme="majorEastAsia" w:hAnsiTheme="majorHAnsi" w:cstheme="majorBidi"/>
      <w:color w:val="1F3763" w:themeColor="accent1" w:themeShade="7F"/>
      <w:kern w:val="0"/>
      <w:lang w:val="en-GB" w:eastAsia="zh-CN"/>
    </w:rPr>
  </w:style>
  <w:style w:type="character" w:customStyle="1" w:styleId="Heading7Char">
    <w:name w:val="Heading 7 Char"/>
    <w:basedOn w:val="DefaultParagraphFont"/>
    <w:link w:val="Heading7"/>
    <w:uiPriority w:val="9"/>
    <w:semiHidden/>
    <w:rsid w:val="00537819"/>
    <w:rPr>
      <w:rFonts w:asciiTheme="majorHAnsi" w:eastAsiaTheme="majorEastAsia" w:hAnsiTheme="majorHAnsi" w:cstheme="majorBidi"/>
      <w:i/>
      <w:iCs/>
      <w:color w:val="1F3763" w:themeColor="accent1" w:themeShade="7F"/>
      <w:kern w:val="0"/>
      <w:lang w:val="en-GB" w:eastAsia="zh-CN"/>
    </w:rPr>
  </w:style>
  <w:style w:type="character" w:customStyle="1" w:styleId="Heading8Char">
    <w:name w:val="Heading 8 Char"/>
    <w:basedOn w:val="DefaultParagraphFont"/>
    <w:link w:val="Heading8"/>
    <w:uiPriority w:val="9"/>
    <w:semiHidden/>
    <w:rsid w:val="00537819"/>
    <w:rPr>
      <w:rFonts w:asciiTheme="majorHAnsi" w:eastAsiaTheme="majorEastAsia" w:hAnsiTheme="majorHAnsi" w:cstheme="majorBidi"/>
      <w:color w:val="272727" w:themeColor="text1" w:themeTint="D8"/>
      <w:kern w:val="0"/>
      <w:sz w:val="21"/>
      <w:szCs w:val="21"/>
      <w:lang w:val="en-GB" w:eastAsia="zh-CN"/>
    </w:rPr>
  </w:style>
  <w:style w:type="character" w:customStyle="1" w:styleId="Heading9Char">
    <w:name w:val="Heading 9 Char"/>
    <w:basedOn w:val="DefaultParagraphFont"/>
    <w:link w:val="Heading9"/>
    <w:uiPriority w:val="9"/>
    <w:semiHidden/>
    <w:rsid w:val="00537819"/>
    <w:rPr>
      <w:rFonts w:asciiTheme="majorHAnsi" w:eastAsiaTheme="majorEastAsia" w:hAnsiTheme="majorHAnsi" w:cstheme="majorBidi"/>
      <w:i/>
      <w:iCs/>
      <w:color w:val="272727" w:themeColor="text1" w:themeTint="D8"/>
      <w:kern w:val="0"/>
      <w:sz w:val="21"/>
      <w:szCs w:val="21"/>
      <w:lang w:val="en-GB" w:eastAsia="zh-CN"/>
    </w:rPr>
  </w:style>
  <w:style w:type="character" w:styleId="CommentReference">
    <w:name w:val="annotation reference"/>
    <w:basedOn w:val="DefaultParagraphFont"/>
    <w:uiPriority w:val="99"/>
    <w:semiHidden/>
    <w:unhideWhenUsed/>
    <w:rsid w:val="00537819"/>
    <w:rPr>
      <w:sz w:val="16"/>
      <w:szCs w:val="16"/>
    </w:rPr>
  </w:style>
  <w:style w:type="paragraph" w:styleId="CommentText">
    <w:name w:val="annotation text"/>
    <w:basedOn w:val="Normal"/>
    <w:link w:val="CommentTextChar"/>
    <w:uiPriority w:val="99"/>
    <w:unhideWhenUsed/>
    <w:rsid w:val="00537819"/>
    <w:pPr>
      <w:spacing w:line="240" w:lineRule="auto"/>
    </w:pPr>
    <w:rPr>
      <w:sz w:val="20"/>
      <w:szCs w:val="20"/>
    </w:rPr>
  </w:style>
  <w:style w:type="character" w:customStyle="1" w:styleId="CommentTextChar">
    <w:name w:val="Comment Text Char"/>
    <w:basedOn w:val="DefaultParagraphFont"/>
    <w:link w:val="CommentText"/>
    <w:uiPriority w:val="99"/>
    <w:rsid w:val="00537819"/>
    <w:rPr>
      <w:rFonts w:eastAsiaTheme="minorEastAsia"/>
      <w:kern w:val="0"/>
      <w:sz w:val="20"/>
      <w:szCs w:val="20"/>
      <w:lang w:val="en-GB" w:eastAsia="zh-CN"/>
    </w:rPr>
  </w:style>
  <w:style w:type="paragraph" w:customStyle="1" w:styleId="Default">
    <w:name w:val="Default"/>
    <w:rsid w:val="00537819"/>
    <w:pPr>
      <w:autoSpaceDE w:val="0"/>
      <w:autoSpaceDN w:val="0"/>
      <w:adjustRightInd w:val="0"/>
      <w:spacing w:after="0" w:line="240" w:lineRule="auto"/>
    </w:pPr>
    <w:rPr>
      <w:rFonts w:ascii="Arial" w:eastAsiaTheme="minorEastAsia" w:hAnsi="Arial" w:cs="Arial"/>
      <w:color w:val="000000"/>
      <w:kern w:val="0"/>
      <w:sz w:val="24"/>
      <w:szCs w:val="24"/>
      <w:lang w:eastAsia="zh-CN"/>
    </w:rPr>
  </w:style>
  <w:style w:type="paragraph" w:styleId="Caption">
    <w:name w:val="caption"/>
    <w:basedOn w:val="Normal"/>
    <w:next w:val="Normal"/>
    <w:qFormat/>
    <w:rsid w:val="003625D5"/>
    <w:pPr>
      <w:tabs>
        <w:tab w:val="left" w:pos="907"/>
      </w:tabs>
      <w:spacing w:after="0" w:line="255" w:lineRule="atLeast"/>
      <w:ind w:left="567" w:hanging="567"/>
    </w:pPr>
    <w:rPr>
      <w:rFonts w:ascii="Arial" w:eastAsia="Times New Roman" w:hAnsi="Arial" w:cs="Arial"/>
      <w:bCs/>
      <w:i/>
      <w:sz w:val="17"/>
      <w:szCs w:val="20"/>
      <w:lang w:val="nl-NL" w:eastAsia="en-US"/>
      <w14:ligatures w14:val="none"/>
    </w:rPr>
  </w:style>
  <w:style w:type="paragraph" w:styleId="NormalWeb">
    <w:name w:val="Normal (Web)"/>
    <w:basedOn w:val="Normal"/>
    <w:uiPriority w:val="99"/>
    <w:semiHidden/>
    <w:unhideWhenUsed/>
    <w:rsid w:val="001B2199"/>
    <w:pPr>
      <w:spacing w:before="100" w:beforeAutospacing="1" w:after="100" w:afterAutospacing="1" w:line="240" w:lineRule="auto"/>
    </w:pPr>
    <w:rPr>
      <w:rFonts w:ascii="Times New Roman" w:eastAsia="Times New Roman" w:hAnsi="Times New Roman" w:cs="Times New Roman"/>
      <w:sz w:val="24"/>
      <w:szCs w:val="24"/>
      <w:lang w:val="nl-NL" w:eastAsia="nl-NL"/>
      <w14:ligatures w14:val="none"/>
    </w:rPr>
  </w:style>
  <w:style w:type="character" w:styleId="Hyperlink">
    <w:name w:val="Hyperlink"/>
    <w:basedOn w:val="DefaultParagraphFont"/>
    <w:uiPriority w:val="99"/>
    <w:unhideWhenUsed/>
    <w:rsid w:val="005409E1"/>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16/j.coastaleng.2009.12.004" TargetMode="External"/><Relationship Id="rId13" Type="http://schemas.openxmlformats.org/officeDocument/2006/relationships/image" Target="media/image4.pn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hyperlink" Target="https://doi.org/10.1111/sed.12992" TargetMode="Externa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1" Type="http://schemas.openxmlformats.org/officeDocument/2006/relationships/customXml" Target="../customXml/item1.xml"/><Relationship Id="rId6" Type="http://schemas.openxmlformats.org/officeDocument/2006/relationships/hyperlink" Target="https://doi.org/10.1017/njg.2016.37" TargetMode="External"/><Relationship Id="rId11" Type="http://schemas.openxmlformats.org/officeDocument/2006/relationships/image" Target="media/image2.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hyperlink" Target="https://doi.org/10.3390/jmse7100368" TargetMode="External"/><Relationship Id="rId14" Type="http://schemas.openxmlformats.org/officeDocument/2006/relationships/image" Target="media/image5.png"/><Relationship Id="rId22" Type="http://schemas.openxmlformats.org/officeDocument/2006/relationships/image" Target="media/image1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136959C-17BF-47D6-8E20-A291795681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1486</TotalTime>
  <Pages>20</Pages>
  <Words>2963</Words>
  <Characters>16890</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19814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larissa elias</dc:creator>
  <cp:keywords/>
  <dc:description/>
  <cp:lastModifiedBy>edwin elias</cp:lastModifiedBy>
  <cp:revision>9</cp:revision>
  <dcterms:created xsi:type="dcterms:W3CDTF">2023-08-03T10:19:00Z</dcterms:created>
  <dcterms:modified xsi:type="dcterms:W3CDTF">2023-08-23T06:50:00Z</dcterms:modified>
</cp:coreProperties>
</file>