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rPr>
      </w:pPr>
      <w:r>
        <w:rPr>
          <w:rFonts w:ascii="Times New Roman" w:hAnsi="Times New Roman" w:cs="Times New Roman"/>
          <w:b/>
          <w:bCs/>
        </w:rPr>
        <w:t>Table S5 The reported Sr- Nd isotopes of C2- P1 granitoids, mafic - intermediate dykes and enclaves in west Junggar</w:t>
      </w:r>
    </w:p>
    <w:tbl>
      <w:tblPr>
        <w:tblStyle w:val="2"/>
        <w:tblW w:w="0" w:type="auto"/>
        <w:jc w:val="center"/>
        <w:tblLayout w:type="autofit"/>
        <w:tblCellMar>
          <w:top w:w="0" w:type="dxa"/>
          <w:left w:w="108" w:type="dxa"/>
          <w:bottom w:w="0" w:type="dxa"/>
          <w:right w:w="108" w:type="dxa"/>
        </w:tblCellMar>
      </w:tblPr>
      <w:tblGrid>
        <w:gridCol w:w="1189"/>
        <w:gridCol w:w="1258"/>
        <w:gridCol w:w="907"/>
        <w:gridCol w:w="1512"/>
        <w:gridCol w:w="464"/>
        <w:gridCol w:w="519"/>
        <w:gridCol w:w="574"/>
        <w:gridCol w:w="684"/>
        <w:gridCol w:w="629"/>
        <w:gridCol w:w="629"/>
        <w:gridCol w:w="693"/>
        <w:gridCol w:w="464"/>
        <w:gridCol w:w="464"/>
        <w:gridCol w:w="741"/>
        <w:gridCol w:w="794"/>
        <w:gridCol w:w="629"/>
        <w:gridCol w:w="519"/>
        <w:gridCol w:w="516"/>
        <w:gridCol w:w="516"/>
        <w:gridCol w:w="473"/>
      </w:tblGrid>
      <w:tr>
        <w:tblPrEx>
          <w:tblCellMar>
            <w:top w:w="0" w:type="dxa"/>
            <w:left w:w="108" w:type="dxa"/>
            <w:bottom w:w="0" w:type="dxa"/>
            <w:right w:w="108" w:type="dxa"/>
          </w:tblCellMar>
        </w:tblPrEx>
        <w:trPr>
          <w:trHeight w:val="2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Data Source</w:t>
            </w:r>
          </w:p>
        </w:tc>
        <w:tc>
          <w:tcPr>
            <w:tcW w:w="0" w:type="auto"/>
            <w:tcBorders>
              <w:top w:val="single" w:color="000000" w:sz="4" w:space="0"/>
              <w:left w:val="nil"/>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Locality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Sample ID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rock</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Age</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Rb</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Sr</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vertAlign w:val="superscript"/>
              </w:rPr>
              <w:t>87</w:t>
            </w:r>
            <w:r>
              <w:rPr>
                <w:rFonts w:ascii="Times New Roman" w:hAnsi="Times New Roman" w:eastAsia="宋体" w:cs="Times New Roman"/>
                <w:color w:val="000000"/>
                <w:kern w:val="0"/>
                <w:sz w:val="11"/>
                <w:szCs w:val="11"/>
              </w:rPr>
              <w:t>Rb/</w:t>
            </w:r>
            <w:r>
              <w:rPr>
                <w:rFonts w:ascii="Times New Roman" w:hAnsi="Times New Roman" w:eastAsia="宋体" w:cs="Times New Roman"/>
                <w:color w:val="000000"/>
                <w:kern w:val="0"/>
                <w:sz w:val="11"/>
                <w:szCs w:val="11"/>
                <w:vertAlign w:val="superscript"/>
              </w:rPr>
              <w:t>86</w:t>
            </w:r>
            <w:r>
              <w:rPr>
                <w:rFonts w:ascii="Times New Roman" w:hAnsi="Times New Roman" w:eastAsia="宋体" w:cs="Times New Roman"/>
                <w:color w:val="000000"/>
                <w:kern w:val="0"/>
                <w:sz w:val="11"/>
                <w:szCs w:val="11"/>
              </w:rPr>
              <w:t>Sr</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vertAlign w:val="superscript"/>
              </w:rPr>
              <w:t>87</w:t>
            </w:r>
            <w:r>
              <w:rPr>
                <w:rFonts w:ascii="Times New Roman" w:hAnsi="Times New Roman" w:eastAsia="宋体" w:cs="Times New Roman"/>
                <w:color w:val="000000"/>
                <w:kern w:val="0"/>
                <w:sz w:val="11"/>
                <w:szCs w:val="11"/>
              </w:rPr>
              <w:t>Sr/</w:t>
            </w:r>
            <w:r>
              <w:rPr>
                <w:rFonts w:ascii="Times New Roman" w:hAnsi="Times New Roman" w:eastAsia="宋体" w:cs="Times New Roman"/>
                <w:color w:val="000000"/>
                <w:kern w:val="0"/>
                <w:sz w:val="11"/>
                <w:szCs w:val="11"/>
                <w:vertAlign w:val="superscript"/>
              </w:rPr>
              <w:t>86</w:t>
            </w:r>
            <w:r>
              <w:rPr>
                <w:rFonts w:ascii="Times New Roman" w:hAnsi="Times New Roman" w:eastAsia="宋体" w:cs="Times New Roman"/>
                <w:color w:val="000000"/>
                <w:kern w:val="0"/>
                <w:sz w:val="11"/>
                <w:szCs w:val="11"/>
              </w:rPr>
              <w:t>Sr</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2σ</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w:t>
            </w:r>
            <w:r>
              <w:rPr>
                <w:rFonts w:ascii="Times New Roman" w:hAnsi="Times New Roman" w:eastAsia="宋体" w:cs="Times New Roman"/>
                <w:color w:val="FF0000"/>
                <w:kern w:val="0"/>
                <w:sz w:val="11"/>
                <w:szCs w:val="11"/>
                <w:vertAlign w:val="superscript"/>
              </w:rPr>
              <w:t>87</w:t>
            </w:r>
            <w:r>
              <w:rPr>
                <w:rFonts w:ascii="Times New Roman" w:hAnsi="Times New Roman" w:eastAsia="宋体" w:cs="Times New Roman"/>
                <w:color w:val="FF0000"/>
                <w:kern w:val="0"/>
                <w:sz w:val="11"/>
                <w:szCs w:val="11"/>
              </w:rPr>
              <w:t>Sr/</w:t>
            </w:r>
            <w:r>
              <w:rPr>
                <w:rFonts w:ascii="Times New Roman" w:hAnsi="Times New Roman" w:eastAsia="宋体" w:cs="Times New Roman"/>
                <w:color w:val="FF0000"/>
                <w:kern w:val="0"/>
                <w:sz w:val="11"/>
                <w:szCs w:val="11"/>
                <w:vertAlign w:val="superscript"/>
              </w:rPr>
              <w:t>86</w:t>
            </w:r>
            <w:r>
              <w:rPr>
                <w:rFonts w:ascii="Times New Roman" w:hAnsi="Times New Roman" w:eastAsia="宋体" w:cs="Times New Roman"/>
                <w:color w:val="FF0000"/>
                <w:kern w:val="0"/>
                <w:sz w:val="11"/>
                <w:szCs w:val="11"/>
              </w:rPr>
              <w:t>Sr)</w:t>
            </w:r>
            <w:r>
              <w:rPr>
                <w:rFonts w:ascii="Times New Roman" w:hAnsi="Times New Roman" w:eastAsia="宋体" w:cs="Times New Roman"/>
                <w:color w:val="FF0000"/>
                <w:kern w:val="0"/>
                <w:sz w:val="11"/>
                <w:szCs w:val="11"/>
                <w:vertAlign w:val="subscript"/>
              </w:rPr>
              <w:t>o</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Sm</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Nd</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vertAlign w:val="superscript"/>
              </w:rPr>
              <w:t>147</w:t>
            </w:r>
            <w:r>
              <w:rPr>
                <w:rFonts w:ascii="Times New Roman" w:hAnsi="Times New Roman" w:eastAsia="宋体" w:cs="Times New Roman"/>
                <w:color w:val="000000"/>
                <w:kern w:val="0"/>
                <w:sz w:val="11"/>
                <w:szCs w:val="11"/>
              </w:rPr>
              <w:t>Sm/</w:t>
            </w:r>
            <w:r>
              <w:rPr>
                <w:rFonts w:ascii="Times New Roman" w:hAnsi="Times New Roman" w:eastAsia="宋体" w:cs="Times New Roman"/>
                <w:color w:val="000000"/>
                <w:kern w:val="0"/>
                <w:sz w:val="11"/>
                <w:szCs w:val="11"/>
                <w:vertAlign w:val="superscript"/>
              </w:rPr>
              <w:t>144</w:t>
            </w:r>
            <w:r>
              <w:rPr>
                <w:rFonts w:ascii="Times New Roman" w:hAnsi="Times New Roman" w:eastAsia="宋体" w:cs="Times New Roman"/>
                <w:color w:val="000000"/>
                <w:kern w:val="0"/>
                <w:sz w:val="11"/>
                <w:szCs w:val="11"/>
              </w:rPr>
              <w:t>Nd</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vertAlign w:val="superscript"/>
              </w:rPr>
              <w:t>143</w:t>
            </w:r>
            <w:r>
              <w:rPr>
                <w:rFonts w:ascii="Times New Roman" w:hAnsi="Times New Roman" w:eastAsia="宋体" w:cs="Times New Roman"/>
                <w:color w:val="000000"/>
                <w:kern w:val="0"/>
                <w:sz w:val="11"/>
                <w:szCs w:val="11"/>
              </w:rPr>
              <w:t>Nd/</w:t>
            </w:r>
            <w:r>
              <w:rPr>
                <w:rFonts w:ascii="Times New Roman" w:hAnsi="Times New Roman" w:eastAsia="宋体" w:cs="Times New Roman"/>
                <w:color w:val="000000"/>
                <w:kern w:val="0"/>
                <w:sz w:val="11"/>
                <w:szCs w:val="11"/>
                <w:vertAlign w:val="superscript"/>
              </w:rPr>
              <w:t>144</w:t>
            </w:r>
            <w:r>
              <w:rPr>
                <w:rFonts w:ascii="Times New Roman" w:hAnsi="Times New Roman" w:eastAsia="宋体" w:cs="Times New Roman"/>
                <w:color w:val="000000"/>
                <w:kern w:val="0"/>
                <w:sz w:val="11"/>
                <w:szCs w:val="11"/>
              </w:rPr>
              <w:t>Nd</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2σ</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εNd</w:t>
            </w:r>
            <w:r>
              <w:rPr>
                <w:rFonts w:ascii="宋体" w:hAnsi="宋体" w:eastAsia="宋体" w:cs="Times New Roman"/>
                <w:color w:val="000000"/>
                <w:kern w:val="0"/>
                <w:sz w:val="11"/>
                <w:szCs w:val="11"/>
              </w:rPr>
              <w:t>(</w:t>
            </w:r>
            <w:r>
              <w:rPr>
                <w:rFonts w:ascii="Times New Roman" w:hAnsi="Times New Roman" w:eastAsia="宋体" w:cs="Times New Roman"/>
                <w:color w:val="000000"/>
                <w:kern w:val="0"/>
                <w:sz w:val="11"/>
                <w:szCs w:val="11"/>
              </w:rPr>
              <w:t>t)</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TDM1</w:t>
            </w:r>
          </w:p>
        </w:tc>
        <w:tc>
          <w:tcPr>
            <w:tcW w:w="0" w:type="auto"/>
            <w:tcBorders>
              <w:top w:val="single" w:color="000000" w:sz="4" w:space="0"/>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TDM2</w:t>
            </w:r>
          </w:p>
        </w:tc>
        <w:tc>
          <w:tcPr>
            <w:tcW w:w="0" w:type="auto"/>
            <w:tcBorders>
              <w:top w:val="single" w:color="000000" w:sz="4" w:space="0"/>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ƒ</w:t>
            </w:r>
            <w:r>
              <w:rPr>
                <w:rFonts w:ascii="Times New Roman" w:hAnsi="Times New Roman" w:eastAsia="宋体" w:cs="Times New Roman"/>
                <w:color w:val="000000"/>
                <w:kern w:val="0"/>
                <w:sz w:val="11"/>
                <w:szCs w:val="11"/>
                <w:vertAlign w:val="subscript"/>
              </w:rPr>
              <w:t>Sm/Nd</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He and Chen,2011</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KL22</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53.03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338.10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0.453900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0.705818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0.703784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0.122500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495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0.336200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375.70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0.270200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429.70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0.705456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0.754300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0.707204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279.60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0.862000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0.703646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KL219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534.90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0.138200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0.704357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374.40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0.252100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399.50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0.298500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KL26</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41.06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379.70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0.312900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0.704996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0.703594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3.17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14.21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0.134900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487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Chen and Arakawa, 2005</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472.63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KM-14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481.03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0.228000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KM-15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494.74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0.705269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0.704585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KM-17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89.30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234.91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1.100000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0.708622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KM-28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398.27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0.705280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KM-29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484.95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KM-36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398.98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0.705626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KM-39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373.71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0.705631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KM-45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649.70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0.084000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0.703847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KM-50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303.96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0.704785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0.153500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KM-52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461.89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0.193000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KM-54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463.43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0.178000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0.139400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327" w:hRule="atLeast"/>
          <w:jc w:val="center"/>
        </w:trPr>
        <w:tc>
          <w:tcPr>
            <w:tcW w:w="0" w:type="auto"/>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KM-66</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84.90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257.29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0.955000</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0.707984</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0.000018</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0.703908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3.12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15.10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0.124900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0.512967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9.2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317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316 </w:t>
            </w:r>
          </w:p>
        </w:tc>
        <w:tc>
          <w:tcPr>
            <w:tcW w:w="0" w:type="auto"/>
            <w:tcBorders>
              <w:top w:val="nil"/>
              <w:left w:val="nil"/>
              <w:bottom w:val="single" w:color="auto" w:sz="4" w:space="0"/>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-0.37</w:t>
            </w:r>
          </w:p>
        </w:tc>
      </w:tr>
      <w:tr>
        <w:tblPrEx>
          <w:tblCellMar>
            <w:top w:w="0" w:type="dxa"/>
            <w:left w:w="108" w:type="dxa"/>
            <w:bottom w:w="0" w:type="dxa"/>
            <w:right w:w="108" w:type="dxa"/>
          </w:tblCellMar>
        </w:tblPrEx>
        <w:trPr>
          <w:jc w:val="center"/>
        </w:trPr>
        <w:tc>
          <w:tcPr>
            <w:tcW w:w="0" w:type="auto"/>
            <w:vMerge w:val="restart"/>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Chen and Arakawa, 2005</w:t>
            </w:r>
          </w:p>
        </w:tc>
        <w:tc>
          <w:tcPr>
            <w:tcW w:w="0" w:type="auto"/>
            <w:tcBorders>
              <w:top w:val="single" w:color="auto" w:sz="4" w:space="0"/>
              <w:left w:val="nil"/>
              <w:bottom w:val="nil"/>
              <w:right w:val="nil"/>
            </w:tcBorders>
            <w:shd w:val="clear" w:color="auto" w:fill="auto"/>
            <w:vAlign w:val="center"/>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single" w:color="000000" w:sz="4" w:space="0"/>
            </w:tcBorders>
            <w:shd w:val="clear" w:color="auto" w:fill="auto"/>
            <w:vAlign w:val="center"/>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FF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KM-67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529.93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0.142900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Yijiaren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KM-20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393.72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0.139900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Yijiaren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KM-70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482.12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0.148500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Yijiaren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KM-71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606.50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Yijiaren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KM-72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596.27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0.704432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Yijiaren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KM-74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319.63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0.548000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0.706360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108.40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4.208000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0.722315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340.96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0.706113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240.93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0.776000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0.707420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0.148300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111.90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2.024000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0.712899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131.80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6.315000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0.731020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0.112400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219.86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0.725000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0.707350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6.130000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0.730644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0.704527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MG-24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107.60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3.661000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0.719055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0.131400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MG-26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128.19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2.939000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0.716483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0.703946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0.125700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Akbastaw</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AT-6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133.10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86.65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0.726401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0.707426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Akbastaw</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AT-19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5.983000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0.730079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0.704588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0.164600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Akbastaw</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AT-22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4.058000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0.720834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0.163200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Wei and Zhu, 2015</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07HT95</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46.63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425.20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0.308800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0.705129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0.703706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3.08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14.90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0.125800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0.512869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476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07HT96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0.315700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0.119300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07HT97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415.40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0.498800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0.705956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07HT112</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319</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22.96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877.80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0.070100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0.703985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0.703641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11.75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0.144900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0.512955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436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403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Geng et al., 2009</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Geng et al., 2009</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KM9802-11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-0.39 </w:t>
            </w:r>
          </w:p>
        </w:tc>
      </w:tr>
      <w:tr>
        <w:tblPrEx>
          <w:tblCellMar>
            <w:top w:w="0" w:type="dxa"/>
            <w:left w:w="108" w:type="dxa"/>
            <w:bottom w:w="0" w:type="dxa"/>
            <w:right w:w="108" w:type="dxa"/>
          </w:tblCellMar>
        </w:tblPrEx>
        <w:trPr>
          <w:trHeight w:val="33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KM-11</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enclave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306</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84.70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258.00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0.950000</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0.707940</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0.000018</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0.703800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10.11</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35.90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0.170000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0.512939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742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505 </w:t>
            </w:r>
          </w:p>
        </w:tc>
        <w:tc>
          <w:tcPr>
            <w:tcW w:w="0" w:type="auto"/>
            <w:tcBorders>
              <w:top w:val="nil"/>
              <w:left w:val="nil"/>
              <w:bottom w:val="single" w:color="auto" w:sz="4" w:space="0"/>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-0.14</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KM9818-3</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alkali-feldspar granite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296</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118.10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144.00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2.380000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0.713890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5.43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25.60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0.130000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347 </w:t>
            </w: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MG123-2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charnockite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MG9803-2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charnockite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0.706080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MG129-4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0.610000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MG5-1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MG136-1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alkali-feldspar 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0.610000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Akbastaw</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Akbastaw</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AK154-2*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alkali-feldspar 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6.410000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0.731560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Honghshan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alkali-feldspar 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0.718290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Hatu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Hatu*</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alkali-feldspar 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113.80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9.980000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0.745750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0.702400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0.512935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Geng et al., 2011</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Hebukesaier</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HB01</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basalt</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331</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9.20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334.00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0.079800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17.80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0.104805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497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Hebukesaier</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HB06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basalt</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331</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0.063500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0.704350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0.112423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MG36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0.115700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0.140921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MG40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0.704749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0.153383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FYD1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0.278400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0.705397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0.134753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0.887700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0.708269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0.121519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0.512685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HS13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0.620800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0.707542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0.134033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HS27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0.726800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0.707791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0.138620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HS28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0.058300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0.705726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0.169520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Miaoergou</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MG59*</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336</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80.80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340.00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0.688400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0.707359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24.60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0.128540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0.512733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704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Xu et al., 2013</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Xu et al., 2013</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492.78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0.367900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0.705304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0.149200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274.39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0.347900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0.705280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YM-12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48.35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529.09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YM-16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51.36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670.54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0.221500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0.704901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0.120200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-0.39 </w:t>
            </w:r>
          </w:p>
        </w:tc>
      </w:tr>
      <w:tr>
        <w:tblPrEx>
          <w:tblCellMar>
            <w:top w:w="0" w:type="dxa"/>
            <w:left w:w="108" w:type="dxa"/>
            <w:bottom w:w="0" w:type="dxa"/>
            <w:right w:w="108" w:type="dxa"/>
          </w:tblCellMar>
        </w:tblPrEx>
        <w:trPr>
          <w:trHeight w:val="35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YM-24</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54.24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634.70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0.247200</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0.704450</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0.000018</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0.703571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17.64</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0.140600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0.512961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0.000008</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397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363 </w:t>
            </w:r>
          </w:p>
        </w:tc>
        <w:tc>
          <w:tcPr>
            <w:tcW w:w="0" w:type="auto"/>
            <w:tcBorders>
              <w:top w:val="nil"/>
              <w:left w:val="nil"/>
              <w:bottom w:val="single" w:color="auto" w:sz="4" w:space="0"/>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-0.29</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YM-31</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18.30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655.10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0.080800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0.704005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0.000018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0.703718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2.92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13.39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0.132100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0.512923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401 </w:t>
            </w: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YM-39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dike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546.87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0.176300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 et al., 2012</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MAC10-17 </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21.8</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1052</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0.06</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0.703917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0.70366</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2.2</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9.7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0.1369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0.512914</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470</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MAC10-18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0.0803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0.704061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8.4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0.1306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0.512873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MAC10-19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16.1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746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0.0623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0.703964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2.37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0.1344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0.512886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Baogutu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MAC10-21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708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0.0896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0.704195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0.1438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MAC10-24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692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0.1633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0.704942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0.70424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0.1376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499</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MAC10-34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22.5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694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0.0939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0.704092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0.70369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4.29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23.4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-0.4</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MAC10-35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26.2</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741</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0.1025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0.704238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0.1543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0.512983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0.000012</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430</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-0.2</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Tang et al., 2012a</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Tang et al., 2012a</w:t>
            </w:r>
          </w:p>
        </w:tc>
        <w:tc>
          <w:tcPr>
            <w:tcW w:w="0" w:type="auto"/>
            <w:tcBorders>
              <w:top w:val="single" w:color="000000"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north karamay</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06XJ118         </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28.6</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381</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0.2113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0.704473</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0.703571</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7.17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33.7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0.512949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C1 strata</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06XJ122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dyke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17.3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712</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0.0686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0.704039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0.000014</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0.703746</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2.65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0.1485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0.512921</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06XJ125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22.7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575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0.704086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0.703588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14.1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0.1327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06XJ129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0.0711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0.703979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0.70366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2.36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0.1439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06XJ134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497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0.1431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0.704379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0.703738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0.1485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0.512939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06XJ173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9.14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0.0838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0.704733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0.704357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4.51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0.1551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0.512987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06XJ176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693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0.703561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06XJ178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642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0.1833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0.704562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0.1201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0.512863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65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single" w:color="auto" w:sz="4" w:space="0"/>
              <w:right w:val="single" w:color="000000" w:sz="4" w:space="0"/>
            </w:tcBorders>
            <w:shd w:val="clear" w:color="auto" w:fill="auto"/>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06XJ181  </w:t>
            </w:r>
          </w:p>
        </w:tc>
        <w:tc>
          <w:tcPr>
            <w:tcW w:w="0" w:type="auto"/>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602</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0.1594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0.704227</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0.703513</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2.96</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0.1496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0.512965</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0.000009</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single" w:color="auto" w:sz="4" w:space="0"/>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06XJ167         </w:t>
            </w: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mafic enclave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36</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673</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0.707899</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3.18</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13.8</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0.512969</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north 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06XJ123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172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14.1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34.3456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0.718521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37.8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0.2024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0.513014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north 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06XJ121-1-2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monzonitic 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98.1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81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3.4164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0.719489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0.704904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44.3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0.513015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Tang et al., 2012b</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north karamay</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06XJ120    </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112</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79.4</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3.9729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0.72188</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0.704919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7.37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35.6</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0.1258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0.512929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386</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north 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06XJ121-1-1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88.7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3.2129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0.718282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0.704566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6.29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0.1167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0.512884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421</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06XJ127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424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0.2791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0.704975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0.703724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0.512898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444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06XJ131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190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1.8207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0.712751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0.704589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1.97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433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west Karamay(Xiaerpu)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06XJ136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0.1131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0.704211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4.43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19.8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495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06XJ170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39.5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453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0.704118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0.703016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3.55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454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06XJ174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71.8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242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0.8360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0.704177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0.700429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2.64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0.1218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0.512852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497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06XJ179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52.9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397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0.3754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0.70546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0.703777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0.1168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0.512889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413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Karamay(Karamay)</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06XJ182          </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316</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50.9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356</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0.4033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0.705426</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0.703618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16.3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0.1285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0.512922</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0.000007</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411</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Yin et al., 2012</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TK02-1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0.319400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0.704234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TK02-4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0.432700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0.706068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TK02-5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0.364600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Yin et al., 2013</w:t>
            </w:r>
          </w:p>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M01-1*</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55.10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563.00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0.283206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0.705025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0.703797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23.10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0.126226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0.512818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558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TM01-1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0.193889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0.705532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0.704690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0.138528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TM01-2</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51.50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279.00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0.534488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0.705507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0.703187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5.86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25.10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0.141394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0.512893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545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487 </w:t>
            </w:r>
          </w:p>
        </w:tc>
        <w:tc>
          <w:tcPr>
            <w:tcW w:w="0" w:type="auto"/>
            <w:tcBorders>
              <w:top w:val="nil"/>
              <w:left w:val="nil"/>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auto" w:sz="4" w:space="0"/>
              <w:left w:val="single" w:color="000000" w:sz="4" w:space="0"/>
              <w:bottom w:val="nil"/>
              <w:right w:val="single" w:color="000000" w:sz="4" w:space="0"/>
            </w:tcBorders>
            <w:vAlign w:val="center"/>
          </w:tcPr>
          <w:p>
            <w:pPr>
              <w:widowControl/>
              <w:jc w:val="center"/>
              <w:rPr>
                <w:rFonts w:ascii="Times New Roman" w:hAnsi="Times New Roman" w:eastAsia="宋体" w:cs="Times New Roman"/>
                <w:color w:val="000000"/>
                <w:kern w:val="0"/>
                <w:sz w:val="11"/>
                <w:szCs w:val="11"/>
              </w:rPr>
            </w:pPr>
          </w:p>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Yin et al., 2013</w:t>
            </w:r>
          </w:p>
        </w:tc>
        <w:tc>
          <w:tcPr>
            <w:tcW w:w="0" w:type="auto"/>
            <w:tcBorders>
              <w:top w:val="single" w:color="auto"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TM01-4</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27.40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427.00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0.185575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0.704226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0.703421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21.50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0.153412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420 </w:t>
            </w: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TM03-1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0.374314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0.150761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TM04-1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0.229837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0.703258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0.145481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H01-2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1.038425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0.708518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0.145806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H02-1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0.037463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0.706935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0.706784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0.136359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L01-2*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0.170902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0.149615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L01-3*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1088.00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0.019596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0.145062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KT02-5*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0.236554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0.703078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0.143948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KMD04-1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895.00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0.085027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0.703731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0.148260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KMD04-5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0.172379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0.132138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KMD04-8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0.202961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0.136288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KMD04-10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0.220355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0.128427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TCL04-3*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0.086057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0.138132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TCL04-8*</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0.084479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0.135710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TCL04-10*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0.076329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0.129406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TCL09-2*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0.115475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0.123266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nil"/>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TCL10-1*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866.00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0.034749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0.703874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0.703723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0.138383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450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420" w:hRule="atLeast"/>
          <w:jc w:val="center"/>
        </w:trPr>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W-Karamay</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TCL08-3*</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305</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14.80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697.00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0.061440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0.704187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0.703920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2.07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8.22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0.152278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0.512906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501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Gao et al., 2014</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HTP7-17-1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0.388200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0.706200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0.704438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0.126700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592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HTP7-67-1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348.0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0.430600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0.706300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0.121300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572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 </w:t>
            </w:r>
          </w:p>
        </w:tc>
      </w:tr>
      <w:tr>
        <w:tblPrEx>
          <w:tblCellMar>
            <w:top w:w="0" w:type="dxa"/>
            <w:left w:w="108" w:type="dxa"/>
            <w:bottom w:w="0" w:type="dxa"/>
            <w:right w:w="108" w:type="dxa"/>
          </w:tblCellMar>
        </w:tblPrEx>
        <w:trPr>
          <w:trHeight w:val="225" w:hRule="atLeast"/>
          <w:jc w:val="center"/>
        </w:trPr>
        <w:tc>
          <w:tcPr>
            <w:tcW w:w="0" w:type="auto"/>
            <w:vMerge w:val="restart"/>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Chen and Zhu, 2015</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Baikouquan</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J-44</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513.70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0.051000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0.704030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0.703802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13.30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0.152000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502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 </w:t>
            </w: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Baikouquan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J-46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566.10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0.149100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Baikouquan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J-47</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560.90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single" w:color="auto" w:sz="4" w:space="0"/>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Baikouquan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J-96</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492.80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auto" w:sz="4" w:space="0"/>
              <w:left w:val="single" w:color="000000" w:sz="4" w:space="0"/>
              <w:bottom w:val="single" w:color="auto" w:sz="4" w:space="0"/>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Baikouquan</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J-98</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22.20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563.20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0.114000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0.704261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0.703747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9.33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0.150500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 et al., 2015</w:t>
            </w:r>
          </w:p>
        </w:tc>
        <w:tc>
          <w:tcPr>
            <w:tcW w:w="0" w:type="auto"/>
            <w:tcBorders>
              <w:top w:val="single" w:color="auto" w:sz="4" w:space="0"/>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AG-1</w:t>
            </w: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300.7</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258.00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0.728864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0.706553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0.703441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3.11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14.50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0.129675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493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AG-2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0.741341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0.706586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0.123387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AG-10</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0.344765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0.135792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ABG-1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0.460290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0.703535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0.146933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ABG-2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enclave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299.00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0.457613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0.143375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AGM-1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418.00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0.566793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0.705707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0.703303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0.130995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restart"/>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Yin et al., 2015</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WJ1112-1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296.7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11"/>
                <w:szCs w:val="11"/>
              </w:rPr>
            </w:pPr>
          </w:p>
        </w:tc>
        <w:tc>
          <w:tcPr>
            <w:tcW w:w="0" w:type="auto"/>
            <w:tcBorders>
              <w:top w:val="single" w:color="000000" w:sz="4" w:space="0"/>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2.973</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13.89</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0.129322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0.51277</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right"/>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667</w:t>
            </w:r>
          </w:p>
        </w:tc>
        <w:tc>
          <w:tcPr>
            <w:tcW w:w="0" w:type="auto"/>
            <w:tcBorders>
              <w:top w:val="single" w:color="000000" w:sz="4" w:space="0"/>
              <w:left w:val="nil"/>
              <w:bottom w:val="nil"/>
              <w:right w:val="single" w:color="000000" w:sz="4" w:space="0"/>
            </w:tcBorders>
            <w:shd w:val="clear" w:color="auto" w:fill="auto"/>
            <w:noWrap/>
            <w:vAlign w:val="bottom"/>
          </w:tcPr>
          <w:p>
            <w:pPr>
              <w:widowControl/>
              <w:jc w:val="right"/>
              <w:rPr>
                <w:rFonts w:ascii="Times New Roman" w:hAnsi="Times New Roman" w:eastAsia="宋体" w:cs="Times New Roman"/>
                <w:color w:val="000000"/>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WJ1113-1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296.7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17.8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434.6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0.041000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0.703679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0.7031784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left"/>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WJ1114-1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296.7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37.95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385.1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0.098500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0.705583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0.704366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2.984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14.57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0.123742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0.512758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right"/>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654</w:t>
            </w:r>
          </w:p>
        </w:tc>
        <w:tc>
          <w:tcPr>
            <w:tcW w:w="0" w:type="auto"/>
            <w:tcBorders>
              <w:top w:val="nil"/>
              <w:left w:val="nil"/>
              <w:bottom w:val="nil"/>
              <w:right w:val="single" w:color="000000" w:sz="4" w:space="0"/>
            </w:tcBorders>
            <w:shd w:val="clear" w:color="auto" w:fill="auto"/>
            <w:noWrap/>
            <w:vAlign w:val="bottom"/>
          </w:tcPr>
          <w:p>
            <w:pPr>
              <w:widowControl/>
              <w:jc w:val="right"/>
              <w:rPr>
                <w:rFonts w:ascii="Times New Roman" w:hAnsi="Times New Roman" w:eastAsia="宋体" w:cs="Times New Roman"/>
                <w:color w:val="000000"/>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WJ1115-1            </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299.3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49.11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365.4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0.134400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0.705916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0.7042562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3.424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15.25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0.135657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0.512798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right"/>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680</w:t>
            </w:r>
          </w:p>
        </w:tc>
        <w:tc>
          <w:tcPr>
            <w:tcW w:w="0" w:type="auto"/>
            <w:tcBorders>
              <w:top w:val="nil"/>
              <w:left w:val="nil"/>
              <w:bottom w:val="nil"/>
              <w:right w:val="single" w:color="000000" w:sz="4" w:space="0"/>
            </w:tcBorders>
            <w:shd w:val="clear" w:color="auto" w:fill="auto"/>
            <w:noWrap/>
            <w:vAlign w:val="bottom"/>
          </w:tcPr>
          <w:p>
            <w:pPr>
              <w:widowControl/>
              <w:jc w:val="right"/>
              <w:rPr>
                <w:rFonts w:ascii="Times New Roman" w:hAnsi="Times New Roman" w:eastAsia="宋体" w:cs="Times New Roman"/>
                <w:color w:val="000000"/>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nil"/>
              <w:left w:val="single" w:color="000000" w:sz="4" w:space="0"/>
              <w:bottom w:val="nil"/>
              <w:right w:val="nil"/>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WJ1115-2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299.3</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53.08</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378.7</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0.140200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0.705981</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0.70425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3.465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15.45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0.135504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0.512789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center"/>
          </w:tcPr>
          <w:p>
            <w:pPr>
              <w:widowControl/>
              <w:jc w:val="right"/>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679</w:t>
            </w:r>
          </w:p>
        </w:tc>
        <w:tc>
          <w:tcPr>
            <w:tcW w:w="0" w:type="auto"/>
            <w:tcBorders>
              <w:top w:val="nil"/>
              <w:left w:val="nil"/>
              <w:bottom w:val="single" w:color="000000" w:sz="4" w:space="0"/>
              <w:right w:val="single" w:color="000000" w:sz="4" w:space="0"/>
            </w:tcBorders>
            <w:shd w:val="clear" w:color="auto" w:fill="auto"/>
            <w:noWrap/>
            <w:vAlign w:val="bottom"/>
          </w:tcPr>
          <w:p>
            <w:pPr>
              <w:widowControl/>
              <w:jc w:val="right"/>
              <w:rPr>
                <w:rFonts w:ascii="Times New Roman" w:hAnsi="Times New Roman" w:eastAsia="宋体" w:cs="Times New Roman"/>
                <w:color w:val="000000"/>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Zhan et al., 2015</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pyroxene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286.9</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596.77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0.707291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0.706750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K-3</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pyroxene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285.9</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612.33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0.704733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K-4</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pyroxene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272.6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623.66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0.705827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K-6</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261.2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732.86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0.704386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K-7</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pyroxene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283.4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677.06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K-10</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269.7</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519.09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Xiaerpu</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K-11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254.5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379.59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0.705495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0.705080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Karamay</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K-14</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pyroxene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278</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500.42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0.705668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11"/>
                <w:szCs w:val="11"/>
              </w:rPr>
            </w:pP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Times New Roman" w:cs="Times New Roman"/>
                <w:kern w:val="0"/>
                <w:sz w:val="11"/>
                <w:szCs w:val="11"/>
              </w:rPr>
            </w:pP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Liu , 2017</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Liu , 2017</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ALT-47</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324</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41.70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378.80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0.318540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0.705533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0.704065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10.08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39.30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0.155073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0.512926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587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ALT-48</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463.70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0.309515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0.705246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0.703819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0.163684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ALT-85</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321</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376.20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0.421502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0.705738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0.145594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ALT-86</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321</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0.462594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0.705839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0.127155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ALT-50</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320</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1.112718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0.708806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0.141625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31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ALT-51</w:t>
            </w:r>
          </w:p>
        </w:tc>
        <w:tc>
          <w:tcPr>
            <w:tcW w:w="0" w:type="auto"/>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85.50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248.70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0.994782</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0.708532</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0.000009</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0.704003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9.32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39.00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0.144484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0.512887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0.000014</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583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single" w:color="auto" w:sz="4" w:space="0"/>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-0.27</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ALT-72</w:t>
            </w: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314</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107.20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232.80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1.332445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0.709770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0.703825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10.37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43.80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0.143144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546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485 </w:t>
            </w: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ALT-73</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98.90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243.00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1.177681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0.709161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593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ALT-132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133.80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1.786329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0.710895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0.703727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0.108551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ALT-133</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282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1.687188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0.710476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0.703706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11.71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0.093773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ALT-35</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330.80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0.600062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0.706553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0.112116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488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ALT-38</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syenite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290.80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0.644790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0.706773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0.704280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0.104176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477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ALT-99</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89.90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5.594281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0.724356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0.702539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11.38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0.127178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0.512804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ALT-100</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274</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10.420000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0.743033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0.702409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0.112072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481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ALT-82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259</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73.60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12.030000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0.748279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0.123768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ALT-83</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259</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9.664602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0.741486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0.705849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28.80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0.127848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ALT-125*</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9.70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301.50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0.093094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0.704077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0.127896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556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ALT-126*</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380.30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0.075326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0.133665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13ALT-118-1*</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0.107137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0.704601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0.126966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13ALT-118-2*</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andesite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359.60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0.117482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0.704613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0.124081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0.512791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595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12ALT-154</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292</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287.20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1.006511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0.708852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0.000008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0.704663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0.130481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0.512737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Barleik</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12ALT-155</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dacite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292</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97.10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219.80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1.278289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0.710142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0.704822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22.10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0.128033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0.512718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0.000015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772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722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4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Duan et al., 2019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BSW1-2</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318.6</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0.317000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0.706214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0.704793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0.149400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0.512798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682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Bieluagaxi</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BHW1-5</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315</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0.300700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0.704881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0.000020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0.703533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0.140000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0.512911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459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Ma et al., 2020</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bookmarkStart w:id="0" w:name="_GoBack"/>
            <w:bookmarkEnd w:id="0"/>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XH20170930-2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circular dioritic dyke</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319.1</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110.00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416.00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0.321853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0.705081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0.703620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3.05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13.50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0.135691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490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461 </w:t>
            </w:r>
          </w:p>
        </w:tc>
        <w:tc>
          <w:tcPr>
            <w:tcW w:w="0" w:type="auto"/>
            <w:tcBorders>
              <w:top w:val="single" w:color="000000"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65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XH20170930-3</w:t>
            </w:r>
          </w:p>
        </w:tc>
        <w:tc>
          <w:tcPr>
            <w:tcW w:w="0" w:type="auto"/>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linear dioritic dyke</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295</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91.30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537.00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0.764953</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0.706506</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0.000011</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0.703295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2.83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12.00</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0.136596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0.512881 </w:t>
            </w:r>
          </w:p>
        </w:tc>
        <w:tc>
          <w:tcPr>
            <w:tcW w:w="0" w:type="auto"/>
            <w:tcBorders>
              <w:top w:val="nil"/>
              <w:left w:val="nil"/>
              <w:bottom w:val="single" w:color="auto" w:sz="4" w:space="0"/>
              <w:right w:val="nil"/>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0.000013</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535 </w:t>
            </w:r>
          </w:p>
        </w:tc>
        <w:tc>
          <w:tcPr>
            <w:tcW w:w="0" w:type="auto"/>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492 </w:t>
            </w:r>
          </w:p>
        </w:tc>
        <w:tc>
          <w:tcPr>
            <w:tcW w:w="0" w:type="auto"/>
            <w:tcBorders>
              <w:top w:val="nil"/>
              <w:left w:val="nil"/>
              <w:bottom w:val="single" w:color="auto" w:sz="4" w:space="0"/>
              <w:right w:val="single" w:color="000000" w:sz="4" w:space="0"/>
            </w:tcBorders>
            <w:shd w:val="clear" w:color="auto" w:fill="auto"/>
            <w:noWrap/>
            <w:vAlign w:val="bottom"/>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-0.31</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XH20170930-4</w:t>
            </w: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linear dioritic dyke</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295</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117.00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509.00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0.491801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0.705500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0.703436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2.78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10.50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0.142587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0.512887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0.000014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567 </w:t>
            </w:r>
          </w:p>
        </w:tc>
        <w:tc>
          <w:tcPr>
            <w:tcW w:w="0" w:type="auto"/>
            <w:tcBorders>
              <w:top w:val="single" w:color="auto"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503 </w:t>
            </w:r>
          </w:p>
        </w:tc>
        <w:tc>
          <w:tcPr>
            <w:tcW w:w="0" w:type="auto"/>
            <w:tcBorders>
              <w:top w:val="single" w:color="auto" w:sz="4" w:space="0"/>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XH20170930-6</w:t>
            </w: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circular dioritic dyke</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313.3</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417.00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0.492965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0.703376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0.137045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0.512895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474 </w:t>
            </w:r>
          </w:p>
        </w:tc>
        <w:tc>
          <w:tcPr>
            <w:tcW w:w="0" w:type="auto"/>
            <w:tcBorders>
              <w:top w:val="nil"/>
              <w:left w:val="nil"/>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Hongshan</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XH20170930-9</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linear dioritic dyke</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295</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89.30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524.00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0.664974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0.706533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0.703568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0.160079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0.512944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0.000012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590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471 </w:t>
            </w:r>
          </w:p>
        </w:tc>
        <w:tc>
          <w:tcPr>
            <w:tcW w:w="0" w:type="auto"/>
            <w:tcBorders>
              <w:top w:val="nil"/>
              <w:left w:val="nil"/>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-0.19 </w:t>
            </w:r>
          </w:p>
        </w:tc>
      </w:tr>
      <w:tr>
        <w:tblPrEx>
          <w:tblCellMar>
            <w:top w:w="0" w:type="dxa"/>
            <w:left w:w="108" w:type="dxa"/>
            <w:bottom w:w="0" w:type="dxa"/>
            <w:right w:w="108" w:type="dxa"/>
          </w:tblCellMar>
        </w:tblPrEx>
        <w:trPr>
          <w:trHeight w:val="36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Tang et al., 2010</w:t>
            </w:r>
          </w:p>
        </w:tc>
        <w:tc>
          <w:tcPr>
            <w:tcW w:w="0" w:type="auto"/>
            <w:tcBorders>
              <w:top w:val="single" w:color="000000" w:sz="4" w:space="0"/>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Wudehe-No.2</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06XJ-137        </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623.3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0.15097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0.703976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0.703299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2.490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9.75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0.15545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0.512978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402 </w:t>
            </w:r>
          </w:p>
        </w:tc>
        <w:tc>
          <w:tcPr>
            <w:tcW w:w="0" w:type="auto"/>
            <w:tcBorders>
              <w:top w:val="single" w:color="000000"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-0.21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Wudehe-No.2</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06XJ-138-2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0.15902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0.704403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0.703690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0.14734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Wudehe-No.2</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06XJ-140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0.23941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0.705051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0.703978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2.588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0.14544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0.512873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538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Wudehe-No.2</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06XJ-141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486.8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0.22896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0.703540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2.093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9.38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0.13576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574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Wudehe-No.2</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06XJ-143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0.19731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0.704297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0.16191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0.512965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445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Wudehe-No.5</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06XJ-145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715.7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0.06386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0.704146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587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Wudehe-No.5</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06XJ-147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0.19641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0.704536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15.27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0.13049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36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Wudehe-No.5</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06XJ-148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540.3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0.43463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0.705599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15.13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0.512830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580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Kuogeshaye</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06XJ-153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porphyry dyke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769.4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0.09606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0.704171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0.703743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2.622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0.02021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0.512798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Kuogeshaye</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06XJ-154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porphyry dyke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0.15438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0.704669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0.703992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10.09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0.03248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0.512848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564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Kuogeshaye</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06XJ-156        </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porphyry</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346.1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0.29145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0.705185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1.894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0.06132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512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East Kuogeshaye</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06XJ-158        </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dioritic porphyry</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307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637.4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0.18167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0.704943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0.704147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2.212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10.59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0.03822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0.512862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493 </w:t>
            </w:r>
          </w:p>
        </w:tc>
        <w:tc>
          <w:tcPr>
            <w:tcW w:w="0" w:type="auto"/>
            <w:tcBorders>
              <w:top w:val="nil"/>
              <w:left w:val="nil"/>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-0.35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Zhang et al., 2006</w:t>
            </w:r>
          </w:p>
        </w:tc>
        <w:tc>
          <w:tcPr>
            <w:tcW w:w="0" w:type="auto"/>
            <w:tcBorders>
              <w:top w:val="single" w:color="000000" w:sz="4" w:space="0"/>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Baogutu </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BGT23*</w:t>
            </w:r>
          </w:p>
        </w:tc>
        <w:tc>
          <w:tcPr>
            <w:tcW w:w="0" w:type="auto"/>
            <w:tcBorders>
              <w:top w:val="single" w:color="000000"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granitic porphyrite</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45.6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514.7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0.25612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0.703952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0.703952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3.290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19.70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0.09880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0.512800 </w:t>
            </w: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single" w:color="000000" w:sz="4" w:space="0"/>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single" w:color="000000"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500 </w:t>
            </w:r>
          </w:p>
        </w:tc>
        <w:tc>
          <w:tcPr>
            <w:tcW w:w="0" w:type="auto"/>
            <w:tcBorders>
              <w:top w:val="single" w:color="000000"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Baogutu </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BGT39*</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granitic porphyrite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0.70386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0.703445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0.703445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11.88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580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Baogutu </w:t>
            </w:r>
          </w:p>
        </w:tc>
        <w:tc>
          <w:tcPr>
            <w:tcW w:w="0" w:type="auto"/>
            <w:tcBorders>
              <w:top w:val="nil"/>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BGT40*</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granitic porphyrite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357.2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0.39566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0.705426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0.705426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1.350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0.14520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0.512900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 </w:t>
            </w:r>
          </w:p>
        </w:tc>
        <w:tc>
          <w:tcPr>
            <w:tcW w:w="0" w:type="auto"/>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Baogutu </w:t>
            </w:r>
          </w:p>
        </w:tc>
        <w:tc>
          <w:tcPr>
            <w:tcW w:w="0" w:type="auto"/>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BGT48*</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granitic porphyrite</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315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481.5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0.29427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0.704081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0.704081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3.210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15.75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0.11750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0.512800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 </w:t>
            </w:r>
          </w:p>
        </w:tc>
        <w:tc>
          <w:tcPr>
            <w:tcW w:w="0" w:type="auto"/>
            <w:tcBorders>
              <w:top w:val="nil"/>
              <w:left w:val="nil"/>
              <w:bottom w:val="single" w:color="000000" w:sz="4" w:space="0"/>
              <w:right w:val="nil"/>
            </w:tcBorders>
            <w:shd w:val="clear" w:color="auto" w:fill="auto"/>
            <w:noWrap/>
            <w:vAlign w:val="bottom"/>
          </w:tcPr>
          <w:p>
            <w:pPr>
              <w:widowControl/>
              <w:jc w:val="center"/>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562 </w:t>
            </w:r>
          </w:p>
        </w:tc>
        <w:tc>
          <w:tcPr>
            <w:tcW w:w="0" w:type="auto"/>
            <w:tcBorders>
              <w:top w:val="nil"/>
              <w:left w:val="nil"/>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-0.40 </w:t>
            </w:r>
          </w:p>
        </w:tc>
      </w:tr>
      <w:tr>
        <w:tblPrEx>
          <w:tblCellMar>
            <w:top w:w="0" w:type="dxa"/>
            <w:left w:w="108" w:type="dxa"/>
            <w:bottom w:w="0" w:type="dxa"/>
            <w:right w:w="108" w:type="dxa"/>
          </w:tblCellMar>
        </w:tblPrEx>
        <w:trPr>
          <w:trHeight w:val="225" w:hRule="atLeast"/>
          <w:jc w:val="center"/>
        </w:trPr>
        <w:tc>
          <w:tcPr>
            <w:tcW w:w="0" w:type="auto"/>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Zheng et al., 2020</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Zheng et al., 2020</w:t>
            </w: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p>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Zheng et al., 2020</w:t>
            </w:r>
          </w:p>
        </w:tc>
        <w:tc>
          <w:tcPr>
            <w:tcW w:w="0" w:type="auto"/>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STB-4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380.6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0.2478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0.705552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0.704420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0.1289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0.512746911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682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STB-5</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diorite</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321</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27.2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384.6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0.2046 </w:t>
            </w:r>
          </w:p>
        </w:tc>
        <w:tc>
          <w:tcPr>
            <w:tcW w:w="0" w:type="auto"/>
            <w:tcBorders>
              <w:top w:val="nil"/>
              <w:left w:val="nil"/>
              <w:bottom w:val="single" w:color="auto" w:sz="4" w:space="0"/>
              <w:right w:val="nil"/>
            </w:tcBorders>
            <w:shd w:val="clear" w:color="auto" w:fill="auto"/>
            <w:noWrap/>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0.705409</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0.704474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2.67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0.1261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0.512746363</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706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673 </w:t>
            </w:r>
          </w:p>
        </w:tc>
        <w:tc>
          <w:tcPr>
            <w:tcW w:w="0" w:type="auto"/>
            <w:tcBorders>
              <w:top w:val="nil"/>
              <w:left w:val="nil"/>
              <w:bottom w:val="single" w:color="auto"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-0.36</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single" w:color="auto" w:sz="4" w:space="0"/>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auto"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STB-1</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53.2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287.7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0.5351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0.707605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0.705237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2.52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12.3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0.512746723</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664 </w:t>
            </w:r>
          </w:p>
        </w:tc>
        <w:tc>
          <w:tcPr>
            <w:tcW w:w="0" w:type="auto"/>
            <w:tcBorders>
              <w:top w:val="single" w:color="auto"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STB-2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0.7691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0.707726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0.704323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0.1089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0.512723519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-0.45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KK-1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94.3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395.7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0.6896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0.707530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0.704429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0.512779632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619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-0.38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auto"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KK-2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424.4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0.3184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0.705484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0.704052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0.1150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0.51277875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584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DY-1</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51.5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432.2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0.3448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0.705583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0.704028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18.5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0.1157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0.512789164</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570 </w:t>
            </w:r>
          </w:p>
        </w:tc>
        <w:tc>
          <w:tcPr>
            <w:tcW w:w="0" w:type="auto"/>
            <w:tcBorders>
              <w:top w:val="nil"/>
              <w:left w:val="nil"/>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DY-2</w:t>
            </w:r>
          </w:p>
        </w:tc>
        <w:tc>
          <w:tcPr>
            <w:tcW w:w="0" w:type="auto"/>
            <w:tcBorders>
              <w:top w:val="single" w:color="auto" w:sz="4" w:space="0"/>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74.2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390.1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0.5504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0.706617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0.704134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3.48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19.7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0.1068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0.51277366</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539 </w:t>
            </w:r>
          </w:p>
        </w:tc>
        <w:tc>
          <w:tcPr>
            <w:tcW w:w="0" w:type="auto"/>
            <w:tcBorders>
              <w:top w:val="single" w:color="auto" w:sz="4" w:space="0"/>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565 </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-0.46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BB-1</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307</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86.5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284.4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0.8801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0.707944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0.704099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8.29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0.1366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0.51287097</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507 </w:t>
            </w:r>
          </w:p>
        </w:tc>
        <w:tc>
          <w:tcPr>
            <w:tcW w:w="0" w:type="auto"/>
            <w:tcBorders>
              <w:top w:val="single" w:color="auto"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BB-2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84.8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292.8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0.8380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0.707798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0.1405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0.512873443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SBY-1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20.6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967.0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0.0616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0.703953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0.512880941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SBY-2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quartz 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930.5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0.0697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0.703986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0.703677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0.512895385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456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MEG-1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5.4118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0.729143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0.705808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0.512839569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538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MEG-2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43.7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9.0516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0.744726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0.705697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9.06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41.7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0.1314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0.512850235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DYD-1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1.9760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0.713380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0.704663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0.1333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0.512869696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499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DYD-2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310</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2.2883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0.714807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0.704712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7.51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38.8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0.512833409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504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-0.41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MLB-3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312</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71.3232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1.050953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0.734262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9.22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0.2617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0.513121038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517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KYD-1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88.2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10.2496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0.747604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0.703263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9.87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0.1235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0.512814203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555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KYD-2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9.5299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0.746373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0.705145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9.39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48.1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0.1180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0.512820751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527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BTQN-1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269.3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0.8639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0.707897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0.704160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0.1341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0.512839936</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548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BTQN-2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229.5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1.0187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0.708398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0.703991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0.1318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0.512845005</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532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AKT-1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72.3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3.7821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0.720836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0.703773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2.50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14.5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0.1042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0.512719644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AKT-2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4.9201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0.726021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0.703824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2.75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16.1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0.1033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0.512724143</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633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-0.47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09JBL-4</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85.6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138.5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1.7892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0.711432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0.703513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3.54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18.3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0.512804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551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-0.40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09JBL-5</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83.1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158.2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1.5196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0.710505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0.703779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23.3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0.1208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0.512799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571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QE-2</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660.4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0.1881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0.704696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2.66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0.1179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0.512778</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595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-0.40 </w:t>
            </w:r>
          </w:p>
        </w:tc>
      </w:tr>
      <w:tr>
        <w:tblPrEx>
          <w:tblCellMar>
            <w:top w:w="0" w:type="dxa"/>
            <w:left w:w="108" w:type="dxa"/>
            <w:bottom w:w="0" w:type="dxa"/>
            <w:right w:w="108" w:type="dxa"/>
          </w:tblCellMar>
        </w:tblPrEx>
        <w:trPr>
          <w:trHeight w:val="314"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QE-3</w:t>
            </w:r>
          </w:p>
        </w:tc>
        <w:tc>
          <w:tcPr>
            <w:tcW w:w="0" w:type="auto"/>
            <w:tcBorders>
              <w:top w:val="nil"/>
              <w:left w:val="single" w:color="000000" w:sz="4" w:space="0"/>
              <w:bottom w:val="single" w:color="auto"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36.2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687.8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0.1522 </w:t>
            </w:r>
          </w:p>
        </w:tc>
        <w:tc>
          <w:tcPr>
            <w:tcW w:w="0" w:type="auto"/>
            <w:tcBorders>
              <w:top w:val="nil"/>
              <w:left w:val="nil"/>
              <w:bottom w:val="single" w:color="auto" w:sz="4" w:space="0"/>
              <w:right w:val="nil"/>
            </w:tcBorders>
            <w:shd w:val="clear" w:color="auto" w:fill="auto"/>
            <w:noWrap/>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0.704539</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0.703865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2.11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10.4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0.1227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0.512792</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5.9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602 </w:t>
            </w:r>
          </w:p>
        </w:tc>
        <w:tc>
          <w:tcPr>
            <w:tcW w:w="0" w:type="auto"/>
            <w:tcBorders>
              <w:top w:val="nil"/>
              <w:left w:val="nil"/>
              <w:bottom w:val="single" w:color="auto"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588 </w:t>
            </w:r>
          </w:p>
        </w:tc>
        <w:tc>
          <w:tcPr>
            <w:tcW w:w="0" w:type="auto"/>
            <w:tcBorders>
              <w:top w:val="nil"/>
              <w:left w:val="nil"/>
              <w:bottom w:val="single" w:color="auto" w:sz="4" w:space="0"/>
              <w:right w:val="single" w:color="000000" w:sz="4" w:space="0"/>
            </w:tcBorders>
            <w:shd w:val="clear" w:color="auto" w:fill="auto"/>
            <w:noWrap/>
            <w:vAlign w:val="center"/>
          </w:tcPr>
          <w:p>
            <w:pPr>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-0.38</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single" w:color="auto" w:sz="4" w:space="0"/>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single" w:color="auto" w:sz="4" w:space="0"/>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QE-4</w:t>
            </w:r>
          </w:p>
        </w:tc>
        <w:tc>
          <w:tcPr>
            <w:tcW w:w="0" w:type="auto"/>
            <w:tcBorders>
              <w:top w:val="single" w:color="auto" w:sz="4" w:space="0"/>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granodiorite</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311</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36.9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626.0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0.1705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0.704638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0.703883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2.26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10.5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0.1299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0.512796</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647 </w:t>
            </w:r>
          </w:p>
        </w:tc>
        <w:tc>
          <w:tcPr>
            <w:tcW w:w="0" w:type="auto"/>
            <w:tcBorders>
              <w:top w:val="single" w:color="auto" w:sz="4" w:space="0"/>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605 </w:t>
            </w:r>
          </w:p>
        </w:tc>
        <w:tc>
          <w:tcPr>
            <w:tcW w:w="0" w:type="auto"/>
            <w:tcBorders>
              <w:top w:val="single" w:color="auto" w:sz="4" w:space="0"/>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-0.34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TST-1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95.9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330.2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0.8404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0.706948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0.703636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33.0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0.1150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529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-0.42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TST-3</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277</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114.2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349.8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0.9447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0.707676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0.703953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5.52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29.8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0.1121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0.512814</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507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521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-0.43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09JBL-1</w:t>
            </w:r>
          </w:p>
        </w:tc>
        <w:tc>
          <w:tcPr>
            <w:tcW w:w="0" w:type="auto"/>
            <w:tcBorders>
              <w:top w:val="nil"/>
              <w:left w:val="single" w:color="000000" w:sz="4" w:space="0"/>
              <w:bottom w:val="nil"/>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128.5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8.0135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0.737481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0.702242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9.72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42.1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0.1397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0.512839</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6.2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644 </w:t>
            </w:r>
          </w:p>
        </w:tc>
        <w:tc>
          <w:tcPr>
            <w:tcW w:w="0" w:type="auto"/>
            <w:tcBorders>
              <w:top w:val="nil"/>
              <w:left w:val="nil"/>
              <w:bottom w:val="nil"/>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568 </w:t>
            </w:r>
          </w:p>
        </w:tc>
        <w:tc>
          <w:tcPr>
            <w:tcW w:w="0" w:type="auto"/>
            <w:tcBorders>
              <w:top w:val="nil"/>
              <w:left w:val="nil"/>
              <w:bottom w:val="nil"/>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-0.29 </w:t>
            </w:r>
          </w:p>
        </w:tc>
      </w:tr>
      <w:tr>
        <w:tblPrEx>
          <w:tblCellMar>
            <w:top w:w="0" w:type="dxa"/>
            <w:left w:w="108" w:type="dxa"/>
            <w:bottom w:w="0" w:type="dxa"/>
            <w:right w:w="108" w:type="dxa"/>
          </w:tblCellMar>
        </w:tblPrEx>
        <w:trPr>
          <w:trHeight w:val="225" w:hRule="atLeast"/>
          <w:jc w:val="center"/>
        </w:trPr>
        <w:tc>
          <w:tcPr>
            <w:tcW w:w="0" w:type="auto"/>
            <w:vMerge w:val="continue"/>
            <w:tcBorders>
              <w:top w:val="single" w:color="000000" w:sz="4" w:space="0"/>
              <w:left w:val="single" w:color="auto"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11"/>
                <w:szCs w:val="11"/>
              </w:rPr>
            </w:pPr>
          </w:p>
        </w:tc>
        <w:tc>
          <w:tcPr>
            <w:tcW w:w="0" w:type="auto"/>
            <w:tcBorders>
              <w:top w:val="nil"/>
              <w:left w:val="nil"/>
              <w:bottom w:val="single" w:color="000000" w:sz="4" w:space="0"/>
              <w:right w:val="nil"/>
            </w:tcBorders>
            <w:shd w:val="clear" w:color="auto" w:fill="auto"/>
            <w:vAlign w:val="center"/>
          </w:tcPr>
          <w:p>
            <w:pPr>
              <w:widowControl/>
              <w:jc w:val="center"/>
              <w:rPr>
                <w:rFonts w:ascii="Times New Roman" w:hAnsi="Times New Roman" w:eastAsia="宋体" w:cs="Times New Roman"/>
                <w:color w:val="000000"/>
                <w:kern w:val="0"/>
                <w:sz w:val="11"/>
                <w:szCs w:val="11"/>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09JBL-3</w:t>
            </w:r>
          </w:p>
        </w:tc>
        <w:tc>
          <w:tcPr>
            <w:tcW w:w="0" w:type="auto"/>
            <w:tcBorders>
              <w:top w:val="nil"/>
              <w:left w:val="single" w:color="000000" w:sz="4" w:space="0"/>
              <w:bottom w:val="single" w:color="000000" w:sz="4" w:space="0"/>
              <w:right w:val="single" w:color="000000" w:sz="4" w:space="0"/>
            </w:tcBorders>
            <w:shd w:val="clear" w:color="auto" w:fill="auto"/>
            <w:noWrap/>
            <w:vAlign w:val="bottom"/>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granite</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309</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108.0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46.4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6.7293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0.731843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13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FF0000"/>
                <w:kern w:val="0"/>
                <w:sz w:val="11"/>
                <w:szCs w:val="11"/>
              </w:rPr>
            </w:pPr>
            <w:r>
              <w:rPr>
                <w:rFonts w:ascii="Times New Roman" w:hAnsi="Times New Roman" w:eastAsia="宋体" w:cs="Times New Roman"/>
                <w:color w:val="FF0000"/>
                <w:kern w:val="0"/>
                <w:sz w:val="11"/>
                <w:szCs w:val="11"/>
              </w:rPr>
              <w:t xml:space="preserve">0.702251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8.21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37.8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0.1313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0.512835</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7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6.4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586 </w:t>
            </w:r>
          </w:p>
        </w:tc>
        <w:tc>
          <w:tcPr>
            <w:tcW w:w="0" w:type="auto"/>
            <w:tcBorders>
              <w:top w:val="nil"/>
              <w:left w:val="nil"/>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547 </w:t>
            </w:r>
          </w:p>
        </w:tc>
        <w:tc>
          <w:tcPr>
            <w:tcW w:w="0" w:type="auto"/>
            <w:tcBorders>
              <w:top w:val="nil"/>
              <w:left w:val="nil"/>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1"/>
                <w:szCs w:val="11"/>
              </w:rPr>
            </w:pPr>
            <w:r>
              <w:rPr>
                <w:rFonts w:ascii="Times New Roman" w:hAnsi="Times New Roman" w:eastAsia="宋体" w:cs="Times New Roman"/>
                <w:color w:val="000000"/>
                <w:kern w:val="0"/>
                <w:sz w:val="11"/>
                <w:szCs w:val="11"/>
              </w:rPr>
              <w:t xml:space="preserve">-0.33 </w:t>
            </w:r>
          </w:p>
        </w:tc>
      </w:tr>
    </w:tbl>
    <w:p/>
    <w:p>
      <w:pPr>
        <w:rPr>
          <w:rFonts w:ascii="Times New Roman" w:hAnsi="Times New Roman" w:cs="Times New Roman"/>
          <w:b/>
          <w:bCs/>
        </w:rPr>
      </w:pPr>
      <w:r>
        <w:rPr>
          <w:rFonts w:ascii="Times New Roman" w:hAnsi="Times New Roman" w:cs="Times New Roman"/>
          <w:b/>
          <w:bCs/>
        </w:rPr>
        <w:t>References:</w:t>
      </w:r>
    </w:p>
    <w:p>
      <w:pPr>
        <w:rPr>
          <w:rFonts w:ascii="Times New Roman" w:hAnsi="Times New Roman" w:cs="Times New Roman"/>
        </w:rPr>
      </w:pPr>
      <w:r>
        <w:rPr>
          <w:rFonts w:ascii="Times New Roman" w:hAnsi="Times New Roman" w:cs="Times New Roman"/>
        </w:rPr>
        <w:t>Chen, B., Jahn, BM., 2004. Genesis of post-collisional granitoids and basement nature of the Junggar Terrane, NW China: Nd-Sr isotope and trace element evidence. Journal of Asian Earth Sciences 23, 691-703.</w:t>
      </w:r>
      <w:r>
        <w:rPr>
          <w:rFonts w:ascii="Times New Roman" w:hAnsi="Times New Roman" w:cs="Times New Roman"/>
        </w:rPr>
        <w:cr/>
      </w:r>
      <w:r>
        <w:rPr>
          <w:rFonts w:ascii="Times New Roman" w:hAnsi="Times New Roman" w:cs="Times New Roman"/>
        </w:rPr>
        <w:t>Chen B., Zhu Y.F. 2015. The origin of high-An plagioclase in diorite from Baikouquan, Xinjiang and its petrogenetic significance. Acta Petrologica Sinica 31, 479-490 (in Chinese with English abstract).</w:t>
      </w:r>
      <w:r>
        <w:rPr>
          <w:rFonts w:ascii="Times New Roman" w:hAnsi="Times New Roman" w:cs="Times New Roman"/>
        </w:rPr>
        <w:cr/>
      </w:r>
      <w:r>
        <w:rPr>
          <w:rFonts w:ascii="Times New Roman" w:hAnsi="Times New Roman" w:cs="Times New Roman"/>
        </w:rPr>
        <w:t xml:space="preserve">Duan, F.H., Li, Y.J., Zhi, Q., Yang, G.X., Gao, J.B., 2019. Petrogenesis and geodynamic implications of Late Carboniferous sanukitic dikes from the Bieluagaxi area of West Junggar, NW China. Journal of Asian Earth Science 175, 158–177.                                                                                                                                                  </w:t>
      </w:r>
      <w:r>
        <w:rPr>
          <w:rFonts w:ascii="Times New Roman" w:hAnsi="Times New Roman" w:cs="Times New Roman"/>
        </w:rPr>
        <w:cr/>
      </w:r>
      <w:r>
        <w:rPr>
          <w:rFonts w:ascii="Times New Roman" w:hAnsi="Times New Roman" w:cs="Times New Roman"/>
        </w:rPr>
        <w:t>Gao, R., Xiao, L., Pirajno, F., Wang, G.C., He, X.X., Yang, G., Yan, S.W., 2014. Carboniferous-Permian extensive magmatismin theWest Junggar, Xinjiang, northwestern China: its geochemistry, geochronology, and petrogenesis. Lithos 204, 125-143.</w:t>
      </w:r>
      <w:r>
        <w:rPr>
          <w:rFonts w:ascii="Times New Roman" w:hAnsi="Times New Roman" w:cs="Times New Roman"/>
        </w:rPr>
        <w:cr/>
      </w:r>
      <w:r>
        <w:rPr>
          <w:rFonts w:ascii="Times New Roman" w:hAnsi="Times New Roman" w:cs="Times New Roman"/>
        </w:rPr>
        <w:t>Geng, H.Y., Sun, M., Yuan, C., Xiao, W.J., Xian, W.S., Zhao, G.C., Zhang, L.F., Wong, K., Wu, F.Y., 2009. Geochemical, Sr-Nd and zircon U-Pb-Hf isotopic studies of Late Carboniferous magmatism in the West Junggar, Xinjiang: Implications for ridge subduction? Chemical Geology 266, 364-389.</w:t>
      </w:r>
      <w:r>
        <w:rPr>
          <w:rFonts w:ascii="Times New Roman" w:hAnsi="Times New Roman" w:cs="Times New Roman"/>
        </w:rPr>
        <w:cr/>
      </w:r>
      <w:r>
        <w:rPr>
          <w:rFonts w:ascii="Times New Roman" w:hAnsi="Times New Roman" w:cs="Times New Roman"/>
        </w:rPr>
        <w:t>Geng, H.Y., Sun, M., Yuan, C., Zhao, G.C., Xiao, W.J., 2011. Geochemical and geochronological study of Early Carboniferous volcanic rocks from the West Junggar: petrogenesis and tectonic implications. Journal of Asian Earth Sciences 42, 854-866.</w:t>
      </w:r>
      <w:r>
        <w:rPr>
          <w:rFonts w:ascii="Times New Roman" w:hAnsi="Times New Roman" w:cs="Times New Roman"/>
        </w:rPr>
        <w:cr/>
      </w:r>
      <w:r>
        <w:rPr>
          <w:rFonts w:ascii="Times New Roman" w:hAnsi="Times New Roman" w:cs="Times New Roman"/>
        </w:rPr>
        <w:t>He. J.B., Chen, B., 2011. Petrogenesis of Karamay plutons in the west Junggar: Constraints from geochronology, petrology and geochemistry. Earth Science Frontiers 18, 191-211 (in Chinese with English abstract).</w:t>
      </w:r>
      <w:r>
        <w:rPr>
          <w:rFonts w:ascii="Times New Roman" w:hAnsi="Times New Roman" w:cs="Times New Roman"/>
        </w:rPr>
        <w:cr/>
      </w:r>
      <w:r>
        <w:rPr>
          <w:rFonts w:ascii="Times New Roman" w:hAnsi="Times New Roman" w:cs="Times New Roman"/>
        </w:rPr>
        <w:t>Li, D., He, D.F., Fan, C., 2015, Geochronology and Sr-Nd-Hf isotopic composition of the granites, enclaves, and dikes in the Karamay area, NW China: Insights into late Carboniferous crustal growth of West Junggar. Geoscience Frontiers 6, 153-173.</w:t>
      </w:r>
      <w:r>
        <w:rPr>
          <w:rFonts w:ascii="Times New Roman" w:hAnsi="Times New Roman" w:cs="Times New Roman"/>
        </w:rPr>
        <w:cr/>
      </w:r>
      <w:r>
        <w:rPr>
          <w:rFonts w:ascii="Times New Roman" w:hAnsi="Times New Roman" w:cs="Times New Roman"/>
        </w:rPr>
        <w:t>Liu, B., Han, B.F., Chen, J.F., Ren, R., Zheng, B., Wang, Z.Z., Feng, L.X., 2017. Closure time of the Junggar-Balkhash ocean: constraints from late Paleozoic volcanosedimentary sequences in the Barleik mountains, West Junggar, NW China. Tectonics 36, 2823–2845.</w:t>
      </w:r>
      <w:r>
        <w:rPr>
          <w:rFonts w:ascii="Times New Roman" w:hAnsi="Times New Roman" w:cs="Times New Roman"/>
        </w:rPr>
        <w:cr/>
      </w:r>
      <w:r>
        <w:rPr>
          <w:rFonts w:ascii="Times New Roman" w:hAnsi="Times New Roman" w:cs="Times New Roman"/>
        </w:rPr>
        <w:t>Ma, C., Xiao, W.J., Windley, B.F., Zhao, G.P., Han, C.M., Zhang, J.E., Luo, J., Li, C., 2012. Tracing a subducted ridge-transform system in a late Carboniferous accretionary prism of the southern Altaids: Orthogonal sanukitoid dyke swarms in Western Junggar, NW China. Lithos 140-141, 152-165.</w:t>
      </w:r>
      <w:r>
        <w:rPr>
          <w:rFonts w:ascii="Times New Roman" w:hAnsi="Times New Roman" w:cs="Times New Roman"/>
        </w:rPr>
        <w:cr/>
      </w:r>
      <w:r>
        <w:rPr>
          <w:rFonts w:ascii="Times New Roman" w:hAnsi="Times New Roman" w:cs="Times New Roman"/>
        </w:rPr>
        <w:t>Ma, F.Z., Chen, X.H., Xu, S.L., Ma, F., Han, L.L., Ding,W.C., Wang, Y., 2020. LA-ICP-MS zircon U-Pb dating and geochemistry of the Late Paleozoic sanukitoids in the Hongshan area, west Junggar. Acta Geologica Sinica 94, 1462-1481.</w:t>
      </w:r>
      <w:r>
        <w:rPr>
          <w:rFonts w:ascii="Times New Roman" w:hAnsi="Times New Roman" w:cs="Times New Roman"/>
        </w:rPr>
        <w:cr/>
      </w:r>
      <w:r>
        <w:rPr>
          <w:rFonts w:ascii="Times New Roman" w:hAnsi="Times New Roman" w:cs="Times New Roman"/>
        </w:rPr>
        <w:t>Tang, G.J., Wang, Q., Wyman, D.A., Li, Z.X., Zhao, Z.H., Jia, X.H., Jiang, Z.Q., 2010. Ridge subduction and crustal growth in the Central Asian Orogenic Belt: Evidence from Late Carboniferous adakites and high-Mg diorites in the western Junggar region, northern Xinjiang (west China). Chemical Geology 277, 281-300.</w:t>
      </w:r>
      <w:r>
        <w:rPr>
          <w:rFonts w:ascii="Times New Roman" w:hAnsi="Times New Roman" w:cs="Times New Roman"/>
        </w:rPr>
        <w:cr/>
      </w:r>
      <w:r>
        <w:rPr>
          <w:rFonts w:ascii="Times New Roman" w:hAnsi="Times New Roman" w:cs="Times New Roman"/>
        </w:rPr>
        <w:t>Tang, G.J., Wang, Q., Wyman, D.A., Li, Z.X., Xu, Y.G., Zhao, Z.H., 2012a. Recycling oceanic crust for continental crustal growth: Sr-Nd-Hf isotope evidence from granitoids in the western Junggar region, NW China. Lithos 128-131, 73-83.</w:t>
      </w:r>
      <w:r>
        <w:rPr>
          <w:rFonts w:ascii="Times New Roman" w:hAnsi="Times New Roman" w:cs="Times New Roman"/>
        </w:rPr>
        <w:cr/>
      </w:r>
      <w:r>
        <w:rPr>
          <w:rFonts w:ascii="Times New Roman" w:hAnsi="Times New Roman" w:cs="Times New Roman"/>
        </w:rPr>
        <w:t>Tang, G.J., Wang, Q., Wyman, D.A., Li, Z.X., Zhao, Z.H., Yang, Y.H., 2012b. Late Carboniferous high εNd(t)-εHf(t) granitoids, enclaves and Dykes in western Junggar, NW China: Ridge-subduction-related magmatism and crustal growth. Lithos 140-141, 86-102.</w:t>
      </w:r>
      <w:r>
        <w:rPr>
          <w:rFonts w:ascii="Times New Roman" w:hAnsi="Times New Roman" w:cs="Times New Roman"/>
        </w:rPr>
        <w:cr/>
      </w:r>
      <w:r>
        <w:rPr>
          <w:rFonts w:ascii="Times New Roman" w:hAnsi="Times New Roman" w:cs="Times New Roman"/>
        </w:rPr>
        <w:t>Wei, S.N., Zhu, Y.F., 2015. Petrology, geochronology and geochemistry of intermediate-acidic intrusions in Baogutu aea, West Junggar, Xinjiang. Acta Petrologica Sinica 31, 143-160.</w:t>
      </w:r>
      <w:r>
        <w:rPr>
          <w:rFonts w:ascii="Times New Roman" w:hAnsi="Times New Roman" w:cs="Times New Roman"/>
        </w:rPr>
        <w:cr/>
      </w:r>
      <w:r>
        <w:rPr>
          <w:rFonts w:ascii="Times New Roman" w:hAnsi="Times New Roman" w:cs="Times New Roman"/>
        </w:rPr>
        <w:t>Xu, Q.Q., Ji, J.Q., Zhao, L., Gong, J.F., Zhou, J., He, G.Q., Zhong, D.L., Wang, G.J., Griffiths, L., 2013. Tectonic evolution and continental crust growth of Northern Xinjiang in northwestern China: Remant ocean model. Earth Science Reviews 126: 178-205.</w:t>
      </w:r>
      <w:r>
        <w:rPr>
          <w:rFonts w:ascii="Times New Roman" w:hAnsi="Times New Roman" w:cs="Times New Roman"/>
        </w:rPr>
        <w:cr/>
      </w:r>
      <w:r>
        <w:rPr>
          <w:rFonts w:ascii="Times New Roman" w:hAnsi="Times New Roman" w:cs="Times New Roman"/>
        </w:rPr>
        <w:t>Yin, J.Y., Chen, W., Xiao, W.J., Yuan, C., Sun, M., Tang, G.J., Yu, S., Long, X.P., Cai, K.D., Geng, H.Y., Zhang, Y., Liu, X.Y., 2015. Petrogenesis of Early-Permian sanukitoids from West Junggar, Northwest China: Implications for Late Paleozoic crustal growth in Central Asia. Tectonophysics 662, 385-397.</w:t>
      </w:r>
      <w:r>
        <w:rPr>
          <w:rFonts w:ascii="Times New Roman" w:hAnsi="Times New Roman" w:cs="Times New Roman"/>
        </w:rPr>
        <w:cr/>
      </w:r>
      <w:r>
        <w:rPr>
          <w:rFonts w:ascii="Times New Roman" w:hAnsi="Times New Roman" w:cs="Times New Roman"/>
        </w:rPr>
        <w:t>Yin, J.Y., Long, X.P., Yuan, C., Sun, M., Zhao, G.C., Geng, H.Y., 2013. A Late Carboniferous slab window: geochronological and geochemical evidence from mafic to intermediate dykes in West Junggar, NW China. Lithos 175-176, 146-162.</w:t>
      </w:r>
      <w:r>
        <w:rPr>
          <w:rFonts w:ascii="Times New Roman" w:hAnsi="Times New Roman" w:cs="Times New Roman"/>
        </w:rPr>
        <w:cr/>
      </w:r>
      <w:r>
        <w:rPr>
          <w:rFonts w:ascii="Times New Roman" w:hAnsi="Times New Roman" w:cs="Times New Roman"/>
        </w:rPr>
        <w:t>Yin, J.Y., Yuan, C., Sun, M., Long, X.P., Qiu, H.N., Wang, Y.J., Ren, J.B., Guan, Y.L., 2012. Age, geochemical features and possible petrogenesis mechanism of Early Permian magnesian diorite in Hatu, Xinjiang. Acta Petrologica Sinica 28, 2171–2182.</w:t>
      </w:r>
      <w:r>
        <w:rPr>
          <w:rFonts w:ascii="Times New Roman" w:hAnsi="Times New Roman" w:cs="Times New Roman"/>
        </w:rPr>
        <w:cr/>
      </w:r>
      <w:r>
        <w:rPr>
          <w:rFonts w:ascii="Times New Roman" w:hAnsi="Times New Roman" w:cs="Times New Roman"/>
        </w:rPr>
        <w:t>Zhan, Y., Hou, G.T., Hari, K.R., Shu, W.L., 2015, Geochemical and isotopic constraints on the evolution of Late Paleozoic dyke swarms in West Junggar, Xinjiang, China. Journal of Asian Earth Science 113, 126-136.</w:t>
      </w:r>
      <w:r>
        <w:rPr>
          <w:rFonts w:ascii="Times New Roman" w:hAnsi="Times New Roman" w:cs="Times New Roman"/>
        </w:rPr>
        <w:cr/>
      </w:r>
      <w:r>
        <w:rPr>
          <w:rFonts w:ascii="Times New Roman" w:hAnsi="Times New Roman" w:cs="Times New Roman"/>
        </w:rPr>
        <w:t xml:space="preserve">Zheng, B., Han, B.F., Wang, Z.Z., Liu, B., Feng, L.X., 2020. An example pf Ohanerozoic continental crustal growth: The West Junggar Orogenic Belt, Northwest China. Lithos 376-377, 105745. </w:t>
      </w:r>
      <w:r>
        <w:rPr>
          <w:rFonts w:ascii="Times New Roman" w:hAnsi="Times New Roman" w:cs="Times New Roman"/>
        </w:rPr>
        <w:cr/>
      </w:r>
      <w:r>
        <w:rPr>
          <w:rFonts w:ascii="Times New Roman" w:hAnsi="Times New Roman" w:cs="Times New Roman"/>
        </w:rPr>
        <w:cr/>
      </w:r>
    </w:p>
    <w:p>
      <w:pPr>
        <w:rPr>
          <w:rFonts w:ascii="Times New Roman" w:hAnsi="Times New Roman" w:cs="Times New Roman"/>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r>
        <w:rPr>
          <w:rFonts w:ascii="Times New Roman" w:hAnsi="Times New Roman" w:cs="Times New Roman"/>
          <w:b/>
          <w:bCs/>
        </w:rPr>
        <w:t>Table S6 The geochemical data of zircons and temperatures of dykes in west Junggar</w:t>
      </w:r>
    </w:p>
    <w:tbl>
      <w:tblPr>
        <w:tblStyle w:val="2"/>
        <w:tblW w:w="5000" w:type="pct"/>
        <w:tblInd w:w="0" w:type="dxa"/>
        <w:tblLayout w:type="autofit"/>
        <w:tblCellMar>
          <w:top w:w="0" w:type="dxa"/>
          <w:left w:w="108" w:type="dxa"/>
          <w:bottom w:w="0" w:type="dxa"/>
          <w:right w:w="108" w:type="dxa"/>
        </w:tblCellMar>
      </w:tblPr>
      <w:tblGrid>
        <w:gridCol w:w="835"/>
        <w:gridCol w:w="444"/>
        <w:gridCol w:w="448"/>
        <w:gridCol w:w="499"/>
        <w:gridCol w:w="550"/>
        <w:gridCol w:w="448"/>
        <w:gridCol w:w="499"/>
        <w:gridCol w:w="550"/>
        <w:gridCol w:w="499"/>
        <w:gridCol w:w="499"/>
        <w:gridCol w:w="499"/>
        <w:gridCol w:w="434"/>
        <w:gridCol w:w="499"/>
        <w:gridCol w:w="448"/>
        <w:gridCol w:w="499"/>
        <w:gridCol w:w="499"/>
        <w:gridCol w:w="499"/>
        <w:gridCol w:w="499"/>
        <w:gridCol w:w="550"/>
        <w:gridCol w:w="499"/>
        <w:gridCol w:w="601"/>
        <w:gridCol w:w="417"/>
        <w:gridCol w:w="434"/>
        <w:gridCol w:w="658"/>
        <w:gridCol w:w="448"/>
        <w:gridCol w:w="499"/>
        <w:gridCol w:w="499"/>
        <w:gridCol w:w="422"/>
      </w:tblGrid>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Times New Roman" w:hAnsi="Times New Roman" w:eastAsia="宋体" w:cs="Times New Roman"/>
                <w:kern w:val="0"/>
                <w:sz w:val="10"/>
                <w:szCs w:val="10"/>
              </w:rPr>
            </w:pP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U/Yb</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SiO2</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Ti</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Y</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Nb</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La</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Ce</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Pr</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Nd</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Sm</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Eu</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Gd</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Tb</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Dy</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Er</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Tm</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Yb</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Lu</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Hf</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Ta</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Hg</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Pb</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Pb</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Th</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U</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r>
              <w:rPr>
                <w:rFonts w:ascii="Times New Roman" w:hAnsi="Times New Roman" w:eastAsia="宋体" w:cs="Times New Roman"/>
                <w:i/>
                <w:iCs/>
                <w:color w:val="000000"/>
                <w:kern w:val="0"/>
                <w:sz w:val="10"/>
                <w:szCs w:val="10"/>
              </w:rPr>
              <w:t>sample</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wt%</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ppm</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r>
              <w:rPr>
                <w:rFonts w:ascii="Times New Roman" w:hAnsi="Times New Roman" w:eastAsia="宋体" w:cs="Times New Roman"/>
                <w:i/>
                <w:iCs/>
                <w:color w:val="000000"/>
                <w:kern w:val="0"/>
                <w:sz w:val="10"/>
                <w:szCs w:val="10"/>
              </w:rPr>
              <w:t>KM1510N</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39.82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3448.24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122.07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309.63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207.93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52.79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121.93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373.64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146.75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592.70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135.66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1115.47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220.81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21696.67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160.34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318.96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3410.07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83.62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331.19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611.35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142.69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1142.12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236.39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26011.92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242.07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492.34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26.57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3666.29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14.59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379.51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154.14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652.82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152.94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1272.63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254.27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23636.12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215.65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415.67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3638.21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81.11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370.39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646.82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153.59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1277.19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258.17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25827.66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199.91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441.40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27.47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3352.43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72.68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336.37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139.58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595.25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137.18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1158.58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229.91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25227.40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42.96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194.64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409.46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893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34.23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3537.09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81.67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359.05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147.17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619.44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148.28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1217.97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241.90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27806.05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5.46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41.30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209.82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448.05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3485.92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77.55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40.79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94.69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363.67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148.89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616.85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145.51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1202.22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241.30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26945.51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218.55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445.57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KM1510N-08</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4868.35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481.72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1206.85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165.54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808.13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175.35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256.20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545.12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848.64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191.32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1575.59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308.12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29936.16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22.80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348.00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690.37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795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KM1510N-09</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3467.11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86.95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367.69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148.69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611.17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142.92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1200.47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231.86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23450.24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234.69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455.17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744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KM1510N-10</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3587.39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103.05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297.03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180.77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50.15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111.90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378.24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646.44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155.65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1270.51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252.19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30304.21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262.09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588.19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804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96.42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3220.40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74.09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332.22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583.23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141.71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1221.45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241.41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23705.41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114.81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259.68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865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16.27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3670.93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19.23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87.91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373.67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660.81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157.05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1310.72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257.72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27767.08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4.70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225.86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494.72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11.69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3077.08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58.71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307.65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128.88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555.09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132.65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1110.90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224.94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26195.79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30.27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127.47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320.14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29.40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3408.18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34.64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76.91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27.10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342.85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140.01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612.85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147.24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1207.97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248.31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28344.97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173.68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412.73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2626.84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54.87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253.54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472.22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114.24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952.58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196.74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28210.78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24.88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111.31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280.45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3931.16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16.99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79.88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382.46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162.85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718.67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170.23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1428.89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283.02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31663.01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262.86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608.78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822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95.88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20.25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3771.11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33.21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136.52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28.64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98.36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384.08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665.21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157.30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1305.33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255.52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26773.34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59.43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219.41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460.25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KM1510N-18</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3053.85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23.73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58.32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564.87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134.99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1157.95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229.81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28130.30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152.37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398.92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KM1510N-19</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3600.31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13.68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73.43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364.72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153.04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650.78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152.35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1266.60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257.60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29343.14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225.98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491.83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r>
              <w:rPr>
                <w:rFonts w:ascii="Times New Roman" w:hAnsi="Times New Roman" w:eastAsia="宋体" w:cs="Times New Roman"/>
                <w:i/>
                <w:iCs/>
                <w:color w:val="000000"/>
                <w:kern w:val="0"/>
                <w:sz w:val="10"/>
                <w:szCs w:val="10"/>
              </w:rPr>
              <w:t>XP-1505N</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45.19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3006.02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77.45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27.41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303.25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528.38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125.50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1034.00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218.51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28096.46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227.91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205.28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284.22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25.57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3814.34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91.72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256.95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171.69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55.08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120.09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379.05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677.16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171.16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1511.07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336.58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31870.17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347.01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460.60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884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95.61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2439.64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91.74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22.23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60.50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239.37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423.29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880.80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191.93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31579.09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216.34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299.10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826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2977.89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59.66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516.33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135.41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1211.73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278.32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32060.39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32.89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280.20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448.32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748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45.58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4051.44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19.50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100.12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408.46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168.19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690.15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164.34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1331.53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278.67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27556.48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62.96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313.02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403.83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2798.87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46.08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233.89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108.70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509.62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134.85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1223.11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296.82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27645.64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82.77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322.56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929.90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2392.73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14.85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212.34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419.52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105.44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941.16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210.69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32973.47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15.78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291.69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458.87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XP1505N-08</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95.40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31.46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4435.06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110.14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446.92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177.79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749.44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179.52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1450.88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319.90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29592.76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77.27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441.55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528.36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XP1505N-09</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14.17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4273.93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16.31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95.49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384.21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163.90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730.28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184.89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1627.82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380.37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31419.13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521.63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616.50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817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XP1505N-10</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95.80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50.29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2634.85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105.02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17.42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73.72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267.18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443.52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104.94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854.52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187.94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29951.07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51.84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203.86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242.47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XP1505N-11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2012.11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37.07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171.30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349.28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94.48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846.62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203.98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33305.33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215.93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404.66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XP1505N-12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2747.50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44.65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14.32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508.30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152.93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1545.29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421.17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34139.44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239.65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452.79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XP1505N-13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63.66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3090.63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77.86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306.39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527.19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122.52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992.31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221.45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28868.30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206.03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290.30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XP1505N-14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2481.59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56.86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240.30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424.44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107.87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925.91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217.66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34018.89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249.86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321.16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r>
              <w:rPr>
                <w:rFonts w:ascii="Times New Roman" w:hAnsi="Times New Roman" w:eastAsia="宋体" w:cs="Times New Roman"/>
                <w:i/>
                <w:iCs/>
                <w:color w:val="000000"/>
                <w:kern w:val="0"/>
                <w:sz w:val="10"/>
                <w:szCs w:val="10"/>
              </w:rPr>
              <w:t>LSG1501N</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1598.34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49.16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167.69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262.72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62.17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497.24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104.97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25193.86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0.66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41.70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85.12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100.10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983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2347.86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22.40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74.93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26.41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268.14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382.61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86.05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676.38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137.36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24911.25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66.92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24.68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149.52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148.46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52.54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3533.42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125.83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405.51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563.99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131.69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999.12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204.27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24993.43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36.65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232.62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196.76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978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68.84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1468.00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39.58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150.94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58.44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488.26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100.60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26037.73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47.00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102.00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142.23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1018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49.77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2953.25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18.23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92.92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327.48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124.71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482.37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111.18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875.92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170.35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25442.42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67.60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143.15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147.49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2045.59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57.69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86.68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339.42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84.78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691.31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142.50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24358.97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103.92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140.74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38.31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2018.58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12.25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68.12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344.43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77.41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607.97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121.22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26994.44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19.20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99.53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117.10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935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LSG1501N-08</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68.48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3545.41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27.03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38.09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393.17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581.40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135.12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1040.61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210.12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24446.08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205.23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209.41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LSG1501N-09</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96.41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2751.60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26.59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90.95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302.74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449.32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104.89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813.31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166.26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24966.75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24.56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156.92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155.00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LSG1501N-10</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21.04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2301.44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14.68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65.95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248.22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392.29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91.87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724.17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151.03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26514.92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132.28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156.79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861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46.11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2058.70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53.36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19.84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213.91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344.13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82.28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675.89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144.67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26352.50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17.66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150.99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180.57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123.38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2524.37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31.68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19.37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92.70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270.86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108.13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425.66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97.31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734.46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156.34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24465.39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258.15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142.93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137.18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34.09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3793.84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24.01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118.30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432.94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161.67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630.08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139.62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1078.57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219.17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25129.40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171.51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241.78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233.71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95.95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3253.62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109.26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355.65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542.07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125.88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1018.12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203.37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27704.98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50.79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233.55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241.26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40.96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3494.12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36.72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24.22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120.88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39.71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404.48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572.12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129.49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1011.29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201.07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25469.04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153.39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201.30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185.63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944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27.60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2345.38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30.97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57.03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409.08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102.01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864.85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186.27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24487.52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87.28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158.22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893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LSG1501N-17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3051.69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17.87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89.79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534.01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1089.34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222.59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25240.04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242.30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290.43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r>
              <w:rPr>
                <w:rFonts w:ascii="Times New Roman" w:hAnsi="Times New Roman" w:eastAsia="宋体" w:cs="Times New Roman"/>
                <w:i/>
                <w:iCs/>
                <w:color w:val="000000"/>
                <w:kern w:val="0"/>
                <w:sz w:val="10"/>
                <w:szCs w:val="10"/>
              </w:rPr>
              <w:t>BLG1505N</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i/>
                <w:iCs/>
                <w:color w:val="000000"/>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Times New Roman" w:cs="Times New Roman"/>
                <w:kern w:val="0"/>
                <w:sz w:val="10"/>
                <w:szCs w:val="10"/>
              </w:rPr>
            </w:pP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Times New Roman" w:cs="Times New Roman"/>
                <w:kern w:val="0"/>
                <w:sz w:val="10"/>
                <w:szCs w:val="10"/>
              </w:rPr>
            </w:pP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2647.18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32.89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115.90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25.41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79.08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24.01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289.31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459.76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121.39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1129.04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175.13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20079.57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262.93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401.27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2847.27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80.47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15.81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67.14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495.36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127.53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1208.78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181.79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19037.35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66.19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91.15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409.95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549.89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917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59.30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2736.51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71.35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67.49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25.53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272.12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116.99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495.74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129.19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1282.66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202.44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19775.98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87.27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375.92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582.06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BLG1505N-04</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2304.07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10.76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411.31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108.30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1072.29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165.78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19038.68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236.22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399.89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826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BLG1505N-05</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36.52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1818.25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46.92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183.62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328.92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83.11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796.30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132.48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20727.39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185.77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307.33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929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BLG1505N-06</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34.93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1866.45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45.06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190.02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73.79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322.56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85.72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809.13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135.29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22163.98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13.61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41.07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193.97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323.38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923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BLG1505N-07</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2500.47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8.18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59.10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20.29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236.25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103.21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432.45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110.47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989.94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180.97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23580.61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57.66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228.44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341.67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BLG1505N-08</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66.73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2381.29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32.47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111.62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61.25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22.93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64.58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250.93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93.73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401.23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104.13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987.23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158.07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22919.09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51.40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39.43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197.84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326.14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1013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BLG1505N-09</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57.80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2792.66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72.66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215.83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130.80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34.46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84.49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283.36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472.40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120.05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1132.24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185.19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23299.23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99.47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50.33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243.30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361.10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BLG1505N-10</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96.75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39.66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2250.55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53.15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19.20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231.49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88.44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381.87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95.82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929.31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142.59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22392.29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49.54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198.65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377.44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940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BLG1505N-11</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96.59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2886.02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241.48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615.36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73.39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312.78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72.87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109.61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29.26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305.20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462.05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116.19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1114.81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169.44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21396.12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44.88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52.94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219.07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367.97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718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BLG1505N-12</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0.32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96.65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9.21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2621.83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20.39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83.60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16.61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62.21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21.98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269.55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427.82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110.22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1046.64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167.92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22623.82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1.32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42.12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220.14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339.01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772 </w:t>
            </w:r>
          </w:p>
        </w:tc>
      </w:tr>
      <w:tr>
        <w:tblPrEx>
          <w:tblCellMar>
            <w:top w:w="0" w:type="dxa"/>
            <w:left w:w="108" w:type="dxa"/>
            <w:bottom w:w="0" w:type="dxa"/>
            <w:right w:w="108" w:type="dxa"/>
          </w:tblCellMar>
        </w:tblPrEx>
        <w:trPr>
          <w:trHeight w:val="284" w:hRule="exac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BLG1505N-13</w:t>
            </w:r>
          </w:p>
        </w:tc>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0.23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97.05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40.63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2265.54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1.72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6.38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2.17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62.11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20.49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250.16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91.34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380.22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89.96 </w:t>
            </w:r>
          </w:p>
        </w:tc>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860.30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124.12 </w:t>
            </w:r>
          </w:p>
        </w:tc>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20162.58 </w:t>
            </w:r>
          </w:p>
        </w:tc>
        <w:tc>
          <w:tcPr>
            <w:tcW w:w="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0.70 </w:t>
            </w:r>
          </w:p>
        </w:tc>
        <w:tc>
          <w:tcPr>
            <w:tcW w:w="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0.00 </w:t>
            </w:r>
          </w:p>
        </w:tc>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72.91 </w:t>
            </w:r>
          </w:p>
        </w:tc>
        <w:tc>
          <w:tcPr>
            <w:tcW w:w="1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27.04 </w:t>
            </w:r>
          </w:p>
        </w:tc>
        <w:tc>
          <w:tcPr>
            <w:tcW w:w="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119.36 </w:t>
            </w:r>
          </w:p>
        </w:tc>
        <w:tc>
          <w:tcPr>
            <w:tcW w:w="176" w:type="pct"/>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196.57 </w:t>
            </w:r>
          </w:p>
        </w:tc>
        <w:tc>
          <w:tcPr>
            <w:tcW w:w="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943 </w:t>
            </w:r>
          </w:p>
        </w:tc>
      </w:tr>
    </w:tbl>
    <w:p>
      <w:pPr>
        <w:rPr>
          <w:rFonts w:ascii="Times New Roman" w:hAnsi="Times New Roman" w:cs="Times New Roman"/>
          <w:sz w:val="16"/>
          <w:szCs w:val="16"/>
        </w:rPr>
      </w:pPr>
      <w:r>
        <w:rPr>
          <w:rFonts w:ascii="Times New Roman" w:hAnsi="Times New Roman" w:cs="Times New Roman"/>
          <w:sz w:val="16"/>
          <w:szCs w:val="16"/>
        </w:rPr>
        <w:t>Notes: The temperatures are calculated by using the Ti-in-zircon thermometry (Ferry and Watson, 2007) with defining an intermediate αSiO</w:t>
      </w:r>
      <w:r>
        <w:rPr>
          <w:rFonts w:ascii="Times New Roman" w:hAnsi="Times New Roman" w:cs="Times New Roman"/>
          <w:sz w:val="16"/>
          <w:szCs w:val="16"/>
          <w:vertAlign w:val="subscript"/>
        </w:rPr>
        <w:t>2</w:t>
      </w:r>
      <w:r>
        <w:rPr>
          <w:rFonts w:ascii="Times New Roman" w:hAnsi="Times New Roman" w:cs="Times New Roman"/>
          <w:sz w:val="16"/>
          <w:szCs w:val="16"/>
        </w:rPr>
        <w:t>=1and αTiO</w:t>
      </w:r>
      <w:r>
        <w:rPr>
          <w:rFonts w:ascii="Times New Roman" w:hAnsi="Times New Roman" w:cs="Times New Roman"/>
          <w:sz w:val="16"/>
          <w:szCs w:val="16"/>
          <w:vertAlign w:val="subscript"/>
        </w:rPr>
        <w:t>2</w:t>
      </w:r>
      <w:r>
        <w:rPr>
          <w:rFonts w:ascii="Times New Roman" w:hAnsi="Times New Roman" w:cs="Times New Roman"/>
          <w:sz w:val="16"/>
          <w:szCs w:val="16"/>
        </w:rPr>
        <w:t>=0.7, log(ppm Ti-in-zircon)=(5.711±0.072)-(4800±86)/T(K)-logαSiO</w:t>
      </w:r>
      <w:r>
        <w:rPr>
          <w:rFonts w:ascii="Times New Roman" w:hAnsi="Times New Roman" w:cs="Times New Roman"/>
          <w:sz w:val="16"/>
          <w:szCs w:val="16"/>
          <w:vertAlign w:val="subscript"/>
        </w:rPr>
        <w:t>2</w:t>
      </w:r>
      <w:r>
        <w:rPr>
          <w:rFonts w:ascii="Times New Roman" w:hAnsi="Times New Roman" w:cs="Times New Roman"/>
          <w:sz w:val="16"/>
          <w:szCs w:val="16"/>
        </w:rPr>
        <w:t>+logαTiO</w:t>
      </w:r>
      <w:r>
        <w:rPr>
          <w:rFonts w:ascii="Times New Roman" w:hAnsi="Times New Roman" w:cs="Times New Roman"/>
          <w:sz w:val="16"/>
          <w:szCs w:val="16"/>
          <w:vertAlign w:val="subscript"/>
        </w:rPr>
        <w:t>2</w:t>
      </w:r>
      <w:r>
        <w:rPr>
          <w:rFonts w:ascii="Times New Roman" w:hAnsi="Times New Roman" w:cs="Times New Roman"/>
          <w:sz w:val="16"/>
          <w:szCs w:val="16"/>
        </w:rPr>
        <w:t>.</w:t>
      </w:r>
    </w:p>
    <w:p>
      <w:pPr>
        <w:rPr>
          <w:rFonts w:ascii="Times New Roman" w:hAnsi="Times New Roman" w:cs="Times New Roman"/>
          <w:sz w:val="16"/>
          <w:szCs w:val="16"/>
        </w:rPr>
      </w:pPr>
    </w:p>
    <w:p>
      <w:pPr>
        <w:rPr>
          <w:rFonts w:ascii="Times New Roman" w:hAnsi="Times New Roman" w:cs="Times New Roman"/>
          <w:b/>
          <w:bCs/>
          <w:szCs w:val="21"/>
        </w:rPr>
      </w:pPr>
      <w:r>
        <w:rPr>
          <w:rFonts w:hint="eastAsia" w:ascii="Times New Roman" w:hAnsi="Times New Roman" w:cs="Times New Roman"/>
          <w:b/>
          <w:bCs/>
          <w:szCs w:val="21"/>
        </w:rPr>
        <w:t>References</w:t>
      </w:r>
      <w:r>
        <w:rPr>
          <w:rFonts w:ascii="Times New Roman" w:hAnsi="Times New Roman" w:cs="Times New Roman"/>
          <w:b/>
          <w:bCs/>
          <w:szCs w:val="21"/>
        </w:rPr>
        <w:t>:</w:t>
      </w:r>
    </w:p>
    <w:p>
      <w:pPr>
        <w:spacing w:line="480" w:lineRule="auto"/>
        <w:rPr>
          <w:rFonts w:ascii="Times New Roman" w:hAnsi="Times New Roman" w:cs="Times New Roman"/>
          <w:szCs w:val="21"/>
        </w:rPr>
      </w:pPr>
      <w:r>
        <w:rPr>
          <w:rFonts w:ascii="Times New Roman" w:hAnsi="Times New Roman" w:cs="Times New Roman"/>
          <w:szCs w:val="21"/>
        </w:rPr>
        <w:t xml:space="preserve">Ferry, JM, Watson, EB (2007) New thermodynamic models and revised calibrations for the Ti-in-zircon and Zr-in-rutile thermometers. Contributions to Mineralogy and Petrology 154, 429–437. </w:t>
      </w:r>
    </w:p>
    <w:p>
      <w:pP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b/>
          <w:bCs/>
          <w:szCs w:val="21"/>
        </w:rPr>
      </w:pPr>
      <w:r>
        <w:rPr>
          <w:rFonts w:ascii="Times New Roman" w:hAnsi="Times New Roman" w:cs="Times New Roman"/>
          <w:b/>
          <w:bCs/>
          <w:szCs w:val="21"/>
        </w:rPr>
        <w:t>Table S7 Collected geochem</w:t>
      </w:r>
      <w:r>
        <w:rPr>
          <w:rFonts w:hint="eastAsia" w:ascii="Times New Roman" w:hAnsi="Times New Roman" w:cs="Times New Roman"/>
          <w:b/>
          <w:bCs/>
          <w:szCs w:val="21"/>
          <w:lang w:val="en-US" w:eastAsia="zh-CN"/>
        </w:rPr>
        <w:t>i</w:t>
      </w:r>
      <w:r>
        <w:rPr>
          <w:rFonts w:ascii="Times New Roman" w:hAnsi="Times New Roman" w:cs="Times New Roman"/>
          <w:b/>
          <w:bCs/>
          <w:szCs w:val="21"/>
        </w:rPr>
        <w:t>cal data of Carboniferous-Permian granitoids in west Junggar</w:t>
      </w:r>
    </w:p>
    <w:tbl>
      <w:tblPr>
        <w:tblStyle w:val="2"/>
        <w:tblW w:w="5000" w:type="pct"/>
        <w:tblInd w:w="0" w:type="dxa"/>
        <w:tblLayout w:type="fixed"/>
        <w:tblCellMar>
          <w:top w:w="0" w:type="dxa"/>
          <w:left w:w="108" w:type="dxa"/>
          <w:bottom w:w="0" w:type="dxa"/>
          <w:right w:w="108" w:type="dxa"/>
        </w:tblCellMar>
      </w:tblPr>
      <w:tblGrid>
        <w:gridCol w:w="392"/>
        <w:gridCol w:w="713"/>
        <w:gridCol w:w="1262"/>
        <w:gridCol w:w="758"/>
        <w:gridCol w:w="664"/>
        <w:gridCol w:w="486"/>
        <w:gridCol w:w="477"/>
        <w:gridCol w:w="463"/>
        <w:gridCol w:w="531"/>
        <w:gridCol w:w="474"/>
        <w:gridCol w:w="530"/>
        <w:gridCol w:w="422"/>
        <w:gridCol w:w="462"/>
        <w:gridCol w:w="462"/>
        <w:gridCol w:w="431"/>
        <w:gridCol w:w="493"/>
        <w:gridCol w:w="445"/>
        <w:gridCol w:w="482"/>
        <w:gridCol w:w="476"/>
        <w:gridCol w:w="476"/>
        <w:gridCol w:w="476"/>
        <w:gridCol w:w="422"/>
        <w:gridCol w:w="476"/>
        <w:gridCol w:w="476"/>
        <w:gridCol w:w="476"/>
        <w:gridCol w:w="476"/>
        <w:gridCol w:w="473"/>
      </w:tblGrid>
      <w:tr>
        <w:tblPrEx>
          <w:tblCellMar>
            <w:top w:w="0" w:type="dxa"/>
            <w:left w:w="108" w:type="dxa"/>
            <w:bottom w:w="0" w:type="dxa"/>
            <w:right w:w="108" w:type="dxa"/>
          </w:tblCellMar>
        </w:tblPrEx>
        <w:trPr>
          <w:trHeight w:val="255" w:hRule="atLeast"/>
        </w:trPr>
        <w:tc>
          <w:tcPr>
            <w:tcW w:w="138" w:type="pct"/>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No.</w:t>
            </w:r>
          </w:p>
        </w:tc>
        <w:tc>
          <w:tcPr>
            <w:tcW w:w="251" w:type="pct"/>
            <w:tcBorders>
              <w:top w:val="single" w:color="auto" w:sz="4" w:space="0"/>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Name of granite</w:t>
            </w:r>
          </w:p>
        </w:tc>
        <w:tc>
          <w:tcPr>
            <w:tcW w:w="445" w:type="pct"/>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Source</w:t>
            </w:r>
          </w:p>
        </w:tc>
        <w:tc>
          <w:tcPr>
            <w:tcW w:w="2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Sample Number</w:t>
            </w:r>
          </w:p>
        </w:tc>
        <w:tc>
          <w:tcPr>
            <w:tcW w:w="234"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(La/Yb)N</w:t>
            </w:r>
          </w:p>
        </w:tc>
        <w:tc>
          <w:tcPr>
            <w:tcW w:w="171"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Sr/Rb</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SiO2</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TiO2</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Al2O3</w:t>
            </w:r>
          </w:p>
        </w:tc>
        <w:tc>
          <w:tcPr>
            <w:tcW w:w="16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FeO*</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Fe2O3</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FeO</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MnO </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MgO</w:t>
            </w:r>
          </w:p>
        </w:tc>
        <w:tc>
          <w:tcPr>
            <w:tcW w:w="152"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CaO</w:t>
            </w:r>
          </w:p>
        </w:tc>
        <w:tc>
          <w:tcPr>
            <w:tcW w:w="17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Na2O</w:t>
            </w:r>
          </w:p>
        </w:tc>
        <w:tc>
          <w:tcPr>
            <w:tcW w:w="15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K2O</w:t>
            </w:r>
          </w:p>
        </w:tc>
        <w:tc>
          <w:tcPr>
            <w:tcW w:w="170"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P2O5</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Total</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Co</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Ni</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V</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Cr</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Rb</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Sr</w:t>
            </w:r>
          </w:p>
        </w:tc>
        <w:tc>
          <w:tcPr>
            <w:tcW w:w="1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Y</w:t>
            </w:r>
          </w:p>
        </w:tc>
      </w:tr>
      <w:tr>
        <w:tblPrEx>
          <w:tblCellMar>
            <w:top w:w="0" w:type="dxa"/>
            <w:left w:w="108" w:type="dxa"/>
            <w:bottom w:w="0" w:type="dxa"/>
            <w:right w:w="108" w:type="dxa"/>
          </w:tblCellMar>
        </w:tblPrEx>
        <w:trPr>
          <w:trHeight w:val="128" w:hRule="atLeast"/>
        </w:trPr>
        <w:tc>
          <w:tcPr>
            <w:tcW w:w="834"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West Junggar</w:t>
            </w:r>
          </w:p>
        </w:tc>
        <w:tc>
          <w:tcPr>
            <w:tcW w:w="267"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8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8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49"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52"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74"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5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70"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49"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7" w:type="pc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Xiaoxihu</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2006</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64.66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15.15</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5.36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2.17</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4.01</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2.41</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333</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19.22</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63.96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15.61</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5.52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4.22</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15.02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18.93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204</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5.52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13.07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62.35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16.43</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5.23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16.91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33.21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434.2</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17.15</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205</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5.52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9.21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63.14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4.31</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4.53</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2.19</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42.85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394.7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19.14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206</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62.37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16.03</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5.71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2.78</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23.24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30.69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18.14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43.38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412.8</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18.06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207</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5.54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9.76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61.86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16.16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28.96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30.48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17.89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41.27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18.51</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7.66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61.43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15.92</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6.20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4.05</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14.32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31.79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33.13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47.75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365.7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18.65</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5.74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7.60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61.77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15.49</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6.19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2.99</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31.56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39.27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384.3</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19.35</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210</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4.07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66.19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0.52</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15.72</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4.17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4.05</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79.12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322.1</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5.97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15.1</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4.37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3.43</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8.468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16.69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283.8</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Su et al., 2006</w:t>
            </w:r>
          </w:p>
        </w:tc>
        <w:tc>
          <w:tcPr>
            <w:tcW w:w="2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K5</w:t>
            </w:r>
          </w:p>
        </w:tc>
        <w:tc>
          <w:tcPr>
            <w:tcW w:w="23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5.46 </w:t>
            </w:r>
          </w:p>
        </w:tc>
        <w:tc>
          <w:tcPr>
            <w:tcW w:w="171"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0.79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73.51</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0.41</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16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3.08 </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w:t>
            </w:r>
          </w:p>
        </w:tc>
        <w:tc>
          <w:tcPr>
            <w:tcW w:w="152"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1.91</w:t>
            </w:r>
          </w:p>
        </w:tc>
        <w:tc>
          <w:tcPr>
            <w:tcW w:w="17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2.61</w:t>
            </w:r>
          </w:p>
        </w:tc>
        <w:tc>
          <w:tcPr>
            <w:tcW w:w="15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w:t>
            </w:r>
          </w:p>
        </w:tc>
        <w:tc>
          <w:tcPr>
            <w:tcW w:w="170"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99.42</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34.6</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19.2</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115</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90.9</w:t>
            </w:r>
          </w:p>
        </w:tc>
        <w:tc>
          <w:tcPr>
            <w:tcW w:w="1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38.9</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K9</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10.09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78.81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0.41</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4.17</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8.94</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22.5</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K10</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0.75</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11.64</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4.41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2.38</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3.82</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9.37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KS6</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5.43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62.74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0.95</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15.24</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5.48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5.74</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120</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KS11</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3.66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5.03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68.84</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14.68</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2.87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1.22</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1.77</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1.51</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3.22</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3.58</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39.8</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17.1</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312</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2014</w:t>
            </w:r>
          </w:p>
        </w:tc>
        <w:tc>
          <w:tcPr>
            <w:tcW w:w="2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Hkp201-6</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5.89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56.61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0.77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16.59 </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0.64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0.71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5.97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0.14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4.33 </w:t>
            </w:r>
          </w:p>
        </w:tc>
        <w:tc>
          <w:tcPr>
            <w:tcW w:w="152"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6.45 </w:t>
            </w:r>
          </w:p>
        </w:tc>
        <w:tc>
          <w:tcPr>
            <w:tcW w:w="174"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4.17 </w:t>
            </w:r>
          </w:p>
        </w:tc>
        <w:tc>
          <w:tcPr>
            <w:tcW w:w="15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 </w:t>
            </w:r>
          </w:p>
        </w:tc>
        <w:tc>
          <w:tcPr>
            <w:tcW w:w="170"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0.16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9.00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12.9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65.3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7.33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88.3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226 </w:t>
            </w:r>
          </w:p>
        </w:tc>
        <w:tc>
          <w:tcPr>
            <w:tcW w:w="1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18.7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hKP201-8</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8.35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62.23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0.77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16.16 </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3.23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0.10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2.78 </w:t>
            </w:r>
          </w:p>
        </w:tc>
        <w:tc>
          <w:tcPr>
            <w:tcW w:w="152"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5.30 </w:t>
            </w:r>
          </w:p>
        </w:tc>
        <w:tc>
          <w:tcPr>
            <w:tcW w:w="174"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4.02 </w:t>
            </w:r>
          </w:p>
        </w:tc>
        <w:tc>
          <w:tcPr>
            <w:tcW w:w="15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1.75 </w:t>
            </w:r>
          </w:p>
        </w:tc>
        <w:tc>
          <w:tcPr>
            <w:tcW w:w="170"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0.17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24.0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64.4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143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78.2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39.1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 </w:t>
            </w:r>
          </w:p>
        </w:tc>
        <w:tc>
          <w:tcPr>
            <w:tcW w:w="1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36.3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hKP203-4</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5.33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13.53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68.84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0.46 </w:t>
            </w:r>
          </w:p>
        </w:tc>
        <w:tc>
          <w:tcPr>
            <w:tcW w:w="18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13.82 </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1.81 </w:t>
            </w:r>
          </w:p>
        </w:tc>
        <w:tc>
          <w:tcPr>
            <w:tcW w:w="18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2.01 </w:t>
            </w:r>
          </w:p>
        </w:tc>
        <w:tc>
          <w:tcPr>
            <w:tcW w:w="149"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1.37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0.06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 </w:t>
            </w:r>
          </w:p>
        </w:tc>
        <w:tc>
          <w:tcPr>
            <w:tcW w:w="152"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3.20 </w:t>
            </w:r>
          </w:p>
        </w:tc>
        <w:tc>
          <w:tcPr>
            <w:tcW w:w="174"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3.56 </w:t>
            </w:r>
          </w:p>
        </w:tc>
        <w:tc>
          <w:tcPr>
            <w:tcW w:w="15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3.38 </w:t>
            </w:r>
          </w:p>
        </w:tc>
        <w:tc>
          <w:tcPr>
            <w:tcW w:w="170"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0.11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20.2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30.5 </w:t>
            </w:r>
          </w:p>
        </w:tc>
        <w:tc>
          <w:tcPr>
            <w:tcW w:w="149"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119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40.4 </w:t>
            </w:r>
          </w:p>
        </w:tc>
        <w:tc>
          <w:tcPr>
            <w:tcW w:w="168" w:type="pct"/>
            <w:tcBorders>
              <w:top w:val="nil"/>
              <w:left w:val="nil"/>
              <w:bottom w:val="single" w:color="auto" w:sz="4" w:space="0"/>
              <w:right w:val="nil"/>
            </w:tcBorders>
            <w:shd w:val="clear" w:color="auto" w:fill="auto"/>
            <w:vAlign w:val="bottom"/>
          </w:tcPr>
          <w:p>
            <w:pPr>
              <w:widowControl/>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31.7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428 </w:t>
            </w:r>
          </w:p>
        </w:tc>
        <w:tc>
          <w:tcPr>
            <w:tcW w:w="1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Xiaerpu</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2014</w:t>
            </w:r>
          </w:p>
        </w:tc>
        <w:tc>
          <w:tcPr>
            <w:tcW w:w="2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hKP202-25-2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3.59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10.03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59.98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0.96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14.40 </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1.76 </w:t>
            </w:r>
          </w:p>
        </w:tc>
        <w:tc>
          <w:tcPr>
            <w:tcW w:w="18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4.85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0.12 </w:t>
            </w:r>
          </w:p>
        </w:tc>
        <w:tc>
          <w:tcPr>
            <w:tcW w:w="163"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4.31 </w:t>
            </w:r>
          </w:p>
        </w:tc>
        <w:tc>
          <w:tcPr>
            <w:tcW w:w="152"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6.01 </w:t>
            </w:r>
          </w:p>
        </w:tc>
        <w:tc>
          <w:tcPr>
            <w:tcW w:w="174"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3.84 </w:t>
            </w:r>
          </w:p>
        </w:tc>
        <w:tc>
          <w:tcPr>
            <w:tcW w:w="157"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 </w:t>
            </w:r>
          </w:p>
        </w:tc>
        <w:tc>
          <w:tcPr>
            <w:tcW w:w="170"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0.25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16.6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31.1 </w:t>
            </w:r>
          </w:p>
        </w:tc>
        <w:tc>
          <w:tcPr>
            <w:tcW w:w="149"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155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45.7 </w:t>
            </w:r>
          </w:p>
        </w:tc>
        <w:tc>
          <w:tcPr>
            <w:tcW w:w="168" w:type="pct"/>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458 </w:t>
            </w:r>
          </w:p>
        </w:tc>
        <w:tc>
          <w:tcPr>
            <w:tcW w:w="167"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Miaoergou</w:t>
            </w:r>
          </w:p>
        </w:tc>
        <w:tc>
          <w:tcPr>
            <w:tcW w:w="445"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Geng et al., 2009</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MG123-2</w:t>
            </w:r>
          </w:p>
        </w:tc>
        <w:tc>
          <w:tcPr>
            <w:tcW w:w="234"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4.95 </w:t>
            </w:r>
          </w:p>
        </w:tc>
        <w:tc>
          <w:tcPr>
            <w:tcW w:w="171"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7.68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61.8</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1.29</w:t>
            </w:r>
          </w:p>
        </w:tc>
        <w:tc>
          <w:tcPr>
            <w:tcW w:w="18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w:t>
            </w:r>
          </w:p>
        </w:tc>
        <w:tc>
          <w:tcPr>
            <w:tcW w:w="16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7.46 </w:t>
            </w:r>
          </w:p>
        </w:tc>
        <w:tc>
          <w:tcPr>
            <w:tcW w:w="18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8.31</w:t>
            </w:r>
          </w:p>
        </w:tc>
        <w:tc>
          <w:tcPr>
            <w:tcW w:w="149"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0.14</w:t>
            </w:r>
          </w:p>
        </w:tc>
        <w:tc>
          <w:tcPr>
            <w:tcW w:w="163"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1.96</w:t>
            </w:r>
          </w:p>
        </w:tc>
        <w:tc>
          <w:tcPr>
            <w:tcW w:w="152"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4.25</w:t>
            </w:r>
          </w:p>
        </w:tc>
        <w:tc>
          <w:tcPr>
            <w:tcW w:w="174"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4.56</w:t>
            </w:r>
          </w:p>
        </w:tc>
        <w:tc>
          <w:tcPr>
            <w:tcW w:w="15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1.87</w:t>
            </w:r>
          </w:p>
        </w:tc>
        <w:tc>
          <w:tcPr>
            <w:tcW w:w="170"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7.76</w:t>
            </w:r>
          </w:p>
        </w:tc>
        <w:tc>
          <w:tcPr>
            <w:tcW w:w="149"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20.4</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46.6</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358</w:t>
            </w:r>
          </w:p>
        </w:tc>
        <w:tc>
          <w:tcPr>
            <w:tcW w:w="167" w:type="pc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50.4</w:t>
            </w:r>
          </w:p>
        </w:tc>
      </w:tr>
      <w:tr>
        <w:tblPrEx>
          <w:tblCellMar>
            <w:top w:w="0" w:type="dxa"/>
            <w:left w:w="108" w:type="dxa"/>
            <w:bottom w:w="0" w:type="dxa"/>
            <w:right w:w="108" w:type="dxa"/>
          </w:tblCellMar>
        </w:tblPrEx>
        <w:trPr>
          <w:trHeight w:val="321" w:hRule="atLeast"/>
        </w:trPr>
        <w:tc>
          <w:tcPr>
            <w:tcW w:w="138" w:type="pct"/>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MG9811-1</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4.80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6.74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60.6</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7.09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4.25</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4.92</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2.24</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8.52</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50.3</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50.3</w:t>
            </w:r>
          </w:p>
        </w:tc>
      </w:tr>
      <w:tr>
        <w:tblPrEx>
          <w:tblCellMar>
            <w:top w:w="0" w:type="dxa"/>
            <w:left w:w="108" w:type="dxa"/>
            <w:bottom w:w="0" w:type="dxa"/>
            <w:right w:w="108" w:type="dxa"/>
          </w:tblCellMar>
        </w:tblPrEx>
        <w:trPr>
          <w:trHeight w:val="128" w:hRule="atLeast"/>
        </w:trPr>
        <w:tc>
          <w:tcPr>
            <w:tcW w:w="138" w:type="pct"/>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w:t>
            </w:r>
          </w:p>
        </w:tc>
        <w:tc>
          <w:tcPr>
            <w:tcW w:w="251" w:type="pct"/>
            <w:tcBorders>
              <w:top w:val="single" w:color="auto" w:sz="4" w:space="0"/>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MG164-2</w:t>
            </w:r>
          </w:p>
        </w:tc>
        <w:tc>
          <w:tcPr>
            <w:tcW w:w="23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4.36 </w:t>
            </w:r>
          </w:p>
        </w:tc>
        <w:tc>
          <w:tcPr>
            <w:tcW w:w="171"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7.13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60.3</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w:t>
            </w:r>
          </w:p>
        </w:tc>
        <w:tc>
          <w:tcPr>
            <w:tcW w:w="16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7.18 </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1.93</w:t>
            </w:r>
          </w:p>
        </w:tc>
        <w:tc>
          <w:tcPr>
            <w:tcW w:w="152"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4.47</w:t>
            </w:r>
          </w:p>
        </w:tc>
        <w:tc>
          <w:tcPr>
            <w:tcW w:w="17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5.44</w:t>
            </w:r>
          </w:p>
        </w:tc>
        <w:tc>
          <w:tcPr>
            <w:tcW w:w="15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2.12</w:t>
            </w:r>
          </w:p>
        </w:tc>
        <w:tc>
          <w:tcPr>
            <w:tcW w:w="170"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100.3</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342</w:t>
            </w:r>
          </w:p>
        </w:tc>
        <w:tc>
          <w:tcPr>
            <w:tcW w:w="1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Geng et al., 2009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MG9803-2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6.75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5.65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322</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MG9808-4</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5.45</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491</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Zhang et al., 2004</w:t>
            </w:r>
          </w:p>
        </w:tc>
        <w:tc>
          <w:tcPr>
            <w:tcW w:w="2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MG134</w:t>
            </w:r>
          </w:p>
        </w:tc>
        <w:tc>
          <w:tcPr>
            <w:tcW w:w="23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5.16 </w:t>
            </w:r>
          </w:p>
        </w:tc>
        <w:tc>
          <w:tcPr>
            <w:tcW w:w="171"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17.73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61.3</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16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4.65 </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5.18</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0.99</w:t>
            </w:r>
          </w:p>
        </w:tc>
        <w:tc>
          <w:tcPr>
            <w:tcW w:w="152"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2.95</w:t>
            </w:r>
          </w:p>
        </w:tc>
        <w:tc>
          <w:tcPr>
            <w:tcW w:w="17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3.91</w:t>
            </w:r>
          </w:p>
        </w:tc>
        <w:tc>
          <w:tcPr>
            <w:tcW w:w="15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170"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99.7</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24.2</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429</w:t>
            </w:r>
          </w:p>
        </w:tc>
        <w:tc>
          <w:tcPr>
            <w:tcW w:w="1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MG271</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3.84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7.40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61.4</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7.18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0.18</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1.65</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4.21</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4.18</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36.1</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267</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hint="eastAsia" w:ascii="Times New Roman" w:hAnsi="Times New Roman" w:eastAsia="宋体" w:cs="Times New Roman"/>
                <w:color w:val="000000"/>
                <w:kern w:val="0"/>
                <w:sz w:val="10"/>
                <w:szCs w:val="10"/>
              </w:rPr>
              <w:t>M</w:t>
            </w:r>
            <w:r>
              <w:rPr>
                <w:rFonts w:ascii="Times New Roman" w:hAnsi="Times New Roman" w:eastAsia="宋体" w:cs="Times New Roman"/>
                <w:color w:val="000000"/>
                <w:kern w:val="0"/>
                <w:sz w:val="10"/>
                <w:szCs w:val="10"/>
              </w:rPr>
              <w:t>iaoergou</w:t>
            </w:r>
          </w:p>
        </w:tc>
        <w:tc>
          <w:tcPr>
            <w:tcW w:w="445" w:type="pct"/>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MG7</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6.08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7.59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8.45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4.33</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4.61</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359</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3.49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3.81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0.81</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3.21</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259</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MG18</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3.76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2.64</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232</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MG9942-1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5.75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MG9918-3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7.20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0.24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1.52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0.41</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3.99</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4.55</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33.1</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MG106-2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6.58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4.82</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MG4</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3.74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0.29</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13.1</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2.03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0.84</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4.97</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54.8</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3.62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1.44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14.8</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1.68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6.29</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171</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MG16</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4.13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0.47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0.25</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12.9</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1.80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4.89</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48.8</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MG19</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0.48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0.83</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5.15</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w:t>
            </w:r>
          </w:p>
        </w:tc>
        <w:tc>
          <w:tcPr>
            <w:tcW w:w="251" w:type="pct"/>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MG24</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1.71</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4.11</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4.69</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MG26</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5.03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1.01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14.1</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1.43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1.33</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3.92</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4.77</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0.05</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127</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Akebastal</w:t>
            </w:r>
          </w:p>
        </w:tc>
        <w:tc>
          <w:tcPr>
            <w:tcW w:w="445" w:type="pct"/>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AS1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7.17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77.87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2.57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AS3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4.53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0.42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75.51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11.92</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0.94</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3.64</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9.49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AK2-1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3.97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0.56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4.27</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AK2-2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3.96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0.54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14.3</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2.37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4.79</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AK8</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3.96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0.39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0.78</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4.12</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AK1-3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6.90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0.24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4.87</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50.9</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AK154-2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5.01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0.43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0.14</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4.79</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64.1</w:t>
            </w:r>
          </w:p>
        </w:tc>
      </w:tr>
      <w:tr>
        <w:tblPrEx>
          <w:tblCellMar>
            <w:top w:w="0" w:type="dxa"/>
            <w:left w:w="108" w:type="dxa"/>
            <w:bottom w:w="0" w:type="dxa"/>
            <w:right w:w="108" w:type="dxa"/>
          </w:tblCellMar>
        </w:tblPrEx>
        <w:trPr>
          <w:trHeight w:val="628" w:hRule="atLeast"/>
        </w:trPr>
        <w:tc>
          <w:tcPr>
            <w:tcW w:w="138" w:type="pct"/>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p>
            <w:pPr>
              <w:jc w:val="center"/>
              <w:rPr>
                <w:rFonts w:ascii="Times New Roman" w:hAnsi="Times New Roman" w:eastAsia="宋体" w:cs="Times New Roman"/>
                <w:color w:val="000000"/>
                <w:kern w:val="0"/>
                <w:sz w:val="10"/>
                <w:szCs w:val="10"/>
              </w:rPr>
            </w:pP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p>
            <w:pPr>
              <w:jc w:val="center"/>
              <w:rPr>
                <w:rFonts w:ascii="Times New Roman" w:hAnsi="Times New Roman" w:eastAsia="宋体" w:cs="Times New Roman"/>
                <w:color w:val="000000"/>
                <w:kern w:val="0"/>
                <w:sz w:val="10"/>
                <w:szCs w:val="10"/>
              </w:rPr>
            </w:pP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AT6</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AT14</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2.83 </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0.64 </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0.24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76.5</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0.14</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1.58 </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1.76</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0.29</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4.16</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3.85</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4.66</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5.06</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99.7</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92</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57.1</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33.8</w:t>
            </w:r>
          </w:p>
        </w:tc>
      </w:tr>
      <w:tr>
        <w:tblPrEx>
          <w:tblCellMar>
            <w:top w:w="0" w:type="dxa"/>
            <w:left w:w="108" w:type="dxa"/>
            <w:bottom w:w="0" w:type="dxa"/>
            <w:right w:w="108" w:type="dxa"/>
          </w:tblCellMar>
        </w:tblPrEx>
        <w:trPr>
          <w:trHeight w:val="128" w:hRule="atLeast"/>
        </w:trPr>
        <w:tc>
          <w:tcPr>
            <w:tcW w:w="138" w:type="pct"/>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251" w:type="pct"/>
            <w:tcBorders>
              <w:top w:val="single" w:color="auto" w:sz="4" w:space="0"/>
              <w:left w:val="single" w:color="auto" w:sz="4" w:space="0"/>
              <w:bottom w:val="nil"/>
              <w:right w:val="single" w:color="auto" w:sz="4" w:space="0"/>
            </w:tcBorders>
            <w:shd w:val="clear" w:color="auto" w:fill="auto"/>
            <w:vAlign w:val="bottom"/>
          </w:tcPr>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Akebastal</w:t>
            </w:r>
          </w:p>
        </w:tc>
        <w:tc>
          <w:tcPr>
            <w:tcW w:w="445" w:type="pct"/>
            <w:tcBorders>
              <w:top w:val="single" w:color="auto" w:sz="4" w:space="0"/>
              <w:left w:val="nil"/>
              <w:bottom w:val="nil"/>
              <w:right w:val="single" w:color="auto" w:sz="4" w:space="0"/>
            </w:tcBorders>
            <w:shd w:val="clear" w:color="auto" w:fill="auto"/>
            <w:vAlign w:val="center"/>
          </w:tcPr>
          <w:p>
            <w:pPr>
              <w:jc w:val="center"/>
              <w:rPr>
                <w:rFonts w:ascii="Times New Roman" w:hAnsi="Times New Roman" w:eastAsia="宋体" w:cs="Times New Roman"/>
                <w:color w:val="000000"/>
                <w:kern w:val="0"/>
                <w:sz w:val="10"/>
                <w:szCs w:val="10"/>
              </w:rPr>
            </w:pPr>
            <w:r>
              <w:rPr>
                <w:rFonts w:ascii="Times New Roman" w:hAnsi="Times New Roman" w:eastAsia="宋体" w:cs="Times New Roman"/>
                <w:kern w:val="0"/>
                <w:sz w:val="10"/>
                <w:szCs w:val="10"/>
              </w:rPr>
              <w:t>Chen and Arakawa, 2005</w:t>
            </w:r>
          </w:p>
        </w:tc>
        <w:tc>
          <w:tcPr>
            <w:tcW w:w="2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AT19</w:t>
            </w:r>
          </w:p>
        </w:tc>
        <w:tc>
          <w:tcPr>
            <w:tcW w:w="23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2.34 </w:t>
            </w:r>
          </w:p>
        </w:tc>
        <w:tc>
          <w:tcPr>
            <w:tcW w:w="171"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0.47 </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71.6</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0.22</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15.4</w:t>
            </w:r>
          </w:p>
        </w:tc>
        <w:tc>
          <w:tcPr>
            <w:tcW w:w="16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1.53 </w:t>
            </w:r>
          </w:p>
        </w:tc>
        <w:tc>
          <w:tcPr>
            <w:tcW w:w="18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3"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52"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0.96</w:t>
            </w:r>
          </w:p>
        </w:tc>
        <w:tc>
          <w:tcPr>
            <w:tcW w:w="174"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4.24</w:t>
            </w:r>
          </w:p>
        </w:tc>
        <w:tc>
          <w:tcPr>
            <w:tcW w:w="15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5.67</w:t>
            </w:r>
          </w:p>
        </w:tc>
        <w:tc>
          <w:tcPr>
            <w:tcW w:w="170"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99.7</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149"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161</w:t>
            </w:r>
          </w:p>
        </w:tc>
        <w:tc>
          <w:tcPr>
            <w:tcW w:w="168"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w:t>
            </w:r>
          </w:p>
        </w:tc>
        <w:tc>
          <w:tcPr>
            <w:tcW w:w="167" w:type="pct"/>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53.8</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AT20</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76.8</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0.12</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15.4</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39.6</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AT22</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2.37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0.75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72.8</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13.4</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1.26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4.79</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5.34</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99.7</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Hongshan</w:t>
            </w:r>
          </w:p>
        </w:tc>
        <w:tc>
          <w:tcPr>
            <w:tcW w:w="445" w:type="pct"/>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5.42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0.72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75.03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10.93</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3.16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3.45</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62.2</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3.68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0.70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73.41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4.12</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3.36</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99.48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H7</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6.83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0.85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74.22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12.32</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2.99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0.16</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4.08</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3.17</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99.87</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7.59</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78.8</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66.6</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Geng et al., 2009</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HONG4</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7.06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0.59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12.9</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2.67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2.97</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3.81</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30.1</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HONG5</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6.93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0.88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13.4</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2.51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0.95</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3.82</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3.33</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5.41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0.98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0.24</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13.8</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2.41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0.92</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4.91</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3.93</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36.8</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3.73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9.47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0.22</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1.93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4.63</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99.3</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288</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75.9</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251" w:type="pc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HONG3</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1.47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0.04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76.4</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12.9</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1.41 </w:t>
            </w:r>
          </w:p>
        </w:tc>
        <w:tc>
          <w:tcPr>
            <w:tcW w:w="18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52"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0.19</w:t>
            </w:r>
          </w:p>
        </w:tc>
        <w:tc>
          <w:tcPr>
            <w:tcW w:w="17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c>
          <w:tcPr>
            <w:tcW w:w="15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4.62</w:t>
            </w:r>
          </w:p>
        </w:tc>
        <w:tc>
          <w:tcPr>
            <w:tcW w:w="170"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2.53</w:t>
            </w:r>
          </w:p>
        </w:tc>
        <w:tc>
          <w:tcPr>
            <w:tcW w:w="149"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4.77</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229</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w:t>
            </w:r>
          </w:p>
        </w:tc>
        <w:tc>
          <w:tcPr>
            <w:tcW w:w="1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65.7</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Karamay</w:t>
            </w:r>
          </w:p>
        </w:tc>
        <w:tc>
          <w:tcPr>
            <w:tcW w:w="445" w:type="pct"/>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Geng et al., 2009</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4.17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0.72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74.8</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12.2</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3.82</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KM2</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7.75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0.06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0.95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0.39</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3.69</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4.55</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2.92</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7.88</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KM9918-3</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70</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3.06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88.7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97</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49.2</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KM9951-1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7.12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78.4</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0.94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0.01</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0.46</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3.66</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4.28</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KM136-1</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4.91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73.1</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0.17</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1.51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0.03</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5.14</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3.21</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100.2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3.55</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8.21</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76.2</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351</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62.8</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2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KM39</w:t>
            </w:r>
          </w:p>
        </w:tc>
        <w:tc>
          <w:tcPr>
            <w:tcW w:w="23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5.55 </w:t>
            </w:r>
          </w:p>
        </w:tc>
        <w:tc>
          <w:tcPr>
            <w:tcW w:w="171"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7.51 </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63.8</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0.69</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16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4.69 </w:t>
            </w:r>
          </w:p>
        </w:tc>
        <w:tc>
          <w:tcPr>
            <w:tcW w:w="18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5.21</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0.09</w:t>
            </w:r>
          </w:p>
        </w:tc>
        <w:tc>
          <w:tcPr>
            <w:tcW w:w="163"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2.44</w:t>
            </w:r>
          </w:p>
        </w:tc>
        <w:tc>
          <w:tcPr>
            <w:tcW w:w="152"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4.41</w:t>
            </w:r>
          </w:p>
        </w:tc>
        <w:tc>
          <w:tcPr>
            <w:tcW w:w="174"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3.88</w:t>
            </w:r>
          </w:p>
        </w:tc>
        <w:tc>
          <w:tcPr>
            <w:tcW w:w="157"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2.37</w:t>
            </w:r>
          </w:p>
        </w:tc>
        <w:tc>
          <w:tcPr>
            <w:tcW w:w="170"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0.15</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21.9</w:t>
            </w:r>
          </w:p>
        </w:tc>
        <w:tc>
          <w:tcPr>
            <w:tcW w:w="149"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34.7</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w:t>
            </w:r>
          </w:p>
        </w:tc>
        <w:tc>
          <w:tcPr>
            <w:tcW w:w="168" w:type="pct"/>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368</w:t>
            </w:r>
          </w:p>
        </w:tc>
        <w:tc>
          <w:tcPr>
            <w:tcW w:w="167" w:type="pct"/>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18.3</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w:t>
            </w:r>
          </w:p>
        </w:tc>
        <w:tc>
          <w:tcPr>
            <w:tcW w:w="251" w:type="pct"/>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4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Gao et al., 2014</w:t>
            </w:r>
          </w:p>
        </w:tc>
        <w:tc>
          <w:tcPr>
            <w:tcW w:w="267" w:type="pc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h2576-1</w:t>
            </w:r>
          </w:p>
        </w:tc>
        <w:tc>
          <w:tcPr>
            <w:tcW w:w="234"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4.03 </w:t>
            </w:r>
          </w:p>
        </w:tc>
        <w:tc>
          <w:tcPr>
            <w:tcW w:w="171"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0.87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70.40 </w:t>
            </w:r>
          </w:p>
        </w:tc>
        <w:tc>
          <w:tcPr>
            <w:tcW w:w="163"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0.38 </w:t>
            </w:r>
          </w:p>
        </w:tc>
        <w:tc>
          <w:tcPr>
            <w:tcW w:w="187"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14.26 </w:t>
            </w:r>
          </w:p>
        </w:tc>
        <w:tc>
          <w:tcPr>
            <w:tcW w:w="167"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2.84 </w:t>
            </w:r>
          </w:p>
        </w:tc>
        <w:tc>
          <w:tcPr>
            <w:tcW w:w="187"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 </w:t>
            </w:r>
          </w:p>
        </w:tc>
        <w:tc>
          <w:tcPr>
            <w:tcW w:w="149"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1.90 </w:t>
            </w:r>
          </w:p>
        </w:tc>
        <w:tc>
          <w:tcPr>
            <w:tcW w:w="163"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0.05 </w:t>
            </w:r>
          </w:p>
        </w:tc>
        <w:tc>
          <w:tcPr>
            <w:tcW w:w="163"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0.80 </w:t>
            </w:r>
          </w:p>
        </w:tc>
        <w:tc>
          <w:tcPr>
            <w:tcW w:w="152"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1.61 </w:t>
            </w:r>
          </w:p>
        </w:tc>
        <w:tc>
          <w:tcPr>
            <w:tcW w:w="174"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3.91 </w:t>
            </w:r>
          </w:p>
        </w:tc>
        <w:tc>
          <w:tcPr>
            <w:tcW w:w="157"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3.72 </w:t>
            </w:r>
          </w:p>
        </w:tc>
        <w:tc>
          <w:tcPr>
            <w:tcW w:w="170"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0.09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99.9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4.27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3.39 </w:t>
            </w:r>
          </w:p>
        </w:tc>
        <w:tc>
          <w:tcPr>
            <w:tcW w:w="149"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28.1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18.5 </w:t>
            </w:r>
          </w:p>
        </w:tc>
        <w:tc>
          <w:tcPr>
            <w:tcW w:w="168" w:type="pct"/>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114 </w:t>
            </w:r>
          </w:p>
        </w:tc>
        <w:tc>
          <w:tcPr>
            <w:tcW w:w="168" w:type="pct"/>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99.5 </w:t>
            </w:r>
          </w:p>
        </w:tc>
        <w:tc>
          <w:tcPr>
            <w:tcW w:w="16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70.6 </w:t>
            </w:r>
          </w:p>
        </w:tc>
      </w:tr>
      <w:tr>
        <w:tblPrEx>
          <w:tblCellMar>
            <w:top w:w="0" w:type="dxa"/>
            <w:left w:w="108" w:type="dxa"/>
            <w:bottom w:w="0" w:type="dxa"/>
            <w:right w:w="108" w:type="dxa"/>
          </w:tblCellMar>
        </w:tblPrEx>
        <w:trPr>
          <w:trHeight w:val="128" w:hRule="atLeast"/>
        </w:trPr>
        <w:tc>
          <w:tcPr>
            <w:tcW w:w="138" w:type="pct"/>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251" w:type="pct"/>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Bieluagaxi</w:t>
            </w:r>
          </w:p>
        </w:tc>
        <w:tc>
          <w:tcPr>
            <w:tcW w:w="445"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Gao et al., 2014</w:t>
            </w:r>
          </w:p>
        </w:tc>
        <w:tc>
          <w:tcPr>
            <w:tcW w:w="267" w:type="pct"/>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HTP7-5-1</w:t>
            </w:r>
          </w:p>
        </w:tc>
        <w:tc>
          <w:tcPr>
            <w:tcW w:w="234"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5.96 </w:t>
            </w:r>
          </w:p>
        </w:tc>
        <w:tc>
          <w:tcPr>
            <w:tcW w:w="171"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9.61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64.18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0.48 </w:t>
            </w:r>
          </w:p>
        </w:tc>
        <w:tc>
          <w:tcPr>
            <w:tcW w:w="18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15.64 </w:t>
            </w:r>
          </w:p>
        </w:tc>
        <w:tc>
          <w:tcPr>
            <w:tcW w:w="16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4.10 </w:t>
            </w:r>
          </w:p>
        </w:tc>
        <w:tc>
          <w:tcPr>
            <w:tcW w:w="18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0.50 </w:t>
            </w:r>
          </w:p>
        </w:tc>
        <w:tc>
          <w:tcPr>
            <w:tcW w:w="149"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3.65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0.09 </w:t>
            </w:r>
          </w:p>
        </w:tc>
        <w:tc>
          <w:tcPr>
            <w:tcW w:w="163"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3.34 </w:t>
            </w:r>
          </w:p>
        </w:tc>
        <w:tc>
          <w:tcPr>
            <w:tcW w:w="152"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4.61 </w:t>
            </w:r>
          </w:p>
        </w:tc>
        <w:tc>
          <w:tcPr>
            <w:tcW w:w="174"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3.52 </w:t>
            </w:r>
          </w:p>
        </w:tc>
        <w:tc>
          <w:tcPr>
            <w:tcW w:w="157"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1.70 </w:t>
            </w:r>
          </w:p>
        </w:tc>
        <w:tc>
          <w:tcPr>
            <w:tcW w:w="170"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0.11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99.8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14.2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41.9 </w:t>
            </w:r>
          </w:p>
        </w:tc>
        <w:tc>
          <w:tcPr>
            <w:tcW w:w="149"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84.1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102 </w:t>
            </w:r>
          </w:p>
        </w:tc>
        <w:tc>
          <w:tcPr>
            <w:tcW w:w="168"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33.1 </w:t>
            </w:r>
          </w:p>
        </w:tc>
        <w:tc>
          <w:tcPr>
            <w:tcW w:w="168" w:type="pct"/>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319 </w:t>
            </w:r>
          </w:p>
        </w:tc>
        <w:tc>
          <w:tcPr>
            <w:tcW w:w="1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14.0 </w:t>
            </w:r>
          </w:p>
        </w:tc>
      </w:tr>
    </w:tbl>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r>
        <w:rPr>
          <w:rFonts w:hint="eastAsia" w:ascii="Times New Roman" w:hAnsi="Times New Roman" w:cs="Times New Roman"/>
          <w:b/>
          <w:bCs/>
          <w:szCs w:val="21"/>
        </w:rPr>
        <w:t>T</w:t>
      </w:r>
      <w:r>
        <w:rPr>
          <w:rFonts w:ascii="Times New Roman" w:hAnsi="Times New Roman" w:cs="Times New Roman"/>
          <w:b/>
          <w:bCs/>
          <w:szCs w:val="21"/>
        </w:rPr>
        <w:t>able S7</w:t>
      </w:r>
      <w:r>
        <w:rPr>
          <w:rFonts w:hint="eastAsia" w:ascii="Times New Roman" w:hAnsi="Times New Roman" w:cs="Times New Roman"/>
          <w:b/>
          <w:bCs/>
          <w:szCs w:val="21"/>
        </w:rPr>
        <w:t>（Continued）</w:t>
      </w:r>
    </w:p>
    <w:tbl>
      <w:tblPr>
        <w:tblStyle w:val="2"/>
        <w:tblW w:w="0" w:type="auto"/>
        <w:tblInd w:w="0" w:type="dxa"/>
        <w:tblLayout w:type="autofit"/>
        <w:tblCellMar>
          <w:top w:w="0" w:type="dxa"/>
          <w:left w:w="108" w:type="dxa"/>
          <w:bottom w:w="0" w:type="dxa"/>
          <w:right w:w="108" w:type="dxa"/>
        </w:tblCellMar>
      </w:tblPr>
      <w:tblGrid>
        <w:gridCol w:w="364"/>
        <w:gridCol w:w="866"/>
        <w:gridCol w:w="1233"/>
        <w:gridCol w:w="869"/>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tblGrid>
      <w:tr>
        <w:tblPrEx>
          <w:tblCellMar>
            <w:top w:w="0" w:type="dxa"/>
            <w:left w:w="108" w:type="dxa"/>
            <w:bottom w:w="0" w:type="dxa"/>
            <w:right w:w="108" w:type="dxa"/>
          </w:tblCellMar>
        </w:tblPrEx>
        <w:trPr>
          <w:trHeight w:val="255" w:hRule="atLeast"/>
        </w:trPr>
        <w:tc>
          <w:tcPr>
            <w:tcW w:w="0" w:type="auto"/>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No.</w:t>
            </w:r>
          </w:p>
        </w:tc>
        <w:tc>
          <w:tcPr>
            <w:tcW w:w="0" w:type="auto"/>
            <w:tcBorders>
              <w:top w:val="single" w:color="auto" w:sz="4" w:space="0"/>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Name of granite</w:t>
            </w:r>
          </w:p>
        </w:tc>
        <w:tc>
          <w:tcPr>
            <w:tcW w:w="0" w:type="auto"/>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Source</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Sample Number</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Zr</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Nb</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Ba</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Hf</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Ta</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Th</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U</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La</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Ce</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Pr</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Nd</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Sm</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Eu</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Gd</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Tb</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Dy</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Er</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Tm</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Yb</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Lu</w:t>
            </w:r>
          </w:p>
        </w:tc>
      </w:tr>
      <w:tr>
        <w:tblPrEx>
          <w:tblCellMar>
            <w:top w:w="0" w:type="dxa"/>
            <w:left w:w="108" w:type="dxa"/>
            <w:bottom w:w="0" w:type="dxa"/>
            <w:right w:w="108" w:type="dxa"/>
          </w:tblCellMar>
        </w:tblPrEx>
        <w:trPr>
          <w:trHeight w:val="128" w:hRule="atLeast"/>
        </w:trPr>
        <w:tc>
          <w:tcPr>
            <w:tcW w:w="0" w:type="auto"/>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West Junggar</w:t>
            </w:r>
          </w:p>
        </w:tc>
        <w:tc>
          <w:tcPr>
            <w:tcW w:w="0" w:type="auto"/>
            <w:tcBorders>
              <w:top w:val="single" w:color="auto" w:sz="4" w:space="0"/>
              <w:left w:val="nil"/>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r>
      <w:tr>
        <w:tblPrEx>
          <w:tblCellMar>
            <w:top w:w="0" w:type="dxa"/>
            <w:left w:w="108" w:type="dxa"/>
            <w:bottom w:w="0" w:type="dxa"/>
            <w:right w:w="108" w:type="dxa"/>
          </w:tblCellMar>
        </w:tblPrEx>
        <w:trPr>
          <w:trHeight w:val="383"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Xiaoxihu</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2006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172.2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2.443</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0.382</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674.5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4.048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0.332</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2.394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0.363</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0.438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2.145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0.331</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1.029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0.601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0.355</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2.172</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0.344</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4.086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0.785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2.284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0.347</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4.986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1.875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0.302</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2.046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0.354</w:t>
            </w:r>
          </w:p>
        </w:tc>
      </w:tr>
      <w:tr>
        <w:tblPrEx>
          <w:tblCellMar>
            <w:top w:w="0" w:type="dxa"/>
            <w:left w:w="108" w:type="dxa"/>
            <w:bottom w:w="0" w:type="dxa"/>
            <w:right w:w="108" w:type="dxa"/>
          </w:tblCellMar>
        </w:tblPrEx>
        <w:trPr>
          <w:trHeight w:val="383"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Su et al., 2006</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420</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5.76</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6.79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4.07</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0.64</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K10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0.79</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KS6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0.29</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KS11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0.23</w:t>
            </w:r>
          </w:p>
        </w:tc>
      </w:tr>
      <w:tr>
        <w:tblPrEx>
          <w:tblCellMar>
            <w:top w:w="0" w:type="dxa"/>
            <w:left w:w="108" w:type="dxa"/>
            <w:bottom w:w="0" w:type="dxa"/>
            <w:right w:w="108" w:type="dxa"/>
          </w:tblCellMar>
        </w:tblPrEx>
        <w:trPr>
          <w:trHeight w:val="383"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2014</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Hkp201-6</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242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7.43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16.8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36.3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4.58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17.4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3.72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0.690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0.529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0.670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0.301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2.04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0.326 </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hKP201-8</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91.7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3.44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0.39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8.46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7.00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29.7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7.13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6.67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1.09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6.75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3.71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0.546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3.62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0.532 </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hKP203-4</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136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4.41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3.97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3.65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0.84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13.8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3.90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16.1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3.67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0.998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3.38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0.535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0.665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1.95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0.283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1.86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0.288 </w:t>
            </w:r>
          </w:p>
        </w:tc>
      </w:tr>
      <w:tr>
        <w:tblPrEx>
          <w:tblCellMar>
            <w:top w:w="0" w:type="dxa"/>
            <w:left w:w="108" w:type="dxa"/>
            <w:bottom w:w="0" w:type="dxa"/>
            <w:right w:w="108" w:type="dxa"/>
          </w:tblCellMar>
        </w:tblPrEx>
        <w:trPr>
          <w:trHeight w:val="383"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Xiaerpu</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Gao et al., 2014</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hKP202-25-2</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184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457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5.35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2.44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32.6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4.69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20.7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5.15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1.23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4.77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0.791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4.68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0.950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0.424 </w:t>
            </w:r>
          </w:p>
        </w:tc>
        <w:tc>
          <w:tcPr>
            <w:tcW w:w="0" w:type="auto"/>
            <w:tcBorders>
              <w:top w:val="nil"/>
              <w:left w:val="nil"/>
              <w:bottom w:val="nil"/>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2.60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0.406 </w:t>
            </w:r>
          </w:p>
        </w:tc>
      </w:tr>
      <w:tr>
        <w:tblPrEx>
          <w:tblCellMar>
            <w:top w:w="0" w:type="dxa"/>
            <w:left w:w="108" w:type="dxa"/>
            <w:bottom w:w="0" w:type="dxa"/>
            <w:right w:w="108" w:type="dxa"/>
          </w:tblCellMar>
        </w:tblPrEx>
        <w:trPr>
          <w:trHeight w:val="383"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Miaoergou</w:t>
            </w:r>
          </w:p>
        </w:tc>
        <w:tc>
          <w:tcPr>
            <w:tcW w:w="0" w:type="auto"/>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Geng et al., 2009</w:t>
            </w:r>
          </w:p>
          <w:p>
            <w:pPr>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MG123-2</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114</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498</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3.32</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3.93</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60.4</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8.64</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36.6</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8.52</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2.14</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7.53</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8.9</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1.72</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4.23</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w:t>
            </w:r>
          </w:p>
        </w:tc>
        <w:tc>
          <w:tcPr>
            <w:tcW w:w="0" w:type="auto"/>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3.62</w:t>
            </w:r>
          </w:p>
        </w:tc>
        <w:tc>
          <w:tcPr>
            <w:tcW w:w="0" w:type="auto"/>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0.48</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vMerge w:val="continue"/>
            <w:tcBorders>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MG9811-1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0.49</w:t>
            </w:r>
          </w:p>
        </w:tc>
      </w:tr>
      <w:tr>
        <w:tblPrEx>
          <w:tblCellMar>
            <w:top w:w="0" w:type="dxa"/>
            <w:left w:w="108" w:type="dxa"/>
            <w:bottom w:w="0" w:type="dxa"/>
            <w:right w:w="108" w:type="dxa"/>
          </w:tblCellMar>
        </w:tblPrEx>
        <w:trPr>
          <w:trHeight w:val="300" w:hRule="atLeast"/>
        </w:trPr>
        <w:tc>
          <w:tcPr>
            <w:tcW w:w="0" w:type="auto"/>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MG164-2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4.41</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r>
      <w:tr>
        <w:tblPrEx>
          <w:tblCellMar>
            <w:top w:w="0" w:type="dxa"/>
            <w:left w:w="108" w:type="dxa"/>
            <w:bottom w:w="0" w:type="dxa"/>
            <w:right w:w="108" w:type="dxa"/>
          </w:tblCellMar>
        </w:tblPrEx>
        <w:trPr>
          <w:trHeight w:val="255" w:hRule="atLeast"/>
        </w:trPr>
        <w:tc>
          <w:tcPr>
            <w:tcW w:w="0" w:type="auto"/>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0" w:type="auto"/>
            <w:tcBorders>
              <w:top w:val="single" w:color="auto" w:sz="4" w:space="0"/>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Geng et al., 2009　</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MG9803-2</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3.83</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MG9808-4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Zhang et al., 2004</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MG134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26.6</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3.22</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Miaoergou</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MG271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190</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450</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0.84</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5.19</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MG9942-1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3.23</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MG9918-3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2.59</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MG106-2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3.17</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5.99</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0.84</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0.76</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w:t>
            </w:r>
          </w:p>
        </w:tc>
        <w:tc>
          <w:tcPr>
            <w:tcW w:w="0" w:type="auto"/>
            <w:tcBorders>
              <w:top w:val="nil"/>
              <w:left w:val="single" w:color="auto" w:sz="4" w:space="0"/>
              <w:bottom w:val="nil"/>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left"/>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MG26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4.21</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0.76</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Akebastal</w:t>
            </w:r>
          </w:p>
        </w:tc>
        <w:tc>
          <w:tcPr>
            <w:tcW w:w="0" w:type="auto"/>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AS1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AS3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0.81</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0.86</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AK2-2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0.73</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94.8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9.85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4.27</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0.57</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AK154-2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0.68</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6.27</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0.89</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3.78</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r>
      <w:tr>
        <w:tblPrEx>
          <w:tblCellMar>
            <w:top w:w="0" w:type="dxa"/>
            <w:left w:w="108" w:type="dxa"/>
            <w:bottom w:w="0" w:type="dxa"/>
            <w:right w:w="108" w:type="dxa"/>
          </w:tblCellMar>
        </w:tblPrEx>
        <w:trPr>
          <w:trHeight w:val="307" w:hRule="atLeast"/>
        </w:trPr>
        <w:tc>
          <w:tcPr>
            <w:tcW w:w="0" w:type="auto"/>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AT19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5.71</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r>
      <w:tr>
        <w:tblPrEx>
          <w:tblCellMar>
            <w:top w:w="0" w:type="dxa"/>
            <w:left w:w="108" w:type="dxa"/>
            <w:bottom w:w="0" w:type="dxa"/>
            <w:right w:w="108" w:type="dxa"/>
          </w:tblCellMar>
        </w:tblPrEx>
        <w:trPr>
          <w:trHeight w:val="128" w:hRule="atLeast"/>
        </w:trPr>
        <w:tc>
          <w:tcPr>
            <w:tcW w:w="0" w:type="auto"/>
            <w:tcBorders>
              <w:top w:val="single" w:color="auto" w:sz="4" w:space="0"/>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w:t>
            </w:r>
          </w:p>
        </w:tc>
        <w:tc>
          <w:tcPr>
            <w:tcW w:w="0" w:type="auto"/>
            <w:tcBorders>
              <w:top w:val="single" w:color="auto" w:sz="4" w:space="0"/>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Akebastal</w:t>
            </w:r>
          </w:p>
        </w:tc>
        <w:tc>
          <w:tcPr>
            <w:tcW w:w="0" w:type="auto"/>
            <w:tcBorders>
              <w:top w:val="single" w:color="auto" w:sz="4" w:space="0"/>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kern w:val="0"/>
                <w:sz w:val="10"/>
                <w:szCs w:val="10"/>
              </w:rPr>
              <w:t>Chen and Arakawa, 2005</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AT20</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140</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4.38</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6.33</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9.09</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1.57</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4.44</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single" w:color="auto" w:sz="4" w:space="0"/>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w:t>
            </w:r>
          </w:p>
        </w:tc>
        <w:tc>
          <w:tcPr>
            <w:tcW w:w="0" w:type="auto"/>
            <w:tcBorders>
              <w:top w:val="single" w:color="auto" w:sz="4" w:space="0"/>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AT22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2.43</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Hongshan</w:t>
            </w:r>
          </w:p>
        </w:tc>
        <w:tc>
          <w:tcPr>
            <w:tcW w:w="0" w:type="auto"/>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Chen and Arakawa, 2005</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3.72</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29.2</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3.51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3.34</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0.48</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Geng et al., 2009</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56</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76.3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5.52</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58</w:t>
            </w:r>
          </w:p>
        </w:tc>
        <w:tc>
          <w:tcPr>
            <w:tcW w:w="0" w:type="auto"/>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HONG3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3.36</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4.45</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0.08</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5.79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10.1</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1.03</w:t>
            </w:r>
          </w:p>
        </w:tc>
        <w:tc>
          <w:tcPr>
            <w:tcW w:w="0" w:type="auto"/>
            <w:tcBorders>
              <w:top w:val="nil"/>
              <w:left w:val="nil"/>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6.34</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0.87</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Karamay</w:t>
            </w:r>
          </w:p>
        </w:tc>
        <w:tc>
          <w:tcPr>
            <w:tcW w:w="0" w:type="auto"/>
            <w:tcBorders>
              <w:top w:val="nil"/>
              <w:left w:val="nil"/>
              <w:bottom w:val="nil"/>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Geng et al., 2009</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1.86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0.28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1.96</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0.31</w:t>
            </w:r>
          </w:p>
        </w:tc>
      </w:tr>
      <w:tr>
        <w:tblPrEx>
          <w:tblCellMar>
            <w:top w:w="0" w:type="dxa"/>
            <w:left w:w="108" w:type="dxa"/>
            <w:bottom w:w="0" w:type="dxa"/>
            <w:right w:w="108" w:type="dxa"/>
          </w:tblCellMar>
        </w:tblPrEx>
        <w:trPr>
          <w:trHeight w:val="128"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4.96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0.81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2.37</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0.31</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KM9918-3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288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8.52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7.56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7.49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8.07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4.1</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0.58</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62</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KM9951-1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22.2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5.08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6.75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0.66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2.78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0.43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2.64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0.36</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63</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KM136-1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127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532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71.7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9.51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11.37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2.16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5.21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0.73</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4.27</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0.55</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64</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KM39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592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4.7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32.6</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3.95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16.7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3.71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1.02</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3.8</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0.59</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3.41</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0.7</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2.05</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1.94</w:t>
            </w:r>
          </w:p>
        </w:tc>
        <w:tc>
          <w:tcPr>
            <w:tcW w:w="0" w:type="auto"/>
            <w:tcBorders>
              <w:top w:val="nil"/>
              <w:left w:val="nil"/>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1.94</w:t>
            </w:r>
          </w:p>
        </w:tc>
        <w:tc>
          <w:tcPr>
            <w:tcW w:w="0" w:type="auto"/>
            <w:tcBorders>
              <w:top w:val="nil"/>
              <w:left w:val="nil"/>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0.34</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nil"/>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65</w:t>
            </w:r>
          </w:p>
        </w:tc>
        <w:tc>
          <w:tcPr>
            <w:tcW w:w="0" w:type="auto"/>
            <w:tcBorders>
              <w:top w:val="nil"/>
              <w:left w:val="single" w:color="auto" w:sz="4" w:space="0"/>
              <w:bottom w:val="nil"/>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Gao et al., 2014</w:t>
            </w:r>
          </w:p>
        </w:tc>
        <w:tc>
          <w:tcPr>
            <w:tcW w:w="0" w:type="auto"/>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h2576-1</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323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12.3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318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12.5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1.10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15.4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2.29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43.3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95.6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52.9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13.4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0.709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12.8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2.15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13.6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2.62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7.80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1.18 </w:t>
            </w:r>
          </w:p>
        </w:tc>
        <w:tc>
          <w:tcPr>
            <w:tcW w:w="0" w:type="auto"/>
            <w:tcBorders>
              <w:top w:val="single" w:color="auto" w:sz="4" w:space="0"/>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7.69 </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1.12 </w:t>
            </w:r>
          </w:p>
        </w:tc>
      </w:tr>
      <w:tr>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nil"/>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66</w:t>
            </w:r>
          </w:p>
        </w:tc>
        <w:tc>
          <w:tcPr>
            <w:tcW w:w="0" w:type="auto"/>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Bieluagaxi</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0"/>
                <w:szCs w:val="10"/>
              </w:rPr>
            </w:pPr>
            <w:r>
              <w:rPr>
                <w:rFonts w:ascii="Times New Roman" w:hAnsi="Times New Roman" w:eastAsia="宋体" w:cs="Times New Roman"/>
                <w:kern w:val="0"/>
                <w:sz w:val="10"/>
                <w:szCs w:val="10"/>
              </w:rPr>
              <w:t>Gao et al., 2014</w:t>
            </w:r>
          </w:p>
        </w:tc>
        <w:tc>
          <w:tcPr>
            <w:tcW w:w="0" w:type="auto"/>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HTP7-5-1</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103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4.23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480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3.50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3.65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0.66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13.0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27.2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3.30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12.3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2.79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0.889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0.414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2.56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0.541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1.49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0.237 </w:t>
            </w:r>
          </w:p>
        </w:tc>
        <w:tc>
          <w:tcPr>
            <w:tcW w:w="0" w:type="auto"/>
            <w:tcBorders>
              <w:top w:val="nil"/>
              <w:left w:val="nil"/>
              <w:bottom w:val="single" w:color="auto" w:sz="4" w:space="0"/>
              <w:right w:val="nil"/>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1.56 </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0"/>
                <w:szCs w:val="10"/>
              </w:rPr>
            </w:pPr>
            <w:r>
              <w:rPr>
                <w:rFonts w:ascii="Times New Roman" w:hAnsi="Times New Roman" w:eastAsia="宋体" w:cs="Times New Roman"/>
                <w:color w:val="000000"/>
                <w:kern w:val="0"/>
                <w:sz w:val="10"/>
                <w:szCs w:val="10"/>
              </w:rPr>
              <w:t xml:space="preserve">0.246 </w:t>
            </w:r>
          </w:p>
        </w:tc>
      </w:tr>
    </w:tbl>
    <w:p>
      <w:pPr>
        <w:rPr>
          <w:rFonts w:ascii="Times New Roman" w:hAnsi="Times New Roman" w:cs="Times New Roman"/>
          <w:sz w:val="20"/>
          <w:szCs w:val="20"/>
        </w:rPr>
      </w:pPr>
      <w:r>
        <w:rPr>
          <w:rFonts w:ascii="Times New Roman" w:hAnsi="Times New Roman" w:cs="Times New Roman"/>
          <w:sz w:val="20"/>
          <w:szCs w:val="20"/>
        </w:rPr>
        <w:t>The references are noted in the Gao Rui, Xiao Long, Franco Pirajno, Wang Guocan, He Xinxing, Yang Gang, Yan Shengwu, 2014. Carboniferous–Permian extensive magmatism in the West Junggar, Xinjiang, northwestern China: its geochemistry, geochronology, and petrogenesis. Lithos 204, 125-143.</w:t>
      </w: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sectPr>
          <w:pgSz w:w="16838" w:h="11906" w:orient="landscape"/>
          <w:pgMar w:top="1797" w:right="1440" w:bottom="1797" w:left="1440" w:header="851" w:footer="992" w:gutter="0"/>
          <w:cols w:space="425" w:num="1"/>
          <w:docGrid w:type="linesAndChars" w:linePitch="312" w:charSpace="0"/>
        </w:sectPr>
      </w:pPr>
    </w:p>
    <w:p>
      <w:pPr>
        <w:rPr>
          <w:rFonts w:ascii="Times New Roman" w:hAnsi="Times New Roman" w:cs="Times New Roman"/>
          <w:b/>
          <w:bCs/>
          <w:szCs w:val="21"/>
        </w:rPr>
      </w:pPr>
      <w:r>
        <w:rPr>
          <w:rFonts w:ascii="Times New Roman" w:hAnsi="Times New Roman" w:cs="Times New Roman"/>
          <w:b/>
          <w:bCs/>
          <w:szCs w:val="21"/>
        </w:rPr>
        <w:t>Table S8 The occurrence and paleo-stress tensors of dykes in west Junggar</w:t>
      </w:r>
    </w:p>
    <w:tbl>
      <w:tblPr>
        <w:tblStyle w:val="2"/>
        <w:tblW w:w="9749" w:type="dxa"/>
        <w:tblInd w:w="0" w:type="dxa"/>
        <w:tblLayout w:type="autofit"/>
        <w:tblCellMar>
          <w:top w:w="0" w:type="dxa"/>
          <w:left w:w="108" w:type="dxa"/>
          <w:bottom w:w="0" w:type="dxa"/>
          <w:right w:w="108" w:type="dxa"/>
        </w:tblCellMar>
      </w:tblPr>
      <w:tblGrid>
        <w:gridCol w:w="452"/>
        <w:gridCol w:w="711"/>
        <w:gridCol w:w="732"/>
        <w:gridCol w:w="85"/>
        <w:gridCol w:w="425"/>
        <w:gridCol w:w="441"/>
        <w:gridCol w:w="330"/>
        <w:gridCol w:w="498"/>
        <w:gridCol w:w="647"/>
        <w:gridCol w:w="181"/>
        <w:gridCol w:w="551"/>
        <w:gridCol w:w="277"/>
        <w:gridCol w:w="818"/>
        <w:gridCol w:w="167"/>
        <w:gridCol w:w="651"/>
        <w:gridCol w:w="634"/>
        <w:gridCol w:w="693"/>
        <w:gridCol w:w="39"/>
        <w:gridCol w:w="1417"/>
      </w:tblGrid>
      <w:tr>
        <w:tblPrEx>
          <w:tblCellMar>
            <w:top w:w="0" w:type="dxa"/>
            <w:left w:w="108" w:type="dxa"/>
            <w:bottom w:w="0" w:type="dxa"/>
            <w:right w:w="108" w:type="dxa"/>
          </w:tblCellMar>
        </w:tblPrEx>
        <w:trPr>
          <w:trHeight w:val="233" w:hRule="atLeast"/>
        </w:trPr>
        <w:tc>
          <w:tcPr>
            <w:tcW w:w="3176" w:type="dxa"/>
            <w:gridSpan w:val="7"/>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Karamay dykes</w:t>
            </w:r>
          </w:p>
        </w:tc>
        <w:tc>
          <w:tcPr>
            <w:tcW w:w="313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Xiaerpu dykes</w:t>
            </w:r>
          </w:p>
        </w:tc>
        <w:tc>
          <w:tcPr>
            <w:tcW w:w="343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Liushugou dykes</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Attitude No.</w:t>
            </w:r>
          </w:p>
        </w:tc>
        <w:tc>
          <w:tcPr>
            <w:tcW w:w="732"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 xml:space="preserve">Dip </w:t>
            </w:r>
          </w:p>
        </w:tc>
        <w:tc>
          <w:tcPr>
            <w:tcW w:w="1281" w:type="dxa"/>
            <w:gridSpan w:val="4"/>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Dip Direction</w:t>
            </w:r>
          </w:p>
        </w:tc>
        <w:tc>
          <w:tcPr>
            <w:tcW w:w="1145"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Attitude No.</w:t>
            </w:r>
          </w:p>
        </w:tc>
        <w:tc>
          <w:tcPr>
            <w:tcW w:w="732"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 xml:space="preserve">Dip </w:t>
            </w:r>
          </w:p>
        </w:tc>
        <w:tc>
          <w:tcPr>
            <w:tcW w:w="1262" w:type="dxa"/>
            <w:gridSpan w:val="3"/>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Dip Direction</w:t>
            </w:r>
          </w:p>
        </w:tc>
        <w:tc>
          <w:tcPr>
            <w:tcW w:w="1285"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Attitude No.</w:t>
            </w:r>
          </w:p>
        </w:tc>
        <w:tc>
          <w:tcPr>
            <w:tcW w:w="732"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 xml:space="preserve">Dip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Dip Direction</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320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338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357</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348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358</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23</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342</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197</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358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82</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59</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353</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84</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32</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14</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KM09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XP09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LSG09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61</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298</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328</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86</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358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266</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73</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183</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69</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198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349</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82</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84</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351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66</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KM19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XP19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LSG19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160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23</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325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42</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79</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76</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338</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73</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173</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74</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76</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170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81</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170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64</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28</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54</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344</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73</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79</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73</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79</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KM29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XP29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74</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29</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LSG29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343</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185</w:t>
            </w:r>
          </w:p>
        </w:tc>
        <w:tc>
          <w:tcPr>
            <w:tcW w:w="1145"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XP30</w:t>
            </w:r>
          </w:p>
        </w:tc>
        <w:tc>
          <w:tcPr>
            <w:tcW w:w="732"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64</w:t>
            </w:r>
          </w:p>
        </w:tc>
        <w:tc>
          <w:tcPr>
            <w:tcW w:w="1262" w:type="dxa"/>
            <w:gridSpan w:val="3"/>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357</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63</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162</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79</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344</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135</w:t>
            </w:r>
          </w:p>
        </w:tc>
        <w:tc>
          <w:tcPr>
            <w:tcW w:w="3139" w:type="dxa"/>
            <w:gridSpan w:val="7"/>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Bieluagaxi dykes</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81</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333</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89</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196</w:t>
            </w:r>
          </w:p>
        </w:tc>
        <w:tc>
          <w:tcPr>
            <w:tcW w:w="1145"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Attitude No.</w:t>
            </w:r>
          </w:p>
        </w:tc>
        <w:tc>
          <w:tcPr>
            <w:tcW w:w="732"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 xml:space="preserve">Dip </w:t>
            </w:r>
          </w:p>
        </w:tc>
        <w:tc>
          <w:tcPr>
            <w:tcW w:w="1262" w:type="dxa"/>
            <w:gridSpan w:val="3"/>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Dip Direction</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77</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161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54</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339</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83</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124</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24</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341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152</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169</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62</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178</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79</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337</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KM39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149</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164</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LSG39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72</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332</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83</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69</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171</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330</w:t>
            </w:r>
          </w:p>
        </w:tc>
      </w:tr>
      <w:tr>
        <w:tblPrEx>
          <w:tblCellMar>
            <w:top w:w="0" w:type="dxa"/>
            <w:left w:w="108" w:type="dxa"/>
            <w:bottom w:w="0" w:type="dxa"/>
            <w:right w:w="108" w:type="dxa"/>
          </w:tblCellMar>
        </w:tblPrEx>
        <w:trPr>
          <w:trHeight w:val="321" w:hRule="atLeast"/>
        </w:trPr>
        <w:tc>
          <w:tcPr>
            <w:tcW w:w="1163" w:type="dxa"/>
            <w:gridSpan w:val="2"/>
            <w:tcBorders>
              <w:top w:val="nil"/>
              <w:left w:val="single" w:color="auto" w:sz="4" w:space="0"/>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KM41</w:t>
            </w:r>
          </w:p>
        </w:tc>
        <w:tc>
          <w:tcPr>
            <w:tcW w:w="732" w:type="dxa"/>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133</w:t>
            </w:r>
          </w:p>
        </w:tc>
        <w:tc>
          <w:tcPr>
            <w:tcW w:w="1145"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BLG08</w:t>
            </w:r>
          </w:p>
        </w:tc>
        <w:tc>
          <w:tcPr>
            <w:tcW w:w="732"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62" w:type="dxa"/>
            <w:gridSpan w:val="3"/>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166</w:t>
            </w:r>
          </w:p>
        </w:tc>
        <w:tc>
          <w:tcPr>
            <w:tcW w:w="1285"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LSG41</w:t>
            </w:r>
          </w:p>
        </w:tc>
        <w:tc>
          <w:tcPr>
            <w:tcW w:w="732"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75</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330</w:t>
            </w:r>
          </w:p>
        </w:tc>
      </w:tr>
      <w:tr>
        <w:tblPrEx>
          <w:tblCellMar>
            <w:top w:w="0" w:type="dxa"/>
            <w:left w:w="108" w:type="dxa"/>
            <w:bottom w:w="0" w:type="dxa"/>
            <w:right w:w="108" w:type="dxa"/>
          </w:tblCellMar>
        </w:tblPrEx>
        <w:trPr>
          <w:trHeight w:val="321" w:hRule="atLeast"/>
        </w:trPr>
        <w:tc>
          <w:tcPr>
            <w:tcW w:w="317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6"/>
                <w:szCs w:val="16"/>
              </w:rPr>
            </w:pPr>
            <w:r>
              <w:rPr>
                <w:rFonts w:ascii="Times New Roman" w:hAnsi="Times New Roman" w:eastAsia="宋体" w:cs="Times New Roman"/>
                <w:color w:val="000000"/>
                <w:kern w:val="0"/>
                <w:sz w:val="16"/>
                <w:szCs w:val="16"/>
              </w:rPr>
              <w:t>Karamay dykes</w:t>
            </w:r>
          </w:p>
        </w:tc>
        <w:tc>
          <w:tcPr>
            <w:tcW w:w="3139"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16"/>
                <w:szCs w:val="16"/>
              </w:rPr>
            </w:pPr>
            <w:r>
              <w:rPr>
                <w:rFonts w:ascii="Times New Roman" w:hAnsi="Times New Roman" w:eastAsia="宋体" w:cs="Times New Roman"/>
                <w:color w:val="000000"/>
                <w:kern w:val="0"/>
                <w:sz w:val="16"/>
                <w:szCs w:val="16"/>
              </w:rPr>
              <w:t>Bieluagaxi dykes</w:t>
            </w:r>
          </w:p>
        </w:tc>
        <w:tc>
          <w:tcPr>
            <w:tcW w:w="3434"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Liushugou dykes</w:t>
            </w:r>
          </w:p>
        </w:tc>
      </w:tr>
      <w:tr>
        <w:tblPrEx>
          <w:tblCellMar>
            <w:top w:w="0" w:type="dxa"/>
            <w:left w:w="108" w:type="dxa"/>
            <w:bottom w:w="0" w:type="dxa"/>
            <w:right w:w="108" w:type="dxa"/>
          </w:tblCellMar>
        </w:tblPrEx>
        <w:trPr>
          <w:trHeight w:val="321" w:hRule="atLeast"/>
        </w:trPr>
        <w:tc>
          <w:tcPr>
            <w:tcW w:w="1163"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Attitude No.</w:t>
            </w:r>
          </w:p>
        </w:tc>
        <w:tc>
          <w:tcPr>
            <w:tcW w:w="73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 xml:space="preserve">Dip </w:t>
            </w:r>
          </w:p>
        </w:tc>
        <w:tc>
          <w:tcPr>
            <w:tcW w:w="1281" w:type="dxa"/>
            <w:gridSpan w:val="4"/>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Dip Direction</w:t>
            </w:r>
          </w:p>
        </w:tc>
        <w:tc>
          <w:tcPr>
            <w:tcW w:w="1145" w:type="dxa"/>
            <w:gridSpan w:val="2"/>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Attitude No.</w:t>
            </w:r>
          </w:p>
        </w:tc>
        <w:tc>
          <w:tcPr>
            <w:tcW w:w="73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 xml:space="preserve">Dip </w:t>
            </w:r>
          </w:p>
        </w:tc>
        <w:tc>
          <w:tcPr>
            <w:tcW w:w="1262"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Dip Direction</w:t>
            </w:r>
          </w:p>
        </w:tc>
        <w:tc>
          <w:tcPr>
            <w:tcW w:w="1285" w:type="dxa"/>
            <w:gridSpan w:val="2"/>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Attitude No.</w:t>
            </w:r>
          </w:p>
        </w:tc>
        <w:tc>
          <w:tcPr>
            <w:tcW w:w="73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 xml:space="preserve">Dip </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kern w:val="0"/>
                <w:sz w:val="16"/>
                <w:szCs w:val="16"/>
              </w:rPr>
              <w:t>Dip Direction</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82</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BLG09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163</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101</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59</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146</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334</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190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64</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160</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332</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111</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176</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346</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BLG13</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331</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139</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BLG14</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157</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75</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340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BLG15</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159</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80</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330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KM49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193</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BLG16</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179</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LSG49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74</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325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81</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BLG17</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67</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178</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LSG50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145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350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BLG18</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79</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165</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LSG51</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68</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149</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89</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BLG19</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65</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163</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LSG52</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63</w:t>
            </w:r>
          </w:p>
        </w:tc>
        <w:tc>
          <w:tcPr>
            <w:tcW w:w="1417" w:type="dxa"/>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155</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327</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BLG20</w:t>
            </w:r>
          </w:p>
        </w:tc>
        <w:tc>
          <w:tcPr>
            <w:tcW w:w="732"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56</w:t>
            </w:r>
          </w:p>
        </w:tc>
        <w:tc>
          <w:tcPr>
            <w:tcW w:w="1262" w:type="dxa"/>
            <w:gridSpan w:val="3"/>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149</w:t>
            </w:r>
          </w:p>
        </w:tc>
        <w:tc>
          <w:tcPr>
            <w:tcW w:w="1285"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LSG53</w:t>
            </w:r>
          </w:p>
        </w:tc>
        <w:tc>
          <w:tcPr>
            <w:tcW w:w="732"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76</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310</w:t>
            </w: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67</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110</w:t>
            </w:r>
          </w:p>
        </w:tc>
        <w:tc>
          <w:tcPr>
            <w:tcW w:w="1145"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BLG21</w:t>
            </w:r>
          </w:p>
        </w:tc>
        <w:tc>
          <w:tcPr>
            <w:tcW w:w="732" w:type="dxa"/>
            <w:gridSpan w:val="2"/>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68</w:t>
            </w:r>
          </w:p>
        </w:tc>
        <w:tc>
          <w:tcPr>
            <w:tcW w:w="1262" w:type="dxa"/>
            <w:gridSpan w:val="3"/>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151</w:t>
            </w:r>
          </w:p>
        </w:tc>
        <w:tc>
          <w:tcPr>
            <w:tcW w:w="128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196</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130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KM58</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213</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KM59</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295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KM60</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70</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KM61</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102</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KM62</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KM63</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310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KM64</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72</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315</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KM65</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81</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290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6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KM66</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78</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KM67</w:t>
            </w:r>
          </w:p>
        </w:tc>
        <w:tc>
          <w:tcPr>
            <w:tcW w:w="732" w:type="dxa"/>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26</w:t>
            </w:r>
          </w:p>
        </w:tc>
        <w:tc>
          <w:tcPr>
            <w:tcW w:w="1281" w:type="dxa"/>
            <w:gridSpan w:val="4"/>
            <w:tcBorders>
              <w:top w:val="nil"/>
              <w:left w:val="nil"/>
              <w:bottom w:val="nil"/>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150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233" w:hRule="atLeast"/>
        </w:trPr>
        <w:tc>
          <w:tcPr>
            <w:tcW w:w="1163" w:type="dxa"/>
            <w:gridSpan w:val="2"/>
            <w:tcBorders>
              <w:top w:val="nil"/>
              <w:left w:val="single" w:color="auto" w:sz="4" w:space="0"/>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KM68</w:t>
            </w:r>
          </w:p>
        </w:tc>
        <w:tc>
          <w:tcPr>
            <w:tcW w:w="732" w:type="dxa"/>
            <w:tcBorders>
              <w:top w:val="nil"/>
              <w:left w:val="nil"/>
              <w:bottom w:val="single" w:color="auto" w:sz="4" w:space="0"/>
              <w:right w:val="nil"/>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w:t>
            </w:r>
          </w:p>
        </w:tc>
        <w:tc>
          <w:tcPr>
            <w:tcW w:w="1281" w:type="dxa"/>
            <w:gridSpan w:val="4"/>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20</w:t>
            </w:r>
          </w:p>
        </w:tc>
        <w:tc>
          <w:tcPr>
            <w:tcW w:w="1145" w:type="dxa"/>
            <w:gridSpan w:val="2"/>
            <w:tcBorders>
              <w:top w:val="nil"/>
              <w:left w:val="nil"/>
              <w:bottom w:val="nil"/>
              <w:right w:val="nil"/>
            </w:tcBorders>
            <w:shd w:val="clear" w:color="auto" w:fill="auto"/>
            <w:noWrap/>
            <w:vAlign w:val="bottom"/>
          </w:tcPr>
          <w:p>
            <w:pPr>
              <w:widowControl/>
              <w:jc w:val="center"/>
              <w:rPr>
                <w:rFonts w:ascii="Times New Roman" w:hAnsi="Times New Roman" w:eastAsia="宋体" w:cs="Times New Roman"/>
                <w:kern w:val="0"/>
                <w:sz w:val="16"/>
                <w:szCs w:val="16"/>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62"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285"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732" w:type="dxa"/>
            <w:gridSpan w:val="2"/>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417" w:type="dxa"/>
            <w:tcBorders>
              <w:top w:val="nil"/>
              <w:left w:val="nil"/>
              <w:bottom w:val="nil"/>
              <w:right w:val="nil"/>
            </w:tcBorders>
            <w:shd w:val="clear" w:color="auto" w:fill="auto"/>
            <w:noWrap/>
            <w:vAlign w:val="bottom"/>
          </w:tcPr>
          <w:p>
            <w:pPr>
              <w:widowControl/>
              <w:jc w:val="center"/>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gridAfter w:val="2"/>
          <w:wAfter w:w="1456" w:type="dxa"/>
          <w:trHeight w:val="240" w:hRule="atLeast"/>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No.</w:t>
            </w:r>
          </w:p>
        </w:tc>
        <w:tc>
          <w:tcPr>
            <w:tcW w:w="1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Location</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n</w:t>
            </w:r>
          </w:p>
        </w:tc>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nt</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σ1</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σ2</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σ3</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R</w:t>
            </w:r>
          </w:p>
        </w:tc>
        <w:tc>
          <w:tcPr>
            <w:tcW w:w="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R'</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Stress Regime</w:t>
            </w:r>
          </w:p>
        </w:tc>
      </w:tr>
      <w:tr>
        <w:tblPrEx>
          <w:tblCellMar>
            <w:top w:w="0" w:type="dxa"/>
            <w:left w:w="108" w:type="dxa"/>
            <w:bottom w:w="0" w:type="dxa"/>
            <w:right w:w="108" w:type="dxa"/>
          </w:tblCellMar>
        </w:tblPrEx>
        <w:trPr>
          <w:gridAfter w:val="2"/>
          <w:wAfter w:w="1456" w:type="dxa"/>
          <w:trHeight w:val="608" w:hRule="atLeast"/>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a</w:t>
            </w:r>
          </w:p>
        </w:tc>
        <w:tc>
          <w:tcPr>
            <w:tcW w:w="1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Karamay dykes</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68</w:t>
            </w:r>
          </w:p>
        </w:tc>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68</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84/142</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4/278</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04/008</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0.64</w:t>
            </w:r>
          </w:p>
        </w:tc>
        <w:tc>
          <w:tcPr>
            <w:tcW w:w="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0.64</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Pure EXTENSIONAL</w:t>
            </w:r>
          </w:p>
        </w:tc>
      </w:tr>
      <w:tr>
        <w:tblPrEx>
          <w:tblCellMar>
            <w:top w:w="0" w:type="dxa"/>
            <w:left w:w="108" w:type="dxa"/>
            <w:bottom w:w="0" w:type="dxa"/>
            <w:right w:w="108" w:type="dxa"/>
          </w:tblCellMar>
        </w:tblPrEx>
        <w:trPr>
          <w:gridAfter w:val="2"/>
          <w:wAfter w:w="1456" w:type="dxa"/>
          <w:trHeight w:val="405" w:hRule="atLeast"/>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b</w:t>
            </w:r>
          </w:p>
        </w:tc>
        <w:tc>
          <w:tcPr>
            <w:tcW w:w="1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Xiaerpu dykes</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30</w:t>
            </w:r>
          </w:p>
        </w:tc>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30</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40/295</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48/92</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12/195</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0.94</w:t>
            </w:r>
          </w:p>
        </w:tc>
        <w:tc>
          <w:tcPr>
            <w:tcW w:w="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1.06</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Oblique EXTENSIVE</w:t>
            </w:r>
          </w:p>
        </w:tc>
      </w:tr>
      <w:tr>
        <w:tblPrEx>
          <w:tblCellMar>
            <w:top w:w="0" w:type="dxa"/>
            <w:left w:w="108" w:type="dxa"/>
            <w:bottom w:w="0" w:type="dxa"/>
            <w:right w:w="108" w:type="dxa"/>
          </w:tblCellMar>
        </w:tblPrEx>
        <w:trPr>
          <w:gridAfter w:val="2"/>
          <w:wAfter w:w="1456" w:type="dxa"/>
          <w:trHeight w:val="405" w:hRule="atLeast"/>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c</w:t>
            </w:r>
          </w:p>
        </w:tc>
        <w:tc>
          <w:tcPr>
            <w:tcW w:w="1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Liushugou dykes</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53</w:t>
            </w:r>
          </w:p>
        </w:tc>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53</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10/70</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67/316</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21/164</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0.89</w:t>
            </w:r>
          </w:p>
        </w:tc>
        <w:tc>
          <w:tcPr>
            <w:tcW w:w="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1.11</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Extensional STRIKE-SLIP</w:t>
            </w:r>
          </w:p>
        </w:tc>
      </w:tr>
      <w:tr>
        <w:tblPrEx>
          <w:tblCellMar>
            <w:top w:w="0" w:type="dxa"/>
            <w:left w:w="108" w:type="dxa"/>
            <w:bottom w:w="0" w:type="dxa"/>
            <w:right w:w="108" w:type="dxa"/>
          </w:tblCellMar>
        </w:tblPrEx>
        <w:trPr>
          <w:gridAfter w:val="2"/>
          <w:wAfter w:w="1456" w:type="dxa"/>
          <w:trHeight w:val="615" w:hRule="atLeast"/>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d</w:t>
            </w:r>
          </w:p>
        </w:tc>
        <w:tc>
          <w:tcPr>
            <w:tcW w:w="1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Bieluagaxi dykes</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21</w:t>
            </w:r>
          </w:p>
        </w:tc>
        <w:tc>
          <w:tcPr>
            <w:tcW w:w="4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21</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65/171</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3/74</w:t>
            </w:r>
          </w:p>
        </w:tc>
        <w:tc>
          <w:tcPr>
            <w:tcW w:w="8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25/343</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0.98</w:t>
            </w:r>
          </w:p>
        </w:tc>
        <w:tc>
          <w:tcPr>
            <w:tcW w:w="8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0.98</w:t>
            </w:r>
          </w:p>
        </w:tc>
        <w:tc>
          <w:tcPr>
            <w:tcW w:w="13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16"/>
                <w:szCs w:val="16"/>
              </w:rPr>
            </w:pPr>
            <w:r>
              <w:rPr>
                <w:rFonts w:ascii="Times New Roman" w:hAnsi="Times New Roman" w:eastAsia="宋体" w:cs="Times New Roman"/>
                <w:color w:val="000000"/>
                <w:kern w:val="0"/>
                <w:sz w:val="16"/>
                <w:szCs w:val="16"/>
              </w:rPr>
              <w:t>Strike-slip EXTENSIONAL</w:t>
            </w:r>
          </w:p>
        </w:tc>
      </w:tr>
    </w:tbl>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p>
    <w:p>
      <w:pPr>
        <w:rPr>
          <w:rFonts w:ascii="Times New Roman" w:hAnsi="Times New Roman" w:cs="Times New Roman"/>
          <w:b/>
          <w:bCs/>
          <w:szCs w:val="21"/>
        </w:rPr>
      </w:pPr>
      <w:r>
        <w:drawing>
          <wp:inline distT="0" distB="0" distL="0" distR="0">
            <wp:extent cx="5278120" cy="3578860"/>
            <wp:effectExtent l="0" t="0" r="825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8120" cy="3578860"/>
                    </a:xfrm>
                    <a:prstGeom prst="rect">
                      <a:avLst/>
                    </a:prstGeom>
                  </pic:spPr>
                </pic:pic>
              </a:graphicData>
            </a:graphic>
          </wp:inline>
        </w:drawing>
      </w:r>
    </w:p>
    <w:p>
      <w:pPr>
        <w:rPr>
          <w:rFonts w:ascii="Times New Roman" w:hAnsi="Times New Roman" w:cs="Times New Roman"/>
          <w:b/>
          <w:bCs/>
          <w:szCs w:val="21"/>
        </w:rPr>
      </w:pPr>
    </w:p>
    <w:p>
      <w:pPr>
        <w:rPr>
          <w:rFonts w:ascii="Times New Roman" w:hAnsi="Times New Roman" w:cs="Times New Roman"/>
          <w:szCs w:val="21"/>
        </w:rPr>
      </w:pPr>
      <w:r>
        <w:rPr>
          <w:rFonts w:ascii="Times New Roman" w:hAnsi="Times New Roman" w:cs="Times New Roman"/>
          <w:szCs w:val="21"/>
        </w:rPr>
        <w:t>Fig. S2 The lower hemisphere equal area projections of Carboniferous dykes in Karamay, Xiaerpu, Liushugou and Bieluagaxi areas（Delvaux and Sperner, 2003). Stress inversion results are represented by the orientation of the three principal stress axes, solid dot surrounded by a circle for σ1, a triangle for σ2 and a square for σ3. The related horizontal principle stress axes (Shmax) and horizontal minimum stress axes (Shmin) are marked by large arrows outside the stereogram. Their type, length and color indicate the horizontal deviatoric stress magnitude relative to the isotopic stress (σ1) and are a function of the stress regime and the stress ratio R=(σ2-σ3)/(σ1-σ3). Red arrows when σ3 is sub-horizontal (Shmin), blue arrows when σ2 is sub-horizontal (either Shmin or Shmax), and the green arrows when σ1 is sub-horizontal (always Shmax). Outward arrows indicate extensional deviatoric stress (&lt;σ1) and inward arrows indicate compressional deriatoric stress (&gt;σ1). The vertical stress (σV) is expressed in the small circle with stress arrows in the upper left corner of the figures by a solid circle for an extensional regim, and an open circl for a strike-slip regimee.</w:t>
      </w:r>
    </w:p>
    <w:p/>
    <w:p/>
    <w:p/>
    <w:p/>
    <w:p/>
    <w:p/>
    <w:p/>
    <w:p/>
    <w:p/>
    <w:p/>
    <w:p/>
    <w:p>
      <w:r>
        <w:drawing>
          <wp:inline distT="0" distB="0" distL="0" distR="0">
            <wp:extent cx="5278120" cy="7711440"/>
            <wp:effectExtent l="0" t="0" r="0" b="3810"/>
            <wp:docPr id="3" name="图片 2" descr="Fig.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 S3"/>
                    <pic:cNvPicPr>
                      <a:picLocks noChangeAspect="1"/>
                    </pic:cNvPicPr>
                  </pic:nvPicPr>
                  <pic:blipFill>
                    <a:blip r:embed="rId5"/>
                    <a:stretch>
                      <a:fillRect/>
                    </a:stretch>
                  </pic:blipFill>
                  <pic:spPr>
                    <a:xfrm>
                      <a:off x="0" y="0"/>
                      <a:ext cx="5278120" cy="7711440"/>
                    </a:xfrm>
                    <a:prstGeom prst="rect">
                      <a:avLst/>
                    </a:prstGeom>
                  </pic:spPr>
                </pic:pic>
              </a:graphicData>
            </a:graphic>
          </wp:inline>
        </w:drawing>
      </w:r>
    </w:p>
    <w:p/>
    <w:p>
      <w:pPr>
        <w:rPr>
          <w:rFonts w:hint="eastAsia" w:ascii="Times New Roman" w:hAnsi="Times New Roman" w:cs="Times New Roman"/>
          <w:szCs w:val="21"/>
        </w:rPr>
      </w:pPr>
      <w:r>
        <w:rPr>
          <w:rFonts w:ascii="Times New Roman" w:hAnsi="Times New Roman" w:cs="Times New Roman"/>
          <w:szCs w:val="21"/>
        </w:rPr>
        <w:t>Fig. S3 Field photographs and examples of segmentation structures in dykes. Photographs taken on sub-vertical outcrops except for (b), (f) and (i). (a) Rafts of host rock due to dyke coalescence from Karamay area. (b) Examples of fracture patterns around dykes from Karamay area. (c) View of the dyke swarm exploiting pre-existing joints in the  Karamay host granite. (d) Sub-vertical dyke with dyke-parallel joint in the Xiaerpu granitoid. (e) View of the dyke swarm exploiting pre-existing joints in the Xiaerpu host granite. (f) Rafts of host rock due to dyke coalescence in Xiaerpu dyke. (g) Dyke with right-stepping continuous and right-stepping discontinuous offsets from Bieluagaxi area. (h) Dyke with small left- and right-stepping continuous, and right-stepping discontinuous offsets from Bieluagaxi area. (i) and (j)View of the dyke swarm which shows small right-stepping offsets or pinch-out, exploiting pre-existing joints in the Bieluagaxi host granitoid. (k) View of the Liushugou dyke swarm exploiting pre-existing fractures in the Lower Carboniferous strata. (l) Distinct but curved contacting boundary between the Lower Carboniferous carbonaceous mudstone and Liushugou dyke.</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4ODQwNThiYTg4YTBlNDhkZDRmNGNiNWM5NWE1YzAifQ=="/>
  </w:docVars>
  <w:rsids>
    <w:rsidRoot w:val="66AD2A67"/>
    <w:rsid w:val="003905B3"/>
    <w:rsid w:val="005F0EA5"/>
    <w:rsid w:val="00FC3075"/>
    <w:rsid w:val="24581ADE"/>
    <w:rsid w:val="3936513B"/>
    <w:rsid w:val="4C52018E"/>
    <w:rsid w:val="66AD2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11347</Words>
  <Characters>64680</Characters>
  <Lines>539</Lines>
  <Paragraphs>151</Paragraphs>
  <TotalTime>3</TotalTime>
  <ScaleCrop>false</ScaleCrop>
  <LinksUpToDate>false</LinksUpToDate>
  <CharactersWithSpaces>75876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2022-11-16T07:44:00Z</dcterms:created>
  <dc:creator>Helen.HE</dc:creator>
  <cp:lastModifiedBy>surface</cp:lastModifiedBy>
  <dcterms:modified xsi:type="dcterms:W3CDTF">2023-09-24T14:14:59Z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069DAF7098964A55B82890966D581540</vt:lpwstr>
  </property>
</Properties>
</file>