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B61D5" w14:textId="77777777" w:rsidR="004A2C63" w:rsidRPr="004A2C63" w:rsidRDefault="004A2C63" w:rsidP="004A2C63">
      <w:pPr>
        <w:spacing w:line="480" w:lineRule="auto"/>
        <w:jc w:val="both"/>
        <w:rPr>
          <w:rFonts w:ascii="Arial" w:hAnsi="Arial" w:cs="Arial"/>
          <w:bCs/>
          <w:iCs/>
          <w:sz w:val="24"/>
          <w:szCs w:val="24"/>
          <w:lang w:val="en-US"/>
        </w:rPr>
      </w:pPr>
      <w:r w:rsidRPr="004A2C63">
        <w:rPr>
          <w:rFonts w:ascii="Arial" w:hAnsi="Arial" w:cs="Arial"/>
          <w:bCs/>
          <w:iCs/>
          <w:sz w:val="24"/>
          <w:szCs w:val="24"/>
          <w:lang w:val="en-US"/>
        </w:rPr>
        <w:t>Geological Magazine</w:t>
      </w:r>
      <w:bookmarkStart w:id="0" w:name="_Hlk80781293"/>
    </w:p>
    <w:bookmarkEnd w:id="0"/>
    <w:p w14:paraId="474D7909" w14:textId="6CF7EAC5" w:rsidR="004A2C63" w:rsidRPr="004A2C63" w:rsidRDefault="005C50A1" w:rsidP="004A2C63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The origin of Patagonia</w:t>
      </w:r>
      <w:r w:rsidR="004A2C63" w:rsidRPr="004A2C63">
        <w:rPr>
          <w:rFonts w:ascii="Arial" w:hAnsi="Arial" w:cs="Arial"/>
          <w:bCs/>
          <w:sz w:val="24"/>
          <w:szCs w:val="24"/>
          <w:lang w:val="en-US"/>
        </w:rPr>
        <w:t>: insights from Permian to Middle Triassic magmatism of the North Patagonian Massif</w:t>
      </w:r>
    </w:p>
    <w:p w14:paraId="568914FF" w14:textId="35B381A4" w:rsidR="004A2C63" w:rsidRPr="00C64280" w:rsidRDefault="004A2C63" w:rsidP="000D180E">
      <w:pPr>
        <w:spacing w:line="480" w:lineRule="auto"/>
        <w:jc w:val="both"/>
        <w:rPr>
          <w:rFonts w:ascii="Arial" w:hAnsi="Arial" w:cs="Arial"/>
          <w:bCs/>
          <w:iCs/>
          <w:sz w:val="24"/>
          <w:szCs w:val="24"/>
          <w:lang w:val="en-US"/>
        </w:rPr>
      </w:pPr>
      <w:r w:rsidRPr="00C64280">
        <w:rPr>
          <w:rFonts w:ascii="Arial" w:hAnsi="Arial" w:cs="Arial"/>
          <w:bCs/>
          <w:iCs/>
          <w:sz w:val="24"/>
          <w:szCs w:val="24"/>
          <w:lang w:val="en-US"/>
        </w:rPr>
        <w:t xml:space="preserve">Falco, Hauser, </w:t>
      </w:r>
      <w:proofErr w:type="spellStart"/>
      <w:r w:rsidRPr="00C64280">
        <w:rPr>
          <w:rFonts w:ascii="Arial" w:hAnsi="Arial" w:cs="Arial"/>
          <w:bCs/>
          <w:iCs/>
          <w:sz w:val="24"/>
          <w:szCs w:val="24"/>
          <w:lang w:val="en-US"/>
        </w:rPr>
        <w:t>Sicvetti</w:t>
      </w:r>
      <w:proofErr w:type="spellEnd"/>
      <w:r w:rsidRPr="00C64280">
        <w:rPr>
          <w:rFonts w:ascii="Arial" w:hAnsi="Arial" w:cs="Arial"/>
          <w:bCs/>
          <w:iCs/>
          <w:sz w:val="24"/>
          <w:szCs w:val="24"/>
          <w:lang w:val="en-US"/>
        </w:rPr>
        <w:t xml:space="preserve">, </w:t>
      </w:r>
      <w:proofErr w:type="spellStart"/>
      <w:r w:rsidRPr="00C64280">
        <w:rPr>
          <w:rFonts w:ascii="Arial" w:hAnsi="Arial" w:cs="Arial"/>
          <w:bCs/>
          <w:iCs/>
          <w:sz w:val="24"/>
          <w:szCs w:val="24"/>
          <w:lang w:val="en-US"/>
        </w:rPr>
        <w:t>Reimold</w:t>
      </w:r>
      <w:proofErr w:type="spellEnd"/>
      <w:r w:rsidRPr="00C64280">
        <w:rPr>
          <w:rFonts w:ascii="Arial" w:hAnsi="Arial" w:cs="Arial"/>
          <w:bCs/>
          <w:iCs/>
          <w:sz w:val="24"/>
          <w:szCs w:val="24"/>
          <w:lang w:val="en-US"/>
        </w:rPr>
        <w:t xml:space="preserve">, </w:t>
      </w:r>
      <w:proofErr w:type="spellStart"/>
      <w:r w:rsidRPr="00C64280">
        <w:rPr>
          <w:rFonts w:ascii="Arial" w:hAnsi="Arial" w:cs="Arial"/>
          <w:bCs/>
          <w:iCs/>
          <w:sz w:val="24"/>
          <w:szCs w:val="24"/>
          <w:lang w:val="en-US"/>
        </w:rPr>
        <w:t>Folguera</w:t>
      </w:r>
      <w:proofErr w:type="spellEnd"/>
    </w:p>
    <w:p w14:paraId="4281470C" w14:textId="1F50C7C1" w:rsidR="004A2C63" w:rsidRPr="004A2C63" w:rsidRDefault="004A2C63" w:rsidP="000D180E">
      <w:pPr>
        <w:spacing w:line="480" w:lineRule="auto"/>
        <w:jc w:val="both"/>
        <w:rPr>
          <w:rFonts w:ascii="Arial" w:hAnsi="Arial" w:cs="Arial"/>
          <w:bCs/>
          <w:iCs/>
          <w:sz w:val="24"/>
          <w:szCs w:val="24"/>
          <w:lang w:val="en-US"/>
        </w:rPr>
      </w:pPr>
      <w:r w:rsidRPr="004A2C63">
        <w:rPr>
          <w:rFonts w:ascii="Arial" w:hAnsi="Arial" w:cs="Arial"/>
          <w:bCs/>
          <w:iCs/>
          <w:sz w:val="24"/>
          <w:szCs w:val="24"/>
          <w:lang w:val="en-US"/>
        </w:rPr>
        <w:t xml:space="preserve">Description of basin </w:t>
      </w:r>
      <w:r w:rsidR="00024D0C">
        <w:rPr>
          <w:rFonts w:ascii="Arial" w:hAnsi="Arial" w:cs="Arial"/>
          <w:bCs/>
          <w:iCs/>
          <w:sz w:val="24"/>
          <w:szCs w:val="24"/>
          <w:lang w:val="en-US"/>
        </w:rPr>
        <w:t>stratigraphy</w:t>
      </w:r>
      <w:r w:rsidRPr="004A2C63">
        <w:rPr>
          <w:rFonts w:ascii="Arial" w:hAnsi="Arial" w:cs="Arial"/>
          <w:bCs/>
          <w:iCs/>
          <w:sz w:val="24"/>
          <w:szCs w:val="24"/>
          <w:lang w:val="en-US"/>
        </w:rPr>
        <w:t xml:space="preserve"> and petrography of the sampled rocks, together with a detailed description of the U-Pb and Lu-Hf methods.</w:t>
      </w:r>
    </w:p>
    <w:p w14:paraId="516D4173" w14:textId="77777777" w:rsidR="004A2C63" w:rsidRPr="004A2C63" w:rsidRDefault="004A2C63" w:rsidP="000D180E">
      <w:pPr>
        <w:spacing w:line="480" w:lineRule="auto"/>
        <w:jc w:val="both"/>
        <w:rPr>
          <w:rFonts w:ascii="Arial" w:hAnsi="Arial" w:cs="Arial"/>
          <w:b/>
          <w:iCs/>
          <w:sz w:val="24"/>
          <w:szCs w:val="24"/>
          <w:lang w:val="en-US"/>
        </w:rPr>
      </w:pPr>
    </w:p>
    <w:p w14:paraId="0DCA4AF7" w14:textId="36AF93E5" w:rsidR="0010143F" w:rsidRPr="004A2C63" w:rsidRDefault="0066208E" w:rsidP="000D180E">
      <w:pPr>
        <w:spacing w:line="480" w:lineRule="auto"/>
        <w:jc w:val="both"/>
        <w:rPr>
          <w:rFonts w:ascii="Arial" w:hAnsi="Arial" w:cs="Arial"/>
          <w:b/>
          <w:iCs/>
          <w:sz w:val="24"/>
          <w:szCs w:val="24"/>
          <w:lang w:val="en-US"/>
        </w:rPr>
      </w:pPr>
      <w:r>
        <w:rPr>
          <w:rFonts w:ascii="Arial" w:hAnsi="Arial" w:cs="Arial"/>
          <w:b/>
          <w:iCs/>
          <w:sz w:val="24"/>
          <w:szCs w:val="24"/>
          <w:lang w:val="en-US"/>
        </w:rPr>
        <w:t xml:space="preserve">1. </w:t>
      </w:r>
      <w:r w:rsidR="0010143F" w:rsidRPr="004A2C63">
        <w:rPr>
          <w:rFonts w:ascii="Arial" w:hAnsi="Arial" w:cs="Arial"/>
          <w:b/>
          <w:iCs/>
          <w:sz w:val="24"/>
          <w:szCs w:val="24"/>
          <w:lang w:val="en-US"/>
        </w:rPr>
        <w:t>Material and Methods</w:t>
      </w:r>
    </w:p>
    <w:p w14:paraId="24AA9862" w14:textId="2456F029" w:rsidR="00577E97" w:rsidRPr="004A2C63" w:rsidRDefault="0066208E" w:rsidP="000D180E">
      <w:pPr>
        <w:spacing w:line="480" w:lineRule="auto"/>
        <w:jc w:val="both"/>
        <w:rPr>
          <w:rFonts w:ascii="Arial" w:hAnsi="Arial" w:cs="Arial"/>
          <w:b/>
          <w:i/>
          <w:iCs/>
          <w:sz w:val="24"/>
          <w:szCs w:val="24"/>
          <w:lang w:val="en-US"/>
        </w:rPr>
      </w:pPr>
      <w:r>
        <w:rPr>
          <w:rFonts w:ascii="Arial" w:hAnsi="Arial" w:cs="Arial"/>
          <w:b/>
          <w:i/>
          <w:iCs/>
          <w:sz w:val="24"/>
          <w:szCs w:val="24"/>
          <w:lang w:val="en-US"/>
        </w:rPr>
        <w:t xml:space="preserve">1.a. </w:t>
      </w:r>
      <w:r w:rsidR="00577E97" w:rsidRPr="004A2C63">
        <w:rPr>
          <w:rFonts w:ascii="Arial" w:hAnsi="Arial" w:cs="Arial"/>
          <w:b/>
          <w:i/>
          <w:iCs/>
          <w:sz w:val="24"/>
          <w:szCs w:val="24"/>
          <w:lang w:val="en-US"/>
        </w:rPr>
        <w:t>Log and sample description</w:t>
      </w:r>
    </w:p>
    <w:p w14:paraId="3FA4B959" w14:textId="04931830" w:rsidR="00561F8E" w:rsidRPr="004A2C63" w:rsidRDefault="00561F8E" w:rsidP="000D180E">
      <w:pPr>
        <w:spacing w:line="480" w:lineRule="auto"/>
        <w:jc w:val="both"/>
        <w:rPr>
          <w:rFonts w:ascii="Arial" w:hAnsi="Arial" w:cs="Arial"/>
          <w:iCs/>
          <w:sz w:val="24"/>
          <w:szCs w:val="24"/>
          <w:lang w:val="en-US"/>
        </w:rPr>
      </w:pPr>
      <w:r w:rsidRPr="004A2C63">
        <w:rPr>
          <w:rFonts w:ascii="Arial" w:hAnsi="Arial" w:cs="Arial"/>
          <w:iCs/>
          <w:sz w:val="24"/>
          <w:szCs w:val="24"/>
          <w:lang w:val="en-US"/>
        </w:rPr>
        <w:t xml:space="preserve">The main characteristics of the rocks analyzed in this study are described below. Further descriptions of the stratigraphy, basin arrangement and petrography </w:t>
      </w:r>
      <w:r w:rsidR="007377C2" w:rsidRPr="004A2C63">
        <w:rPr>
          <w:rFonts w:ascii="Arial" w:hAnsi="Arial" w:cs="Arial"/>
          <w:iCs/>
          <w:sz w:val="24"/>
          <w:szCs w:val="24"/>
          <w:lang w:val="en-US"/>
        </w:rPr>
        <w:t xml:space="preserve">of the sampled layers </w:t>
      </w:r>
      <w:r w:rsidRPr="004A2C63">
        <w:rPr>
          <w:rFonts w:ascii="Arial" w:hAnsi="Arial" w:cs="Arial"/>
          <w:iCs/>
          <w:sz w:val="24"/>
          <w:szCs w:val="24"/>
          <w:lang w:val="en-US"/>
        </w:rPr>
        <w:t xml:space="preserve">were published in Falco </w:t>
      </w:r>
      <w:r w:rsidR="00FA358E" w:rsidRPr="00FA358E">
        <w:rPr>
          <w:rFonts w:ascii="Arial" w:hAnsi="Arial" w:cs="Arial"/>
          <w:i/>
          <w:iCs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iCs/>
          <w:sz w:val="24"/>
          <w:szCs w:val="24"/>
          <w:lang w:val="en-US"/>
        </w:rPr>
        <w:t xml:space="preserve"> (2020).</w:t>
      </w:r>
      <w:r w:rsidR="00CB62D0" w:rsidRPr="004A2C63">
        <w:rPr>
          <w:rFonts w:ascii="Arial" w:hAnsi="Arial" w:cs="Arial"/>
          <w:iCs/>
          <w:sz w:val="24"/>
          <w:szCs w:val="24"/>
          <w:lang w:val="en-US"/>
        </w:rPr>
        <w:t xml:space="preserve"> Field and microscope photos </w:t>
      </w:r>
      <w:r w:rsidR="00320EEE" w:rsidRPr="004A2C63">
        <w:rPr>
          <w:rFonts w:ascii="Arial" w:hAnsi="Arial" w:cs="Arial"/>
          <w:iCs/>
          <w:sz w:val="24"/>
          <w:szCs w:val="24"/>
          <w:lang w:val="en-US"/>
        </w:rPr>
        <w:t xml:space="preserve">are </w:t>
      </w:r>
      <w:r w:rsidR="00CB62D0" w:rsidRPr="004A2C63">
        <w:rPr>
          <w:rFonts w:ascii="Arial" w:hAnsi="Arial" w:cs="Arial"/>
          <w:iCs/>
          <w:sz w:val="24"/>
          <w:szCs w:val="24"/>
          <w:lang w:val="en-US"/>
        </w:rPr>
        <w:t>show</w:t>
      </w:r>
      <w:r w:rsidR="00320EEE" w:rsidRPr="004A2C63">
        <w:rPr>
          <w:rFonts w:ascii="Arial" w:hAnsi="Arial" w:cs="Arial"/>
          <w:iCs/>
          <w:sz w:val="24"/>
          <w:szCs w:val="24"/>
          <w:lang w:val="en-US"/>
        </w:rPr>
        <w:t>n</w:t>
      </w:r>
      <w:r w:rsidR="00CB62D0" w:rsidRPr="004A2C63">
        <w:rPr>
          <w:rFonts w:ascii="Arial" w:hAnsi="Arial" w:cs="Arial"/>
          <w:iCs/>
          <w:sz w:val="24"/>
          <w:szCs w:val="24"/>
          <w:lang w:val="en-US"/>
        </w:rPr>
        <w:t xml:space="preserve"> here with permission of the </w:t>
      </w:r>
      <w:proofErr w:type="spellStart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>Revista</w:t>
      </w:r>
      <w:proofErr w:type="spellEnd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 xml:space="preserve"> de la </w:t>
      </w:r>
      <w:proofErr w:type="spellStart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>Asociación</w:t>
      </w:r>
      <w:proofErr w:type="spellEnd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proofErr w:type="spellStart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>Geologica</w:t>
      </w:r>
      <w:proofErr w:type="spellEnd"/>
      <w:r w:rsidR="00CB62D0" w:rsidRPr="004A2C63">
        <w:rPr>
          <w:rFonts w:ascii="Arial" w:hAnsi="Arial" w:cs="Arial"/>
          <w:iCs/>
          <w:sz w:val="24"/>
          <w:szCs w:val="24"/>
          <w:lang w:val="en-US"/>
        </w:rPr>
        <w:t xml:space="preserve"> Argentina</w:t>
      </w:r>
      <w:r w:rsidR="00C16186" w:rsidRPr="004A2C63">
        <w:rPr>
          <w:rFonts w:ascii="Arial" w:hAnsi="Arial" w:cs="Arial"/>
          <w:iCs/>
          <w:sz w:val="24"/>
          <w:szCs w:val="24"/>
          <w:lang w:val="en-US"/>
        </w:rPr>
        <w:t xml:space="preserve">, as they were initially published in Falco </w:t>
      </w:r>
      <w:r w:rsidR="00FA358E" w:rsidRPr="00FA358E">
        <w:rPr>
          <w:rFonts w:ascii="Arial" w:hAnsi="Arial" w:cs="Arial"/>
          <w:i/>
          <w:iCs/>
          <w:sz w:val="24"/>
          <w:szCs w:val="24"/>
          <w:lang w:val="en-US"/>
        </w:rPr>
        <w:t>et al.</w:t>
      </w:r>
      <w:r w:rsidR="00C16186" w:rsidRPr="004A2C63">
        <w:rPr>
          <w:rFonts w:ascii="Arial" w:hAnsi="Arial" w:cs="Arial"/>
          <w:iCs/>
          <w:sz w:val="24"/>
          <w:szCs w:val="24"/>
          <w:lang w:val="en-US"/>
        </w:rPr>
        <w:t xml:space="preserve"> (2020).</w:t>
      </w:r>
    </w:p>
    <w:p w14:paraId="2D676BB1" w14:textId="267868E1" w:rsidR="000D180E" w:rsidRPr="004A2C63" w:rsidRDefault="0066208E" w:rsidP="000D180E">
      <w:pPr>
        <w:spacing w:line="48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  <w:lang w:val="en-US"/>
        </w:rPr>
        <w:t xml:space="preserve">1.a.1. </w:t>
      </w:r>
      <w:r w:rsidR="000D180E" w:rsidRPr="004A2C63">
        <w:rPr>
          <w:rFonts w:ascii="Arial" w:hAnsi="Arial" w:cs="Arial"/>
          <w:i/>
          <w:iCs/>
          <w:sz w:val="24"/>
          <w:szCs w:val="24"/>
          <w:lang w:val="en-US"/>
        </w:rPr>
        <w:t>The H. Álvarez log</w:t>
      </w:r>
    </w:p>
    <w:p w14:paraId="739B2F67" w14:textId="77777777" w:rsidR="00B93BB9" w:rsidRPr="004A2C63" w:rsidRDefault="000D180E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A light-grey ignimbrite, matrix-supported with high-crystal concentration, is recognized at the bottom of this log, which belongs to the La Esperanza Complex. The crystals are quartz, biotite, K-feldspar, and plagioclase, and they are strongly fragmented. Pumice is scarce and barely flattened, subrounded, and seemingly weathered. Lithic clasts are derived from ignimbrite and lava; they are smaller than pumice fragments and strongly weathered. Glass in the matrix is devitrified to spherulites, and glass shards show pectinate texture; microcrystals of quartz are </w:t>
      </w:r>
      <w:r w:rsidRPr="004A2C63">
        <w:rPr>
          <w:rFonts w:ascii="Arial" w:hAnsi="Arial" w:cs="Arial"/>
          <w:sz w:val="24"/>
          <w:szCs w:val="24"/>
          <w:lang w:val="en-US"/>
        </w:rPr>
        <w:lastRenderedPageBreak/>
        <w:t xml:space="preserve">also present in the matrix. Sample PM3 was collected from the top of this layer (Fig. </w:t>
      </w:r>
      <w:r w:rsidR="00C26CFB" w:rsidRPr="004A2C63">
        <w:rPr>
          <w:rFonts w:ascii="Arial" w:hAnsi="Arial" w:cs="Arial"/>
          <w:sz w:val="24"/>
          <w:szCs w:val="24"/>
          <w:lang w:val="en-US"/>
        </w:rPr>
        <w:t>1</w:t>
      </w:r>
      <w:r w:rsidRPr="004A2C63">
        <w:rPr>
          <w:rFonts w:ascii="Arial" w:hAnsi="Arial" w:cs="Arial"/>
          <w:sz w:val="24"/>
          <w:szCs w:val="24"/>
          <w:lang w:val="en-US"/>
        </w:rPr>
        <w:t>).</w:t>
      </w:r>
    </w:p>
    <w:p w14:paraId="237674E9" w14:textId="7C6C3AB4" w:rsidR="000D180E" w:rsidRPr="004A2C63" w:rsidRDefault="000D180E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The second ignimbrite, from where sample PM4 was collected, occurs on top of a 1 m thick, massive ash-fall deposit (El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Pilquin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Member). This ignimbrite does not form a continuous stratum. The best exposures are found in small quarries north of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H. Álvarez (Fig. </w:t>
      </w:r>
      <w:r w:rsidR="00C26CFB" w:rsidRPr="004A2C63">
        <w:rPr>
          <w:rFonts w:ascii="Arial" w:hAnsi="Arial" w:cs="Arial"/>
          <w:sz w:val="24"/>
          <w:szCs w:val="24"/>
          <w:lang w:val="en-US"/>
        </w:rPr>
        <w:t>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). The ignimbrite is light-red and contains quartz, K-feldspar, plagioclase, and biotite crystals, some of which are strongly fragmented. Welded and subrounded, devitrified pumice is common. Lithic clasts are derived from lava and ignimbrite; occasionally, ignimbrite clasts exceed lapilli size. Clasts are partially fresh, angular, and show devitrification textures. At the top of the ignimbrite of sample PM3, a 10° angular unconformity was recognized (Fig. </w:t>
      </w:r>
      <w:r w:rsidR="00C26CFB" w:rsidRPr="004A2C63">
        <w:rPr>
          <w:rFonts w:ascii="Arial" w:hAnsi="Arial" w:cs="Arial"/>
          <w:sz w:val="24"/>
          <w:szCs w:val="24"/>
          <w:lang w:val="en-US"/>
        </w:rPr>
        <w:t>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), which is interpreted as marking the western boundary of the LMB (Falco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2020).</w:t>
      </w:r>
    </w:p>
    <w:p w14:paraId="126FD71A" w14:textId="77777777" w:rsidR="000D180E" w:rsidRPr="004A2C63" w:rsidRDefault="000D180E" w:rsidP="000D180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79BCCB8" w14:textId="77777777" w:rsidR="00B93BB9" w:rsidRPr="004A2C63" w:rsidRDefault="00B93BB9" w:rsidP="00F930A4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80EDB57" wp14:editId="2D016CAD">
            <wp:extent cx="5612130" cy="30918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 Sup_Ma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AB99" w14:textId="4DF36B3A" w:rsidR="00B93BB9" w:rsidRPr="004A2C63" w:rsidRDefault="00213172" w:rsidP="00F930A4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Figure 1. Field and microscope photos of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ignimbric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layers where sample PM3 (a) and PM4 (b-d) were collected, in the H. Álvarez log. </w:t>
      </w:r>
      <w:r w:rsidR="00C64280">
        <w:rPr>
          <w:rFonts w:ascii="Arial" w:hAnsi="Arial" w:cs="Arial"/>
          <w:sz w:val="24"/>
          <w:szCs w:val="24"/>
          <w:lang w:val="en-US"/>
        </w:rPr>
        <w:t>(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a) general view of outcrops </w:t>
      </w:r>
      <w:r w:rsidRPr="004A2C63">
        <w:rPr>
          <w:rFonts w:ascii="Arial" w:hAnsi="Arial" w:cs="Arial"/>
          <w:sz w:val="24"/>
          <w:szCs w:val="24"/>
          <w:lang w:val="en-US"/>
        </w:rPr>
        <w:lastRenderedPageBreak/>
        <w:t xml:space="preserve">close to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H. Álvarez, the inset shows petrographic details of this deposit. </w:t>
      </w:r>
      <w:r w:rsidR="00C64280">
        <w:rPr>
          <w:rFonts w:ascii="Arial" w:hAnsi="Arial" w:cs="Arial"/>
          <w:sz w:val="24"/>
          <w:szCs w:val="24"/>
          <w:lang w:val="en-US"/>
        </w:rPr>
        <w:t>(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b) </w:t>
      </w:r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Photo of the quarry where the ignimbrite layer of sample PM4 is better exposed, the yellow dashed line (also in d) delimits the lower El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Pilquin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 Member and the sampled deposit that belongs to the Sierra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Colorada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 Formation. </w:t>
      </w:r>
      <w:r w:rsidR="00C64280">
        <w:rPr>
          <w:rFonts w:ascii="Arial" w:hAnsi="Arial" w:cs="Arial"/>
          <w:sz w:val="24"/>
          <w:szCs w:val="24"/>
          <w:lang w:val="en-US"/>
        </w:rPr>
        <w:t>(</w:t>
      </w:r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c) Petrographic details of the Sample PM4.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: biotite,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Lít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: lithic fragment,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Pz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 xml:space="preserve">: pumice clast, </w:t>
      </w:r>
      <w:proofErr w:type="spellStart"/>
      <w:r w:rsidR="00F930A4" w:rsidRPr="004A2C63">
        <w:rPr>
          <w:rFonts w:ascii="Arial" w:hAnsi="Arial" w:cs="Arial"/>
          <w:sz w:val="24"/>
          <w:szCs w:val="24"/>
          <w:lang w:val="en-US"/>
        </w:rPr>
        <w:t>Qz</w:t>
      </w:r>
      <w:proofErr w:type="spellEnd"/>
      <w:r w:rsidR="00F930A4" w:rsidRPr="004A2C63">
        <w:rPr>
          <w:rFonts w:ascii="Arial" w:hAnsi="Arial" w:cs="Arial"/>
          <w:sz w:val="24"/>
          <w:szCs w:val="24"/>
          <w:lang w:val="en-US"/>
        </w:rPr>
        <w:t>: quartz. Green scale bar: 500 µm.</w:t>
      </w:r>
    </w:p>
    <w:p w14:paraId="1108F6FC" w14:textId="77777777" w:rsidR="00F930A4" w:rsidRPr="004A2C63" w:rsidRDefault="00F930A4" w:rsidP="000D180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FF7D254" w14:textId="2BD07D99" w:rsidR="000D180E" w:rsidRPr="004A2C63" w:rsidRDefault="0066208E" w:rsidP="000D180E">
      <w:pPr>
        <w:spacing w:line="48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  <w:lang w:val="en-US"/>
        </w:rPr>
        <w:t xml:space="preserve">1.a.2. </w:t>
      </w:r>
      <w:r w:rsidR="000D180E" w:rsidRPr="004A2C63">
        <w:rPr>
          <w:rFonts w:ascii="Arial" w:hAnsi="Arial" w:cs="Arial"/>
          <w:i/>
          <w:iCs/>
          <w:sz w:val="24"/>
          <w:szCs w:val="24"/>
          <w:lang w:val="en-US"/>
        </w:rPr>
        <w:t xml:space="preserve">The </w:t>
      </w:r>
      <w:proofErr w:type="spellStart"/>
      <w:r w:rsidR="000D180E" w:rsidRPr="004A2C63">
        <w:rPr>
          <w:rFonts w:ascii="Arial" w:hAnsi="Arial" w:cs="Arial"/>
          <w:i/>
          <w:iCs/>
          <w:sz w:val="24"/>
          <w:szCs w:val="24"/>
          <w:lang w:val="en-US"/>
        </w:rPr>
        <w:t>Tscherig</w:t>
      </w:r>
      <w:proofErr w:type="spellEnd"/>
      <w:r w:rsidR="000D180E" w:rsidRPr="004A2C63">
        <w:rPr>
          <w:rFonts w:ascii="Arial" w:hAnsi="Arial" w:cs="Arial"/>
          <w:i/>
          <w:iCs/>
          <w:sz w:val="24"/>
          <w:szCs w:val="24"/>
          <w:lang w:val="en-US"/>
        </w:rPr>
        <w:t xml:space="preserve"> Log</w:t>
      </w:r>
    </w:p>
    <w:p w14:paraId="014C9D83" w14:textId="77777777" w:rsidR="000D180E" w:rsidRPr="004A2C63" w:rsidRDefault="000D180E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Above 25 m of alternating laminated mudstone and massive sandstone of the Cerro La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Laja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Member occurs the first massive to poorly stratified ignimbrite of this log; this ignimbrite belongs to the Barrancas Grandes Member (Fig. </w:t>
      </w:r>
      <w:r w:rsidR="002A421F" w:rsidRPr="004A2C63">
        <w:rPr>
          <w:rFonts w:ascii="Arial" w:hAnsi="Arial" w:cs="Arial"/>
          <w:sz w:val="24"/>
          <w:szCs w:val="24"/>
          <w:lang w:val="en-US"/>
        </w:rPr>
        <w:t>3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). The rock is matrix-supported and composed of strongly fragmented crystals and glass shards. While the lower part of this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ignimibrite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shows variations from massive to stratified facies, the upper section has well-developed columnar jointing. Moderately fragmented crystals are quartz, biotite, K-feldspar, and plagioclase. Pumice and glass shards show devitrification textures of pectinate or spherulitic types. Sample NH17 was collected from the upper part of this deposit</w:t>
      </w:r>
      <w:r w:rsidR="002A421F" w:rsidRPr="004A2C63">
        <w:rPr>
          <w:rFonts w:ascii="Arial" w:hAnsi="Arial" w:cs="Arial"/>
          <w:sz w:val="24"/>
          <w:szCs w:val="24"/>
          <w:lang w:val="en-US"/>
        </w:rPr>
        <w:t xml:space="preserve"> (Fig. 3)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. Above this ignimbrite, El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Pilquin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Member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Vera Formation) occurs with a thickness of up to 1 m. The upper, dark-red, massive ignimbrite belongs to the Sierra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Colorada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Formation, and sample NH2 was collected from it</w:t>
      </w:r>
      <w:r w:rsidR="002A421F" w:rsidRPr="004A2C63">
        <w:rPr>
          <w:rFonts w:ascii="Arial" w:hAnsi="Arial" w:cs="Arial"/>
          <w:sz w:val="24"/>
          <w:szCs w:val="24"/>
          <w:lang w:val="en-US"/>
        </w:rPr>
        <w:t xml:space="preserve"> (Fig. 3)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. Crystal fragments are composed of quartz, biotite, plagioclase, K-feldspar, and hornblende. Lithic clasts are derived from ignimbrite, appear fresh, have sub-angular shape and lapilli size, and pumice is intensely flattened. The glass of the matrix shows intense welding and devitrification textures, and shows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perlitic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fractures and/or spherulites</w:t>
      </w:r>
      <w:r w:rsidR="002A421F" w:rsidRPr="004A2C63">
        <w:rPr>
          <w:rFonts w:ascii="Arial" w:hAnsi="Arial" w:cs="Arial"/>
          <w:sz w:val="24"/>
          <w:szCs w:val="24"/>
          <w:lang w:val="en-US"/>
        </w:rPr>
        <w:t xml:space="preserve"> (Fig. 3)</w:t>
      </w:r>
      <w:r w:rsidRPr="004A2C63">
        <w:rPr>
          <w:rFonts w:ascii="Arial" w:hAnsi="Arial" w:cs="Arial"/>
          <w:sz w:val="24"/>
          <w:szCs w:val="24"/>
          <w:lang w:val="en-US"/>
        </w:rPr>
        <w:t>.</w:t>
      </w:r>
    </w:p>
    <w:p w14:paraId="73435885" w14:textId="77777777" w:rsidR="00443AD1" w:rsidRPr="004A2C63" w:rsidRDefault="00443AD1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9A7CD6A" w14:textId="77777777" w:rsidR="000D180E" w:rsidRPr="004A2C63" w:rsidRDefault="00B93BB9" w:rsidP="000D180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2AB2FB0C" wp14:editId="2F55B8CD">
            <wp:extent cx="5612130" cy="45497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 Sup_M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64DA" w14:textId="65D9A5ED" w:rsidR="007B4DF4" w:rsidRPr="004A2C63" w:rsidRDefault="007B4DF4" w:rsidP="000D180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Figure 2. Field and microscope photos of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ignimbric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layers where sample NH17 was collected in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Tscherig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ED5DC0" w:rsidRPr="004A2C63">
        <w:rPr>
          <w:rFonts w:ascii="Arial" w:hAnsi="Arial" w:cs="Arial"/>
          <w:sz w:val="24"/>
          <w:szCs w:val="24"/>
          <w:lang w:val="en-US"/>
        </w:rPr>
        <w:t>log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. (a) </w:t>
      </w:r>
      <w:r w:rsidR="00ED5DC0" w:rsidRPr="004A2C63">
        <w:rPr>
          <w:rFonts w:ascii="Arial" w:hAnsi="Arial" w:cs="Arial"/>
          <w:sz w:val="24"/>
          <w:szCs w:val="24"/>
          <w:lang w:val="en-US"/>
        </w:rPr>
        <w:t xml:space="preserve">Photo of the </w:t>
      </w:r>
      <w:proofErr w:type="spellStart"/>
      <w:r w:rsidR="00ED5DC0" w:rsidRPr="004A2C63">
        <w:rPr>
          <w:rFonts w:ascii="Arial" w:hAnsi="Arial" w:cs="Arial"/>
          <w:sz w:val="24"/>
          <w:szCs w:val="24"/>
          <w:lang w:val="en-US"/>
        </w:rPr>
        <w:t>ignimbritic</w:t>
      </w:r>
      <w:proofErr w:type="spellEnd"/>
      <w:r w:rsidR="00ED5DC0" w:rsidRPr="004A2C63">
        <w:rPr>
          <w:rFonts w:ascii="Arial" w:hAnsi="Arial" w:cs="Arial"/>
          <w:sz w:val="24"/>
          <w:szCs w:val="24"/>
          <w:lang w:val="en-US"/>
        </w:rPr>
        <w:t xml:space="preserve"> o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utcrop of the Barrancas Grandes locality, where the homonymous Barrancas Grandes Member was described and sample NH17 was collected. (b) Photo of the Barrancas Grandes </w:t>
      </w:r>
      <w:r w:rsidR="00ED5DC0" w:rsidRPr="004A2C63">
        <w:rPr>
          <w:rFonts w:ascii="Arial" w:hAnsi="Arial" w:cs="Arial"/>
          <w:sz w:val="24"/>
          <w:szCs w:val="24"/>
          <w:lang w:val="en-US"/>
        </w:rPr>
        <w:t>M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ember to the north of the </w:t>
      </w:r>
      <w:r w:rsidR="00ED5DC0" w:rsidRPr="004A2C63">
        <w:rPr>
          <w:rFonts w:ascii="Arial" w:hAnsi="Arial" w:cs="Arial"/>
          <w:sz w:val="24"/>
          <w:szCs w:val="24"/>
          <w:lang w:val="en-US"/>
        </w:rPr>
        <w:t xml:space="preserve">Los </w:t>
      </w:r>
      <w:proofErr w:type="spellStart"/>
      <w:r w:rsidR="00ED5DC0" w:rsidRPr="004A2C63">
        <w:rPr>
          <w:rFonts w:ascii="Arial" w:hAnsi="Arial" w:cs="Arial"/>
          <w:sz w:val="24"/>
          <w:szCs w:val="24"/>
          <w:lang w:val="en-US"/>
        </w:rPr>
        <w:t>Menucos</w:t>
      </w:r>
      <w:proofErr w:type="spellEnd"/>
      <w:r w:rsidR="00ED5DC0" w:rsidRPr="004A2C63">
        <w:rPr>
          <w:rFonts w:ascii="Arial" w:hAnsi="Arial" w:cs="Arial"/>
          <w:sz w:val="24"/>
          <w:szCs w:val="24"/>
          <w:lang w:val="en-US"/>
        </w:rPr>
        <w:t xml:space="preserve"> basin.</w:t>
      </w:r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biotite,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Lít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lithic fragment,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Pz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pumice clast,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Qz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quartz,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Kfs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k-feldspar,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Hbl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5F0777" w:rsidRPr="004A2C63">
        <w:rPr>
          <w:rFonts w:ascii="Arial" w:hAnsi="Arial" w:cs="Arial"/>
          <w:sz w:val="24"/>
          <w:szCs w:val="24"/>
          <w:lang w:val="en-US"/>
        </w:rPr>
        <w:t>horblende</w:t>
      </w:r>
      <w:proofErr w:type="spellEnd"/>
      <w:r w:rsidR="005F0777" w:rsidRPr="004A2C63">
        <w:rPr>
          <w:rFonts w:ascii="Arial" w:hAnsi="Arial" w:cs="Arial"/>
          <w:sz w:val="24"/>
          <w:szCs w:val="24"/>
          <w:lang w:val="en-US"/>
        </w:rPr>
        <w:t>. Green scale bar: 500 µm.</w:t>
      </w:r>
    </w:p>
    <w:p w14:paraId="19A9D717" w14:textId="77777777" w:rsidR="00912E1E" w:rsidRPr="004A2C63" w:rsidRDefault="00912E1E" w:rsidP="000D180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3AD434E" w14:textId="3AC0EBB7" w:rsidR="000D180E" w:rsidRPr="004A2C63" w:rsidRDefault="0066208E" w:rsidP="000D180E">
      <w:pPr>
        <w:spacing w:line="48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 xml:space="preserve">1.a.3. </w:t>
      </w:r>
      <w:r w:rsidR="000D180E" w:rsidRPr="004A2C63">
        <w:rPr>
          <w:rFonts w:ascii="Arial" w:hAnsi="Arial" w:cs="Arial"/>
          <w:i/>
          <w:sz w:val="24"/>
          <w:szCs w:val="24"/>
          <w:lang w:val="en-US"/>
        </w:rPr>
        <w:t>The Vera Log</w:t>
      </w:r>
    </w:p>
    <w:p w14:paraId="48FBD8C8" w14:textId="3F6B1CD1" w:rsidR="000D180E" w:rsidRPr="004A2C63" w:rsidRDefault="000D180E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The log starts with a massive to poorly stratified ignimbrite body, which was assigned to the Barrancas Grandes Member. This ignimbrite has textural similarities to the lower ignimbrite of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Tscherig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Log and was interpreted as correlative layers </w:t>
      </w:r>
      <w:r w:rsidRPr="004A2C63">
        <w:rPr>
          <w:rFonts w:ascii="Arial" w:hAnsi="Arial" w:cs="Arial"/>
          <w:sz w:val="24"/>
          <w:szCs w:val="24"/>
          <w:lang w:val="en-US"/>
        </w:rPr>
        <w:lastRenderedPageBreak/>
        <w:t>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Labudia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>
        <w:rPr>
          <w:rFonts w:ascii="Arial" w:hAnsi="Arial" w:cs="Arial"/>
          <w:sz w:val="24"/>
          <w:szCs w:val="24"/>
          <w:lang w:val="en-US"/>
        </w:rPr>
        <w:t>&amp;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Bjerg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, 2001; Falco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2020). The last ignimbrite at the top of this log is the uppermost layer of the LMB. It is a light-brown ignimbrite with a variable thickness of up to 70 m at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Paranao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(Fig. </w:t>
      </w:r>
      <w:r w:rsidR="002A421F" w:rsidRPr="004A2C63">
        <w:rPr>
          <w:rFonts w:ascii="Arial" w:hAnsi="Arial" w:cs="Arial"/>
          <w:sz w:val="24"/>
          <w:szCs w:val="24"/>
          <w:lang w:val="en-US"/>
        </w:rPr>
        <w:t>4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). For this area,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Luppo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(2018) obtained a U-Pb (SHRIMP)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concordia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age of 248.3 ± 1.6 Ma. Crystals are strongly fragmented and composed of quartz, K-feldspar, plagioclase, biotite, and hornblende. Lithic clasts are derived from ignimbrites and lavas; the former is strongly devitrified, and the latter has a subrounded shape and is strongly weathered. The fabric is matrix-supported, and the matrix is composed of devitrified glass shards and quartz. </w:t>
      </w:r>
      <w:r w:rsidRPr="004A2C63">
        <w:rPr>
          <w:rFonts w:ascii="Arial" w:hAnsi="Arial" w:cs="Arial"/>
          <w:bCs/>
          <w:sz w:val="24"/>
          <w:szCs w:val="24"/>
          <w:lang w:val="en-US"/>
        </w:rPr>
        <w:t>Sample PV1</w:t>
      </w:r>
      <w:r w:rsidRPr="004A2C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4A2C63">
        <w:rPr>
          <w:rFonts w:ascii="Arial" w:hAnsi="Arial" w:cs="Arial"/>
          <w:sz w:val="24"/>
          <w:szCs w:val="24"/>
          <w:lang w:val="en-US"/>
        </w:rPr>
        <w:t>was collected from the top of this log</w:t>
      </w:r>
      <w:r w:rsidR="00FE37F0" w:rsidRPr="004A2C63">
        <w:rPr>
          <w:rFonts w:ascii="Arial" w:hAnsi="Arial" w:cs="Arial"/>
          <w:sz w:val="24"/>
          <w:szCs w:val="24"/>
          <w:lang w:val="en-US"/>
        </w:rPr>
        <w:t xml:space="preserve"> (Fig. 4)</w:t>
      </w:r>
      <w:r w:rsidRPr="004A2C63">
        <w:rPr>
          <w:rFonts w:ascii="Arial" w:hAnsi="Arial" w:cs="Arial"/>
          <w:sz w:val="24"/>
          <w:szCs w:val="24"/>
          <w:lang w:val="en-US"/>
        </w:rPr>
        <w:t>.</w:t>
      </w:r>
    </w:p>
    <w:p w14:paraId="00B85B82" w14:textId="77777777" w:rsidR="005F0777" w:rsidRPr="004A2C63" w:rsidRDefault="005F0777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B9B3E74" w14:textId="77777777" w:rsidR="00B93BB9" w:rsidRPr="004A2C63" w:rsidRDefault="00B93BB9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69F6838" wp14:editId="2C6DD45B">
            <wp:extent cx="5612130" cy="4340860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 Sup_M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B2C5" w14:textId="77777777" w:rsidR="005F0777" w:rsidRPr="004A2C63" w:rsidRDefault="005F0777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Figure 3. </w:t>
      </w:r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Field and microscope photos of the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ignimbric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layer where sample NH2 was collected, belonging to the Sierra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Colorada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Formation. Photo of the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ignimbritic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912E1E" w:rsidRPr="004A2C63">
        <w:rPr>
          <w:rFonts w:ascii="Arial" w:hAnsi="Arial" w:cs="Arial"/>
          <w:sz w:val="24"/>
          <w:szCs w:val="24"/>
          <w:lang w:val="en-US"/>
        </w:rPr>
        <w:lastRenderedPageBreak/>
        <w:t xml:space="preserve">outcrop in the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Vera (a) and in the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Parano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localites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. (c) Petrographic detail of the same outcrop where sample NH2 was collected, (d-e) photos of the same layer but in the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Paranao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 and Vera localities, respectively.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biotite,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Lít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lithic fragment,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Pz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pumice clast,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Qz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quartz,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Kfs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k-feldspar,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Hbl</w:t>
      </w:r>
      <w:proofErr w:type="spellEnd"/>
      <w:r w:rsidR="00912E1E" w:rsidRPr="004A2C6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912E1E" w:rsidRPr="004A2C63">
        <w:rPr>
          <w:rFonts w:ascii="Arial" w:hAnsi="Arial" w:cs="Arial"/>
          <w:sz w:val="24"/>
          <w:szCs w:val="24"/>
          <w:lang w:val="en-US"/>
        </w:rPr>
        <w:t>horblende</w:t>
      </w:r>
      <w:proofErr w:type="spellEnd"/>
      <w:r w:rsidR="00FD574B" w:rsidRPr="004A2C63">
        <w:rPr>
          <w:rFonts w:ascii="Arial" w:hAnsi="Arial" w:cs="Arial"/>
          <w:sz w:val="24"/>
          <w:szCs w:val="24"/>
          <w:lang w:val="en-US"/>
        </w:rPr>
        <w:t>, Pl: plagioclase</w:t>
      </w:r>
      <w:r w:rsidR="00912E1E" w:rsidRPr="004A2C63">
        <w:rPr>
          <w:rFonts w:ascii="Arial" w:hAnsi="Arial" w:cs="Arial"/>
          <w:sz w:val="24"/>
          <w:szCs w:val="24"/>
          <w:lang w:val="en-US"/>
        </w:rPr>
        <w:t>. Green scale bar: 500 µm.</w:t>
      </w:r>
    </w:p>
    <w:p w14:paraId="1B521193" w14:textId="77777777" w:rsidR="00912E1E" w:rsidRPr="004A2C63" w:rsidRDefault="00912E1E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678FE5C" w14:textId="77777777" w:rsidR="00B93BB9" w:rsidRPr="004A2C63" w:rsidRDefault="00B93BB9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AC2CD9C" w14:textId="77777777" w:rsidR="00B93BB9" w:rsidRPr="004A2C63" w:rsidRDefault="00B93BB9" w:rsidP="008B34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C7880C0" wp14:editId="05F0097D">
            <wp:extent cx="5612130" cy="322961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 Sup_M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D0BB" w14:textId="77777777" w:rsidR="004A5331" w:rsidRPr="004A2C63" w:rsidRDefault="004A5331" w:rsidP="004A5331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Figure 4. Field and microscope photos of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ignimbric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layer where sample PV1 was collected, belonging to the upper part of the Sierra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Colorada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Formation. Photo of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ignimbritic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outcrop in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Vera (a) and in the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Puesto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Parano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localites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. The inset shows the petrographic detail of the same outcrop where sample PV1 was collected.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: biotite,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Pz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: pumice clast,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Hbl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horblende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>, Pl: plagioclase. Green scale bar: 500 µm.</w:t>
      </w:r>
    </w:p>
    <w:p w14:paraId="639287D3" w14:textId="77777777" w:rsidR="00E53C0B" w:rsidRPr="004A2C63" w:rsidRDefault="00024D0C">
      <w:pPr>
        <w:rPr>
          <w:rFonts w:ascii="Arial" w:hAnsi="Arial" w:cs="Arial"/>
          <w:sz w:val="24"/>
          <w:szCs w:val="24"/>
          <w:lang w:val="en-US"/>
        </w:rPr>
      </w:pPr>
    </w:p>
    <w:p w14:paraId="07718717" w14:textId="38D76C5F" w:rsidR="0010143F" w:rsidRPr="004A2C63" w:rsidRDefault="0066208E" w:rsidP="0010143F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b/>
          <w:i/>
          <w:sz w:val="24"/>
          <w:szCs w:val="24"/>
          <w:lang w:val="en-US"/>
        </w:rPr>
        <w:t xml:space="preserve">2. </w:t>
      </w:r>
      <w:r w:rsidR="0010143F" w:rsidRPr="004A2C63">
        <w:rPr>
          <w:rFonts w:ascii="Arial" w:hAnsi="Arial" w:cs="Arial"/>
          <w:b/>
          <w:i/>
          <w:sz w:val="24"/>
          <w:szCs w:val="24"/>
          <w:lang w:val="en-US"/>
        </w:rPr>
        <w:t>Analytical Methods</w:t>
      </w:r>
    </w:p>
    <w:p w14:paraId="2958443D" w14:textId="77777777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lastRenderedPageBreak/>
        <w:t xml:space="preserve">Zircon concentrates were extracted from 5 kg samples of ignimbrite. The procedure included: crushing/grinding, sieving at different sizes (100 to 400 µm), gravimetric and magnetic separation. After separation, the grains were placed on a glass slide and then cast into an epoxy mount, polished to approximately half-thickness, and the polished surfaces were characterized by BSE and cathodoluminescence (CL) imaging using a FEI QUANTA 450 scanning electron microscope (SEM) - all at the Laboratory of Geochronology and Isotope geochemistry of the University of Brasilia, Brazil. </w:t>
      </w:r>
    </w:p>
    <w:p w14:paraId="3A3EAB8E" w14:textId="1F3A9044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U-Pb and Lu-Hf isotope analyses on zircon were performed using a Thermo-Fisher Neptune MC-ICP-MS coupled with an </w:t>
      </w:r>
      <w:proofErr w:type="spellStart"/>
      <w:proofErr w:type="gramStart"/>
      <w:r w:rsidRPr="004A2C63">
        <w:rPr>
          <w:rFonts w:ascii="Arial" w:hAnsi="Arial" w:cs="Arial"/>
          <w:sz w:val="24"/>
          <w:szCs w:val="24"/>
          <w:lang w:val="en-US"/>
        </w:rPr>
        <w:t>Nd:YAG</w:t>
      </w:r>
      <w:proofErr w:type="spellEnd"/>
      <w:proofErr w:type="gramEnd"/>
      <w:r w:rsidRPr="004A2C63">
        <w:rPr>
          <w:rFonts w:ascii="Arial" w:hAnsi="Arial" w:cs="Arial"/>
          <w:sz w:val="24"/>
          <w:szCs w:val="24"/>
          <w:lang w:val="en-US"/>
        </w:rPr>
        <w:t xml:space="preserve"> UP213 New Wave laser ablation system, at the same Laboratory. The U-Pb analyses were carried out by the standard-sample bracketing method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Albarède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2004) using the GJ-1 standard zircon (Jackson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2004) in order to quantify the amount of ICP-MS fractionation. Tuned masses were 238, 207, 206, 204 and 202. The integration time was 1 second, and the ablation time was 40 seconds. A 25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μm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spot size was used, and the laser setting was 10 Hz and 2-3 J/cm2. Two to four unknown grains were analyzed between GJ-1 analyses.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Pb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238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U ratios were time corrected. On smaller zircon crystals (about 50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μm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), single-spot laser-induced fractionation of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238</w:t>
      </w:r>
      <w:r w:rsidRPr="004A2C63">
        <w:rPr>
          <w:rFonts w:ascii="Arial" w:hAnsi="Arial" w:cs="Arial"/>
          <w:sz w:val="24"/>
          <w:szCs w:val="24"/>
          <w:lang w:val="en-US"/>
        </w:rPr>
        <w:t>U ratio was corrected using the linear regression method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Košler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>, 2002). The raw data were processed off-line and reduced using an Excel worksheet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Bühn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>, 2009). During analytical sessions, the zircon standard 91500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Wiedenbeck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>, 2004) was also analyzed as an unknown.</w:t>
      </w:r>
    </w:p>
    <w:p w14:paraId="114846CC" w14:textId="77777777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707C0">
        <w:rPr>
          <w:rFonts w:ascii="Arial" w:hAnsi="Arial" w:cs="Arial"/>
          <w:sz w:val="24"/>
          <w:szCs w:val="24"/>
          <w:lang w:val="en-US"/>
        </w:rPr>
        <w:t xml:space="preserve">Common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204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Pb was monitored using the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202</w:t>
      </w:r>
      <w:r w:rsidRPr="004707C0">
        <w:rPr>
          <w:rFonts w:ascii="Arial" w:hAnsi="Arial" w:cs="Arial"/>
          <w:sz w:val="24"/>
          <w:szCs w:val="24"/>
          <w:lang w:val="en-US"/>
        </w:rPr>
        <w:t>Hg and (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204</w:t>
      </w:r>
      <w:r w:rsidRPr="004707C0">
        <w:rPr>
          <w:rFonts w:ascii="Arial" w:hAnsi="Arial" w:cs="Arial"/>
          <w:sz w:val="24"/>
          <w:szCs w:val="24"/>
          <w:lang w:val="en-US"/>
        </w:rPr>
        <w:t>Hg+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204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Pb) masses. Common Pb corrections were not done due to very low signals for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204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Pb (&lt; 30 </w:t>
      </w:r>
      <w:proofErr w:type="spellStart"/>
      <w:r w:rsidRPr="004707C0">
        <w:rPr>
          <w:rFonts w:ascii="Arial" w:hAnsi="Arial" w:cs="Arial"/>
          <w:sz w:val="24"/>
          <w:szCs w:val="24"/>
          <w:lang w:val="en-US"/>
        </w:rPr>
        <w:t>cps</w:t>
      </w:r>
      <w:proofErr w:type="spellEnd"/>
      <w:r w:rsidRPr="004707C0">
        <w:rPr>
          <w:rFonts w:ascii="Arial" w:hAnsi="Arial" w:cs="Arial"/>
          <w:sz w:val="24"/>
          <w:szCs w:val="24"/>
          <w:lang w:val="en-US"/>
        </w:rPr>
        <w:t xml:space="preserve">) and high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707C0">
        <w:rPr>
          <w:rFonts w:ascii="Arial" w:hAnsi="Arial" w:cs="Arial"/>
          <w:sz w:val="24"/>
          <w:szCs w:val="24"/>
          <w:lang w:val="en-US"/>
        </w:rPr>
        <w:t>Pb/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204</w:t>
      </w:r>
      <w:r w:rsidRPr="004707C0">
        <w:rPr>
          <w:rFonts w:ascii="Arial" w:hAnsi="Arial" w:cs="Arial"/>
          <w:sz w:val="24"/>
          <w:szCs w:val="24"/>
          <w:lang w:val="en-US"/>
        </w:rPr>
        <w:t>Pb ratios. Reported errors are propagated by quadratic addition [(</w:t>
      </w:r>
      <w:r w:rsidRPr="004707C0">
        <w:rPr>
          <w:rFonts w:ascii="Arial" w:hAnsi="Arial" w:cs="Arial"/>
          <w:iCs/>
          <w:sz w:val="24"/>
          <w:szCs w:val="24"/>
          <w:lang w:val="en-US"/>
        </w:rPr>
        <w:t>2SD^2+2SE^2)1/2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] (SD = standard deviation; SE = standard error) of </w:t>
      </w:r>
      <w:r w:rsidRPr="004707C0">
        <w:rPr>
          <w:rFonts w:ascii="Arial" w:hAnsi="Arial" w:cs="Arial"/>
          <w:sz w:val="24"/>
          <w:szCs w:val="24"/>
          <w:lang w:val="en-US"/>
        </w:rPr>
        <w:lastRenderedPageBreak/>
        <w:t>external reproducibility and within-run precision. External reproducibility is represented by the standard deviation obtained from repeated analyses (</w:t>
      </w:r>
      <w:r w:rsidRPr="004707C0">
        <w:rPr>
          <w:rFonts w:ascii="Arial" w:hAnsi="Arial" w:cs="Arial"/>
          <w:iCs/>
          <w:sz w:val="24"/>
          <w:szCs w:val="24"/>
          <w:lang w:val="en-US"/>
        </w:rPr>
        <w:t xml:space="preserve">n 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= 20, ~1.1 % for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207</w:t>
      </w:r>
      <w:r w:rsidRPr="004707C0">
        <w:rPr>
          <w:rFonts w:ascii="Arial" w:hAnsi="Arial" w:cs="Arial"/>
          <w:sz w:val="24"/>
          <w:szCs w:val="24"/>
          <w:lang w:val="en-US"/>
        </w:rPr>
        <w:t>Pb/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707C0">
        <w:rPr>
          <w:rFonts w:ascii="Arial" w:hAnsi="Arial" w:cs="Arial"/>
          <w:sz w:val="24"/>
          <w:szCs w:val="24"/>
          <w:lang w:val="en-US"/>
        </w:rPr>
        <w:t xml:space="preserve">Pb and up to ~2 % for 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707C0">
        <w:rPr>
          <w:rFonts w:ascii="Arial" w:hAnsi="Arial" w:cs="Arial"/>
          <w:sz w:val="24"/>
          <w:szCs w:val="24"/>
          <w:lang w:val="en-US"/>
        </w:rPr>
        <w:t>Pb/</w:t>
      </w:r>
      <w:r w:rsidRPr="004707C0">
        <w:rPr>
          <w:rFonts w:ascii="Arial" w:hAnsi="Arial" w:cs="Arial"/>
          <w:sz w:val="24"/>
          <w:szCs w:val="24"/>
          <w:vertAlign w:val="superscript"/>
          <w:lang w:val="en-US"/>
        </w:rPr>
        <w:t>238</w:t>
      </w:r>
      <w:r w:rsidRPr="004707C0">
        <w:rPr>
          <w:rFonts w:ascii="Arial" w:hAnsi="Arial" w:cs="Arial"/>
          <w:sz w:val="24"/>
          <w:szCs w:val="24"/>
          <w:lang w:val="en-US"/>
        </w:rPr>
        <w:t>U) of the GJ-1 zircon standard during the analytical sessions, and the within-run precision is the standard error calculated for each analysis. Concordia diagrams (2σ error ellipses) and weighted average ages were calculated using the Isoplot-3/Ex software (Ludwig, 2003).</w:t>
      </w:r>
    </w:p>
    <w:p w14:paraId="1CD0BC47" w14:textId="5339B9D1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Zircon crystals previously analyzed for U-Pb isotopes and that show concordance of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238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U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207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235</w:t>
      </w:r>
      <w:r w:rsidRPr="004A2C63">
        <w:rPr>
          <w:rFonts w:ascii="Arial" w:hAnsi="Arial" w:cs="Arial"/>
          <w:sz w:val="24"/>
          <w:szCs w:val="24"/>
          <w:lang w:val="en-US"/>
        </w:rPr>
        <w:t>U ages between 90 and 110% were selected for Lu-Hf analysis. Before the Hf isotope measurements, replicate analyses of a 200 ppb Hf JMC 475 standard solution doped with Yb (Yb/Hf=0.02) were carried out (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Hf=0.282162±13 2s, n = 4). During analytical sessions, replicate analyses of the GJ-1 standard zircon were executed, obtaining an average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ratio of 0.282006±16 (2σ; n = 25), which is in good agreement with the reference value for the GJ standard zircon by Morel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(2008). Lu-Hf isotope data were collected over 40-50 seconds of ablation time and using a 40-50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μm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spot size. Measurement spots were carefully positioned in the same growth area but not onto the same spot previously analyzed for U-Pb isotopes. The signals of the interference-free isotopes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Yb,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173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175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Lu were monitored during analysis in order to correct for isobaric interferences of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Lu on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signal.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Lu contributions were calculated using the isotope abundance of Lu and Hf proposed by Chu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(2002). Contemporaneous measurement of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173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provides a method to correct for mass-bias of Yb using a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173</w:t>
      </w:r>
      <w:r w:rsidRPr="004A2C63">
        <w:rPr>
          <w:rFonts w:ascii="Arial" w:hAnsi="Arial" w:cs="Arial"/>
          <w:sz w:val="24"/>
          <w:szCs w:val="24"/>
          <w:lang w:val="en-US"/>
        </w:rPr>
        <w:t>Yb/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Yb normalization factor of 1.132685 (Chu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2002). The Hf isotope ratios were normalized to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179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>Hf of 0.7325 (Patchett, 1983).</w:t>
      </w:r>
    </w:p>
    <w:p w14:paraId="0ED3C42A" w14:textId="25244CC1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>Values for Hf(T) were calculated using the decay constant λ = 1.865x10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-11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year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−1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proposed by Scherer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(2006) and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Lu/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lastRenderedPageBreak/>
        <w:t>176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</w:t>
      </w:r>
      <w:r w:rsidRPr="004A2C63">
        <w:rPr>
          <w:rFonts w:ascii="Arial" w:hAnsi="Arial" w:cs="Arial"/>
          <w:sz w:val="24"/>
          <w:szCs w:val="24"/>
          <w:vertAlign w:val="subscript"/>
          <w:lang w:val="en-US"/>
        </w:rPr>
        <w:t>CHUR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values of 0.0332 and 0.282772 proposed by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Blichert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-Toft and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Albarède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(1997). Two-stage model ages (T</w:t>
      </w:r>
      <w:r w:rsidRPr="004A2C63">
        <w:rPr>
          <w:rFonts w:ascii="Arial" w:hAnsi="Arial" w:cs="Arial"/>
          <w:sz w:val="24"/>
          <w:szCs w:val="24"/>
          <w:vertAlign w:val="subscript"/>
          <w:lang w:val="en-US"/>
        </w:rPr>
        <w:t>DM</w:t>
      </w:r>
      <w:r w:rsidRPr="004A2C63">
        <w:rPr>
          <w:rFonts w:ascii="Arial" w:hAnsi="Arial" w:cs="Arial"/>
          <w:sz w:val="24"/>
          <w:szCs w:val="24"/>
          <w:lang w:val="en-US"/>
        </w:rPr>
        <w:t>) were calculated from the zircon's initial Hf isotope composition, using an average crustal Lu/Hf ratio (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Nebel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2007; Gerdes and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Zeh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, 2009). The values of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Lu/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= 0.0384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= 0.28325 were used for depleted mantle (Chauvel </w:t>
      </w:r>
      <w:r w:rsidR="00FA358E">
        <w:rPr>
          <w:rFonts w:ascii="Arial" w:hAnsi="Arial" w:cs="Arial"/>
          <w:sz w:val="24"/>
          <w:szCs w:val="24"/>
          <w:lang w:val="en-US"/>
        </w:rPr>
        <w:t>&amp;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Blichert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-Toft, 2001),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Lu/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= 0.0113 for average crust (Taylor </w:t>
      </w:r>
      <w:r w:rsidR="00FA358E">
        <w:rPr>
          <w:rFonts w:ascii="Arial" w:hAnsi="Arial" w:cs="Arial"/>
          <w:sz w:val="24"/>
          <w:szCs w:val="24"/>
          <w:lang w:val="en-US"/>
        </w:rPr>
        <w:t>&amp;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McLennan, 1985;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Wedepohl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, 1995). </w:t>
      </w:r>
    </w:p>
    <w:p w14:paraId="6D1946F6" w14:textId="43B96291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ind w:firstLine="1418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 xml:space="preserve">The initial Hf composition of zircon represents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176</w:t>
      </w:r>
      <w:r w:rsidRPr="004A2C63">
        <w:rPr>
          <w:rFonts w:ascii="Arial" w:hAnsi="Arial" w:cs="Arial"/>
          <w:sz w:val="24"/>
          <w:szCs w:val="24"/>
          <w:lang w:val="en-US"/>
        </w:rPr>
        <w:t>Hf/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177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Hf value calculated for the time of zircon crystallization. For concordant to nearly concordant analyses, the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238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U and 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207</w:t>
      </w:r>
      <w:r w:rsidRPr="004A2C63">
        <w:rPr>
          <w:rFonts w:ascii="Arial" w:hAnsi="Arial" w:cs="Arial"/>
          <w:sz w:val="24"/>
          <w:szCs w:val="24"/>
          <w:lang w:val="en-US"/>
        </w:rPr>
        <w:t>Pb/</w:t>
      </w:r>
      <w:r w:rsidRPr="004A2C63">
        <w:rPr>
          <w:rFonts w:ascii="Arial" w:hAnsi="Arial" w:cs="Arial"/>
          <w:sz w:val="24"/>
          <w:szCs w:val="24"/>
          <w:vertAlign w:val="superscript"/>
          <w:lang w:val="en-US"/>
        </w:rPr>
        <w:t>206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Pb ages were used for the recalculation of Hf isotope compositions at &lt;1 Ga and &gt;1 Ga grains, respectively. For more information, see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Matteini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="00FA358E" w:rsidRPr="00FA358E">
        <w:rPr>
          <w:rFonts w:ascii="Arial" w:hAnsi="Arial" w:cs="Arial"/>
          <w:i/>
          <w:sz w:val="24"/>
          <w:szCs w:val="24"/>
          <w:lang w:val="en-US"/>
        </w:rPr>
        <w:t>et al.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(2010).</w:t>
      </w:r>
    </w:p>
    <w:p w14:paraId="7DC4450C" w14:textId="77777777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D99DCF6" w14:textId="77777777" w:rsidR="0010143F" w:rsidRPr="004A2C63" w:rsidRDefault="0010143F" w:rsidP="0010143F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A2C63">
        <w:rPr>
          <w:rFonts w:ascii="Arial" w:hAnsi="Arial" w:cs="Arial"/>
          <w:b/>
          <w:sz w:val="24"/>
          <w:szCs w:val="24"/>
          <w:lang w:val="en-US"/>
        </w:rPr>
        <w:t>References</w:t>
      </w:r>
    </w:p>
    <w:p w14:paraId="42BEB018" w14:textId="2528B804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GB"/>
        </w:rPr>
        <w:t>A</w:t>
      </w:r>
      <w:r w:rsidR="00FA358E">
        <w:rPr>
          <w:rFonts w:ascii="Arial" w:hAnsi="Arial" w:cs="Arial"/>
          <w:sz w:val="24"/>
          <w:szCs w:val="24"/>
          <w:lang w:val="en-GB"/>
        </w:rPr>
        <w:t>LBARÈDE</w:t>
      </w:r>
      <w:r w:rsidRPr="004A2C63">
        <w:rPr>
          <w:rFonts w:ascii="Arial" w:hAnsi="Arial" w:cs="Arial"/>
          <w:sz w:val="24"/>
          <w:szCs w:val="24"/>
          <w:lang w:val="en-GB"/>
        </w:rPr>
        <w:t>, F., T</w:t>
      </w:r>
      <w:r w:rsidR="00FA358E">
        <w:rPr>
          <w:rFonts w:ascii="Arial" w:hAnsi="Arial" w:cs="Arial"/>
          <w:sz w:val="24"/>
          <w:szCs w:val="24"/>
          <w:lang w:val="en-GB"/>
        </w:rPr>
        <w:t>ELOUK</w:t>
      </w:r>
      <w:r w:rsidRPr="004A2C63">
        <w:rPr>
          <w:rFonts w:ascii="Arial" w:hAnsi="Arial" w:cs="Arial"/>
          <w:sz w:val="24"/>
          <w:szCs w:val="24"/>
          <w:lang w:val="en-GB"/>
        </w:rPr>
        <w:t>, S. B</w:t>
      </w:r>
      <w:r w:rsidR="00FA358E">
        <w:rPr>
          <w:rFonts w:ascii="Arial" w:hAnsi="Arial" w:cs="Arial"/>
          <w:sz w:val="24"/>
          <w:szCs w:val="24"/>
          <w:lang w:val="en-GB"/>
        </w:rPr>
        <w:t>LICHERT-TOFT</w:t>
      </w:r>
      <w:r w:rsidRPr="004A2C63">
        <w:rPr>
          <w:rFonts w:ascii="Arial" w:hAnsi="Arial" w:cs="Arial"/>
          <w:sz w:val="24"/>
          <w:szCs w:val="24"/>
          <w:lang w:val="en-GB"/>
        </w:rPr>
        <w:t>, J., B</w:t>
      </w:r>
      <w:r w:rsidR="00FA358E">
        <w:rPr>
          <w:rFonts w:ascii="Arial" w:hAnsi="Arial" w:cs="Arial"/>
          <w:sz w:val="24"/>
          <w:szCs w:val="24"/>
          <w:lang w:val="en-GB"/>
        </w:rPr>
        <w:t>OYET</w:t>
      </w:r>
      <w:r w:rsidRPr="004A2C63">
        <w:rPr>
          <w:rFonts w:ascii="Arial" w:hAnsi="Arial" w:cs="Arial"/>
          <w:sz w:val="24"/>
          <w:szCs w:val="24"/>
          <w:lang w:val="en-GB"/>
        </w:rPr>
        <w:t>, M., A</w:t>
      </w:r>
      <w:r w:rsidR="00FA358E">
        <w:rPr>
          <w:rFonts w:ascii="Arial" w:hAnsi="Arial" w:cs="Arial"/>
          <w:sz w:val="24"/>
          <w:szCs w:val="24"/>
          <w:lang w:val="en-GB"/>
        </w:rPr>
        <w:t>GRANIER</w:t>
      </w:r>
      <w:r w:rsidRPr="004A2C63">
        <w:rPr>
          <w:rFonts w:ascii="Arial" w:hAnsi="Arial" w:cs="Arial"/>
          <w:sz w:val="24"/>
          <w:szCs w:val="24"/>
          <w:lang w:val="en-GB"/>
        </w:rPr>
        <w:t>, A.</w:t>
      </w:r>
      <w:r w:rsidR="00FA358E">
        <w:rPr>
          <w:rFonts w:ascii="Arial" w:hAnsi="Arial" w:cs="Arial"/>
          <w:sz w:val="24"/>
          <w:szCs w:val="24"/>
          <w:lang w:val="en-GB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N</w:t>
      </w:r>
      <w:r w:rsidR="00FA358E">
        <w:rPr>
          <w:rFonts w:ascii="Arial" w:hAnsi="Arial" w:cs="Arial"/>
          <w:sz w:val="24"/>
          <w:szCs w:val="24"/>
          <w:lang w:val="en-GB"/>
        </w:rPr>
        <w:t>ELSON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B. 2004. Precise and accurate isotopic measurements using multiple-collector ICPMS. </w:t>
      </w:r>
      <w:proofErr w:type="spellStart"/>
      <w:r w:rsidRPr="00FA358E">
        <w:rPr>
          <w:rFonts w:ascii="Arial" w:hAnsi="Arial" w:cs="Arial"/>
          <w:i/>
          <w:iCs/>
          <w:sz w:val="24"/>
          <w:szCs w:val="24"/>
          <w:lang w:val="en-GB"/>
        </w:rPr>
        <w:t>Geochimica</w:t>
      </w:r>
      <w:proofErr w:type="spellEnd"/>
      <w:r w:rsidRPr="00FA358E">
        <w:rPr>
          <w:rFonts w:ascii="Arial" w:hAnsi="Arial" w:cs="Arial"/>
          <w:i/>
          <w:iCs/>
          <w:sz w:val="24"/>
          <w:szCs w:val="24"/>
          <w:lang w:val="en-GB"/>
        </w:rPr>
        <w:t xml:space="preserve"> et </w:t>
      </w:r>
      <w:proofErr w:type="spellStart"/>
      <w:r w:rsidRPr="00FA358E">
        <w:rPr>
          <w:rFonts w:ascii="Arial" w:hAnsi="Arial" w:cs="Arial"/>
          <w:i/>
          <w:iCs/>
          <w:sz w:val="24"/>
          <w:szCs w:val="24"/>
          <w:lang w:val="en-GB"/>
        </w:rPr>
        <w:t>Cosmochimica</w:t>
      </w:r>
      <w:proofErr w:type="spellEnd"/>
      <w:r w:rsidRPr="00FA358E">
        <w:rPr>
          <w:rFonts w:ascii="Arial" w:hAnsi="Arial" w:cs="Arial"/>
          <w:i/>
          <w:iCs/>
          <w:sz w:val="24"/>
          <w:szCs w:val="24"/>
          <w:lang w:val="en-GB"/>
        </w:rPr>
        <w:t xml:space="preserve"> Acta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GB"/>
        </w:rPr>
        <w:t>68</w:t>
      </w:r>
      <w:r w:rsidRPr="004A2C63">
        <w:rPr>
          <w:rFonts w:ascii="Arial" w:hAnsi="Arial" w:cs="Arial"/>
          <w:sz w:val="24"/>
          <w:szCs w:val="24"/>
          <w:lang w:val="en-GB"/>
        </w:rPr>
        <w:t>, 2725-2744.</w:t>
      </w:r>
    </w:p>
    <w:p w14:paraId="287663C2" w14:textId="26283614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US"/>
        </w:rPr>
        <w:t>B</w:t>
      </w:r>
      <w:r w:rsidR="00FA358E">
        <w:rPr>
          <w:rFonts w:ascii="Arial" w:hAnsi="Arial" w:cs="Arial"/>
          <w:sz w:val="24"/>
          <w:szCs w:val="24"/>
          <w:lang w:val="en-US"/>
        </w:rPr>
        <w:t>LICHERT-TOFT</w:t>
      </w:r>
      <w:r w:rsidRPr="004A2C63">
        <w:rPr>
          <w:rFonts w:ascii="Arial" w:hAnsi="Arial" w:cs="Arial"/>
          <w:sz w:val="24"/>
          <w:szCs w:val="24"/>
          <w:lang w:val="en-US"/>
        </w:rPr>
        <w:t>, J.</w:t>
      </w:r>
      <w:r w:rsidR="00FA358E">
        <w:rPr>
          <w:rFonts w:ascii="Arial" w:hAnsi="Arial" w:cs="Arial"/>
          <w:sz w:val="24"/>
          <w:szCs w:val="24"/>
          <w:lang w:val="en-US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A</w:t>
      </w:r>
      <w:r w:rsidR="00FA358E">
        <w:rPr>
          <w:rFonts w:ascii="Arial" w:hAnsi="Arial" w:cs="Arial"/>
          <w:sz w:val="24"/>
          <w:szCs w:val="24"/>
          <w:lang w:val="en-US"/>
        </w:rPr>
        <w:t>LBARÈDE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F., 1997. 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The Lu-Hf isotope geochemistry of chondrites and the evolution of the mantle-crust system. </w:t>
      </w:r>
      <w:r w:rsidRPr="00FA358E">
        <w:rPr>
          <w:rFonts w:ascii="Arial" w:hAnsi="Arial" w:cs="Arial"/>
          <w:i/>
          <w:iCs/>
          <w:sz w:val="24"/>
          <w:szCs w:val="24"/>
          <w:lang w:val="en-GB"/>
        </w:rPr>
        <w:t>Earth and Planetary Science Letters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GB"/>
        </w:rPr>
        <w:t>148(1-2)</w:t>
      </w:r>
      <w:r w:rsidRPr="004A2C63">
        <w:rPr>
          <w:rFonts w:ascii="Arial" w:hAnsi="Arial" w:cs="Arial"/>
          <w:sz w:val="24"/>
          <w:szCs w:val="24"/>
          <w:lang w:val="en-GB"/>
        </w:rPr>
        <w:t>, 243-258.</w:t>
      </w:r>
    </w:p>
    <w:p w14:paraId="60DDD78D" w14:textId="55080DD7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9A47B1">
        <w:rPr>
          <w:rFonts w:ascii="Arial" w:hAnsi="Arial" w:cs="Arial"/>
          <w:sz w:val="24"/>
          <w:szCs w:val="24"/>
          <w:lang w:val="en-US"/>
        </w:rPr>
        <w:t>B</w:t>
      </w:r>
      <w:r w:rsidR="00FA358E" w:rsidRPr="009A47B1">
        <w:rPr>
          <w:rFonts w:ascii="Arial" w:hAnsi="Arial" w:cs="Arial"/>
          <w:sz w:val="24"/>
          <w:szCs w:val="24"/>
          <w:lang w:val="en-US"/>
        </w:rPr>
        <w:t>ÜHN,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 B., P</w:t>
      </w:r>
      <w:r w:rsidR="00FA358E" w:rsidRPr="009A47B1">
        <w:rPr>
          <w:rFonts w:ascii="Arial" w:hAnsi="Arial" w:cs="Arial"/>
          <w:sz w:val="24"/>
          <w:szCs w:val="24"/>
          <w:lang w:val="en-US"/>
        </w:rPr>
        <w:t>IMENTEL</w:t>
      </w:r>
      <w:r w:rsidRPr="009A47B1">
        <w:rPr>
          <w:rFonts w:ascii="Arial" w:hAnsi="Arial" w:cs="Arial"/>
          <w:sz w:val="24"/>
          <w:szCs w:val="24"/>
          <w:lang w:val="en-US"/>
        </w:rPr>
        <w:t>, M.M., M</w:t>
      </w:r>
      <w:r w:rsidR="00FA358E" w:rsidRPr="009A47B1">
        <w:rPr>
          <w:rFonts w:ascii="Arial" w:hAnsi="Arial" w:cs="Arial"/>
          <w:sz w:val="24"/>
          <w:szCs w:val="24"/>
          <w:lang w:val="en-US"/>
        </w:rPr>
        <w:t xml:space="preserve">TTEINI, M. &amp; </w:t>
      </w:r>
      <w:r w:rsidRPr="009A47B1">
        <w:rPr>
          <w:rFonts w:ascii="Arial" w:hAnsi="Arial" w:cs="Arial"/>
          <w:sz w:val="24"/>
          <w:szCs w:val="24"/>
          <w:lang w:val="en-US"/>
        </w:rPr>
        <w:t>D</w:t>
      </w:r>
      <w:r w:rsidR="00FA358E" w:rsidRPr="009A47B1">
        <w:rPr>
          <w:rFonts w:ascii="Arial" w:hAnsi="Arial" w:cs="Arial"/>
          <w:sz w:val="24"/>
          <w:szCs w:val="24"/>
          <w:lang w:val="en-US"/>
        </w:rPr>
        <w:t>ANTAS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, E. 2009. 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High spatial resolution analysis of Pb and U isotopes for geochronology by laser ablation multi-collector inductively coupled plasma mass spectrometry (LA-MC-ICPMS). </w:t>
      </w:r>
      <w:r w:rsidRPr="00FA358E">
        <w:rPr>
          <w:rFonts w:ascii="Arial" w:hAnsi="Arial" w:cs="Arial"/>
          <w:i/>
          <w:iCs/>
          <w:sz w:val="24"/>
          <w:szCs w:val="24"/>
          <w:lang w:val="es-MX"/>
        </w:rPr>
        <w:t xml:space="preserve">Anais da Academia Brasileira de </w:t>
      </w:r>
      <w:proofErr w:type="spellStart"/>
      <w:r w:rsidRPr="00FA358E">
        <w:rPr>
          <w:rFonts w:ascii="Arial" w:hAnsi="Arial" w:cs="Arial"/>
          <w:i/>
          <w:iCs/>
          <w:sz w:val="24"/>
          <w:szCs w:val="24"/>
          <w:lang w:val="es-MX"/>
        </w:rPr>
        <w:t>Ciências</w:t>
      </w:r>
      <w:proofErr w:type="spellEnd"/>
      <w:r w:rsidRPr="004A2C63">
        <w:rPr>
          <w:rFonts w:ascii="Arial" w:hAnsi="Arial" w:cs="Arial"/>
          <w:sz w:val="24"/>
          <w:szCs w:val="24"/>
          <w:lang w:val="es-MX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s-MX"/>
        </w:rPr>
        <w:t>81</w:t>
      </w:r>
      <w:r w:rsidRPr="004A2C63">
        <w:rPr>
          <w:rFonts w:ascii="Arial" w:hAnsi="Arial" w:cs="Arial"/>
          <w:sz w:val="24"/>
          <w:szCs w:val="24"/>
          <w:lang w:val="es-MX"/>
        </w:rPr>
        <w:t>, 99-114.</w:t>
      </w:r>
    </w:p>
    <w:p w14:paraId="39A32067" w14:textId="17D64D0F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pt-BR"/>
        </w:rPr>
        <w:lastRenderedPageBreak/>
        <w:t>C</w:t>
      </w:r>
      <w:r w:rsidR="00FA358E">
        <w:rPr>
          <w:rFonts w:ascii="Arial" w:hAnsi="Arial" w:cs="Arial"/>
          <w:sz w:val="24"/>
          <w:szCs w:val="24"/>
          <w:lang w:val="pt-BR"/>
        </w:rPr>
        <w:t>HAUVEL,</w:t>
      </w:r>
      <w:r w:rsidRPr="004A2C63">
        <w:rPr>
          <w:rFonts w:ascii="Arial" w:hAnsi="Arial" w:cs="Arial"/>
          <w:sz w:val="24"/>
          <w:szCs w:val="24"/>
          <w:lang w:val="pt-BR"/>
        </w:rPr>
        <w:t xml:space="preserve"> C.</w:t>
      </w:r>
      <w:r w:rsidR="00FA358E">
        <w:rPr>
          <w:rFonts w:ascii="Arial" w:hAnsi="Arial" w:cs="Arial"/>
          <w:sz w:val="24"/>
          <w:szCs w:val="24"/>
          <w:lang w:val="pt-BR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pt-BR"/>
        </w:rPr>
        <w:t xml:space="preserve"> B</w:t>
      </w:r>
      <w:r w:rsidR="00FA358E">
        <w:rPr>
          <w:rFonts w:ascii="Arial" w:hAnsi="Arial" w:cs="Arial"/>
          <w:sz w:val="24"/>
          <w:szCs w:val="24"/>
          <w:lang w:val="pt-BR"/>
        </w:rPr>
        <w:t>LICHERT-TOFT</w:t>
      </w:r>
      <w:r w:rsidRPr="004A2C63">
        <w:rPr>
          <w:rFonts w:ascii="Arial" w:hAnsi="Arial" w:cs="Arial"/>
          <w:sz w:val="24"/>
          <w:szCs w:val="24"/>
          <w:lang w:val="pt-BR"/>
        </w:rPr>
        <w:t xml:space="preserve">, J.E. 2001. 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A hafnium isotope and trace element perspective on melting of the depleted mantle. </w:t>
      </w:r>
      <w:r w:rsidRPr="00FA358E">
        <w:rPr>
          <w:rFonts w:ascii="Arial" w:hAnsi="Arial" w:cs="Arial"/>
          <w:i/>
          <w:iCs/>
          <w:sz w:val="24"/>
          <w:szCs w:val="24"/>
          <w:lang w:val="en-GB"/>
        </w:rPr>
        <w:t>Earth and Planetary Science Letters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GB"/>
        </w:rPr>
        <w:t>190</w:t>
      </w:r>
      <w:r w:rsidRPr="004A2C63">
        <w:rPr>
          <w:rFonts w:ascii="Arial" w:hAnsi="Arial" w:cs="Arial"/>
          <w:sz w:val="24"/>
          <w:szCs w:val="24"/>
          <w:lang w:val="en-GB"/>
        </w:rPr>
        <w:t>, 137-151.</w:t>
      </w:r>
    </w:p>
    <w:p w14:paraId="421EE3A3" w14:textId="670E2C0F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US"/>
        </w:rPr>
        <w:t>C</w:t>
      </w:r>
      <w:r w:rsidR="00FA358E">
        <w:rPr>
          <w:rFonts w:ascii="Arial" w:hAnsi="Arial" w:cs="Arial"/>
          <w:sz w:val="24"/>
          <w:szCs w:val="24"/>
          <w:lang w:val="en-US"/>
        </w:rPr>
        <w:t>HU</w:t>
      </w:r>
      <w:r w:rsidRPr="004A2C63">
        <w:rPr>
          <w:rFonts w:ascii="Arial" w:hAnsi="Arial" w:cs="Arial"/>
          <w:sz w:val="24"/>
          <w:szCs w:val="24"/>
          <w:lang w:val="en-US"/>
        </w:rPr>
        <w:t>, N.C., T</w:t>
      </w:r>
      <w:r w:rsidR="00FA358E">
        <w:rPr>
          <w:rFonts w:ascii="Arial" w:hAnsi="Arial" w:cs="Arial"/>
          <w:sz w:val="24"/>
          <w:szCs w:val="24"/>
          <w:lang w:val="en-US"/>
        </w:rPr>
        <w:t>AYLOR</w:t>
      </w:r>
      <w:r w:rsidRPr="004A2C63">
        <w:rPr>
          <w:rFonts w:ascii="Arial" w:hAnsi="Arial" w:cs="Arial"/>
          <w:sz w:val="24"/>
          <w:szCs w:val="24"/>
          <w:lang w:val="en-US"/>
        </w:rPr>
        <w:t>, R.N., C</w:t>
      </w:r>
      <w:r w:rsidR="00FA358E">
        <w:rPr>
          <w:rFonts w:ascii="Arial" w:hAnsi="Arial" w:cs="Arial"/>
          <w:sz w:val="24"/>
          <w:szCs w:val="24"/>
          <w:lang w:val="en-US"/>
        </w:rPr>
        <w:t>HAVAGNAC</w:t>
      </w:r>
      <w:r w:rsidRPr="004A2C63">
        <w:rPr>
          <w:rFonts w:ascii="Arial" w:hAnsi="Arial" w:cs="Arial"/>
          <w:sz w:val="24"/>
          <w:szCs w:val="24"/>
          <w:lang w:val="en-US"/>
        </w:rPr>
        <w:t>, V., N</w:t>
      </w:r>
      <w:r w:rsidR="00FA358E">
        <w:rPr>
          <w:rFonts w:ascii="Arial" w:hAnsi="Arial" w:cs="Arial"/>
          <w:sz w:val="24"/>
          <w:szCs w:val="24"/>
          <w:lang w:val="en-US"/>
        </w:rPr>
        <w:t>ESBITT</w:t>
      </w:r>
      <w:r w:rsidRPr="004A2C63">
        <w:rPr>
          <w:rFonts w:ascii="Arial" w:hAnsi="Arial" w:cs="Arial"/>
          <w:sz w:val="24"/>
          <w:szCs w:val="24"/>
          <w:lang w:val="en-US"/>
        </w:rPr>
        <w:t>, R.W., B</w:t>
      </w:r>
      <w:r w:rsidR="00FA358E">
        <w:rPr>
          <w:rFonts w:ascii="Arial" w:hAnsi="Arial" w:cs="Arial"/>
          <w:sz w:val="24"/>
          <w:szCs w:val="24"/>
          <w:lang w:val="en-US"/>
        </w:rPr>
        <w:t>OELLA</w:t>
      </w:r>
      <w:r w:rsidRPr="004A2C63">
        <w:rPr>
          <w:rFonts w:ascii="Arial" w:hAnsi="Arial" w:cs="Arial"/>
          <w:sz w:val="24"/>
          <w:szCs w:val="24"/>
          <w:lang w:val="en-US"/>
        </w:rPr>
        <w:t>, R.M., M</w:t>
      </w:r>
      <w:r w:rsidR="00FA358E">
        <w:rPr>
          <w:rFonts w:ascii="Arial" w:hAnsi="Arial" w:cs="Arial"/>
          <w:sz w:val="24"/>
          <w:szCs w:val="24"/>
          <w:lang w:val="en-US"/>
        </w:rPr>
        <w:t>ILTON</w:t>
      </w:r>
      <w:r w:rsidRPr="004A2C63">
        <w:rPr>
          <w:rFonts w:ascii="Arial" w:hAnsi="Arial" w:cs="Arial"/>
          <w:sz w:val="24"/>
          <w:szCs w:val="24"/>
          <w:lang w:val="en-US"/>
        </w:rPr>
        <w:t>, J.A., G</w:t>
      </w:r>
      <w:r w:rsidR="00FA358E">
        <w:rPr>
          <w:rFonts w:ascii="Arial" w:hAnsi="Arial" w:cs="Arial"/>
          <w:sz w:val="24"/>
          <w:szCs w:val="24"/>
          <w:lang w:val="en-US"/>
        </w:rPr>
        <w:t>ERMAN</w:t>
      </w:r>
      <w:r w:rsidRPr="004A2C63">
        <w:rPr>
          <w:rFonts w:ascii="Arial" w:hAnsi="Arial" w:cs="Arial"/>
          <w:sz w:val="24"/>
          <w:szCs w:val="24"/>
          <w:lang w:val="en-US"/>
        </w:rPr>
        <w:t>, C.R., B</w:t>
      </w:r>
      <w:r w:rsidR="00FA358E">
        <w:rPr>
          <w:rFonts w:ascii="Arial" w:hAnsi="Arial" w:cs="Arial"/>
          <w:sz w:val="24"/>
          <w:szCs w:val="24"/>
          <w:lang w:val="en-US"/>
        </w:rPr>
        <w:t>AYON</w:t>
      </w:r>
      <w:r w:rsidRPr="004A2C63">
        <w:rPr>
          <w:rFonts w:ascii="Arial" w:hAnsi="Arial" w:cs="Arial"/>
          <w:sz w:val="24"/>
          <w:szCs w:val="24"/>
          <w:lang w:val="en-US"/>
        </w:rPr>
        <w:t>, G.</w:t>
      </w:r>
      <w:r w:rsidR="00FA358E">
        <w:rPr>
          <w:rFonts w:ascii="Arial" w:hAnsi="Arial" w:cs="Arial"/>
          <w:sz w:val="24"/>
          <w:szCs w:val="24"/>
          <w:lang w:val="en-US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B</w:t>
      </w:r>
      <w:r w:rsidR="00FA358E">
        <w:rPr>
          <w:rFonts w:ascii="Arial" w:hAnsi="Arial" w:cs="Arial"/>
          <w:sz w:val="24"/>
          <w:szCs w:val="24"/>
          <w:lang w:val="en-US"/>
        </w:rPr>
        <w:t>URTON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K. 2002. 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Hf isotope ratio analysis using </w:t>
      </w:r>
      <w:proofErr w:type="spellStart"/>
      <w:r w:rsidRPr="004A2C63">
        <w:rPr>
          <w:rFonts w:ascii="Arial" w:hAnsi="Arial" w:cs="Arial"/>
          <w:sz w:val="24"/>
          <w:szCs w:val="24"/>
          <w:lang w:val="en-GB"/>
        </w:rPr>
        <w:t>multicollector</w:t>
      </w:r>
      <w:proofErr w:type="spellEnd"/>
      <w:r w:rsidRPr="004A2C63">
        <w:rPr>
          <w:rFonts w:ascii="Arial" w:hAnsi="Arial" w:cs="Arial"/>
          <w:sz w:val="24"/>
          <w:szCs w:val="24"/>
          <w:lang w:val="en-GB"/>
        </w:rPr>
        <w:t xml:space="preserve"> inductively coupled plasma mass spectrometry: an evaluation of isobaric interference corrections. </w:t>
      </w:r>
      <w:r w:rsidRPr="00FA358E">
        <w:rPr>
          <w:rFonts w:ascii="Arial" w:hAnsi="Arial" w:cs="Arial"/>
          <w:i/>
          <w:iCs/>
          <w:sz w:val="24"/>
          <w:szCs w:val="24"/>
          <w:lang w:val="en-GB"/>
        </w:rPr>
        <w:t>Journal of Analytical Atomic Spectrometry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GB"/>
        </w:rPr>
        <w:t>17</w:t>
      </w:r>
      <w:r w:rsidRPr="004A2C63">
        <w:rPr>
          <w:rFonts w:ascii="Arial" w:hAnsi="Arial" w:cs="Arial"/>
          <w:sz w:val="24"/>
          <w:szCs w:val="24"/>
          <w:lang w:val="en-GB"/>
        </w:rPr>
        <w:t>, 1567-1574.</w:t>
      </w:r>
    </w:p>
    <w:p w14:paraId="360FC459" w14:textId="390EDDB6" w:rsidR="009F3840" w:rsidRPr="004A2C63" w:rsidRDefault="00FA358E" w:rsidP="005B613F">
      <w:pPr>
        <w:spacing w:line="480" w:lineRule="auto"/>
        <w:jc w:val="both"/>
        <w:rPr>
          <w:rFonts w:ascii="Arial" w:hAnsi="Arial" w:cs="Arial"/>
          <w:i/>
          <w:sz w:val="24"/>
          <w:szCs w:val="24"/>
          <w:lang w:val="es-MX"/>
        </w:rPr>
      </w:pPr>
      <w:r w:rsidRPr="009A47B1">
        <w:rPr>
          <w:rFonts w:ascii="Arial" w:hAnsi="Arial" w:cs="Arial"/>
          <w:sz w:val="24"/>
          <w:szCs w:val="24"/>
          <w:lang w:val="en-US"/>
        </w:rPr>
        <w:t>FALCO</w:t>
      </w:r>
      <w:r w:rsidR="009F3840" w:rsidRPr="009A47B1">
        <w:rPr>
          <w:rFonts w:ascii="Arial" w:hAnsi="Arial" w:cs="Arial"/>
          <w:sz w:val="24"/>
          <w:szCs w:val="24"/>
          <w:lang w:val="en-US"/>
        </w:rPr>
        <w:t xml:space="preserve">, J.I., </w:t>
      </w:r>
      <w:r w:rsidRPr="009A47B1">
        <w:rPr>
          <w:rFonts w:ascii="Arial" w:hAnsi="Arial" w:cs="Arial"/>
          <w:sz w:val="24"/>
          <w:szCs w:val="24"/>
          <w:lang w:val="en-US"/>
        </w:rPr>
        <w:t>BODNAR</w:t>
      </w:r>
      <w:r w:rsidR="009F3840" w:rsidRPr="009A47B1">
        <w:rPr>
          <w:rFonts w:ascii="Arial" w:hAnsi="Arial" w:cs="Arial"/>
          <w:sz w:val="24"/>
          <w:szCs w:val="24"/>
          <w:lang w:val="en-US"/>
        </w:rPr>
        <w:t>, J.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 &amp; DEL</w:t>
      </w:r>
      <w:r w:rsidR="009F3840" w:rsidRPr="009A47B1">
        <w:rPr>
          <w:rFonts w:ascii="Arial" w:hAnsi="Arial" w:cs="Arial"/>
          <w:sz w:val="24"/>
          <w:szCs w:val="24"/>
          <w:lang w:val="en-US"/>
        </w:rPr>
        <w:t xml:space="preserve"> </w:t>
      </w:r>
      <w:r w:rsidRPr="009A47B1">
        <w:rPr>
          <w:rFonts w:ascii="Arial" w:hAnsi="Arial" w:cs="Arial"/>
          <w:sz w:val="24"/>
          <w:szCs w:val="24"/>
          <w:lang w:val="en-US"/>
        </w:rPr>
        <w:t>RÍO</w:t>
      </w:r>
      <w:r w:rsidR="009F3840" w:rsidRPr="009A47B1">
        <w:rPr>
          <w:rFonts w:ascii="Arial" w:hAnsi="Arial" w:cs="Arial"/>
          <w:sz w:val="24"/>
          <w:szCs w:val="24"/>
          <w:lang w:val="en-US"/>
        </w:rPr>
        <w:t xml:space="preserve">, D. 2020. </w:t>
      </w:r>
      <w:r w:rsidR="009F3840" w:rsidRPr="004A2C63">
        <w:rPr>
          <w:rFonts w:ascii="Arial" w:hAnsi="Arial" w:cs="Arial"/>
          <w:sz w:val="24"/>
          <w:szCs w:val="24"/>
        </w:rPr>
        <w:t xml:space="preserve">Revisión Estratigráfica del Grupo Los </w:t>
      </w:r>
      <w:proofErr w:type="spellStart"/>
      <w:r w:rsidR="009F3840" w:rsidRPr="004A2C63">
        <w:rPr>
          <w:rFonts w:ascii="Arial" w:hAnsi="Arial" w:cs="Arial"/>
          <w:sz w:val="24"/>
          <w:szCs w:val="24"/>
        </w:rPr>
        <w:t>Menucos</w:t>
      </w:r>
      <w:proofErr w:type="spellEnd"/>
      <w:r w:rsidR="009F3840" w:rsidRPr="004A2C63">
        <w:rPr>
          <w:rFonts w:ascii="Arial" w:hAnsi="Arial" w:cs="Arial"/>
          <w:sz w:val="24"/>
          <w:szCs w:val="24"/>
        </w:rPr>
        <w:t xml:space="preserve">, Pérmico tardío - Triásico temprano del Macizo </w:t>
      </w:r>
      <w:proofErr w:type="spellStart"/>
      <w:r w:rsidR="009F3840" w:rsidRPr="004A2C63">
        <w:rPr>
          <w:rFonts w:ascii="Arial" w:hAnsi="Arial" w:cs="Arial"/>
          <w:sz w:val="24"/>
          <w:szCs w:val="24"/>
        </w:rPr>
        <w:t>Nordpatagónico</w:t>
      </w:r>
      <w:proofErr w:type="spellEnd"/>
      <w:r w:rsidR="009F3840" w:rsidRPr="004A2C63">
        <w:rPr>
          <w:rFonts w:ascii="Arial" w:hAnsi="Arial" w:cs="Arial"/>
          <w:sz w:val="24"/>
          <w:szCs w:val="24"/>
        </w:rPr>
        <w:t xml:space="preserve">, Prov. de Río Negro, Argentina. </w:t>
      </w:r>
      <w:r w:rsidR="009F3840" w:rsidRPr="00FA358E">
        <w:rPr>
          <w:rFonts w:ascii="Arial" w:hAnsi="Arial" w:cs="Arial"/>
          <w:i/>
          <w:iCs/>
          <w:sz w:val="24"/>
          <w:szCs w:val="24"/>
        </w:rPr>
        <w:t>Revista de la Asociación Geológica Argentina</w:t>
      </w:r>
      <w:r w:rsidR="009F3840" w:rsidRPr="004A2C63">
        <w:rPr>
          <w:rFonts w:ascii="Arial" w:hAnsi="Arial" w:cs="Arial"/>
          <w:sz w:val="24"/>
          <w:szCs w:val="24"/>
        </w:rPr>
        <w:t xml:space="preserve"> </w:t>
      </w:r>
      <w:r w:rsidR="009F3840" w:rsidRPr="00FA358E">
        <w:rPr>
          <w:rFonts w:ascii="Arial" w:hAnsi="Arial" w:cs="Arial"/>
          <w:b/>
          <w:bCs/>
          <w:sz w:val="24"/>
          <w:szCs w:val="24"/>
        </w:rPr>
        <w:t>77(4)</w:t>
      </w:r>
      <w:r w:rsidR="009F3840" w:rsidRPr="004A2C63">
        <w:rPr>
          <w:rFonts w:ascii="Arial" w:hAnsi="Arial" w:cs="Arial"/>
          <w:sz w:val="24"/>
          <w:szCs w:val="24"/>
        </w:rPr>
        <w:t>, 532-555.</w:t>
      </w:r>
    </w:p>
    <w:p w14:paraId="15EC65E6" w14:textId="4FE9301B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9A47B1">
        <w:rPr>
          <w:rFonts w:ascii="Arial" w:hAnsi="Arial" w:cs="Arial"/>
          <w:sz w:val="24"/>
          <w:szCs w:val="24"/>
          <w:lang w:val="en-US"/>
        </w:rPr>
        <w:t>G</w:t>
      </w:r>
      <w:r w:rsidR="00FA358E" w:rsidRPr="009A47B1">
        <w:rPr>
          <w:rFonts w:ascii="Arial" w:hAnsi="Arial" w:cs="Arial"/>
          <w:sz w:val="24"/>
          <w:szCs w:val="24"/>
          <w:lang w:val="en-US"/>
        </w:rPr>
        <w:t>ERDES,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 A.</w:t>
      </w:r>
      <w:r w:rsidR="00FA358E" w:rsidRPr="009A47B1">
        <w:rPr>
          <w:rFonts w:ascii="Arial" w:hAnsi="Arial" w:cs="Arial"/>
          <w:sz w:val="24"/>
          <w:szCs w:val="24"/>
          <w:lang w:val="en-US"/>
        </w:rPr>
        <w:t xml:space="preserve"> &amp;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 Z</w:t>
      </w:r>
      <w:r w:rsidR="00FA358E" w:rsidRPr="009A47B1">
        <w:rPr>
          <w:rFonts w:ascii="Arial" w:hAnsi="Arial" w:cs="Arial"/>
          <w:sz w:val="24"/>
          <w:szCs w:val="24"/>
          <w:lang w:val="en-US"/>
        </w:rPr>
        <w:t>EH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, A. 2009. 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Zircon formation versus zircon alteration - </w:t>
      </w:r>
      <w:proofErr w:type="gramStart"/>
      <w:r w:rsidRPr="004A2C63">
        <w:rPr>
          <w:rFonts w:ascii="Arial" w:hAnsi="Arial" w:cs="Arial"/>
          <w:sz w:val="24"/>
          <w:szCs w:val="24"/>
          <w:lang w:val="en-GB"/>
        </w:rPr>
        <w:t>New</w:t>
      </w:r>
      <w:proofErr w:type="gramEnd"/>
      <w:r w:rsidRPr="004A2C63">
        <w:rPr>
          <w:rFonts w:ascii="Arial" w:hAnsi="Arial" w:cs="Arial"/>
          <w:sz w:val="24"/>
          <w:szCs w:val="24"/>
          <w:lang w:val="en-GB"/>
        </w:rPr>
        <w:t xml:space="preserve"> insights from combined U–Pb and Lu–Hf in-situ LA-ICP-MS analyses, and consequences for the interpretation of Archean zircon from the Central Zone of the Limpopo Belt. </w:t>
      </w:r>
      <w:r w:rsidRPr="00FA358E">
        <w:rPr>
          <w:rFonts w:ascii="Arial" w:hAnsi="Arial" w:cs="Arial"/>
          <w:i/>
          <w:iCs/>
          <w:sz w:val="24"/>
          <w:szCs w:val="24"/>
          <w:lang w:val="en-GB"/>
        </w:rPr>
        <w:t>Chemical Geology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GB"/>
        </w:rPr>
        <w:t>261</w:t>
      </w:r>
      <w:r w:rsidRPr="004A2C63">
        <w:rPr>
          <w:rFonts w:ascii="Arial" w:hAnsi="Arial" w:cs="Arial"/>
          <w:sz w:val="24"/>
          <w:szCs w:val="24"/>
          <w:lang w:val="en-GB"/>
        </w:rPr>
        <w:t>, 230-243.</w:t>
      </w:r>
    </w:p>
    <w:p w14:paraId="290DDAAF" w14:textId="27CD30B8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GB"/>
        </w:rPr>
        <w:t>J</w:t>
      </w:r>
      <w:r w:rsidR="00FA358E">
        <w:rPr>
          <w:rFonts w:ascii="Arial" w:hAnsi="Arial" w:cs="Arial"/>
          <w:sz w:val="24"/>
          <w:szCs w:val="24"/>
          <w:lang w:val="en-GB"/>
        </w:rPr>
        <w:t>ACKSON</w:t>
      </w:r>
      <w:r w:rsidRPr="004A2C63">
        <w:rPr>
          <w:rFonts w:ascii="Arial" w:hAnsi="Arial" w:cs="Arial"/>
          <w:sz w:val="24"/>
          <w:szCs w:val="24"/>
          <w:lang w:val="en-GB"/>
        </w:rPr>
        <w:t>, S.E., P</w:t>
      </w:r>
      <w:r w:rsidR="00FA358E">
        <w:rPr>
          <w:rFonts w:ascii="Arial" w:hAnsi="Arial" w:cs="Arial"/>
          <w:sz w:val="24"/>
          <w:szCs w:val="24"/>
          <w:lang w:val="en-GB"/>
        </w:rPr>
        <w:t>EARSON</w:t>
      </w:r>
      <w:r w:rsidRPr="004A2C63">
        <w:rPr>
          <w:rFonts w:ascii="Arial" w:hAnsi="Arial" w:cs="Arial"/>
          <w:sz w:val="24"/>
          <w:szCs w:val="24"/>
          <w:lang w:val="en-GB"/>
        </w:rPr>
        <w:t>, N.J., G</w:t>
      </w:r>
      <w:r w:rsidR="00FA358E">
        <w:rPr>
          <w:rFonts w:ascii="Arial" w:hAnsi="Arial" w:cs="Arial"/>
          <w:sz w:val="24"/>
          <w:szCs w:val="24"/>
          <w:lang w:val="en-GB"/>
        </w:rPr>
        <w:t>RIFFINA</w:t>
      </w:r>
      <w:r w:rsidRPr="004A2C63">
        <w:rPr>
          <w:rFonts w:ascii="Arial" w:hAnsi="Arial" w:cs="Arial"/>
          <w:sz w:val="24"/>
          <w:szCs w:val="24"/>
          <w:lang w:val="en-GB"/>
        </w:rPr>
        <w:t>, W.L.</w:t>
      </w:r>
      <w:r w:rsidR="00FA358E">
        <w:rPr>
          <w:rFonts w:ascii="Arial" w:hAnsi="Arial" w:cs="Arial"/>
          <w:sz w:val="24"/>
          <w:szCs w:val="24"/>
          <w:lang w:val="en-GB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B</w:t>
      </w:r>
      <w:r w:rsidR="00FA358E">
        <w:rPr>
          <w:rFonts w:ascii="Arial" w:hAnsi="Arial" w:cs="Arial"/>
          <w:sz w:val="24"/>
          <w:szCs w:val="24"/>
          <w:lang w:val="en-GB"/>
        </w:rPr>
        <w:t>ELOUSOVA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E.A. 2004. The application of laser ablation-inductively coupled plasma-mass spectrometry to in situ U–Pb zircon geochronology. </w:t>
      </w:r>
      <w:r w:rsidRPr="00FA358E">
        <w:rPr>
          <w:rFonts w:ascii="Arial" w:hAnsi="Arial" w:cs="Arial"/>
          <w:i/>
          <w:iCs/>
          <w:sz w:val="24"/>
          <w:szCs w:val="24"/>
          <w:lang w:val="en-US"/>
        </w:rPr>
        <w:t>Chemical Geology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US"/>
        </w:rPr>
        <w:t>211</w:t>
      </w:r>
      <w:r w:rsidRPr="004A2C63">
        <w:rPr>
          <w:rFonts w:ascii="Arial" w:hAnsi="Arial" w:cs="Arial"/>
          <w:sz w:val="24"/>
          <w:szCs w:val="24"/>
          <w:lang w:val="en-US"/>
        </w:rPr>
        <w:t>, 47-69.</w:t>
      </w:r>
    </w:p>
    <w:p w14:paraId="138B32E9" w14:textId="48C63896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t>K</w:t>
      </w:r>
      <w:r w:rsidR="00FA358E">
        <w:rPr>
          <w:rFonts w:ascii="Arial" w:hAnsi="Arial" w:cs="Arial"/>
          <w:sz w:val="24"/>
          <w:szCs w:val="24"/>
          <w:lang w:val="en-US"/>
        </w:rPr>
        <w:t>OSLER</w:t>
      </w:r>
      <w:r w:rsidRPr="004A2C63">
        <w:rPr>
          <w:rFonts w:ascii="Arial" w:hAnsi="Arial" w:cs="Arial"/>
          <w:sz w:val="24"/>
          <w:szCs w:val="24"/>
          <w:lang w:val="en-US"/>
        </w:rPr>
        <w:t>, J., F</w:t>
      </w:r>
      <w:r w:rsidR="00FA358E">
        <w:rPr>
          <w:rFonts w:ascii="Arial" w:hAnsi="Arial" w:cs="Arial"/>
          <w:sz w:val="24"/>
          <w:szCs w:val="24"/>
          <w:lang w:val="en-US"/>
        </w:rPr>
        <w:t>ONNELAND</w:t>
      </w:r>
      <w:r w:rsidRPr="004A2C63">
        <w:rPr>
          <w:rFonts w:ascii="Arial" w:hAnsi="Arial" w:cs="Arial"/>
          <w:sz w:val="24"/>
          <w:szCs w:val="24"/>
          <w:lang w:val="en-US"/>
        </w:rPr>
        <w:t>, H., S</w:t>
      </w:r>
      <w:r w:rsidR="00FA358E">
        <w:rPr>
          <w:rFonts w:ascii="Arial" w:hAnsi="Arial" w:cs="Arial"/>
          <w:sz w:val="24"/>
          <w:szCs w:val="24"/>
          <w:lang w:val="en-US"/>
        </w:rPr>
        <w:t>YLVESTER</w:t>
      </w:r>
      <w:r w:rsidRPr="004A2C63">
        <w:rPr>
          <w:rFonts w:ascii="Arial" w:hAnsi="Arial" w:cs="Arial"/>
          <w:sz w:val="24"/>
          <w:szCs w:val="24"/>
          <w:lang w:val="en-US"/>
        </w:rPr>
        <w:t>, P., T</w:t>
      </w:r>
      <w:r w:rsidR="00FA358E">
        <w:rPr>
          <w:rFonts w:ascii="Arial" w:hAnsi="Arial" w:cs="Arial"/>
          <w:sz w:val="24"/>
          <w:szCs w:val="24"/>
          <w:lang w:val="en-US"/>
        </w:rPr>
        <w:t>UBRETT</w:t>
      </w:r>
      <w:r w:rsidRPr="004A2C63">
        <w:rPr>
          <w:rFonts w:ascii="Arial" w:hAnsi="Arial" w:cs="Arial"/>
          <w:sz w:val="24"/>
          <w:szCs w:val="24"/>
          <w:lang w:val="en-US"/>
        </w:rPr>
        <w:t>, M.</w:t>
      </w:r>
      <w:r w:rsidR="00FA358E">
        <w:rPr>
          <w:rFonts w:ascii="Arial" w:hAnsi="Arial" w:cs="Arial"/>
          <w:sz w:val="24"/>
          <w:szCs w:val="24"/>
          <w:lang w:val="en-US"/>
        </w:rPr>
        <w:t xml:space="preserve"> &amp; </w:t>
      </w:r>
      <w:r w:rsidRPr="004A2C63">
        <w:rPr>
          <w:rFonts w:ascii="Arial" w:hAnsi="Arial" w:cs="Arial"/>
          <w:sz w:val="24"/>
          <w:szCs w:val="24"/>
          <w:lang w:val="en-US"/>
        </w:rPr>
        <w:t>P</w:t>
      </w:r>
      <w:r w:rsidR="00FA358E">
        <w:rPr>
          <w:rFonts w:ascii="Arial" w:hAnsi="Arial" w:cs="Arial"/>
          <w:sz w:val="24"/>
          <w:szCs w:val="24"/>
          <w:lang w:val="en-US"/>
        </w:rPr>
        <w:t>EDERSEN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R. 2002. U–Pb dating of detrital zircons for sediment provenance studies - a comparison of laser ablation ICPMS and SIMS techniques. </w:t>
      </w:r>
      <w:r w:rsidRPr="00FA358E">
        <w:rPr>
          <w:rFonts w:ascii="Arial" w:hAnsi="Arial" w:cs="Arial"/>
          <w:i/>
          <w:iCs/>
          <w:sz w:val="24"/>
          <w:szCs w:val="24"/>
          <w:lang w:val="en-US"/>
        </w:rPr>
        <w:t>Chemical Geology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US"/>
        </w:rPr>
        <w:t>2-4</w:t>
      </w:r>
      <w:r w:rsidRPr="004A2C63">
        <w:rPr>
          <w:rFonts w:ascii="Arial" w:hAnsi="Arial" w:cs="Arial"/>
          <w:sz w:val="24"/>
          <w:szCs w:val="24"/>
          <w:lang w:val="en-US"/>
        </w:rPr>
        <w:t>, 605-618.</w:t>
      </w:r>
    </w:p>
    <w:p w14:paraId="5E2CC51F" w14:textId="5CA80E78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2C63">
        <w:rPr>
          <w:rFonts w:ascii="Arial" w:hAnsi="Arial" w:cs="Arial"/>
          <w:sz w:val="24"/>
          <w:szCs w:val="24"/>
          <w:lang w:val="en-US"/>
        </w:rPr>
        <w:lastRenderedPageBreak/>
        <w:t>L</w:t>
      </w:r>
      <w:r w:rsidR="00FA358E">
        <w:rPr>
          <w:rFonts w:ascii="Arial" w:hAnsi="Arial" w:cs="Arial"/>
          <w:sz w:val="24"/>
          <w:szCs w:val="24"/>
          <w:lang w:val="en-US"/>
        </w:rPr>
        <w:t>UDWIG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, K.R. 2003. User's Manual for </w:t>
      </w:r>
      <w:proofErr w:type="spellStart"/>
      <w:r w:rsidRPr="004A2C63">
        <w:rPr>
          <w:rFonts w:ascii="Arial" w:hAnsi="Arial" w:cs="Arial"/>
          <w:sz w:val="24"/>
          <w:szCs w:val="24"/>
          <w:lang w:val="en-US"/>
        </w:rPr>
        <w:t>Isoplot</w:t>
      </w:r>
      <w:proofErr w:type="spellEnd"/>
      <w:r w:rsidRPr="004A2C63">
        <w:rPr>
          <w:rFonts w:ascii="Arial" w:hAnsi="Arial" w:cs="Arial"/>
          <w:sz w:val="24"/>
          <w:szCs w:val="24"/>
          <w:lang w:val="en-US"/>
        </w:rPr>
        <w:t>/Ex V. 3.0, a Geochronological Toolkit for Microsoft Excel. Berkley Geochronology Center, Berkeley, CA Special Publication No. 4.</w:t>
      </w:r>
    </w:p>
    <w:p w14:paraId="7693241B" w14:textId="4C6ED5C3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A47B1">
        <w:rPr>
          <w:rFonts w:ascii="Arial" w:hAnsi="Arial" w:cs="Arial"/>
          <w:sz w:val="24"/>
          <w:szCs w:val="24"/>
          <w:lang w:val="en-US"/>
        </w:rPr>
        <w:t>M</w:t>
      </w:r>
      <w:r w:rsidR="00FA358E" w:rsidRPr="009A47B1">
        <w:rPr>
          <w:rFonts w:ascii="Arial" w:hAnsi="Arial" w:cs="Arial"/>
          <w:sz w:val="24"/>
          <w:szCs w:val="24"/>
          <w:lang w:val="en-US"/>
        </w:rPr>
        <w:t>ATTEINI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, M., </w:t>
      </w:r>
      <w:r w:rsidR="00FA358E" w:rsidRPr="009A47B1">
        <w:rPr>
          <w:rFonts w:ascii="Arial" w:hAnsi="Arial" w:cs="Arial"/>
          <w:sz w:val="24"/>
          <w:szCs w:val="24"/>
          <w:lang w:val="en-US"/>
        </w:rPr>
        <w:t>DANTAS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, E., </w:t>
      </w:r>
      <w:r w:rsidR="00FA358E" w:rsidRPr="009A47B1">
        <w:rPr>
          <w:rFonts w:ascii="Arial" w:hAnsi="Arial" w:cs="Arial"/>
          <w:sz w:val="24"/>
          <w:szCs w:val="24"/>
          <w:lang w:val="en-US"/>
        </w:rPr>
        <w:t>PIMENTEL</w:t>
      </w:r>
      <w:r w:rsidRPr="009A47B1">
        <w:rPr>
          <w:rFonts w:ascii="Arial" w:hAnsi="Arial" w:cs="Arial"/>
          <w:sz w:val="24"/>
          <w:szCs w:val="24"/>
          <w:lang w:val="en-US"/>
        </w:rPr>
        <w:t>, M.</w:t>
      </w:r>
      <w:r w:rsidR="00FA358E" w:rsidRPr="009A47B1">
        <w:rPr>
          <w:rFonts w:ascii="Arial" w:hAnsi="Arial" w:cs="Arial"/>
          <w:sz w:val="24"/>
          <w:szCs w:val="24"/>
          <w:lang w:val="en-US"/>
        </w:rPr>
        <w:t xml:space="preserve"> &amp;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 B</w:t>
      </w:r>
      <w:r w:rsidR="00FA358E" w:rsidRPr="009A47B1">
        <w:rPr>
          <w:rFonts w:ascii="Arial" w:hAnsi="Arial" w:cs="Arial"/>
          <w:sz w:val="24"/>
          <w:szCs w:val="24"/>
          <w:lang w:val="en-US"/>
        </w:rPr>
        <w:t>ÜHN</w:t>
      </w:r>
      <w:r w:rsidRPr="009A47B1">
        <w:rPr>
          <w:rFonts w:ascii="Arial" w:hAnsi="Arial" w:cs="Arial"/>
          <w:sz w:val="24"/>
          <w:szCs w:val="24"/>
          <w:lang w:val="en-US"/>
        </w:rPr>
        <w:t xml:space="preserve">, B. 2010. 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Combined U-Pb and Lu-Hf isotope analyses by laser ablation MC-ICP-MS: methodology and applications. </w:t>
      </w:r>
      <w:r w:rsidRPr="00FA358E">
        <w:rPr>
          <w:rFonts w:ascii="Arial" w:hAnsi="Arial" w:cs="Arial"/>
          <w:i/>
          <w:iCs/>
          <w:sz w:val="24"/>
          <w:szCs w:val="24"/>
          <w:lang w:val="en-US"/>
        </w:rPr>
        <w:t>Annals of the Brazilian Academy of Science</w:t>
      </w:r>
      <w:r w:rsidRPr="004A2C63">
        <w:rPr>
          <w:rFonts w:ascii="Arial" w:hAnsi="Arial" w:cs="Arial"/>
          <w:sz w:val="24"/>
          <w:szCs w:val="24"/>
          <w:lang w:val="en-US"/>
        </w:rPr>
        <w:t xml:space="preserve"> </w:t>
      </w:r>
      <w:r w:rsidRPr="00FA358E">
        <w:rPr>
          <w:rFonts w:ascii="Arial" w:hAnsi="Arial" w:cs="Arial"/>
          <w:b/>
          <w:bCs/>
          <w:sz w:val="24"/>
          <w:szCs w:val="24"/>
          <w:lang w:val="en-US"/>
        </w:rPr>
        <w:t>82(2)</w:t>
      </w:r>
      <w:r w:rsidRPr="004A2C63">
        <w:rPr>
          <w:rFonts w:ascii="Arial" w:hAnsi="Arial" w:cs="Arial"/>
          <w:sz w:val="24"/>
          <w:szCs w:val="24"/>
          <w:lang w:val="en-US"/>
        </w:rPr>
        <w:t>, 479-491.</w:t>
      </w:r>
    </w:p>
    <w:p w14:paraId="05DD0497" w14:textId="40BCA707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GB"/>
        </w:rPr>
        <w:t>N</w:t>
      </w:r>
      <w:r w:rsidR="00FA358E">
        <w:rPr>
          <w:rFonts w:ascii="Arial" w:hAnsi="Arial" w:cs="Arial"/>
          <w:sz w:val="24"/>
          <w:szCs w:val="24"/>
          <w:lang w:val="en-GB"/>
        </w:rPr>
        <w:t>EBEL</w:t>
      </w:r>
      <w:r w:rsidRPr="004A2C63">
        <w:rPr>
          <w:rFonts w:ascii="Arial" w:hAnsi="Arial" w:cs="Arial"/>
          <w:sz w:val="24"/>
          <w:szCs w:val="24"/>
          <w:lang w:val="en-GB"/>
        </w:rPr>
        <w:t>, O., N</w:t>
      </w:r>
      <w:r w:rsidR="00FA358E">
        <w:rPr>
          <w:rFonts w:ascii="Arial" w:hAnsi="Arial" w:cs="Arial"/>
          <w:sz w:val="24"/>
          <w:szCs w:val="24"/>
          <w:lang w:val="en-GB"/>
        </w:rPr>
        <w:t>EBEL-JACOBSEN</w:t>
      </w:r>
      <w:r w:rsidRPr="004A2C63">
        <w:rPr>
          <w:rFonts w:ascii="Arial" w:hAnsi="Arial" w:cs="Arial"/>
          <w:sz w:val="24"/>
          <w:szCs w:val="24"/>
          <w:lang w:val="en-GB"/>
        </w:rPr>
        <w:t>, Y., M</w:t>
      </w:r>
      <w:r w:rsidR="00FA358E">
        <w:rPr>
          <w:rFonts w:ascii="Arial" w:hAnsi="Arial" w:cs="Arial"/>
          <w:sz w:val="24"/>
          <w:szCs w:val="24"/>
          <w:lang w:val="en-GB"/>
        </w:rPr>
        <w:t>EZGER</w:t>
      </w:r>
      <w:r w:rsidRPr="004A2C63">
        <w:rPr>
          <w:rFonts w:ascii="Arial" w:hAnsi="Arial" w:cs="Arial"/>
          <w:sz w:val="24"/>
          <w:szCs w:val="24"/>
          <w:lang w:val="en-GB"/>
        </w:rPr>
        <w:t>, K.</w:t>
      </w:r>
      <w:r w:rsidR="00FA358E">
        <w:rPr>
          <w:rFonts w:ascii="Arial" w:hAnsi="Arial" w:cs="Arial"/>
          <w:sz w:val="24"/>
          <w:szCs w:val="24"/>
          <w:lang w:val="en-GB"/>
        </w:rPr>
        <w:t xml:space="preserve"> &amp;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B</w:t>
      </w:r>
      <w:r w:rsidR="00FA358E">
        <w:rPr>
          <w:rFonts w:ascii="Arial" w:hAnsi="Arial" w:cs="Arial"/>
          <w:sz w:val="24"/>
          <w:szCs w:val="24"/>
          <w:lang w:val="en-GB"/>
        </w:rPr>
        <w:t>ERNDT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J. 2007. Initial Hf isotope compositions in magmatic zircon from early Proterozoic rocks from the </w:t>
      </w:r>
      <w:proofErr w:type="spellStart"/>
      <w:r w:rsidRPr="004A2C63">
        <w:rPr>
          <w:rFonts w:ascii="Arial" w:hAnsi="Arial" w:cs="Arial"/>
          <w:sz w:val="24"/>
          <w:szCs w:val="24"/>
          <w:lang w:val="en-GB"/>
        </w:rPr>
        <w:t>Gawler</w:t>
      </w:r>
      <w:proofErr w:type="spellEnd"/>
      <w:r w:rsidRPr="004A2C63">
        <w:rPr>
          <w:rFonts w:ascii="Arial" w:hAnsi="Arial" w:cs="Arial"/>
          <w:sz w:val="24"/>
          <w:szCs w:val="24"/>
          <w:lang w:val="en-GB"/>
        </w:rPr>
        <w:t xml:space="preserve"> Craton, Australia: A test for zircon model ages. </w:t>
      </w:r>
      <w:r w:rsidRPr="003B1695">
        <w:rPr>
          <w:rFonts w:ascii="Arial" w:hAnsi="Arial" w:cs="Arial"/>
          <w:i/>
          <w:iCs/>
          <w:sz w:val="24"/>
          <w:szCs w:val="24"/>
          <w:lang w:val="en-GB"/>
        </w:rPr>
        <w:t>Chemical Geology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3B1695">
        <w:rPr>
          <w:rFonts w:ascii="Arial" w:hAnsi="Arial" w:cs="Arial"/>
          <w:b/>
          <w:bCs/>
          <w:sz w:val="24"/>
          <w:szCs w:val="24"/>
          <w:lang w:val="en-GB"/>
        </w:rPr>
        <w:t>241</w:t>
      </w:r>
      <w:r w:rsidRPr="004A2C63">
        <w:rPr>
          <w:rFonts w:ascii="Arial" w:hAnsi="Arial" w:cs="Arial"/>
          <w:sz w:val="24"/>
          <w:szCs w:val="24"/>
          <w:lang w:val="en-GB"/>
        </w:rPr>
        <w:t>, 23-37.</w:t>
      </w:r>
    </w:p>
    <w:p w14:paraId="0B05D42C" w14:textId="680636FF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A2C63">
        <w:rPr>
          <w:rFonts w:ascii="Arial" w:hAnsi="Arial" w:cs="Arial"/>
          <w:sz w:val="24"/>
          <w:szCs w:val="24"/>
          <w:lang w:val="en-GB"/>
        </w:rPr>
        <w:t>P</w:t>
      </w:r>
      <w:r w:rsidR="003B1695">
        <w:rPr>
          <w:rFonts w:ascii="Arial" w:hAnsi="Arial" w:cs="Arial"/>
          <w:sz w:val="24"/>
          <w:szCs w:val="24"/>
          <w:lang w:val="en-GB"/>
        </w:rPr>
        <w:t>ATCHETT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P.J. 1983. Importance of the Lu–Hf isotopic system in studies of planetary chronology and chemical evolution.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s-MX"/>
        </w:rPr>
        <w:t>Geochimica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s-MX"/>
        </w:rPr>
        <w:t xml:space="preserve"> and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s-MX"/>
        </w:rPr>
        <w:t>Cosmochimica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s-MX"/>
        </w:rPr>
        <w:t xml:space="preserve"> Acta</w:t>
      </w:r>
      <w:r w:rsidRPr="004A2C63">
        <w:rPr>
          <w:rFonts w:ascii="Arial" w:hAnsi="Arial" w:cs="Arial"/>
          <w:sz w:val="24"/>
          <w:szCs w:val="24"/>
          <w:lang w:val="es-MX"/>
        </w:rPr>
        <w:t xml:space="preserve"> </w:t>
      </w:r>
      <w:r w:rsidRPr="003B1695">
        <w:rPr>
          <w:rFonts w:ascii="Arial" w:hAnsi="Arial" w:cs="Arial"/>
          <w:b/>
          <w:bCs/>
          <w:sz w:val="24"/>
          <w:szCs w:val="24"/>
          <w:lang w:val="es-MX"/>
        </w:rPr>
        <w:t>47</w:t>
      </w:r>
      <w:r w:rsidRPr="004A2C63">
        <w:rPr>
          <w:rFonts w:ascii="Arial" w:hAnsi="Arial" w:cs="Arial"/>
          <w:sz w:val="24"/>
          <w:szCs w:val="24"/>
          <w:lang w:val="es-MX"/>
        </w:rPr>
        <w:t>, 81-89.</w:t>
      </w:r>
    </w:p>
    <w:p w14:paraId="79A9621D" w14:textId="569FBB21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9A47B1">
        <w:rPr>
          <w:rFonts w:ascii="Arial" w:hAnsi="Arial" w:cs="Arial"/>
          <w:sz w:val="24"/>
          <w:szCs w:val="24"/>
        </w:rPr>
        <w:t>T</w:t>
      </w:r>
      <w:r w:rsidR="003B1695" w:rsidRPr="009A47B1">
        <w:rPr>
          <w:rFonts w:ascii="Arial" w:hAnsi="Arial" w:cs="Arial"/>
          <w:sz w:val="24"/>
          <w:szCs w:val="24"/>
        </w:rPr>
        <w:t>AYLOR</w:t>
      </w:r>
      <w:r w:rsidRPr="009A47B1">
        <w:rPr>
          <w:rFonts w:ascii="Arial" w:hAnsi="Arial" w:cs="Arial"/>
          <w:sz w:val="24"/>
          <w:szCs w:val="24"/>
        </w:rPr>
        <w:t>, S.R.</w:t>
      </w:r>
      <w:r w:rsidR="003B1695" w:rsidRPr="009A47B1">
        <w:rPr>
          <w:rFonts w:ascii="Arial" w:hAnsi="Arial" w:cs="Arial"/>
          <w:sz w:val="24"/>
          <w:szCs w:val="24"/>
        </w:rPr>
        <w:t xml:space="preserve"> &amp; </w:t>
      </w:r>
      <w:r w:rsidRPr="009A47B1">
        <w:rPr>
          <w:rFonts w:ascii="Arial" w:hAnsi="Arial" w:cs="Arial"/>
          <w:sz w:val="24"/>
          <w:szCs w:val="24"/>
        </w:rPr>
        <w:t>M</w:t>
      </w:r>
      <w:r w:rsidR="003B1695" w:rsidRPr="009A47B1">
        <w:rPr>
          <w:rFonts w:ascii="Arial" w:hAnsi="Arial" w:cs="Arial"/>
          <w:sz w:val="24"/>
          <w:szCs w:val="24"/>
        </w:rPr>
        <w:t>CLENNAN</w:t>
      </w:r>
      <w:r w:rsidRPr="009A47B1">
        <w:rPr>
          <w:rFonts w:ascii="Arial" w:hAnsi="Arial" w:cs="Arial"/>
          <w:sz w:val="24"/>
          <w:szCs w:val="24"/>
        </w:rPr>
        <w:t xml:space="preserve">, S.M. 1985. </w:t>
      </w:r>
      <w:r w:rsidRPr="004A2C63">
        <w:rPr>
          <w:rFonts w:ascii="Arial" w:hAnsi="Arial" w:cs="Arial"/>
          <w:sz w:val="24"/>
          <w:szCs w:val="24"/>
          <w:lang w:val="en-GB"/>
        </w:rPr>
        <w:t>The Continental Crust: its Composition and Evolution. Blackwell Scientific Publications, Oxford, United Kingdom.</w:t>
      </w:r>
    </w:p>
    <w:p w14:paraId="7225F356" w14:textId="03018241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GB"/>
        </w:rPr>
        <w:t>W</w:t>
      </w:r>
      <w:r w:rsidR="003B1695">
        <w:rPr>
          <w:rFonts w:ascii="Arial" w:hAnsi="Arial" w:cs="Arial"/>
          <w:sz w:val="24"/>
          <w:szCs w:val="24"/>
          <w:lang w:val="en-GB"/>
        </w:rPr>
        <w:t>EDEPHOL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K.H. 1995. The compositions of the continental crust.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n-GB"/>
        </w:rPr>
        <w:t>Geochimica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n-GB"/>
        </w:rPr>
        <w:t xml:space="preserve"> et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n-GB"/>
        </w:rPr>
        <w:t>Cosmochimica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n-GB"/>
        </w:rPr>
        <w:t xml:space="preserve"> Acta </w:t>
      </w:r>
      <w:r w:rsidRPr="003B1695">
        <w:rPr>
          <w:rFonts w:ascii="Arial" w:hAnsi="Arial" w:cs="Arial"/>
          <w:b/>
          <w:bCs/>
          <w:sz w:val="24"/>
          <w:szCs w:val="24"/>
          <w:lang w:val="en-GB"/>
        </w:rPr>
        <w:t>59</w:t>
      </w:r>
      <w:r w:rsidRPr="004A2C63">
        <w:rPr>
          <w:rFonts w:ascii="Arial" w:hAnsi="Arial" w:cs="Arial"/>
          <w:sz w:val="24"/>
          <w:szCs w:val="24"/>
          <w:lang w:val="en-GB"/>
        </w:rPr>
        <w:t>, 1217-1232.</w:t>
      </w:r>
    </w:p>
    <w:p w14:paraId="34F50D60" w14:textId="38CD31EC" w:rsidR="009F3840" w:rsidRPr="004A2C63" w:rsidRDefault="009F3840" w:rsidP="005B613F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A2C63">
        <w:rPr>
          <w:rFonts w:ascii="Arial" w:hAnsi="Arial" w:cs="Arial"/>
          <w:sz w:val="24"/>
          <w:szCs w:val="24"/>
          <w:lang w:val="en-GB"/>
        </w:rPr>
        <w:t>W</w:t>
      </w:r>
      <w:r w:rsidR="003B1695">
        <w:rPr>
          <w:rFonts w:ascii="Arial" w:hAnsi="Arial" w:cs="Arial"/>
          <w:sz w:val="24"/>
          <w:szCs w:val="24"/>
          <w:lang w:val="en-GB"/>
        </w:rPr>
        <w:t>IEDENBECK</w:t>
      </w:r>
      <w:r w:rsidRPr="004A2C63">
        <w:rPr>
          <w:rFonts w:ascii="Arial" w:hAnsi="Arial" w:cs="Arial"/>
          <w:sz w:val="24"/>
          <w:szCs w:val="24"/>
          <w:lang w:val="en-GB"/>
        </w:rPr>
        <w:t>, M.P., H</w:t>
      </w:r>
      <w:r w:rsidR="003B1695">
        <w:rPr>
          <w:rFonts w:ascii="Arial" w:hAnsi="Arial" w:cs="Arial"/>
          <w:sz w:val="24"/>
          <w:szCs w:val="24"/>
          <w:lang w:val="en-GB"/>
        </w:rPr>
        <w:t>ANCHAR</w:t>
      </w:r>
      <w:r w:rsidRPr="004A2C63">
        <w:rPr>
          <w:rFonts w:ascii="Arial" w:hAnsi="Arial" w:cs="Arial"/>
          <w:sz w:val="24"/>
          <w:szCs w:val="24"/>
          <w:lang w:val="en-GB"/>
        </w:rPr>
        <w:t>, J.M., P</w:t>
      </w:r>
      <w:r w:rsidR="003B1695">
        <w:rPr>
          <w:rFonts w:ascii="Arial" w:hAnsi="Arial" w:cs="Arial"/>
          <w:sz w:val="24"/>
          <w:szCs w:val="24"/>
          <w:lang w:val="en-GB"/>
        </w:rPr>
        <w:t>ECK</w:t>
      </w:r>
      <w:r w:rsidRPr="004A2C63">
        <w:rPr>
          <w:rFonts w:ascii="Arial" w:hAnsi="Arial" w:cs="Arial"/>
          <w:sz w:val="24"/>
          <w:szCs w:val="24"/>
          <w:lang w:val="en-GB"/>
        </w:rPr>
        <w:t>, W.H., S</w:t>
      </w:r>
      <w:r w:rsidR="003B1695">
        <w:rPr>
          <w:rFonts w:ascii="Arial" w:hAnsi="Arial" w:cs="Arial"/>
          <w:sz w:val="24"/>
          <w:szCs w:val="24"/>
          <w:lang w:val="en-GB"/>
        </w:rPr>
        <w:t>YLVESTER</w:t>
      </w:r>
      <w:r w:rsidRPr="004A2C63">
        <w:rPr>
          <w:rFonts w:ascii="Arial" w:hAnsi="Arial" w:cs="Arial"/>
          <w:sz w:val="24"/>
          <w:szCs w:val="24"/>
          <w:lang w:val="en-GB"/>
        </w:rPr>
        <w:t>, P., V</w:t>
      </w:r>
      <w:r w:rsidR="003B1695">
        <w:rPr>
          <w:rFonts w:ascii="Arial" w:hAnsi="Arial" w:cs="Arial"/>
          <w:sz w:val="24"/>
          <w:szCs w:val="24"/>
          <w:lang w:val="en-GB"/>
        </w:rPr>
        <w:t>ALLEY</w:t>
      </w:r>
      <w:r w:rsidRPr="004A2C63">
        <w:rPr>
          <w:rFonts w:ascii="Arial" w:hAnsi="Arial" w:cs="Arial"/>
          <w:sz w:val="24"/>
          <w:szCs w:val="24"/>
          <w:lang w:val="en-GB"/>
        </w:rPr>
        <w:t>, J., W</w:t>
      </w:r>
      <w:r w:rsidR="003B1695">
        <w:rPr>
          <w:rFonts w:ascii="Arial" w:hAnsi="Arial" w:cs="Arial"/>
          <w:sz w:val="24"/>
          <w:szCs w:val="24"/>
          <w:lang w:val="en-GB"/>
        </w:rPr>
        <w:t>HITEHOUSE</w:t>
      </w:r>
      <w:r w:rsidRPr="004A2C63">
        <w:rPr>
          <w:rFonts w:ascii="Arial" w:hAnsi="Arial" w:cs="Arial"/>
          <w:sz w:val="24"/>
          <w:szCs w:val="24"/>
          <w:lang w:val="en-GB"/>
        </w:rPr>
        <w:t>, M., K</w:t>
      </w:r>
      <w:r w:rsidR="003B1695">
        <w:rPr>
          <w:rFonts w:ascii="Arial" w:hAnsi="Arial" w:cs="Arial"/>
          <w:sz w:val="24"/>
          <w:szCs w:val="24"/>
          <w:lang w:val="en-GB"/>
        </w:rPr>
        <w:t>RONZ</w:t>
      </w:r>
      <w:r w:rsidRPr="004A2C63">
        <w:rPr>
          <w:rFonts w:ascii="Arial" w:hAnsi="Arial" w:cs="Arial"/>
          <w:sz w:val="24"/>
          <w:szCs w:val="24"/>
          <w:lang w:val="en-GB"/>
        </w:rPr>
        <w:t>, A., M</w:t>
      </w:r>
      <w:r w:rsidR="003B1695">
        <w:rPr>
          <w:rFonts w:ascii="Arial" w:hAnsi="Arial" w:cs="Arial"/>
          <w:sz w:val="24"/>
          <w:szCs w:val="24"/>
          <w:lang w:val="en-GB"/>
        </w:rPr>
        <w:t>ORISHITA</w:t>
      </w:r>
      <w:r w:rsidRPr="004A2C63">
        <w:rPr>
          <w:rFonts w:ascii="Arial" w:hAnsi="Arial" w:cs="Arial"/>
          <w:sz w:val="24"/>
          <w:szCs w:val="24"/>
          <w:lang w:val="en-GB"/>
        </w:rPr>
        <w:t>, Y., N</w:t>
      </w:r>
      <w:r w:rsidR="003B1695">
        <w:rPr>
          <w:rFonts w:ascii="Arial" w:hAnsi="Arial" w:cs="Arial"/>
          <w:sz w:val="24"/>
          <w:szCs w:val="24"/>
          <w:lang w:val="en-GB"/>
        </w:rPr>
        <w:t>ASDALA</w:t>
      </w:r>
      <w:r w:rsidRPr="004A2C63">
        <w:rPr>
          <w:rFonts w:ascii="Arial" w:hAnsi="Arial" w:cs="Arial"/>
          <w:sz w:val="24"/>
          <w:szCs w:val="24"/>
          <w:lang w:val="en-GB"/>
        </w:rPr>
        <w:t>, L., F</w:t>
      </w:r>
      <w:r w:rsidR="003B1695">
        <w:rPr>
          <w:rFonts w:ascii="Arial" w:hAnsi="Arial" w:cs="Arial"/>
          <w:sz w:val="24"/>
          <w:szCs w:val="24"/>
          <w:lang w:val="en-GB"/>
        </w:rPr>
        <w:t>IEBIG</w:t>
      </w:r>
      <w:r w:rsidRPr="004A2C63">
        <w:rPr>
          <w:rFonts w:ascii="Arial" w:hAnsi="Arial" w:cs="Arial"/>
          <w:sz w:val="24"/>
          <w:szCs w:val="24"/>
          <w:lang w:val="en-GB"/>
        </w:rPr>
        <w:t>, J., F</w:t>
      </w:r>
      <w:r w:rsidR="003B1695">
        <w:rPr>
          <w:rFonts w:ascii="Arial" w:hAnsi="Arial" w:cs="Arial"/>
          <w:sz w:val="24"/>
          <w:szCs w:val="24"/>
          <w:lang w:val="en-GB"/>
        </w:rPr>
        <w:t>RANCHI</w:t>
      </w:r>
      <w:r w:rsidRPr="004A2C63">
        <w:rPr>
          <w:rFonts w:ascii="Arial" w:hAnsi="Arial" w:cs="Arial"/>
          <w:sz w:val="24"/>
          <w:szCs w:val="24"/>
          <w:lang w:val="en-GB"/>
        </w:rPr>
        <w:t>, I., G</w:t>
      </w:r>
      <w:r w:rsidR="003B1695">
        <w:rPr>
          <w:rFonts w:ascii="Arial" w:hAnsi="Arial" w:cs="Arial"/>
          <w:sz w:val="24"/>
          <w:szCs w:val="24"/>
          <w:lang w:val="en-GB"/>
        </w:rPr>
        <w:t>IRARD</w:t>
      </w:r>
      <w:r w:rsidRPr="004A2C63">
        <w:rPr>
          <w:rFonts w:ascii="Arial" w:hAnsi="Arial" w:cs="Arial"/>
          <w:sz w:val="24"/>
          <w:szCs w:val="24"/>
          <w:lang w:val="en-GB"/>
        </w:rPr>
        <w:t>, J-P., G</w:t>
      </w:r>
      <w:r w:rsidR="003B1695">
        <w:rPr>
          <w:rFonts w:ascii="Arial" w:hAnsi="Arial" w:cs="Arial"/>
          <w:sz w:val="24"/>
          <w:szCs w:val="24"/>
          <w:lang w:val="en-GB"/>
        </w:rPr>
        <w:t>REENWOOD</w:t>
      </w:r>
      <w:r w:rsidRPr="004A2C63">
        <w:rPr>
          <w:rFonts w:ascii="Arial" w:hAnsi="Arial" w:cs="Arial"/>
          <w:sz w:val="24"/>
          <w:szCs w:val="24"/>
          <w:lang w:val="en-GB"/>
        </w:rPr>
        <w:t>, R.C., H</w:t>
      </w:r>
      <w:r w:rsidR="003B1695">
        <w:rPr>
          <w:rFonts w:ascii="Arial" w:hAnsi="Arial" w:cs="Arial"/>
          <w:sz w:val="24"/>
          <w:szCs w:val="24"/>
          <w:lang w:val="en-GB"/>
        </w:rPr>
        <w:t>INTON</w:t>
      </w:r>
      <w:r w:rsidRPr="004A2C63">
        <w:rPr>
          <w:rFonts w:ascii="Arial" w:hAnsi="Arial" w:cs="Arial"/>
          <w:sz w:val="24"/>
          <w:szCs w:val="24"/>
          <w:lang w:val="en-GB"/>
        </w:rPr>
        <w:t>, R., K</w:t>
      </w:r>
      <w:r w:rsidR="003B1695">
        <w:rPr>
          <w:rFonts w:ascii="Arial" w:hAnsi="Arial" w:cs="Arial"/>
          <w:sz w:val="24"/>
          <w:szCs w:val="24"/>
          <w:lang w:val="en-GB"/>
        </w:rPr>
        <w:t>ITA</w:t>
      </w:r>
      <w:r w:rsidRPr="004A2C63">
        <w:rPr>
          <w:rFonts w:ascii="Arial" w:hAnsi="Arial" w:cs="Arial"/>
          <w:sz w:val="24"/>
          <w:szCs w:val="24"/>
          <w:lang w:val="en-GB"/>
        </w:rPr>
        <w:t>, N., M</w:t>
      </w:r>
      <w:r w:rsidR="003B1695">
        <w:rPr>
          <w:rFonts w:ascii="Arial" w:hAnsi="Arial" w:cs="Arial"/>
          <w:sz w:val="24"/>
          <w:szCs w:val="24"/>
          <w:lang w:val="en-GB"/>
        </w:rPr>
        <w:t>ASON</w:t>
      </w:r>
      <w:r w:rsidRPr="004A2C63">
        <w:rPr>
          <w:rFonts w:ascii="Arial" w:hAnsi="Arial" w:cs="Arial"/>
          <w:sz w:val="24"/>
          <w:szCs w:val="24"/>
          <w:lang w:val="en-GB"/>
        </w:rPr>
        <w:t>, P.R.D., N</w:t>
      </w:r>
      <w:r w:rsidR="003B1695">
        <w:rPr>
          <w:rFonts w:ascii="Arial" w:hAnsi="Arial" w:cs="Arial"/>
          <w:sz w:val="24"/>
          <w:szCs w:val="24"/>
          <w:lang w:val="en-GB"/>
        </w:rPr>
        <w:t>ORMAN</w:t>
      </w:r>
      <w:r w:rsidRPr="004A2C63">
        <w:rPr>
          <w:rFonts w:ascii="Arial" w:hAnsi="Arial" w:cs="Arial"/>
          <w:sz w:val="24"/>
          <w:szCs w:val="24"/>
          <w:lang w:val="en-GB"/>
        </w:rPr>
        <w:t>, M., O</w:t>
      </w:r>
      <w:r w:rsidR="003B1695">
        <w:rPr>
          <w:rFonts w:ascii="Arial" w:hAnsi="Arial" w:cs="Arial"/>
          <w:sz w:val="24"/>
          <w:szCs w:val="24"/>
          <w:lang w:val="en-GB"/>
        </w:rPr>
        <w:t>GASAWARA</w:t>
      </w:r>
      <w:r w:rsidRPr="004A2C63">
        <w:rPr>
          <w:rFonts w:ascii="Arial" w:hAnsi="Arial" w:cs="Arial"/>
          <w:sz w:val="24"/>
          <w:szCs w:val="24"/>
          <w:lang w:val="en-GB"/>
        </w:rPr>
        <w:t>, M., P</w:t>
      </w:r>
      <w:r w:rsidR="003B1695">
        <w:rPr>
          <w:rFonts w:ascii="Arial" w:hAnsi="Arial" w:cs="Arial"/>
          <w:sz w:val="24"/>
          <w:szCs w:val="24"/>
          <w:lang w:val="en-GB"/>
        </w:rPr>
        <w:t>ICCOLI</w:t>
      </w:r>
      <w:r w:rsidRPr="004A2C63">
        <w:rPr>
          <w:rFonts w:ascii="Arial" w:hAnsi="Arial" w:cs="Arial"/>
          <w:sz w:val="24"/>
          <w:szCs w:val="24"/>
          <w:lang w:val="en-GB"/>
        </w:rPr>
        <w:t>, P.M., R</w:t>
      </w:r>
      <w:r w:rsidR="003B1695">
        <w:rPr>
          <w:rFonts w:ascii="Arial" w:hAnsi="Arial" w:cs="Arial"/>
          <w:sz w:val="24"/>
          <w:szCs w:val="24"/>
          <w:lang w:val="en-GB"/>
        </w:rPr>
        <w:t>HEDE</w:t>
      </w:r>
      <w:r w:rsidRPr="004A2C63">
        <w:rPr>
          <w:rFonts w:ascii="Arial" w:hAnsi="Arial" w:cs="Arial"/>
          <w:sz w:val="24"/>
          <w:szCs w:val="24"/>
          <w:lang w:val="en-GB"/>
        </w:rPr>
        <w:t>, D., S</w:t>
      </w:r>
      <w:r w:rsidR="003B1695">
        <w:rPr>
          <w:rFonts w:ascii="Arial" w:hAnsi="Arial" w:cs="Arial"/>
          <w:sz w:val="24"/>
          <w:szCs w:val="24"/>
          <w:lang w:val="en-GB"/>
        </w:rPr>
        <w:t>ATOH</w:t>
      </w:r>
      <w:r w:rsidRPr="004A2C63">
        <w:rPr>
          <w:rFonts w:ascii="Arial" w:hAnsi="Arial" w:cs="Arial"/>
          <w:sz w:val="24"/>
          <w:szCs w:val="24"/>
          <w:lang w:val="en-GB"/>
        </w:rPr>
        <w:t>, H., S</w:t>
      </w:r>
      <w:r w:rsidR="003B1695">
        <w:rPr>
          <w:rFonts w:ascii="Arial" w:hAnsi="Arial" w:cs="Arial"/>
          <w:sz w:val="24"/>
          <w:szCs w:val="24"/>
          <w:lang w:val="en-GB"/>
        </w:rPr>
        <w:t>CHULZ-DOBRICK</w:t>
      </w:r>
      <w:r w:rsidRPr="004A2C63">
        <w:rPr>
          <w:rFonts w:ascii="Arial" w:hAnsi="Arial" w:cs="Arial"/>
          <w:sz w:val="24"/>
          <w:szCs w:val="24"/>
          <w:lang w:val="en-GB"/>
        </w:rPr>
        <w:t>, B., S</w:t>
      </w:r>
      <w:r w:rsidR="003B1695">
        <w:rPr>
          <w:rFonts w:ascii="Arial" w:hAnsi="Arial" w:cs="Arial"/>
          <w:sz w:val="24"/>
          <w:szCs w:val="24"/>
          <w:lang w:val="en-GB"/>
        </w:rPr>
        <w:t>SKAR</w:t>
      </w:r>
      <w:r w:rsidRPr="004A2C63">
        <w:rPr>
          <w:rFonts w:ascii="Arial" w:hAnsi="Arial" w:cs="Arial"/>
          <w:sz w:val="24"/>
          <w:szCs w:val="24"/>
          <w:lang w:val="en-GB"/>
        </w:rPr>
        <w:t>, O., S</w:t>
      </w:r>
      <w:r w:rsidR="003B1695">
        <w:rPr>
          <w:rFonts w:ascii="Arial" w:hAnsi="Arial" w:cs="Arial"/>
          <w:sz w:val="24"/>
          <w:szCs w:val="24"/>
          <w:lang w:val="en-GB"/>
        </w:rPr>
        <w:t>PICUZZA</w:t>
      </w:r>
      <w:r w:rsidRPr="004A2C63">
        <w:rPr>
          <w:rFonts w:ascii="Arial" w:hAnsi="Arial" w:cs="Arial"/>
          <w:sz w:val="24"/>
          <w:szCs w:val="24"/>
          <w:lang w:val="en-GB"/>
        </w:rPr>
        <w:t>, M.J., T</w:t>
      </w:r>
      <w:r w:rsidR="003B1695">
        <w:rPr>
          <w:rFonts w:ascii="Arial" w:hAnsi="Arial" w:cs="Arial"/>
          <w:sz w:val="24"/>
          <w:szCs w:val="24"/>
          <w:lang w:val="en-GB"/>
        </w:rPr>
        <w:t>ERADA</w:t>
      </w:r>
      <w:r w:rsidRPr="004A2C63">
        <w:rPr>
          <w:rFonts w:ascii="Arial" w:hAnsi="Arial" w:cs="Arial"/>
          <w:sz w:val="24"/>
          <w:szCs w:val="24"/>
          <w:lang w:val="en-GB"/>
        </w:rPr>
        <w:t>, K., T</w:t>
      </w:r>
      <w:r w:rsidR="003B1695">
        <w:rPr>
          <w:rFonts w:ascii="Arial" w:hAnsi="Arial" w:cs="Arial"/>
          <w:sz w:val="24"/>
          <w:szCs w:val="24"/>
          <w:lang w:val="en-GB"/>
        </w:rPr>
        <w:t>INDLE</w:t>
      </w:r>
      <w:r w:rsidRPr="004A2C63">
        <w:rPr>
          <w:rFonts w:ascii="Arial" w:hAnsi="Arial" w:cs="Arial"/>
          <w:sz w:val="24"/>
          <w:szCs w:val="24"/>
          <w:lang w:val="en-GB"/>
        </w:rPr>
        <w:t>, A., T</w:t>
      </w:r>
      <w:r w:rsidR="003B1695">
        <w:rPr>
          <w:rFonts w:ascii="Arial" w:hAnsi="Arial" w:cs="Arial"/>
          <w:sz w:val="24"/>
          <w:szCs w:val="24"/>
          <w:lang w:val="en-GB"/>
        </w:rPr>
        <w:t>OGASHI</w:t>
      </w:r>
      <w:r w:rsidRPr="004A2C63">
        <w:rPr>
          <w:rFonts w:ascii="Arial" w:hAnsi="Arial" w:cs="Arial"/>
          <w:sz w:val="24"/>
          <w:szCs w:val="24"/>
          <w:lang w:val="en-GB"/>
        </w:rPr>
        <w:t>, S., V</w:t>
      </w:r>
      <w:r w:rsidR="003B1695">
        <w:rPr>
          <w:rFonts w:ascii="Arial" w:hAnsi="Arial" w:cs="Arial"/>
          <w:sz w:val="24"/>
          <w:szCs w:val="24"/>
          <w:lang w:val="en-GB"/>
        </w:rPr>
        <w:t>ENNEMANN</w:t>
      </w:r>
      <w:r w:rsidRPr="004A2C63">
        <w:rPr>
          <w:rFonts w:ascii="Arial" w:hAnsi="Arial" w:cs="Arial"/>
          <w:sz w:val="24"/>
          <w:szCs w:val="24"/>
          <w:lang w:val="en-GB"/>
        </w:rPr>
        <w:t>, T., X</w:t>
      </w:r>
      <w:r w:rsidR="003B1695">
        <w:rPr>
          <w:rFonts w:ascii="Arial" w:hAnsi="Arial" w:cs="Arial"/>
          <w:sz w:val="24"/>
          <w:szCs w:val="24"/>
          <w:lang w:val="en-GB"/>
        </w:rPr>
        <w:t>IE</w:t>
      </w:r>
      <w:r w:rsidRPr="004A2C63">
        <w:rPr>
          <w:rFonts w:ascii="Arial" w:hAnsi="Arial" w:cs="Arial"/>
          <w:sz w:val="24"/>
          <w:szCs w:val="24"/>
          <w:lang w:val="en-GB"/>
        </w:rPr>
        <w:t>, Q., Z</w:t>
      </w:r>
      <w:r w:rsidR="003B1695">
        <w:rPr>
          <w:rFonts w:ascii="Arial" w:hAnsi="Arial" w:cs="Arial"/>
          <w:sz w:val="24"/>
          <w:szCs w:val="24"/>
          <w:lang w:val="en-GB"/>
        </w:rPr>
        <w:t>HENG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, Y-F., 2004. Further </w:t>
      </w:r>
      <w:r w:rsidRPr="004A2C63">
        <w:rPr>
          <w:rFonts w:ascii="Arial" w:hAnsi="Arial" w:cs="Arial"/>
          <w:sz w:val="24"/>
          <w:szCs w:val="24"/>
          <w:lang w:val="en-GB"/>
        </w:rPr>
        <w:lastRenderedPageBreak/>
        <w:t xml:space="preserve">characterisation of the </w:t>
      </w:r>
      <w:proofErr w:type="gramStart"/>
      <w:r w:rsidRPr="004A2C63">
        <w:rPr>
          <w:rFonts w:ascii="Arial" w:hAnsi="Arial" w:cs="Arial"/>
          <w:sz w:val="24"/>
          <w:szCs w:val="24"/>
          <w:lang w:val="en-GB"/>
        </w:rPr>
        <w:t>91500 zircon</w:t>
      </w:r>
      <w:proofErr w:type="gramEnd"/>
      <w:r w:rsidRPr="004A2C63">
        <w:rPr>
          <w:rFonts w:ascii="Arial" w:hAnsi="Arial" w:cs="Arial"/>
          <w:sz w:val="24"/>
          <w:szCs w:val="24"/>
          <w:lang w:val="en-GB"/>
        </w:rPr>
        <w:t xml:space="preserve"> crystal.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n-GB"/>
        </w:rPr>
        <w:t>Geostandards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n-GB"/>
        </w:rPr>
        <w:t xml:space="preserve"> and </w:t>
      </w:r>
      <w:proofErr w:type="spellStart"/>
      <w:r w:rsidRPr="003B1695">
        <w:rPr>
          <w:rFonts w:ascii="Arial" w:hAnsi="Arial" w:cs="Arial"/>
          <w:i/>
          <w:iCs/>
          <w:sz w:val="24"/>
          <w:szCs w:val="24"/>
          <w:lang w:val="en-GB"/>
        </w:rPr>
        <w:t>Geoanalytical</w:t>
      </w:r>
      <w:proofErr w:type="spellEnd"/>
      <w:r w:rsidRPr="003B1695">
        <w:rPr>
          <w:rFonts w:ascii="Arial" w:hAnsi="Arial" w:cs="Arial"/>
          <w:i/>
          <w:iCs/>
          <w:sz w:val="24"/>
          <w:szCs w:val="24"/>
          <w:lang w:val="en-GB"/>
        </w:rPr>
        <w:t xml:space="preserve"> Research</w:t>
      </w:r>
      <w:r w:rsidRPr="004A2C63">
        <w:rPr>
          <w:rFonts w:ascii="Arial" w:hAnsi="Arial" w:cs="Arial"/>
          <w:sz w:val="24"/>
          <w:szCs w:val="24"/>
          <w:lang w:val="en-GB"/>
        </w:rPr>
        <w:t xml:space="preserve"> </w:t>
      </w:r>
      <w:r w:rsidRPr="003B1695">
        <w:rPr>
          <w:rFonts w:ascii="Arial" w:hAnsi="Arial" w:cs="Arial"/>
          <w:b/>
          <w:bCs/>
          <w:sz w:val="24"/>
          <w:szCs w:val="24"/>
          <w:lang w:val="en-GB"/>
        </w:rPr>
        <w:t>28</w:t>
      </w:r>
      <w:r w:rsidRPr="004A2C63">
        <w:rPr>
          <w:rFonts w:ascii="Arial" w:hAnsi="Arial" w:cs="Arial"/>
          <w:sz w:val="24"/>
          <w:szCs w:val="24"/>
          <w:lang w:val="en-GB"/>
        </w:rPr>
        <w:t>, 9–39.</w:t>
      </w:r>
    </w:p>
    <w:sectPr w:rsidR="009F3840" w:rsidRPr="004A2C63" w:rsidSect="00912E1E">
      <w:pgSz w:w="12240" w:h="15840"/>
      <w:pgMar w:top="1134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2NTAwNjEwNTcwNDdS0lEKTi0uzszPAykwrAUA+ols7ywAAAA="/>
  </w:docVars>
  <w:rsids>
    <w:rsidRoot w:val="00B772C4"/>
    <w:rsid w:val="00024D0C"/>
    <w:rsid w:val="0009712C"/>
    <w:rsid w:val="000D180E"/>
    <w:rsid w:val="0010143F"/>
    <w:rsid w:val="001404C4"/>
    <w:rsid w:val="00213172"/>
    <w:rsid w:val="00222603"/>
    <w:rsid w:val="002A421F"/>
    <w:rsid w:val="00320EEE"/>
    <w:rsid w:val="003B1695"/>
    <w:rsid w:val="003C5245"/>
    <w:rsid w:val="00423205"/>
    <w:rsid w:val="00443AD1"/>
    <w:rsid w:val="004707C0"/>
    <w:rsid w:val="004A2C63"/>
    <w:rsid w:val="004A5331"/>
    <w:rsid w:val="00561F8E"/>
    <w:rsid w:val="00577E97"/>
    <w:rsid w:val="005B613F"/>
    <w:rsid w:val="005C50A1"/>
    <w:rsid w:val="005F0777"/>
    <w:rsid w:val="0066208E"/>
    <w:rsid w:val="007377C2"/>
    <w:rsid w:val="007B4DF4"/>
    <w:rsid w:val="008835D6"/>
    <w:rsid w:val="008B3433"/>
    <w:rsid w:val="00912E1E"/>
    <w:rsid w:val="009A47B1"/>
    <w:rsid w:val="009F3840"/>
    <w:rsid w:val="00AD3E13"/>
    <w:rsid w:val="00B27929"/>
    <w:rsid w:val="00B772C4"/>
    <w:rsid w:val="00B93BB9"/>
    <w:rsid w:val="00C16186"/>
    <w:rsid w:val="00C26CFB"/>
    <w:rsid w:val="00C64280"/>
    <w:rsid w:val="00CB62D0"/>
    <w:rsid w:val="00D024B9"/>
    <w:rsid w:val="00D32699"/>
    <w:rsid w:val="00D70F58"/>
    <w:rsid w:val="00ED5DC0"/>
    <w:rsid w:val="00EF163F"/>
    <w:rsid w:val="00F930A4"/>
    <w:rsid w:val="00FA358E"/>
    <w:rsid w:val="00FD574B"/>
    <w:rsid w:val="00FE37F0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4CFB0"/>
  <w15:chartTrackingRefBased/>
  <w15:docId w15:val="{C7D0B199-63FE-4A8B-AFE5-9F5E644C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80E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2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12</Pages>
  <Words>2341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Juan I.</cp:lastModifiedBy>
  <cp:revision>44</cp:revision>
  <dcterms:created xsi:type="dcterms:W3CDTF">2021-02-22T18:55:00Z</dcterms:created>
  <dcterms:modified xsi:type="dcterms:W3CDTF">2022-04-19T19:59:00Z</dcterms:modified>
</cp:coreProperties>
</file>