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318C2" w14:textId="77777777" w:rsidR="008F5BDB" w:rsidRPr="008F5BDB" w:rsidRDefault="008F5BDB" w:rsidP="002A24C0">
      <w:pPr>
        <w:spacing w:line="480" w:lineRule="auto"/>
        <w:jc w:val="center"/>
        <w:rPr>
          <w:rFonts w:ascii="Times New Roman" w:hAnsi="Times New Roman" w:cs="Times New Roman"/>
          <w:i/>
          <w:iCs/>
          <w:sz w:val="28"/>
          <w:szCs w:val="18"/>
          <w:lang w:val="en-US"/>
        </w:rPr>
      </w:pPr>
      <w:r w:rsidRPr="008F5BDB">
        <w:rPr>
          <w:rFonts w:ascii="Times New Roman" w:hAnsi="Times New Roman" w:cs="Times New Roman"/>
          <w:i/>
          <w:iCs/>
          <w:sz w:val="28"/>
          <w:szCs w:val="18"/>
          <w:lang w:val="en-US"/>
        </w:rPr>
        <w:t>Geological Magazine</w:t>
      </w:r>
    </w:p>
    <w:p w14:paraId="7CF688FE" w14:textId="77777777" w:rsidR="008F5BDB" w:rsidRDefault="008F5BDB" w:rsidP="008F5BDB">
      <w:pPr>
        <w:spacing w:after="0" w:line="480" w:lineRule="auto"/>
        <w:jc w:val="center"/>
        <w:rPr>
          <w:rFonts w:ascii="Times New Roman" w:hAnsi="Times New Roman" w:cs="Times New Roman"/>
          <w:sz w:val="36"/>
          <w:lang w:val="en-US"/>
        </w:rPr>
      </w:pPr>
      <w:r>
        <w:rPr>
          <w:rFonts w:ascii="Times New Roman" w:hAnsi="Times New Roman" w:cs="Times New Roman"/>
          <w:sz w:val="36"/>
          <w:lang w:val="en-US"/>
        </w:rPr>
        <w:t xml:space="preserve">How sensitive intraplate inherited structures are? Insight from the </w:t>
      </w:r>
      <w:r w:rsidRPr="00837983">
        <w:rPr>
          <w:rFonts w:ascii="Times New Roman" w:hAnsi="Times New Roman" w:cs="Times New Roman"/>
          <w:sz w:val="36"/>
          <w:lang w:val="en-US"/>
        </w:rPr>
        <w:t>C</w:t>
      </w:r>
      <w:r>
        <w:rPr>
          <w:rFonts w:ascii="Times New Roman" w:hAnsi="Times New Roman" w:cs="Times New Roman"/>
          <w:sz w:val="36"/>
          <w:lang w:val="en-US"/>
        </w:rPr>
        <w:t>e</w:t>
      </w:r>
      <w:r w:rsidRPr="00837983">
        <w:rPr>
          <w:rFonts w:ascii="Times New Roman" w:hAnsi="Times New Roman" w:cs="Times New Roman"/>
          <w:sz w:val="36"/>
          <w:lang w:val="en-US"/>
        </w:rPr>
        <w:t xml:space="preserve">vennes </w:t>
      </w:r>
      <w:r>
        <w:rPr>
          <w:rFonts w:ascii="Times New Roman" w:hAnsi="Times New Roman" w:cs="Times New Roman"/>
          <w:sz w:val="36"/>
          <w:lang w:val="en-US"/>
        </w:rPr>
        <w:t>F</w:t>
      </w:r>
      <w:r w:rsidRPr="00837983">
        <w:rPr>
          <w:rFonts w:ascii="Times New Roman" w:hAnsi="Times New Roman" w:cs="Times New Roman"/>
          <w:sz w:val="36"/>
          <w:lang w:val="en-US"/>
        </w:rPr>
        <w:t>ault</w:t>
      </w:r>
      <w:r>
        <w:rPr>
          <w:rFonts w:ascii="Times New Roman" w:hAnsi="Times New Roman" w:cs="Times New Roman"/>
          <w:sz w:val="36"/>
          <w:lang w:val="en-US"/>
        </w:rPr>
        <w:t xml:space="preserve"> System</w:t>
      </w:r>
      <w:r w:rsidRPr="00837983">
        <w:rPr>
          <w:rFonts w:ascii="Times New Roman" w:hAnsi="Times New Roman" w:cs="Times New Roman"/>
          <w:sz w:val="36"/>
          <w:lang w:val="en-US"/>
        </w:rPr>
        <w:t xml:space="preserve"> (Languedoc, </w:t>
      </w:r>
      <w:r>
        <w:rPr>
          <w:rFonts w:ascii="Times New Roman" w:hAnsi="Times New Roman" w:cs="Times New Roman"/>
          <w:sz w:val="36"/>
          <w:lang w:val="en-US"/>
        </w:rPr>
        <w:t xml:space="preserve">SE </w:t>
      </w:r>
      <w:r w:rsidRPr="00837983">
        <w:rPr>
          <w:rFonts w:ascii="Times New Roman" w:hAnsi="Times New Roman" w:cs="Times New Roman"/>
          <w:sz w:val="36"/>
          <w:lang w:val="en-US"/>
        </w:rPr>
        <w:t>France)</w:t>
      </w:r>
    </w:p>
    <w:p w14:paraId="0B34564B" w14:textId="77777777" w:rsidR="008F5BDB" w:rsidRDefault="008F5BDB" w:rsidP="002A24C0">
      <w:pPr>
        <w:spacing w:line="480" w:lineRule="auto"/>
        <w:jc w:val="both"/>
        <w:rPr>
          <w:rFonts w:ascii="Times New Roman" w:hAnsi="Times New Roman" w:cs="Times New Roman"/>
          <w:sz w:val="28"/>
          <w:lang w:val="en-US"/>
        </w:rPr>
      </w:pPr>
    </w:p>
    <w:p w14:paraId="44657151" w14:textId="5E129D95" w:rsidR="002A24C0" w:rsidRPr="001F07D6" w:rsidRDefault="002A24C0" w:rsidP="002A24C0">
      <w:pPr>
        <w:spacing w:line="480" w:lineRule="auto"/>
        <w:jc w:val="both"/>
        <w:rPr>
          <w:rFonts w:ascii="Times New Roman" w:hAnsi="Times New Roman" w:cs="Times New Roman"/>
          <w:sz w:val="28"/>
          <w:lang w:val="en-GB"/>
        </w:rPr>
      </w:pPr>
      <w:r w:rsidRPr="001F07D6">
        <w:rPr>
          <w:rFonts w:ascii="Times New Roman" w:hAnsi="Times New Roman" w:cs="Times New Roman"/>
          <w:sz w:val="28"/>
          <w:lang w:val="en-GB"/>
        </w:rPr>
        <w:t>Oriane Parizot</w:t>
      </w:r>
      <w:r>
        <w:rPr>
          <w:rFonts w:ascii="Times New Roman" w:hAnsi="Times New Roman" w:cs="Times New Roman"/>
          <w:sz w:val="28"/>
          <w:lang w:val="en-GB"/>
        </w:rPr>
        <w:t>*</w:t>
      </w:r>
      <w:r w:rsidRPr="001F07D6">
        <w:rPr>
          <w:rFonts w:ascii="Times New Roman" w:hAnsi="Times New Roman" w:cs="Times New Roman"/>
          <w:sz w:val="28"/>
          <w:vertAlign w:val="superscript"/>
          <w:lang w:val="en-GB"/>
        </w:rPr>
        <w:t>1</w:t>
      </w:r>
      <w:r w:rsidRPr="001F07D6">
        <w:rPr>
          <w:rFonts w:ascii="Times New Roman" w:hAnsi="Times New Roman" w:cs="Times New Roman"/>
          <w:sz w:val="28"/>
          <w:lang w:val="en-GB"/>
        </w:rPr>
        <w:t>, Yves Missenard</w:t>
      </w:r>
      <w:r w:rsidRPr="001F07D6">
        <w:rPr>
          <w:rFonts w:ascii="Times New Roman" w:hAnsi="Times New Roman" w:cs="Times New Roman"/>
          <w:sz w:val="28"/>
          <w:vertAlign w:val="superscript"/>
          <w:lang w:val="en-GB"/>
        </w:rPr>
        <w:t>1</w:t>
      </w:r>
      <w:r w:rsidRPr="001F07D6">
        <w:rPr>
          <w:rFonts w:ascii="Times New Roman" w:hAnsi="Times New Roman" w:cs="Times New Roman"/>
          <w:sz w:val="28"/>
          <w:lang w:val="en-GB"/>
        </w:rPr>
        <w:t>, Jocelyn Barbarand</w:t>
      </w:r>
      <w:r w:rsidRPr="001F07D6">
        <w:rPr>
          <w:rFonts w:ascii="Times New Roman" w:hAnsi="Times New Roman" w:cs="Times New Roman"/>
          <w:sz w:val="28"/>
          <w:vertAlign w:val="superscript"/>
          <w:lang w:val="en-GB"/>
        </w:rPr>
        <w:t>1</w:t>
      </w:r>
      <w:r w:rsidRPr="002A24C0">
        <w:rPr>
          <w:rFonts w:ascii="Times New Roman" w:hAnsi="Times New Roman" w:cs="Times New Roman"/>
          <w:sz w:val="28"/>
          <w:lang w:val="en-GB"/>
        </w:rPr>
        <w:t>,</w:t>
      </w:r>
      <w:r>
        <w:rPr>
          <w:rFonts w:ascii="Times New Roman" w:hAnsi="Times New Roman" w:cs="Times New Roman"/>
          <w:sz w:val="28"/>
          <w:vertAlign w:val="superscript"/>
          <w:lang w:val="en-GB"/>
        </w:rPr>
        <w:t xml:space="preserve"> </w:t>
      </w:r>
      <w:r w:rsidR="007F1DF1">
        <w:rPr>
          <w:rFonts w:ascii="Times New Roman" w:hAnsi="Times New Roman" w:cs="Times New Roman"/>
          <w:sz w:val="28"/>
          <w:lang w:val="en-GB"/>
        </w:rPr>
        <w:t>Thomas Blaise</w:t>
      </w:r>
      <w:r w:rsidR="007F1DF1" w:rsidRPr="007F1DF1">
        <w:rPr>
          <w:rFonts w:ascii="Times New Roman" w:hAnsi="Times New Roman" w:cs="Times New Roman"/>
          <w:sz w:val="28"/>
          <w:vertAlign w:val="superscript"/>
          <w:lang w:val="en-GB"/>
        </w:rPr>
        <w:t>1</w:t>
      </w:r>
      <w:r w:rsidR="007F1DF1">
        <w:rPr>
          <w:rFonts w:ascii="Times New Roman" w:hAnsi="Times New Roman" w:cs="Times New Roman"/>
          <w:sz w:val="28"/>
          <w:lang w:val="en-GB"/>
        </w:rPr>
        <w:t>,</w:t>
      </w:r>
      <w:r w:rsidR="004117F0">
        <w:rPr>
          <w:rFonts w:ascii="Times New Roman" w:hAnsi="Times New Roman" w:cs="Times New Roman"/>
          <w:sz w:val="28"/>
          <w:lang w:val="en-GB"/>
        </w:rPr>
        <w:t xml:space="preserve"> </w:t>
      </w:r>
      <w:r w:rsidR="004117F0" w:rsidRPr="001F07D6">
        <w:rPr>
          <w:rFonts w:ascii="Times New Roman" w:hAnsi="Times New Roman" w:cs="Times New Roman"/>
          <w:sz w:val="28"/>
          <w:lang w:val="en-GB"/>
        </w:rPr>
        <w:t>Antonio Benedicto</w:t>
      </w:r>
      <w:r w:rsidR="004117F0" w:rsidRPr="001F07D6">
        <w:rPr>
          <w:rFonts w:ascii="Times New Roman" w:hAnsi="Times New Roman" w:cs="Times New Roman"/>
          <w:sz w:val="28"/>
          <w:vertAlign w:val="superscript"/>
          <w:lang w:val="en-GB"/>
        </w:rPr>
        <w:t>1</w:t>
      </w:r>
      <w:r w:rsidR="004117F0" w:rsidRPr="001F07D6">
        <w:rPr>
          <w:rFonts w:ascii="Times New Roman" w:hAnsi="Times New Roman" w:cs="Times New Roman"/>
          <w:sz w:val="28"/>
          <w:lang w:val="en-GB"/>
        </w:rPr>
        <w:t>,</w:t>
      </w:r>
      <w:r w:rsidR="007F1DF1">
        <w:rPr>
          <w:rFonts w:ascii="Times New Roman" w:hAnsi="Times New Roman" w:cs="Times New Roman"/>
          <w:sz w:val="28"/>
          <w:lang w:val="en-GB"/>
        </w:rPr>
        <w:t xml:space="preserve"> </w:t>
      </w:r>
      <w:r w:rsidR="007F1DF1" w:rsidRPr="001F07D6">
        <w:rPr>
          <w:rFonts w:ascii="Times New Roman" w:hAnsi="Times New Roman" w:cs="Times New Roman"/>
          <w:sz w:val="28"/>
          <w:lang w:val="en-GB"/>
        </w:rPr>
        <w:t>Frederic Haurine</w:t>
      </w:r>
      <w:r w:rsidR="007F1DF1" w:rsidRPr="001F07D6">
        <w:rPr>
          <w:rFonts w:ascii="Times New Roman" w:hAnsi="Times New Roman" w:cs="Times New Roman"/>
          <w:sz w:val="28"/>
          <w:vertAlign w:val="superscript"/>
          <w:lang w:val="en-GB"/>
        </w:rPr>
        <w:t>1</w:t>
      </w:r>
      <w:r w:rsidR="007F1DF1" w:rsidRPr="007F1DF1">
        <w:rPr>
          <w:rFonts w:ascii="Times New Roman" w:hAnsi="Times New Roman" w:cs="Times New Roman"/>
          <w:sz w:val="28"/>
          <w:lang w:val="en-GB"/>
        </w:rPr>
        <w:t>,</w:t>
      </w:r>
      <w:r w:rsidR="007F1DF1">
        <w:rPr>
          <w:rFonts w:ascii="Times New Roman" w:hAnsi="Times New Roman" w:cs="Times New Roman"/>
          <w:sz w:val="28"/>
          <w:vertAlign w:val="superscript"/>
          <w:lang w:val="en-GB"/>
        </w:rPr>
        <w:t xml:space="preserve"> </w:t>
      </w:r>
      <w:r w:rsidRPr="001F07D6">
        <w:rPr>
          <w:rFonts w:ascii="Times New Roman" w:hAnsi="Times New Roman" w:cs="Times New Roman"/>
          <w:sz w:val="28"/>
          <w:lang w:val="en-GB"/>
        </w:rPr>
        <w:t>Philippe Sarda</w:t>
      </w:r>
      <w:r w:rsidRPr="001F07D6">
        <w:rPr>
          <w:rFonts w:ascii="Times New Roman" w:hAnsi="Times New Roman" w:cs="Times New Roman"/>
          <w:sz w:val="28"/>
          <w:vertAlign w:val="superscript"/>
          <w:lang w:val="en-GB"/>
        </w:rPr>
        <w:t>1</w:t>
      </w:r>
    </w:p>
    <w:p w14:paraId="02B903FA" w14:textId="77777777" w:rsidR="002A24C0" w:rsidRPr="00910BE2" w:rsidRDefault="002A24C0" w:rsidP="002A24C0">
      <w:pPr>
        <w:spacing w:line="480" w:lineRule="auto"/>
        <w:jc w:val="both"/>
        <w:rPr>
          <w:rFonts w:ascii="Times New Roman" w:hAnsi="Times New Roman" w:cs="Times New Roman"/>
          <w:sz w:val="24"/>
          <w:lang w:val="en-GB"/>
        </w:rPr>
      </w:pPr>
      <w:r w:rsidRPr="00910BE2">
        <w:rPr>
          <w:rFonts w:ascii="Times New Roman" w:hAnsi="Times New Roman" w:cs="Times New Roman"/>
          <w:sz w:val="24"/>
          <w:vertAlign w:val="superscript"/>
          <w:lang w:val="en-GB"/>
        </w:rPr>
        <w:t>1</w:t>
      </w:r>
      <w:r w:rsidRPr="00910BE2">
        <w:rPr>
          <w:rFonts w:ascii="Times New Roman" w:hAnsi="Times New Roman" w:cs="Times New Roman"/>
          <w:sz w:val="24"/>
          <w:lang w:val="en-GB"/>
        </w:rPr>
        <w:t>Université Paris-Saclay, CNRS, GEOPS, 91405, Orsay, France.</w:t>
      </w:r>
    </w:p>
    <w:p w14:paraId="0EDA2F3E" w14:textId="77777777" w:rsidR="002A24C0" w:rsidRDefault="002A24C0" w:rsidP="002A24C0">
      <w:pPr>
        <w:jc w:val="center"/>
        <w:rPr>
          <w:rFonts w:ascii="Times New Roman" w:hAnsi="Times New Roman" w:cs="Times New Roman"/>
          <w:b/>
          <w:sz w:val="44"/>
          <w:lang w:val="en-GB"/>
        </w:rPr>
      </w:pPr>
    </w:p>
    <w:p w14:paraId="63531173" w14:textId="6230FDB7" w:rsidR="002A24C0" w:rsidRDefault="002A24C0" w:rsidP="002A24C0">
      <w:pPr>
        <w:rPr>
          <w:rFonts w:ascii="Times New Roman" w:hAnsi="Times New Roman" w:cs="Times New Roman"/>
          <w:b/>
          <w:sz w:val="24"/>
          <w:u w:val="single"/>
          <w:lang w:val="en-GB"/>
        </w:rPr>
      </w:pPr>
      <w:r w:rsidRPr="001F07D6">
        <w:rPr>
          <w:rFonts w:ascii="Times New Roman" w:hAnsi="Times New Roman" w:cs="Times New Roman"/>
          <w:b/>
          <w:sz w:val="24"/>
          <w:u w:val="single"/>
          <w:lang w:val="en-GB"/>
        </w:rPr>
        <w:t xml:space="preserve">Supplementary </w:t>
      </w:r>
      <w:r w:rsidR="00EC7D3B">
        <w:rPr>
          <w:rFonts w:ascii="Times New Roman" w:hAnsi="Times New Roman" w:cs="Times New Roman"/>
          <w:b/>
          <w:sz w:val="24"/>
          <w:u w:val="single"/>
          <w:lang w:val="en-GB"/>
        </w:rPr>
        <w:t>Material</w:t>
      </w:r>
    </w:p>
    <w:p w14:paraId="04D154E7" w14:textId="77777777" w:rsidR="002A24C0" w:rsidRPr="001F07D6" w:rsidRDefault="002A24C0" w:rsidP="002A24C0">
      <w:pPr>
        <w:rPr>
          <w:rFonts w:ascii="Times New Roman" w:hAnsi="Times New Roman" w:cs="Times New Roman"/>
          <w:b/>
          <w:u w:val="single"/>
          <w:lang w:val="en-GB"/>
        </w:rPr>
      </w:pPr>
    </w:p>
    <w:p w14:paraId="6DB2D983" w14:textId="77777777" w:rsidR="002A24C0" w:rsidRDefault="002A24C0" w:rsidP="002A24C0">
      <w:pPr>
        <w:rPr>
          <w:rFonts w:ascii="Times New Roman" w:hAnsi="Times New Roman" w:cs="Times New Roman"/>
          <w:sz w:val="24"/>
          <w:lang w:val="en-GB"/>
        </w:rPr>
      </w:pPr>
    </w:p>
    <w:p w14:paraId="5F456A3C" w14:textId="77777777" w:rsidR="002A24C0" w:rsidRDefault="002A24C0" w:rsidP="002A24C0">
      <w:pPr>
        <w:rPr>
          <w:rFonts w:ascii="Times New Roman" w:hAnsi="Times New Roman" w:cs="Times New Roman"/>
          <w:sz w:val="24"/>
          <w:lang w:val="en-GB"/>
        </w:rPr>
      </w:pPr>
    </w:p>
    <w:p w14:paraId="0509699A" w14:textId="77777777" w:rsidR="002A24C0" w:rsidRPr="001F07D6" w:rsidRDefault="002A24C0" w:rsidP="002A24C0">
      <w:pPr>
        <w:spacing w:before="240" w:line="360" w:lineRule="auto"/>
        <w:rPr>
          <w:rFonts w:ascii="Times New Roman" w:hAnsi="Times New Roman" w:cs="Times New Roman"/>
          <w:b/>
          <w:sz w:val="28"/>
          <w:lang w:val="en-GB"/>
        </w:rPr>
      </w:pPr>
      <w:r w:rsidRPr="001F07D6">
        <w:rPr>
          <w:rFonts w:ascii="Times New Roman" w:hAnsi="Times New Roman" w:cs="Times New Roman"/>
          <w:sz w:val="24"/>
          <w:lang w:val="en-GB"/>
        </w:rPr>
        <w:t xml:space="preserve"> </w:t>
      </w:r>
      <w:r w:rsidRPr="001F07D6">
        <w:rPr>
          <w:rFonts w:ascii="Times New Roman" w:hAnsi="Times New Roman" w:cs="Times New Roman"/>
          <w:b/>
          <w:sz w:val="28"/>
          <w:lang w:val="en-GB"/>
        </w:rPr>
        <w:t>SAMPLE COLLECTION AND PREPARATION</w:t>
      </w:r>
    </w:p>
    <w:p w14:paraId="5524E3CE" w14:textId="30041E56" w:rsidR="002A24C0" w:rsidRPr="00A80CA0" w:rsidRDefault="00D85A32" w:rsidP="00B778FE">
      <w:pPr>
        <w:spacing w:before="240" w:after="0" w:line="360" w:lineRule="auto"/>
        <w:ind w:firstLine="708"/>
        <w:jc w:val="both"/>
        <w:rPr>
          <w:rFonts w:ascii="Times New Roman" w:hAnsi="Times New Roman"/>
          <w:sz w:val="24"/>
          <w:highlight w:val="yellow"/>
          <w:lang w:val="en-GB"/>
        </w:rPr>
      </w:pPr>
      <w:r>
        <w:rPr>
          <w:rFonts w:ascii="Times New Roman" w:hAnsi="Times New Roman"/>
          <w:sz w:val="24"/>
          <w:lang w:val="en-GB"/>
        </w:rPr>
        <w:t>54</w:t>
      </w:r>
      <w:r w:rsidR="002A24C0">
        <w:rPr>
          <w:rFonts w:ascii="Times New Roman" w:hAnsi="Times New Roman"/>
          <w:sz w:val="24"/>
          <w:lang w:val="en-GB"/>
        </w:rPr>
        <w:t xml:space="preserve"> </w:t>
      </w:r>
      <w:r w:rsidR="002A24C0" w:rsidRPr="00A50930">
        <w:rPr>
          <w:rFonts w:ascii="Times New Roman" w:hAnsi="Times New Roman"/>
          <w:sz w:val="24"/>
          <w:lang w:val="en-GB"/>
        </w:rPr>
        <w:t xml:space="preserve">fault-related calcites were sampled focusing on </w:t>
      </w:r>
      <w:r w:rsidR="002A24C0">
        <w:rPr>
          <w:rFonts w:ascii="Times New Roman" w:hAnsi="Times New Roman"/>
          <w:sz w:val="24"/>
          <w:lang w:val="en-GB"/>
        </w:rPr>
        <w:t>“</w:t>
      </w:r>
      <w:r w:rsidR="002A24C0" w:rsidRPr="00A50930">
        <w:rPr>
          <w:rFonts w:ascii="Times New Roman" w:hAnsi="Times New Roman"/>
          <w:sz w:val="24"/>
          <w:lang w:val="en-GB"/>
        </w:rPr>
        <w:t>simple</w:t>
      </w:r>
      <w:r w:rsidR="002A24C0">
        <w:rPr>
          <w:rFonts w:ascii="Times New Roman" w:hAnsi="Times New Roman"/>
          <w:sz w:val="24"/>
          <w:lang w:val="en-GB"/>
        </w:rPr>
        <w:t>”</w:t>
      </w:r>
      <w:r w:rsidR="002A24C0" w:rsidRPr="00A50930">
        <w:rPr>
          <w:rFonts w:ascii="Times New Roman" w:hAnsi="Times New Roman"/>
          <w:sz w:val="24"/>
          <w:lang w:val="en-GB"/>
        </w:rPr>
        <w:t xml:space="preserve"> objects: the faults are decimetric to metric</w:t>
      </w:r>
      <w:r w:rsidR="002A24C0">
        <w:rPr>
          <w:rFonts w:ascii="Times New Roman" w:hAnsi="Times New Roman"/>
          <w:sz w:val="24"/>
          <w:lang w:val="en-GB"/>
        </w:rPr>
        <w:t>,</w:t>
      </w:r>
      <w:r w:rsidR="002A24C0" w:rsidRPr="00A50930">
        <w:rPr>
          <w:rFonts w:ascii="Times New Roman" w:hAnsi="Times New Roman"/>
          <w:sz w:val="24"/>
          <w:lang w:val="en-GB"/>
        </w:rPr>
        <w:t xml:space="preserve"> </w:t>
      </w:r>
      <w:r w:rsidR="002A24C0">
        <w:rPr>
          <w:rFonts w:ascii="Times New Roman" w:hAnsi="Times New Roman"/>
          <w:sz w:val="24"/>
          <w:lang w:val="en-GB"/>
        </w:rPr>
        <w:t>affecting</w:t>
      </w:r>
      <w:r w:rsidR="002A24C0" w:rsidRPr="00A50930">
        <w:rPr>
          <w:rFonts w:ascii="Times New Roman" w:hAnsi="Times New Roman"/>
          <w:sz w:val="24"/>
          <w:lang w:val="en-GB"/>
        </w:rPr>
        <w:t xml:space="preserve"> the same formation, and have only played once</w:t>
      </w:r>
      <w:r w:rsidR="002A24C0">
        <w:rPr>
          <w:rFonts w:ascii="Times New Roman" w:hAnsi="Times New Roman"/>
          <w:sz w:val="24"/>
          <w:lang w:val="en-GB"/>
        </w:rPr>
        <w:t xml:space="preserve">. </w:t>
      </w:r>
      <w:r w:rsidR="002A24C0" w:rsidRPr="00A50930">
        <w:rPr>
          <w:rFonts w:ascii="Times New Roman" w:hAnsi="Times New Roman"/>
          <w:sz w:val="24"/>
          <w:lang w:val="en-GB"/>
        </w:rPr>
        <w:t xml:space="preserve">Indeed, </w:t>
      </w:r>
      <w:r w:rsidR="002A24C0">
        <w:rPr>
          <w:rFonts w:ascii="Times New Roman" w:hAnsi="Times New Roman"/>
          <w:sz w:val="24"/>
          <w:lang w:val="en-GB"/>
        </w:rPr>
        <w:t xml:space="preserve">the majority of </w:t>
      </w:r>
      <w:r w:rsidR="002A24C0" w:rsidRPr="00A50930">
        <w:rPr>
          <w:rFonts w:ascii="Times New Roman" w:hAnsi="Times New Roman"/>
          <w:sz w:val="24"/>
          <w:lang w:val="en-GB"/>
        </w:rPr>
        <w:t xml:space="preserve">the slickensides present on these faults are all </w:t>
      </w:r>
      <w:r w:rsidR="002A24C0">
        <w:rPr>
          <w:rFonts w:ascii="Times New Roman" w:hAnsi="Times New Roman"/>
          <w:sz w:val="24"/>
          <w:lang w:val="en-GB"/>
        </w:rPr>
        <w:t>parallels</w:t>
      </w:r>
      <w:r w:rsidR="002A24C0" w:rsidRPr="00A50930">
        <w:rPr>
          <w:rFonts w:ascii="Times New Roman" w:hAnsi="Times New Roman"/>
          <w:sz w:val="24"/>
          <w:lang w:val="en-GB"/>
        </w:rPr>
        <w:t xml:space="preserve">, which allows us to analyze single-phase </w:t>
      </w:r>
      <w:r w:rsidR="002A24C0">
        <w:rPr>
          <w:rFonts w:ascii="Times New Roman" w:hAnsi="Times New Roman"/>
          <w:sz w:val="24"/>
          <w:lang w:val="en-GB"/>
        </w:rPr>
        <w:t>calcites</w:t>
      </w:r>
      <w:r w:rsidR="002A24C0" w:rsidRPr="00A50930">
        <w:rPr>
          <w:rFonts w:ascii="Times New Roman" w:hAnsi="Times New Roman"/>
          <w:sz w:val="24"/>
          <w:lang w:val="en-GB"/>
        </w:rPr>
        <w:t xml:space="preserve"> that have not undergone </w:t>
      </w:r>
      <w:r w:rsidR="00200D03">
        <w:rPr>
          <w:rFonts w:ascii="Times New Roman" w:hAnsi="Times New Roman"/>
          <w:sz w:val="24"/>
          <w:lang w:val="en-GB"/>
        </w:rPr>
        <w:t>dissolution-recrystallization</w:t>
      </w:r>
      <w:r w:rsidR="002A24C0" w:rsidRPr="00A50930">
        <w:rPr>
          <w:rFonts w:ascii="Times New Roman" w:hAnsi="Times New Roman"/>
          <w:sz w:val="24"/>
          <w:lang w:val="en-GB"/>
        </w:rPr>
        <w:t xml:space="preserve">. </w:t>
      </w:r>
    </w:p>
    <w:p w14:paraId="03442BC8" w14:textId="19AE1D72" w:rsidR="004E607B" w:rsidRPr="004E607B" w:rsidRDefault="004E607B" w:rsidP="00B778FE">
      <w:pPr>
        <w:spacing w:before="240" w:line="360" w:lineRule="auto"/>
        <w:ind w:firstLine="708"/>
        <w:jc w:val="both"/>
        <w:rPr>
          <w:rFonts w:ascii="Times New Roman" w:hAnsi="Times New Roman" w:cs="Times New Roman"/>
          <w:sz w:val="24"/>
          <w:szCs w:val="24"/>
          <w:lang w:val="en-GB"/>
        </w:rPr>
      </w:pPr>
      <w:r w:rsidRPr="006A4BF3">
        <w:rPr>
          <w:rFonts w:ascii="Times New Roman" w:hAnsi="Times New Roman" w:cs="Times New Roman"/>
          <w:sz w:val="24"/>
          <w:szCs w:val="24"/>
          <w:lang w:val="en-GB"/>
        </w:rPr>
        <w:t xml:space="preserve">25% of the initial samples (13/54 samples) </w:t>
      </w:r>
      <w:r w:rsidR="00446244">
        <w:rPr>
          <w:rFonts w:ascii="Times New Roman" w:hAnsi="Times New Roman" w:cs="Times New Roman"/>
          <w:sz w:val="24"/>
          <w:szCs w:val="24"/>
          <w:lang w:val="en-GB"/>
        </w:rPr>
        <w:t>were datable by</w:t>
      </w:r>
      <w:r w:rsidRPr="006A4BF3">
        <w:rPr>
          <w:rFonts w:ascii="Times New Roman" w:hAnsi="Times New Roman" w:cs="Times New Roman"/>
          <w:sz w:val="24"/>
          <w:szCs w:val="24"/>
          <w:lang w:val="en-GB"/>
        </w:rPr>
        <w:t xml:space="preserve"> LA-ICPMS </w:t>
      </w:r>
      <w:r w:rsidR="00446244">
        <w:rPr>
          <w:rFonts w:ascii="Times New Roman" w:hAnsi="Times New Roman" w:cs="Times New Roman"/>
          <w:sz w:val="24"/>
          <w:szCs w:val="24"/>
          <w:lang w:val="en-GB"/>
        </w:rPr>
        <w:t xml:space="preserve">U-Pb geochronology. Unsuccessful samples consist of calcite with </w:t>
      </w:r>
      <w:r w:rsidRPr="006A4BF3">
        <w:rPr>
          <w:rFonts w:ascii="Times New Roman" w:hAnsi="Times New Roman" w:cs="Times New Roman"/>
          <w:sz w:val="24"/>
          <w:szCs w:val="24"/>
          <w:lang w:val="en-GB"/>
        </w:rPr>
        <w:t xml:space="preserve">low uranium </w:t>
      </w:r>
      <w:r w:rsidR="00446244" w:rsidRPr="006A4BF3">
        <w:rPr>
          <w:rFonts w:ascii="Times New Roman" w:hAnsi="Times New Roman" w:cs="Times New Roman"/>
          <w:sz w:val="24"/>
          <w:szCs w:val="24"/>
          <w:lang w:val="en-GB"/>
        </w:rPr>
        <w:t>concentration</w:t>
      </w:r>
      <w:r w:rsidR="00446244">
        <w:rPr>
          <w:rFonts w:ascii="Times New Roman" w:hAnsi="Times New Roman" w:cs="Times New Roman"/>
          <w:sz w:val="24"/>
          <w:szCs w:val="24"/>
          <w:lang w:val="en-GB"/>
        </w:rPr>
        <w:t xml:space="preserve"> </w:t>
      </w:r>
      <w:r w:rsidRPr="006A4BF3">
        <w:rPr>
          <w:rFonts w:ascii="Times New Roman" w:hAnsi="Times New Roman" w:cs="Times New Roman"/>
          <w:sz w:val="24"/>
          <w:szCs w:val="24"/>
          <w:lang w:val="en-GB"/>
        </w:rPr>
        <w:t>and</w:t>
      </w:r>
      <w:r w:rsidR="00446244">
        <w:rPr>
          <w:rFonts w:ascii="Times New Roman" w:hAnsi="Times New Roman" w:cs="Times New Roman"/>
          <w:sz w:val="24"/>
          <w:szCs w:val="24"/>
          <w:lang w:val="en-GB"/>
        </w:rPr>
        <w:t>/or</w:t>
      </w:r>
      <w:r w:rsidRPr="006A4BF3">
        <w:rPr>
          <w:rFonts w:ascii="Times New Roman" w:hAnsi="Times New Roman" w:cs="Times New Roman"/>
          <w:sz w:val="24"/>
          <w:szCs w:val="24"/>
          <w:lang w:val="en-GB"/>
        </w:rPr>
        <w:t xml:space="preserve"> high common lead</w:t>
      </w:r>
      <w:r w:rsidR="00446244" w:rsidRPr="00446244">
        <w:rPr>
          <w:rFonts w:ascii="Times New Roman" w:hAnsi="Times New Roman" w:cs="Times New Roman"/>
          <w:sz w:val="24"/>
          <w:szCs w:val="24"/>
          <w:lang w:val="en-GB"/>
        </w:rPr>
        <w:t xml:space="preserve"> </w:t>
      </w:r>
      <w:r w:rsidR="00446244">
        <w:rPr>
          <w:rFonts w:ascii="Times New Roman" w:hAnsi="Times New Roman" w:cs="Times New Roman"/>
          <w:sz w:val="24"/>
          <w:szCs w:val="24"/>
          <w:lang w:val="en-GB"/>
        </w:rPr>
        <w:t>content</w:t>
      </w:r>
      <w:r w:rsidRPr="006A4BF3">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4E607B">
        <w:rPr>
          <w:rFonts w:ascii="Times New Roman" w:hAnsi="Times New Roman" w:cs="Times New Roman"/>
          <w:sz w:val="24"/>
          <w:szCs w:val="24"/>
          <w:lang w:val="en-GB"/>
        </w:rPr>
        <w:t>The characteristics of each sample are presented in Table 1.</w:t>
      </w:r>
    </w:p>
    <w:p w14:paraId="720BECB8" w14:textId="3ACE127B" w:rsidR="002328ED" w:rsidRPr="00EF3064" w:rsidRDefault="002A24C0" w:rsidP="00B778FE">
      <w:pPr>
        <w:spacing w:after="0" w:line="360" w:lineRule="auto"/>
        <w:ind w:firstLine="708"/>
        <w:jc w:val="both"/>
        <w:rPr>
          <w:rFonts w:ascii="Times New Roman" w:hAnsi="Times New Roman" w:cs="Times New Roman"/>
          <w:sz w:val="24"/>
          <w:szCs w:val="24"/>
          <w:lang w:val="en-GB"/>
        </w:rPr>
      </w:pPr>
      <w:r w:rsidRPr="005319F5">
        <w:rPr>
          <w:rFonts w:ascii="Times New Roman" w:hAnsi="Times New Roman"/>
          <w:sz w:val="24"/>
          <w:lang w:val="en-GB"/>
        </w:rPr>
        <w:t>Ca</w:t>
      </w:r>
      <w:r w:rsidRPr="00A50930">
        <w:rPr>
          <w:rFonts w:ascii="Times New Roman" w:hAnsi="Times New Roman"/>
          <w:sz w:val="24"/>
          <w:lang w:val="en-GB"/>
        </w:rPr>
        <w:t xml:space="preserve">lcites were </w:t>
      </w:r>
      <w:r>
        <w:rPr>
          <w:rFonts w:ascii="Times New Roman" w:hAnsi="Times New Roman"/>
          <w:sz w:val="24"/>
          <w:lang w:val="en-GB"/>
        </w:rPr>
        <w:t>observ</w:t>
      </w:r>
      <w:r w:rsidRPr="00A50930">
        <w:rPr>
          <w:rFonts w:ascii="Times New Roman" w:hAnsi="Times New Roman"/>
          <w:sz w:val="24"/>
          <w:lang w:val="en-GB"/>
        </w:rPr>
        <w:t xml:space="preserve">ed from polished samples </w:t>
      </w:r>
      <w:r>
        <w:rPr>
          <w:rFonts w:ascii="Times New Roman" w:hAnsi="Times New Roman"/>
          <w:sz w:val="24"/>
          <w:lang w:val="en-GB"/>
        </w:rPr>
        <w:t xml:space="preserve">using a cathodoluminescence microscope (an Olympus BX41 microscope coupled to a Cathodyne cold-cathode catholuminescence (NewTec, Nîmes, France) operating at 10 kV and 200-300 µA with an exposition time </w:t>
      </w:r>
      <w:r w:rsidRPr="00CF7429">
        <w:rPr>
          <w:rFonts w:ascii="Times New Roman" w:hAnsi="Times New Roman"/>
          <w:sz w:val="24"/>
          <w:lang w:val="en-GB"/>
        </w:rPr>
        <w:t xml:space="preserve">of </w:t>
      </w:r>
      <w:r w:rsidR="00CF7429" w:rsidRPr="00CF7429">
        <w:rPr>
          <w:rFonts w:ascii="Times New Roman" w:hAnsi="Times New Roman"/>
          <w:sz w:val="24"/>
          <w:lang w:val="en-GB"/>
        </w:rPr>
        <w:t xml:space="preserve">5 or </w:t>
      </w:r>
      <w:r w:rsidRPr="00CF7429">
        <w:rPr>
          <w:rFonts w:ascii="Times New Roman" w:hAnsi="Times New Roman"/>
          <w:sz w:val="24"/>
          <w:lang w:val="en-GB"/>
        </w:rPr>
        <w:t>10</w:t>
      </w:r>
      <w:r>
        <w:rPr>
          <w:rFonts w:ascii="Times New Roman" w:hAnsi="Times New Roman"/>
          <w:sz w:val="24"/>
          <w:lang w:val="en-GB"/>
        </w:rPr>
        <w:t xml:space="preserve"> seconds</w:t>
      </w:r>
      <w:r w:rsidR="00CF7429">
        <w:rPr>
          <w:rFonts w:ascii="Times New Roman" w:hAnsi="Times New Roman"/>
          <w:sz w:val="24"/>
          <w:lang w:val="en-GB"/>
        </w:rPr>
        <w:t xml:space="preserve"> (described in the F</w:t>
      </w:r>
      <w:r w:rsidR="00CF7429" w:rsidRPr="00CF7429">
        <w:rPr>
          <w:rFonts w:ascii="Times New Roman" w:hAnsi="Times New Roman"/>
          <w:sz w:val="24"/>
          <w:lang w:val="en-GB"/>
        </w:rPr>
        <w:t>igure</w:t>
      </w:r>
      <w:r w:rsidR="00CF7429">
        <w:rPr>
          <w:rFonts w:ascii="Times New Roman" w:hAnsi="Times New Roman"/>
          <w:sz w:val="24"/>
          <w:lang w:val="en-GB"/>
        </w:rPr>
        <w:t xml:space="preserve"> S1)</w:t>
      </w:r>
      <w:r>
        <w:rPr>
          <w:rFonts w:ascii="Times New Roman" w:hAnsi="Times New Roman"/>
          <w:sz w:val="24"/>
          <w:lang w:val="en-GB"/>
        </w:rPr>
        <w:t>, and a Qicam Fast 1394 digital camera (TELEDYNE QIMAGING, Surrey, Canada)</w:t>
      </w:r>
      <w:r w:rsidR="00670761">
        <w:rPr>
          <w:rFonts w:ascii="Times New Roman" w:hAnsi="Times New Roman"/>
          <w:sz w:val="24"/>
          <w:lang w:val="en-GB"/>
        </w:rPr>
        <w:t xml:space="preserve"> (Figure S1)</w:t>
      </w:r>
      <w:r>
        <w:rPr>
          <w:rFonts w:ascii="Times New Roman" w:hAnsi="Times New Roman"/>
          <w:sz w:val="24"/>
          <w:lang w:val="en-GB"/>
        </w:rPr>
        <w:t xml:space="preserve">. </w:t>
      </w:r>
      <w:r w:rsidR="002328ED" w:rsidRPr="00EF3064">
        <w:rPr>
          <w:rFonts w:ascii="Times New Roman" w:hAnsi="Times New Roman" w:cs="Times New Roman"/>
          <w:sz w:val="24"/>
          <w:szCs w:val="24"/>
          <w:lang w:val="en-GB"/>
        </w:rPr>
        <w:t>In cathodoluminescence microscopy (CL), calcite</w:t>
      </w:r>
      <w:r w:rsidR="002328ED">
        <w:rPr>
          <w:rFonts w:ascii="Times New Roman" w:hAnsi="Times New Roman" w:cs="Times New Roman"/>
          <w:sz w:val="24"/>
          <w:szCs w:val="24"/>
          <w:lang w:val="en-GB"/>
        </w:rPr>
        <w:t xml:space="preserve"> </w:t>
      </w:r>
      <w:r w:rsidR="002328ED">
        <w:rPr>
          <w:rFonts w:ascii="Times New Roman" w:hAnsi="Times New Roman" w:cs="Times New Roman"/>
          <w:sz w:val="24"/>
          <w:szCs w:val="24"/>
          <w:lang w:val="en-GB"/>
        </w:rPr>
        <w:lastRenderedPageBreak/>
        <w:t>crystal</w:t>
      </w:r>
      <w:r w:rsidR="002328ED" w:rsidRPr="00EF3064">
        <w:rPr>
          <w:rFonts w:ascii="Times New Roman" w:hAnsi="Times New Roman" w:cs="Times New Roman"/>
          <w:sz w:val="24"/>
          <w:szCs w:val="24"/>
          <w:lang w:val="en-GB"/>
        </w:rPr>
        <w:t>s show relatively homogeneous luminescence</w:t>
      </w:r>
      <w:r w:rsidR="002328ED">
        <w:rPr>
          <w:rFonts w:ascii="Times New Roman" w:hAnsi="Times New Roman" w:cs="Times New Roman"/>
          <w:sz w:val="24"/>
          <w:szCs w:val="24"/>
          <w:lang w:val="en-GB"/>
        </w:rPr>
        <w:t xml:space="preserve"> </w:t>
      </w:r>
      <w:r w:rsidR="002328ED" w:rsidRPr="007C7D40">
        <w:rPr>
          <w:rFonts w:ascii="Times New Roman" w:hAnsi="Times New Roman" w:cs="Times New Roman"/>
          <w:sz w:val="24"/>
          <w:szCs w:val="24"/>
          <w:lang w:val="en-GB"/>
        </w:rPr>
        <w:t>without growth zonation</w:t>
      </w:r>
      <w:r w:rsidR="002328ED">
        <w:rPr>
          <w:rFonts w:ascii="Times New Roman" w:hAnsi="Times New Roman" w:cs="Times New Roman"/>
          <w:sz w:val="24"/>
          <w:szCs w:val="24"/>
          <w:lang w:val="en-GB"/>
        </w:rPr>
        <w:t>. T</w:t>
      </w:r>
      <w:r w:rsidR="002328ED" w:rsidRPr="00EF3064">
        <w:rPr>
          <w:rFonts w:ascii="Times New Roman" w:hAnsi="Times New Roman" w:cs="Times New Roman"/>
          <w:sz w:val="24"/>
          <w:szCs w:val="24"/>
          <w:lang w:val="en-GB"/>
        </w:rPr>
        <w:t>h</w:t>
      </w:r>
      <w:r w:rsidR="002328ED">
        <w:rPr>
          <w:rFonts w:ascii="Times New Roman" w:hAnsi="Times New Roman" w:cs="Times New Roman"/>
          <w:sz w:val="24"/>
          <w:szCs w:val="24"/>
          <w:lang w:val="en-GB"/>
        </w:rPr>
        <w:t>e color</w:t>
      </w:r>
      <w:r w:rsidR="002328ED" w:rsidRPr="00EF3064">
        <w:rPr>
          <w:rFonts w:ascii="Times New Roman" w:hAnsi="Times New Roman" w:cs="Times New Roman"/>
          <w:sz w:val="24"/>
          <w:szCs w:val="24"/>
          <w:lang w:val="en-GB"/>
        </w:rPr>
        <w:t xml:space="preserve"> appear</w:t>
      </w:r>
      <w:r w:rsidR="002328ED">
        <w:rPr>
          <w:rFonts w:ascii="Times New Roman" w:hAnsi="Times New Roman" w:cs="Times New Roman"/>
          <w:sz w:val="24"/>
          <w:szCs w:val="24"/>
          <w:lang w:val="en-GB"/>
        </w:rPr>
        <w:t>s</w:t>
      </w:r>
      <w:r w:rsidR="002328ED" w:rsidRPr="00EF3064">
        <w:rPr>
          <w:rFonts w:ascii="Times New Roman" w:hAnsi="Times New Roman" w:cs="Times New Roman"/>
          <w:sz w:val="24"/>
          <w:szCs w:val="24"/>
          <w:lang w:val="en-GB"/>
        </w:rPr>
        <w:t xml:space="preserve"> to be specific to the o</w:t>
      </w:r>
      <w:r w:rsidR="002328ED">
        <w:rPr>
          <w:rFonts w:ascii="Times New Roman" w:hAnsi="Times New Roman" w:cs="Times New Roman"/>
          <w:sz w:val="24"/>
          <w:szCs w:val="24"/>
          <w:lang w:val="en-GB"/>
        </w:rPr>
        <w:t xml:space="preserve">utcrop: samples SB-1 to 4 </w:t>
      </w:r>
      <w:r w:rsidR="002328ED" w:rsidRPr="00EF3064">
        <w:rPr>
          <w:rFonts w:ascii="Times New Roman" w:hAnsi="Times New Roman" w:cs="Times New Roman"/>
          <w:sz w:val="24"/>
          <w:szCs w:val="24"/>
          <w:lang w:val="en-GB"/>
        </w:rPr>
        <w:t>have colors ranging from red to bright yellow</w:t>
      </w:r>
      <w:r w:rsidR="002328ED">
        <w:rPr>
          <w:rFonts w:ascii="Times New Roman" w:hAnsi="Times New Roman" w:cs="Times New Roman"/>
          <w:sz w:val="24"/>
          <w:szCs w:val="24"/>
          <w:lang w:val="en-GB"/>
        </w:rPr>
        <w:t xml:space="preserve"> (Figure S1)</w:t>
      </w:r>
      <w:r w:rsidR="002328ED" w:rsidRPr="00EF3064">
        <w:rPr>
          <w:rFonts w:ascii="Times New Roman" w:hAnsi="Times New Roman" w:cs="Times New Roman"/>
          <w:sz w:val="24"/>
          <w:szCs w:val="24"/>
          <w:lang w:val="en-GB"/>
        </w:rPr>
        <w:t xml:space="preserve">. Samples GD-1 to 3 have highly luminescent and samples PB-1 and 2 are weakly luminescent (orange). </w:t>
      </w:r>
      <w:r w:rsidR="002328ED" w:rsidRPr="007C7D40">
        <w:rPr>
          <w:rFonts w:ascii="Times New Roman" w:hAnsi="Times New Roman" w:cs="Times New Roman"/>
          <w:sz w:val="24"/>
          <w:szCs w:val="24"/>
          <w:lang w:val="en-GB"/>
        </w:rPr>
        <w:t xml:space="preserve">Samples SL-1 and 2 have a similar luminescence to samples SB-1 to 4 (from red to bright yellow, </w:t>
      </w:r>
      <w:r w:rsidR="002328ED">
        <w:rPr>
          <w:rFonts w:ascii="Times New Roman" w:hAnsi="Times New Roman" w:cs="Times New Roman"/>
          <w:sz w:val="24"/>
          <w:szCs w:val="24"/>
          <w:lang w:val="en-GB"/>
        </w:rPr>
        <w:t>Figure S1)</w:t>
      </w:r>
      <w:r w:rsidR="002328ED" w:rsidRPr="007C7D40">
        <w:rPr>
          <w:rFonts w:ascii="Times New Roman" w:hAnsi="Times New Roman" w:cs="Times New Roman"/>
          <w:sz w:val="24"/>
          <w:szCs w:val="24"/>
          <w:lang w:val="en-GB"/>
        </w:rPr>
        <w:t xml:space="preserve">. In contrast, samples SL-3 and DM-1 </w:t>
      </w:r>
      <w:r w:rsidR="002328ED">
        <w:rPr>
          <w:rFonts w:ascii="Times New Roman" w:hAnsi="Times New Roman" w:cs="Times New Roman"/>
          <w:sz w:val="24"/>
          <w:szCs w:val="24"/>
          <w:lang w:val="en-GB"/>
        </w:rPr>
        <w:t>have a weakly luminescent, like samples PB-1 and 2.</w:t>
      </w:r>
      <w:r w:rsidR="002328ED" w:rsidRPr="007C7D40">
        <w:rPr>
          <w:rFonts w:ascii="Times New Roman" w:hAnsi="Times New Roman" w:cs="Times New Roman"/>
          <w:sz w:val="24"/>
          <w:szCs w:val="24"/>
          <w:lang w:val="en-GB"/>
        </w:rPr>
        <w:t xml:space="preserve"> </w:t>
      </w:r>
      <w:r w:rsidR="002328ED" w:rsidRPr="00EF3064">
        <w:rPr>
          <w:rFonts w:ascii="Times New Roman" w:hAnsi="Times New Roman" w:cs="Times New Roman"/>
          <w:sz w:val="24"/>
          <w:szCs w:val="24"/>
          <w:lang w:val="en-GB"/>
        </w:rPr>
        <w:t xml:space="preserve">Areas where calcite </w:t>
      </w:r>
      <w:r w:rsidR="002328ED">
        <w:rPr>
          <w:rFonts w:ascii="Times New Roman" w:hAnsi="Times New Roman" w:cs="Times New Roman"/>
          <w:sz w:val="24"/>
          <w:szCs w:val="24"/>
          <w:lang w:val="en-GB"/>
        </w:rPr>
        <w:t xml:space="preserve">crystals </w:t>
      </w:r>
      <w:r w:rsidR="002328ED" w:rsidRPr="00EF3064">
        <w:rPr>
          <w:rFonts w:ascii="Times New Roman" w:hAnsi="Times New Roman" w:cs="Times New Roman"/>
          <w:sz w:val="24"/>
          <w:szCs w:val="24"/>
          <w:lang w:val="en-GB"/>
        </w:rPr>
        <w:t>w</w:t>
      </w:r>
      <w:r w:rsidR="002328ED">
        <w:rPr>
          <w:rFonts w:ascii="Times New Roman" w:hAnsi="Times New Roman" w:cs="Times New Roman"/>
          <w:sz w:val="24"/>
          <w:szCs w:val="24"/>
          <w:lang w:val="en-GB"/>
        </w:rPr>
        <w:t>ere</w:t>
      </w:r>
      <w:r w:rsidR="002328ED" w:rsidRPr="00EF3064">
        <w:rPr>
          <w:rFonts w:ascii="Times New Roman" w:hAnsi="Times New Roman" w:cs="Times New Roman"/>
          <w:sz w:val="24"/>
          <w:szCs w:val="24"/>
          <w:lang w:val="en-GB"/>
        </w:rPr>
        <w:t xml:space="preserve"> not milky white or clear white-grey in reflected light were excluded. They generally correspond to the edges of the samples, and often show a color variation in CL in comparison with the determined ablation areas.</w:t>
      </w:r>
    </w:p>
    <w:p w14:paraId="6950583E" w14:textId="4E8546E1" w:rsidR="002A24C0" w:rsidRDefault="002A24C0" w:rsidP="002A24C0">
      <w:pPr>
        <w:spacing w:before="240" w:after="0" w:line="360" w:lineRule="auto"/>
        <w:ind w:firstLine="708"/>
        <w:jc w:val="both"/>
        <w:rPr>
          <w:rFonts w:ascii="Times New Roman" w:hAnsi="Times New Roman"/>
          <w:sz w:val="24"/>
          <w:lang w:val="en-GB"/>
        </w:rPr>
      </w:pPr>
    </w:p>
    <w:tbl>
      <w:tblPr>
        <w:tblStyle w:val="Grilledutableau"/>
        <w:tblW w:w="11086" w:type="dxa"/>
        <w:tblInd w:w="-743" w:type="dxa"/>
        <w:tblLayout w:type="fixed"/>
        <w:tblLook w:val="04A0" w:firstRow="1" w:lastRow="0" w:firstColumn="1" w:lastColumn="0" w:noHBand="0" w:noVBand="1"/>
      </w:tblPr>
      <w:tblGrid>
        <w:gridCol w:w="738"/>
        <w:gridCol w:w="1276"/>
        <w:gridCol w:w="992"/>
        <w:gridCol w:w="1134"/>
        <w:gridCol w:w="993"/>
        <w:gridCol w:w="1134"/>
        <w:gridCol w:w="3260"/>
        <w:gridCol w:w="1559"/>
      </w:tblGrid>
      <w:tr w:rsidR="007B5191" w:rsidRPr="007B5191" w14:paraId="68719FE0" w14:textId="3C176F9D" w:rsidTr="007B5191">
        <w:tc>
          <w:tcPr>
            <w:tcW w:w="738" w:type="dxa"/>
            <w:vMerge w:val="restart"/>
            <w:shd w:val="clear" w:color="auto" w:fill="DEEAF6" w:themeFill="accent1" w:themeFillTint="33"/>
            <w:vAlign w:val="center"/>
          </w:tcPr>
          <w:p w14:paraId="67D81E70" w14:textId="5F6D001A" w:rsidR="007B5191" w:rsidRPr="007B5191" w:rsidRDefault="007B5191" w:rsidP="007B5191">
            <w:pPr>
              <w:jc w:val="center"/>
              <w:rPr>
                <w:rFonts w:ascii="Times New Roman" w:hAnsi="Times New Roman" w:cs="Times New Roman"/>
                <w:b/>
                <w:sz w:val="16"/>
                <w:szCs w:val="20"/>
              </w:rPr>
            </w:pPr>
            <w:r w:rsidRPr="007B5191">
              <w:rPr>
                <w:rFonts w:ascii="Times New Roman" w:hAnsi="Times New Roman" w:cs="Times New Roman"/>
                <w:b/>
                <w:sz w:val="16"/>
                <w:szCs w:val="20"/>
              </w:rPr>
              <w:t>N° sample</w:t>
            </w:r>
          </w:p>
        </w:tc>
        <w:tc>
          <w:tcPr>
            <w:tcW w:w="1276" w:type="dxa"/>
            <w:vMerge w:val="restart"/>
            <w:shd w:val="clear" w:color="auto" w:fill="DEEAF6" w:themeFill="accent1" w:themeFillTint="33"/>
            <w:vAlign w:val="center"/>
          </w:tcPr>
          <w:p w14:paraId="69148F0B" w14:textId="77777777" w:rsidR="007B5191" w:rsidRPr="007B5191" w:rsidRDefault="007B5191" w:rsidP="007A5069">
            <w:pPr>
              <w:jc w:val="center"/>
              <w:rPr>
                <w:rFonts w:ascii="Times New Roman" w:hAnsi="Times New Roman" w:cs="Times New Roman"/>
                <w:b/>
                <w:sz w:val="16"/>
                <w:szCs w:val="20"/>
              </w:rPr>
            </w:pPr>
            <w:r w:rsidRPr="007B5191">
              <w:rPr>
                <w:rFonts w:ascii="Times New Roman" w:hAnsi="Times New Roman" w:cs="Times New Roman"/>
                <w:b/>
                <w:sz w:val="16"/>
                <w:szCs w:val="20"/>
              </w:rPr>
              <w:t>GPS coordinates (geographical reference)</w:t>
            </w:r>
          </w:p>
        </w:tc>
        <w:tc>
          <w:tcPr>
            <w:tcW w:w="2126" w:type="dxa"/>
            <w:gridSpan w:val="2"/>
            <w:shd w:val="clear" w:color="auto" w:fill="DEEAF6" w:themeFill="accent1" w:themeFillTint="33"/>
            <w:vAlign w:val="center"/>
          </w:tcPr>
          <w:p w14:paraId="54C08976" w14:textId="77777777" w:rsidR="007B5191" w:rsidRPr="007B5191" w:rsidRDefault="007B5191" w:rsidP="007A5069">
            <w:pPr>
              <w:jc w:val="center"/>
              <w:rPr>
                <w:rFonts w:ascii="Times New Roman" w:hAnsi="Times New Roman" w:cs="Times New Roman"/>
                <w:b/>
                <w:sz w:val="16"/>
                <w:szCs w:val="20"/>
              </w:rPr>
            </w:pPr>
            <w:r w:rsidRPr="007B5191">
              <w:rPr>
                <w:rFonts w:ascii="Times New Roman" w:hAnsi="Times New Roman" w:cs="Times New Roman"/>
                <w:b/>
                <w:sz w:val="16"/>
                <w:szCs w:val="20"/>
              </w:rPr>
              <w:t>Host rock</w:t>
            </w:r>
          </w:p>
        </w:tc>
        <w:tc>
          <w:tcPr>
            <w:tcW w:w="5387" w:type="dxa"/>
            <w:gridSpan w:val="3"/>
            <w:shd w:val="clear" w:color="auto" w:fill="DEEAF6" w:themeFill="accent1" w:themeFillTint="33"/>
            <w:vAlign w:val="center"/>
          </w:tcPr>
          <w:p w14:paraId="7966665B" w14:textId="77777777" w:rsidR="007B5191" w:rsidRPr="007B5191" w:rsidRDefault="007B5191" w:rsidP="007A5069">
            <w:pPr>
              <w:jc w:val="center"/>
              <w:rPr>
                <w:rFonts w:ascii="Times New Roman" w:hAnsi="Times New Roman" w:cs="Times New Roman"/>
                <w:b/>
                <w:sz w:val="16"/>
                <w:szCs w:val="20"/>
              </w:rPr>
            </w:pPr>
            <w:r w:rsidRPr="007B5191">
              <w:rPr>
                <w:rFonts w:ascii="Times New Roman" w:hAnsi="Times New Roman" w:cs="Times New Roman"/>
                <w:b/>
                <w:sz w:val="16"/>
                <w:szCs w:val="20"/>
              </w:rPr>
              <w:t>Fault</w:t>
            </w:r>
          </w:p>
        </w:tc>
        <w:tc>
          <w:tcPr>
            <w:tcW w:w="1559" w:type="dxa"/>
            <w:shd w:val="clear" w:color="auto" w:fill="DEEAF6" w:themeFill="accent1" w:themeFillTint="33"/>
          </w:tcPr>
          <w:p w14:paraId="6A21A556" w14:textId="76DE0D34" w:rsidR="007B5191" w:rsidRPr="007B5191" w:rsidRDefault="007B5191" w:rsidP="007A5069">
            <w:pPr>
              <w:jc w:val="center"/>
              <w:rPr>
                <w:rFonts w:ascii="Times New Roman" w:hAnsi="Times New Roman" w:cs="Times New Roman"/>
                <w:b/>
                <w:sz w:val="16"/>
                <w:szCs w:val="20"/>
              </w:rPr>
            </w:pPr>
            <w:r>
              <w:rPr>
                <w:rFonts w:ascii="Times New Roman" w:hAnsi="Times New Roman" w:cs="Times New Roman"/>
                <w:b/>
                <w:sz w:val="16"/>
                <w:szCs w:val="20"/>
              </w:rPr>
              <w:t>Calcite</w:t>
            </w:r>
          </w:p>
        </w:tc>
      </w:tr>
      <w:tr w:rsidR="007B5191" w:rsidRPr="007B5191" w14:paraId="7F4BF333" w14:textId="0EDAE8F7" w:rsidTr="007B5191">
        <w:tc>
          <w:tcPr>
            <w:tcW w:w="738" w:type="dxa"/>
            <w:vMerge/>
            <w:shd w:val="clear" w:color="auto" w:fill="DEEAF6" w:themeFill="accent1" w:themeFillTint="33"/>
            <w:vAlign w:val="center"/>
          </w:tcPr>
          <w:p w14:paraId="6A0F4717" w14:textId="77777777" w:rsidR="007B5191" w:rsidRPr="007B5191" w:rsidRDefault="007B5191" w:rsidP="007A5069">
            <w:pPr>
              <w:jc w:val="center"/>
              <w:rPr>
                <w:rFonts w:ascii="Times New Roman" w:hAnsi="Times New Roman" w:cs="Times New Roman"/>
                <w:b/>
                <w:sz w:val="16"/>
                <w:szCs w:val="20"/>
              </w:rPr>
            </w:pPr>
          </w:p>
        </w:tc>
        <w:tc>
          <w:tcPr>
            <w:tcW w:w="1276" w:type="dxa"/>
            <w:vMerge/>
            <w:shd w:val="clear" w:color="auto" w:fill="DEEAF6" w:themeFill="accent1" w:themeFillTint="33"/>
            <w:vAlign w:val="center"/>
          </w:tcPr>
          <w:p w14:paraId="67271AB7" w14:textId="77777777" w:rsidR="007B5191" w:rsidRPr="007B5191" w:rsidRDefault="007B5191" w:rsidP="007A5069">
            <w:pPr>
              <w:jc w:val="center"/>
              <w:rPr>
                <w:rFonts w:ascii="Times New Roman" w:hAnsi="Times New Roman" w:cs="Times New Roman"/>
                <w:b/>
                <w:sz w:val="16"/>
                <w:szCs w:val="20"/>
              </w:rPr>
            </w:pPr>
          </w:p>
        </w:tc>
        <w:tc>
          <w:tcPr>
            <w:tcW w:w="992" w:type="dxa"/>
            <w:shd w:val="clear" w:color="auto" w:fill="DEEAF6" w:themeFill="accent1" w:themeFillTint="33"/>
            <w:vAlign w:val="center"/>
          </w:tcPr>
          <w:p w14:paraId="6238C4C1" w14:textId="77777777" w:rsidR="007B5191" w:rsidRPr="007B5191" w:rsidRDefault="007B5191" w:rsidP="007A5069">
            <w:pPr>
              <w:jc w:val="center"/>
              <w:rPr>
                <w:rFonts w:ascii="Times New Roman" w:hAnsi="Times New Roman" w:cs="Times New Roman"/>
                <w:b/>
                <w:sz w:val="16"/>
                <w:szCs w:val="20"/>
              </w:rPr>
            </w:pPr>
            <w:r w:rsidRPr="007B5191">
              <w:rPr>
                <w:rFonts w:ascii="Times New Roman" w:hAnsi="Times New Roman" w:cs="Times New Roman"/>
                <w:b/>
                <w:sz w:val="16"/>
                <w:szCs w:val="20"/>
              </w:rPr>
              <w:t>Lithology</w:t>
            </w:r>
          </w:p>
        </w:tc>
        <w:tc>
          <w:tcPr>
            <w:tcW w:w="1134" w:type="dxa"/>
            <w:shd w:val="clear" w:color="auto" w:fill="DEEAF6" w:themeFill="accent1" w:themeFillTint="33"/>
            <w:vAlign w:val="center"/>
          </w:tcPr>
          <w:p w14:paraId="36E11DFE" w14:textId="77777777" w:rsidR="007B5191" w:rsidRPr="007B5191" w:rsidRDefault="007B5191" w:rsidP="007A5069">
            <w:pPr>
              <w:jc w:val="center"/>
              <w:rPr>
                <w:rFonts w:ascii="Times New Roman" w:hAnsi="Times New Roman" w:cs="Times New Roman"/>
                <w:b/>
                <w:sz w:val="16"/>
                <w:szCs w:val="20"/>
              </w:rPr>
            </w:pPr>
            <w:r w:rsidRPr="007B5191">
              <w:rPr>
                <w:rFonts w:ascii="Times New Roman" w:hAnsi="Times New Roman" w:cs="Times New Roman"/>
                <w:b/>
                <w:sz w:val="16"/>
                <w:szCs w:val="20"/>
              </w:rPr>
              <w:t>Stratigraphy</w:t>
            </w:r>
          </w:p>
        </w:tc>
        <w:tc>
          <w:tcPr>
            <w:tcW w:w="993" w:type="dxa"/>
            <w:shd w:val="clear" w:color="auto" w:fill="DEEAF6" w:themeFill="accent1" w:themeFillTint="33"/>
            <w:vAlign w:val="center"/>
          </w:tcPr>
          <w:p w14:paraId="7548791B" w14:textId="77777777" w:rsidR="007B5191" w:rsidRPr="007B5191" w:rsidRDefault="007B5191" w:rsidP="00210228">
            <w:pPr>
              <w:jc w:val="center"/>
              <w:rPr>
                <w:rFonts w:ascii="Times New Roman" w:hAnsi="Times New Roman" w:cs="Times New Roman"/>
                <w:b/>
                <w:sz w:val="16"/>
                <w:szCs w:val="20"/>
              </w:rPr>
            </w:pPr>
            <w:r w:rsidRPr="007B5191">
              <w:rPr>
                <w:rFonts w:ascii="Times New Roman" w:hAnsi="Times New Roman" w:cs="Times New Roman"/>
                <w:b/>
                <w:sz w:val="16"/>
                <w:szCs w:val="20"/>
              </w:rPr>
              <w:t>Kinematics</w:t>
            </w:r>
          </w:p>
        </w:tc>
        <w:tc>
          <w:tcPr>
            <w:tcW w:w="1134" w:type="dxa"/>
            <w:shd w:val="clear" w:color="auto" w:fill="DEEAF6" w:themeFill="accent1" w:themeFillTint="33"/>
            <w:vAlign w:val="center"/>
          </w:tcPr>
          <w:p w14:paraId="785AE6DC" w14:textId="77777777" w:rsidR="007B5191" w:rsidRPr="007B5191" w:rsidRDefault="007B5191" w:rsidP="007A5069">
            <w:pPr>
              <w:jc w:val="center"/>
              <w:rPr>
                <w:rFonts w:ascii="Times New Roman" w:hAnsi="Times New Roman" w:cs="Times New Roman"/>
                <w:b/>
                <w:sz w:val="16"/>
                <w:szCs w:val="20"/>
              </w:rPr>
            </w:pPr>
            <w:r w:rsidRPr="007B5191">
              <w:rPr>
                <w:rFonts w:ascii="Times New Roman" w:hAnsi="Times New Roman" w:cs="Times New Roman"/>
                <w:b/>
                <w:sz w:val="16"/>
                <w:szCs w:val="20"/>
              </w:rPr>
              <w:t>Present-Day Orientation</w:t>
            </w:r>
          </w:p>
        </w:tc>
        <w:tc>
          <w:tcPr>
            <w:tcW w:w="3260" w:type="dxa"/>
            <w:shd w:val="clear" w:color="auto" w:fill="DEEAF6" w:themeFill="accent1" w:themeFillTint="33"/>
            <w:vAlign w:val="center"/>
          </w:tcPr>
          <w:p w14:paraId="52576F0C" w14:textId="77777777" w:rsidR="007B5191" w:rsidRPr="007B5191" w:rsidRDefault="007B5191" w:rsidP="007A5069">
            <w:pPr>
              <w:jc w:val="center"/>
              <w:rPr>
                <w:rFonts w:ascii="Times New Roman" w:hAnsi="Times New Roman" w:cs="Times New Roman"/>
                <w:b/>
                <w:sz w:val="16"/>
                <w:szCs w:val="20"/>
              </w:rPr>
            </w:pPr>
            <w:r w:rsidRPr="007B5191">
              <w:rPr>
                <w:rFonts w:ascii="Times New Roman" w:hAnsi="Times New Roman" w:cs="Times New Roman"/>
                <w:b/>
                <w:sz w:val="16"/>
                <w:szCs w:val="20"/>
              </w:rPr>
              <w:t>Illustration</w:t>
            </w:r>
          </w:p>
        </w:tc>
        <w:tc>
          <w:tcPr>
            <w:tcW w:w="1559" w:type="dxa"/>
            <w:shd w:val="clear" w:color="auto" w:fill="DEEAF6" w:themeFill="accent1" w:themeFillTint="33"/>
            <w:vAlign w:val="center"/>
          </w:tcPr>
          <w:p w14:paraId="7F27F7A3" w14:textId="4D0C75CE" w:rsidR="007B5191" w:rsidRPr="007B5191" w:rsidRDefault="007B5191" w:rsidP="007A5069">
            <w:pPr>
              <w:jc w:val="center"/>
              <w:rPr>
                <w:rFonts w:ascii="Times New Roman" w:hAnsi="Times New Roman" w:cs="Times New Roman"/>
                <w:b/>
                <w:sz w:val="16"/>
                <w:szCs w:val="20"/>
              </w:rPr>
            </w:pPr>
            <w:r>
              <w:rPr>
                <w:rFonts w:ascii="Times New Roman" w:hAnsi="Times New Roman" w:cs="Times New Roman"/>
                <w:b/>
                <w:sz w:val="16"/>
                <w:szCs w:val="20"/>
              </w:rPr>
              <w:t>U-Pb Age</w:t>
            </w:r>
          </w:p>
        </w:tc>
      </w:tr>
      <w:tr w:rsidR="007B5191" w:rsidRPr="007B5191" w14:paraId="5B54FF22" w14:textId="2369479B" w:rsidTr="007B5191">
        <w:tc>
          <w:tcPr>
            <w:tcW w:w="738" w:type="dxa"/>
            <w:vAlign w:val="center"/>
          </w:tcPr>
          <w:p w14:paraId="1FBDF58C" w14:textId="77777777" w:rsidR="007B5191" w:rsidRPr="007B5191" w:rsidRDefault="007B5191" w:rsidP="007A5069">
            <w:pPr>
              <w:jc w:val="center"/>
              <w:rPr>
                <w:rFonts w:ascii="Times New Roman" w:hAnsi="Times New Roman" w:cs="Times New Roman"/>
                <w:b/>
                <w:sz w:val="16"/>
                <w:szCs w:val="18"/>
              </w:rPr>
            </w:pPr>
            <w:r w:rsidRPr="007B5191">
              <w:rPr>
                <w:rFonts w:ascii="Times New Roman" w:hAnsi="Times New Roman" w:cs="Times New Roman"/>
                <w:b/>
                <w:sz w:val="16"/>
                <w:szCs w:val="18"/>
              </w:rPr>
              <w:t>SB-1</w:t>
            </w:r>
          </w:p>
        </w:tc>
        <w:tc>
          <w:tcPr>
            <w:tcW w:w="1276" w:type="dxa"/>
            <w:vMerge w:val="restart"/>
            <w:vAlign w:val="center"/>
          </w:tcPr>
          <w:p w14:paraId="5581C5D0"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43.901718° N</w:t>
            </w:r>
          </w:p>
          <w:p w14:paraId="6E8EA11D" w14:textId="77777777" w:rsidR="007B5191" w:rsidRPr="007B5191" w:rsidRDefault="007B5191" w:rsidP="004E607B">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3.742944° E (Saint-Bauzille-de-Putois)</w:t>
            </w:r>
          </w:p>
        </w:tc>
        <w:tc>
          <w:tcPr>
            <w:tcW w:w="992" w:type="dxa"/>
            <w:vMerge w:val="restart"/>
            <w:vAlign w:val="center"/>
          </w:tcPr>
          <w:p w14:paraId="70C7CC98"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rPr>
              <w:t>Limestone</w:t>
            </w:r>
          </w:p>
        </w:tc>
        <w:tc>
          <w:tcPr>
            <w:tcW w:w="1134" w:type="dxa"/>
            <w:vMerge w:val="restart"/>
            <w:vAlign w:val="center"/>
          </w:tcPr>
          <w:p w14:paraId="06FF508F" w14:textId="5C662B8B" w:rsidR="007B5191" w:rsidRPr="007B5191" w:rsidRDefault="006E2E44" w:rsidP="007A5069">
            <w:pPr>
              <w:jc w:val="center"/>
              <w:rPr>
                <w:rFonts w:ascii="Times New Roman" w:hAnsi="Times New Roman" w:cs="Times New Roman"/>
                <w:sz w:val="16"/>
                <w:szCs w:val="18"/>
                <w:lang w:val="fr-FR"/>
              </w:rPr>
            </w:pPr>
            <w:r>
              <w:rPr>
                <w:rFonts w:ascii="Times New Roman" w:hAnsi="Times New Roman" w:cs="Times New Roman"/>
                <w:sz w:val="16"/>
                <w:szCs w:val="18"/>
              </w:rPr>
              <w:t>Malm</w:t>
            </w:r>
          </w:p>
        </w:tc>
        <w:tc>
          <w:tcPr>
            <w:tcW w:w="993" w:type="dxa"/>
            <w:vAlign w:val="center"/>
          </w:tcPr>
          <w:p w14:paraId="0BC22152"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Dextral</w:t>
            </w:r>
          </w:p>
        </w:tc>
        <w:tc>
          <w:tcPr>
            <w:tcW w:w="1134" w:type="dxa"/>
            <w:vAlign w:val="center"/>
          </w:tcPr>
          <w:p w14:paraId="3184F013" w14:textId="20198E32" w:rsidR="007B5191" w:rsidRPr="007F560A" w:rsidRDefault="00DC691B" w:rsidP="007A5069">
            <w:pPr>
              <w:jc w:val="center"/>
              <w:rPr>
                <w:rFonts w:ascii="Times New Roman" w:hAnsi="Times New Roman" w:cs="Times New Roman"/>
                <w:sz w:val="16"/>
                <w:szCs w:val="18"/>
                <w:highlight w:val="green"/>
                <w:lang w:val="fr-FR"/>
              </w:rPr>
            </w:pPr>
            <w:r>
              <w:rPr>
                <w:rFonts w:ascii="Times New Roman" w:hAnsi="Times New Roman" w:cs="Times New Roman"/>
                <w:sz w:val="16"/>
                <w:szCs w:val="18"/>
                <w:lang w:val="fr-FR"/>
              </w:rPr>
              <w:t>N</w:t>
            </w:r>
            <w:r w:rsidR="007B5191" w:rsidRPr="0034567C">
              <w:rPr>
                <w:rFonts w:ascii="Times New Roman" w:hAnsi="Times New Roman" w:cs="Times New Roman"/>
                <w:sz w:val="16"/>
                <w:szCs w:val="18"/>
                <w:lang w:val="fr-FR"/>
              </w:rPr>
              <w:t>78°-84°NO-p58°NE</w:t>
            </w:r>
          </w:p>
        </w:tc>
        <w:tc>
          <w:tcPr>
            <w:tcW w:w="3260" w:type="dxa"/>
            <w:vAlign w:val="center"/>
          </w:tcPr>
          <w:p w14:paraId="53FAE5F6" w14:textId="77777777" w:rsidR="007B5191" w:rsidRPr="007B5191" w:rsidRDefault="007B5191" w:rsidP="007A5069">
            <w:pPr>
              <w:jc w:val="center"/>
              <w:rPr>
                <w:rFonts w:ascii="Times New Roman" w:hAnsi="Times New Roman" w:cs="Times New Roman"/>
                <w:noProof/>
                <w:sz w:val="16"/>
                <w:szCs w:val="18"/>
                <w:lang w:val="fr-FR" w:eastAsia="fr-FR"/>
              </w:rPr>
            </w:pPr>
            <w:r w:rsidRPr="007B5191">
              <w:rPr>
                <w:rFonts w:ascii="Times New Roman" w:hAnsi="Times New Roman" w:cs="Times New Roman"/>
                <w:noProof/>
                <w:sz w:val="16"/>
                <w:szCs w:val="18"/>
                <w:lang w:eastAsia="fr-FR"/>
              </w:rPr>
              <w:drawing>
                <wp:inline distT="0" distB="0" distL="0" distR="0" wp14:anchorId="75F3694E" wp14:editId="161BD025">
                  <wp:extent cx="1920440" cy="1440000"/>
                  <wp:effectExtent l="0" t="0" r="3810" b="8255"/>
                  <wp:docPr id="7" name="Image 7" descr="C:\Users\Oriane\Documents\Thèse\RECHERCHE\LANGUEDOC\Mission\PHOTOS MISSION\SITES\Site 8.1\P106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ane\Documents\Thèse\RECHERCHE\LANGUEDOC\Mission\PHOTOS MISSION\SITES\Site 8.1\P10601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440" cy="1440000"/>
                          </a:xfrm>
                          <a:prstGeom prst="rect">
                            <a:avLst/>
                          </a:prstGeom>
                          <a:noFill/>
                          <a:ln>
                            <a:noFill/>
                          </a:ln>
                        </pic:spPr>
                      </pic:pic>
                    </a:graphicData>
                  </a:graphic>
                </wp:inline>
              </w:drawing>
            </w:r>
          </w:p>
        </w:tc>
        <w:tc>
          <w:tcPr>
            <w:tcW w:w="1559" w:type="dxa"/>
            <w:vAlign w:val="center"/>
          </w:tcPr>
          <w:p w14:paraId="18ECDB07" w14:textId="4B0734BA" w:rsidR="007B5191" w:rsidRPr="007B5191" w:rsidRDefault="007B5191" w:rsidP="007A5069">
            <w:pPr>
              <w:jc w:val="center"/>
              <w:rPr>
                <w:rFonts w:ascii="Times New Roman" w:hAnsi="Times New Roman" w:cs="Times New Roman"/>
                <w:noProof/>
                <w:sz w:val="16"/>
                <w:szCs w:val="18"/>
                <w:lang w:eastAsia="fr-FR"/>
              </w:rPr>
            </w:pPr>
            <w:r>
              <w:rPr>
                <w:rFonts w:ascii="Times New Roman" w:hAnsi="Times New Roman" w:cs="Times New Roman"/>
                <w:noProof/>
                <w:sz w:val="16"/>
                <w:szCs w:val="18"/>
                <w:lang w:eastAsia="fr-FR"/>
              </w:rPr>
              <w:t>36.6</w:t>
            </w:r>
            <w:r w:rsidR="003E417C">
              <w:rPr>
                <w:rFonts w:ascii="Times New Roman" w:hAnsi="Times New Roman" w:cs="Times New Roman"/>
                <w:noProof/>
                <w:sz w:val="16"/>
                <w:szCs w:val="18"/>
                <w:lang w:eastAsia="fr-FR"/>
              </w:rPr>
              <w:t xml:space="preserve"> </w:t>
            </w:r>
            <w:r>
              <w:rPr>
                <w:rFonts w:ascii="Times New Roman" w:hAnsi="Times New Roman" w:cs="Times New Roman"/>
                <w:noProof/>
                <w:sz w:val="16"/>
                <w:szCs w:val="18"/>
                <w:lang w:eastAsia="fr-FR"/>
              </w:rPr>
              <w:t>±</w:t>
            </w:r>
            <w:r w:rsidR="003E417C">
              <w:rPr>
                <w:rFonts w:ascii="Times New Roman" w:hAnsi="Times New Roman" w:cs="Times New Roman"/>
                <w:noProof/>
                <w:sz w:val="16"/>
                <w:szCs w:val="18"/>
                <w:lang w:eastAsia="fr-FR"/>
              </w:rPr>
              <w:t xml:space="preserve"> </w:t>
            </w:r>
            <w:r>
              <w:rPr>
                <w:rFonts w:ascii="Times New Roman" w:hAnsi="Times New Roman" w:cs="Times New Roman"/>
                <w:noProof/>
                <w:sz w:val="16"/>
                <w:szCs w:val="18"/>
                <w:lang w:eastAsia="fr-FR"/>
              </w:rPr>
              <w:t>1.8 Ma</w:t>
            </w:r>
          </w:p>
        </w:tc>
      </w:tr>
      <w:tr w:rsidR="007B5191" w:rsidRPr="007B5191" w14:paraId="46D533E4" w14:textId="52C80FB9" w:rsidTr="00DC691B">
        <w:tc>
          <w:tcPr>
            <w:tcW w:w="738" w:type="dxa"/>
            <w:vAlign w:val="center"/>
          </w:tcPr>
          <w:p w14:paraId="66CCA35A" w14:textId="77777777" w:rsidR="007B5191" w:rsidRPr="007B5191" w:rsidRDefault="007B5191" w:rsidP="007A5069">
            <w:pPr>
              <w:jc w:val="center"/>
              <w:rPr>
                <w:rFonts w:ascii="Times New Roman" w:hAnsi="Times New Roman" w:cs="Times New Roman"/>
                <w:b/>
                <w:sz w:val="16"/>
                <w:szCs w:val="18"/>
              </w:rPr>
            </w:pPr>
            <w:r w:rsidRPr="007B5191">
              <w:rPr>
                <w:rFonts w:ascii="Times New Roman" w:hAnsi="Times New Roman" w:cs="Times New Roman"/>
                <w:b/>
                <w:sz w:val="16"/>
                <w:szCs w:val="18"/>
              </w:rPr>
              <w:t>SB-2</w:t>
            </w:r>
          </w:p>
        </w:tc>
        <w:tc>
          <w:tcPr>
            <w:tcW w:w="1276" w:type="dxa"/>
            <w:vMerge/>
            <w:vAlign w:val="center"/>
          </w:tcPr>
          <w:p w14:paraId="53A39207" w14:textId="77777777" w:rsidR="007B5191" w:rsidRPr="007B5191" w:rsidRDefault="007B5191" w:rsidP="007A5069">
            <w:pPr>
              <w:jc w:val="center"/>
              <w:rPr>
                <w:rFonts w:ascii="Times New Roman" w:hAnsi="Times New Roman" w:cs="Times New Roman"/>
                <w:sz w:val="16"/>
                <w:szCs w:val="18"/>
              </w:rPr>
            </w:pPr>
          </w:p>
        </w:tc>
        <w:tc>
          <w:tcPr>
            <w:tcW w:w="992" w:type="dxa"/>
            <w:vMerge/>
            <w:vAlign w:val="center"/>
          </w:tcPr>
          <w:p w14:paraId="45260AAF" w14:textId="77777777" w:rsidR="007B5191" w:rsidRPr="007B5191" w:rsidRDefault="007B5191" w:rsidP="007A5069">
            <w:pPr>
              <w:jc w:val="center"/>
              <w:rPr>
                <w:rFonts w:ascii="Times New Roman" w:hAnsi="Times New Roman" w:cs="Times New Roman"/>
                <w:sz w:val="16"/>
                <w:szCs w:val="18"/>
              </w:rPr>
            </w:pPr>
          </w:p>
        </w:tc>
        <w:tc>
          <w:tcPr>
            <w:tcW w:w="1134" w:type="dxa"/>
            <w:vMerge/>
            <w:vAlign w:val="center"/>
          </w:tcPr>
          <w:p w14:paraId="5F74A3E1" w14:textId="77777777" w:rsidR="007B5191" w:rsidRPr="007B5191" w:rsidRDefault="007B5191" w:rsidP="007A5069">
            <w:pPr>
              <w:jc w:val="center"/>
              <w:rPr>
                <w:rFonts w:ascii="Times New Roman" w:hAnsi="Times New Roman" w:cs="Times New Roman"/>
                <w:sz w:val="16"/>
                <w:szCs w:val="18"/>
              </w:rPr>
            </w:pPr>
          </w:p>
        </w:tc>
        <w:tc>
          <w:tcPr>
            <w:tcW w:w="993" w:type="dxa"/>
            <w:vAlign w:val="center"/>
          </w:tcPr>
          <w:p w14:paraId="18BFD372"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sz w:val="16"/>
                <w:szCs w:val="18"/>
              </w:rPr>
              <w:t>Senestral</w:t>
            </w:r>
          </w:p>
        </w:tc>
        <w:tc>
          <w:tcPr>
            <w:tcW w:w="1134" w:type="dxa"/>
            <w:shd w:val="clear" w:color="auto" w:fill="auto"/>
            <w:vAlign w:val="center"/>
          </w:tcPr>
          <w:p w14:paraId="121F74B0" w14:textId="78CF4065" w:rsidR="007B5191" w:rsidRPr="007F560A" w:rsidRDefault="00DC691B" w:rsidP="007A5069">
            <w:pPr>
              <w:jc w:val="center"/>
              <w:rPr>
                <w:rFonts w:ascii="Times New Roman" w:hAnsi="Times New Roman" w:cs="Times New Roman"/>
                <w:sz w:val="16"/>
                <w:szCs w:val="18"/>
                <w:highlight w:val="green"/>
              </w:rPr>
            </w:pPr>
            <w:r>
              <w:rPr>
                <w:rFonts w:ascii="Times New Roman" w:hAnsi="Times New Roman" w:cs="Times New Roman"/>
                <w:sz w:val="16"/>
                <w:szCs w:val="18"/>
              </w:rPr>
              <w:t>N</w:t>
            </w:r>
            <w:r w:rsidR="007B5191" w:rsidRPr="00DC691B">
              <w:rPr>
                <w:rFonts w:ascii="Times New Roman" w:hAnsi="Times New Roman" w:cs="Times New Roman"/>
                <w:sz w:val="16"/>
                <w:szCs w:val="18"/>
              </w:rPr>
              <w:t>66°-74°SE-p17°SO</w:t>
            </w:r>
          </w:p>
        </w:tc>
        <w:tc>
          <w:tcPr>
            <w:tcW w:w="3260" w:type="dxa"/>
            <w:vAlign w:val="center"/>
          </w:tcPr>
          <w:p w14:paraId="5BCC4739"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noProof/>
                <w:sz w:val="16"/>
                <w:szCs w:val="18"/>
                <w:lang w:eastAsia="fr-FR"/>
              </w:rPr>
              <w:drawing>
                <wp:inline distT="0" distB="0" distL="0" distR="0" wp14:anchorId="440CEA31" wp14:editId="3E812FF8">
                  <wp:extent cx="1920440" cy="1440000"/>
                  <wp:effectExtent l="0" t="0" r="3810" b="8255"/>
                  <wp:docPr id="9" name="Image 9" descr="C:\Users\Oriane\Documents\Thèse\RECHERCHE\LANGUEDOC\Mission\PHOTOS MISSION\SITES\Site 8.1\P106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ane\Documents\Thèse\RECHERCHE\LANGUEDOC\Mission\PHOTOS MISSION\SITES\Site 8.1\P10601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0440" cy="1440000"/>
                          </a:xfrm>
                          <a:prstGeom prst="rect">
                            <a:avLst/>
                          </a:prstGeom>
                          <a:noFill/>
                          <a:ln>
                            <a:noFill/>
                          </a:ln>
                        </pic:spPr>
                      </pic:pic>
                    </a:graphicData>
                  </a:graphic>
                </wp:inline>
              </w:drawing>
            </w:r>
          </w:p>
        </w:tc>
        <w:tc>
          <w:tcPr>
            <w:tcW w:w="1559" w:type="dxa"/>
            <w:vAlign w:val="center"/>
          </w:tcPr>
          <w:p w14:paraId="60100C30" w14:textId="0C46C15A" w:rsidR="007B5191" w:rsidRPr="007B5191" w:rsidRDefault="007B5191" w:rsidP="007B5191">
            <w:pPr>
              <w:jc w:val="center"/>
              <w:rPr>
                <w:rFonts w:ascii="Times New Roman" w:hAnsi="Times New Roman" w:cs="Times New Roman"/>
                <w:noProof/>
                <w:sz w:val="16"/>
                <w:szCs w:val="18"/>
                <w:lang w:val="fr-FR" w:eastAsia="fr-FR"/>
              </w:rPr>
            </w:pPr>
            <w:r w:rsidRPr="007B5191">
              <w:rPr>
                <w:rFonts w:ascii="Times New Roman" w:hAnsi="Times New Roman" w:cs="Times New Roman"/>
                <w:noProof/>
                <w:sz w:val="16"/>
                <w:szCs w:val="18"/>
                <w:lang w:val="fr-FR" w:eastAsia="fr-FR"/>
              </w:rPr>
              <w:t>39.6</w:t>
            </w:r>
            <w:r w:rsidR="003E417C">
              <w:rPr>
                <w:rFonts w:ascii="Times New Roman" w:hAnsi="Times New Roman" w:cs="Times New Roman"/>
                <w:noProof/>
                <w:sz w:val="16"/>
                <w:szCs w:val="18"/>
                <w:lang w:val="fr-FR" w:eastAsia="fr-FR"/>
              </w:rPr>
              <w:t xml:space="preserve"> </w:t>
            </w:r>
            <w:r w:rsidRPr="007B5191">
              <w:rPr>
                <w:rFonts w:ascii="Times New Roman" w:hAnsi="Times New Roman" w:cs="Times New Roman"/>
                <w:noProof/>
                <w:sz w:val="16"/>
                <w:szCs w:val="18"/>
                <w:lang w:val="fr-FR" w:eastAsia="fr-FR"/>
              </w:rPr>
              <w:t>±</w:t>
            </w:r>
            <w:r w:rsidR="003E417C">
              <w:rPr>
                <w:rFonts w:ascii="Times New Roman" w:hAnsi="Times New Roman" w:cs="Times New Roman"/>
                <w:noProof/>
                <w:sz w:val="16"/>
                <w:szCs w:val="18"/>
                <w:lang w:val="fr-FR" w:eastAsia="fr-FR"/>
              </w:rPr>
              <w:t xml:space="preserve"> </w:t>
            </w:r>
            <w:r w:rsidRPr="007B5191">
              <w:rPr>
                <w:rFonts w:ascii="Times New Roman" w:hAnsi="Times New Roman" w:cs="Times New Roman"/>
                <w:noProof/>
                <w:sz w:val="16"/>
                <w:szCs w:val="18"/>
                <w:lang w:val="fr-FR" w:eastAsia="fr-FR"/>
              </w:rPr>
              <w:t>3.</w:t>
            </w:r>
            <w:r>
              <w:rPr>
                <w:rFonts w:ascii="Times New Roman" w:hAnsi="Times New Roman" w:cs="Times New Roman"/>
                <w:noProof/>
                <w:sz w:val="16"/>
                <w:szCs w:val="18"/>
                <w:lang w:val="fr-FR" w:eastAsia="fr-FR"/>
              </w:rPr>
              <w:t>4</w:t>
            </w:r>
            <w:r w:rsidRPr="007B5191">
              <w:rPr>
                <w:rFonts w:ascii="Times New Roman" w:hAnsi="Times New Roman" w:cs="Times New Roman"/>
                <w:noProof/>
                <w:sz w:val="16"/>
                <w:szCs w:val="18"/>
                <w:lang w:val="fr-FR" w:eastAsia="fr-FR"/>
              </w:rPr>
              <w:t xml:space="preserve"> Ma</w:t>
            </w:r>
          </w:p>
        </w:tc>
      </w:tr>
      <w:tr w:rsidR="007B5191" w:rsidRPr="007B5191" w14:paraId="235A1EBB" w14:textId="28621355" w:rsidTr="007B5191">
        <w:tc>
          <w:tcPr>
            <w:tcW w:w="738" w:type="dxa"/>
            <w:vAlign w:val="center"/>
          </w:tcPr>
          <w:p w14:paraId="7C349807" w14:textId="77777777" w:rsidR="007B5191" w:rsidRPr="007B5191" w:rsidRDefault="007B5191" w:rsidP="007A5069">
            <w:pPr>
              <w:jc w:val="center"/>
              <w:rPr>
                <w:rFonts w:ascii="Times New Roman" w:hAnsi="Times New Roman" w:cs="Times New Roman"/>
                <w:b/>
                <w:sz w:val="16"/>
                <w:szCs w:val="18"/>
                <w:lang w:val="fr-FR"/>
              </w:rPr>
            </w:pPr>
            <w:r w:rsidRPr="007B5191">
              <w:rPr>
                <w:rFonts w:ascii="Times New Roman" w:hAnsi="Times New Roman" w:cs="Times New Roman"/>
                <w:b/>
                <w:sz w:val="16"/>
                <w:szCs w:val="18"/>
                <w:lang w:val="fr-FR"/>
              </w:rPr>
              <w:t>SB-3</w:t>
            </w:r>
          </w:p>
        </w:tc>
        <w:tc>
          <w:tcPr>
            <w:tcW w:w="1276" w:type="dxa"/>
            <w:vMerge/>
            <w:vAlign w:val="center"/>
          </w:tcPr>
          <w:p w14:paraId="08B93B75" w14:textId="77777777" w:rsidR="007B5191" w:rsidRPr="007B5191" w:rsidRDefault="007B5191" w:rsidP="007A5069">
            <w:pPr>
              <w:jc w:val="center"/>
              <w:rPr>
                <w:rFonts w:ascii="Times New Roman" w:hAnsi="Times New Roman" w:cs="Times New Roman"/>
                <w:sz w:val="16"/>
                <w:szCs w:val="18"/>
                <w:lang w:val="fr-FR"/>
              </w:rPr>
            </w:pPr>
          </w:p>
        </w:tc>
        <w:tc>
          <w:tcPr>
            <w:tcW w:w="992" w:type="dxa"/>
            <w:vMerge/>
            <w:vAlign w:val="center"/>
          </w:tcPr>
          <w:p w14:paraId="452AB52B" w14:textId="77777777" w:rsidR="007B5191" w:rsidRPr="007B5191" w:rsidRDefault="007B5191" w:rsidP="007A5069">
            <w:pPr>
              <w:jc w:val="center"/>
              <w:rPr>
                <w:rFonts w:ascii="Times New Roman" w:hAnsi="Times New Roman" w:cs="Times New Roman"/>
                <w:sz w:val="16"/>
                <w:szCs w:val="18"/>
                <w:lang w:val="fr-FR"/>
              </w:rPr>
            </w:pPr>
          </w:p>
        </w:tc>
        <w:tc>
          <w:tcPr>
            <w:tcW w:w="1134" w:type="dxa"/>
            <w:vMerge/>
            <w:vAlign w:val="center"/>
          </w:tcPr>
          <w:p w14:paraId="12751F45" w14:textId="77777777" w:rsidR="007B5191" w:rsidRPr="007B5191" w:rsidRDefault="007B5191" w:rsidP="007A5069">
            <w:pPr>
              <w:jc w:val="center"/>
              <w:rPr>
                <w:rFonts w:ascii="Times New Roman" w:hAnsi="Times New Roman" w:cs="Times New Roman"/>
                <w:sz w:val="16"/>
                <w:szCs w:val="18"/>
                <w:lang w:val="fr-FR"/>
              </w:rPr>
            </w:pPr>
          </w:p>
        </w:tc>
        <w:tc>
          <w:tcPr>
            <w:tcW w:w="993" w:type="dxa"/>
            <w:vAlign w:val="center"/>
          </w:tcPr>
          <w:p w14:paraId="323D5C14"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Senestral</w:t>
            </w:r>
          </w:p>
        </w:tc>
        <w:tc>
          <w:tcPr>
            <w:tcW w:w="1134" w:type="dxa"/>
            <w:vAlign w:val="center"/>
          </w:tcPr>
          <w:p w14:paraId="77024613" w14:textId="3FD12CE7" w:rsidR="007B5191" w:rsidRPr="007B5191" w:rsidRDefault="00DC691B" w:rsidP="007A5069">
            <w:pPr>
              <w:jc w:val="center"/>
              <w:rPr>
                <w:rFonts w:ascii="Times New Roman" w:hAnsi="Times New Roman" w:cs="Times New Roman"/>
                <w:sz w:val="16"/>
                <w:szCs w:val="18"/>
                <w:lang w:val="fr-FR"/>
              </w:rPr>
            </w:pPr>
            <w:r>
              <w:rPr>
                <w:rFonts w:ascii="Times New Roman" w:hAnsi="Times New Roman" w:cs="Times New Roman"/>
                <w:sz w:val="16"/>
                <w:szCs w:val="18"/>
                <w:lang w:val="fr-FR"/>
              </w:rPr>
              <w:t>N</w:t>
            </w:r>
            <w:r w:rsidR="007B5191" w:rsidRPr="00DC691B">
              <w:rPr>
                <w:rFonts w:ascii="Times New Roman" w:hAnsi="Times New Roman" w:cs="Times New Roman"/>
                <w:sz w:val="16"/>
                <w:szCs w:val="18"/>
                <w:lang w:val="fr-FR"/>
              </w:rPr>
              <w:t>59°-84°NO-p0°</w:t>
            </w:r>
          </w:p>
        </w:tc>
        <w:tc>
          <w:tcPr>
            <w:tcW w:w="3260" w:type="dxa"/>
            <w:vAlign w:val="center"/>
          </w:tcPr>
          <w:p w14:paraId="2D474CCD"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noProof/>
                <w:sz w:val="16"/>
                <w:szCs w:val="18"/>
                <w:lang w:eastAsia="fr-FR"/>
              </w:rPr>
              <w:drawing>
                <wp:inline distT="0" distB="0" distL="0" distR="0" wp14:anchorId="7D1A1295" wp14:editId="6C47E7FF">
                  <wp:extent cx="1920440" cy="1440000"/>
                  <wp:effectExtent l="0" t="0" r="3810" b="8255"/>
                  <wp:docPr id="10" name="Image 10" descr="C:\Users\Oriane\Documents\Thèse\RECHERCHE\LANGUEDOC\Mission\PHOTOS MISSION\SITES\Site 8.1\P106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ane\Documents\Thèse\RECHERCHE\LANGUEDOC\Mission\PHOTOS MISSION\SITES\Site 8.1\P10601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440" cy="1440000"/>
                          </a:xfrm>
                          <a:prstGeom prst="rect">
                            <a:avLst/>
                          </a:prstGeom>
                          <a:noFill/>
                          <a:ln>
                            <a:noFill/>
                          </a:ln>
                        </pic:spPr>
                      </pic:pic>
                    </a:graphicData>
                  </a:graphic>
                </wp:inline>
              </w:drawing>
            </w:r>
          </w:p>
        </w:tc>
        <w:tc>
          <w:tcPr>
            <w:tcW w:w="1559" w:type="dxa"/>
            <w:vAlign w:val="center"/>
          </w:tcPr>
          <w:p w14:paraId="558C6A76" w14:textId="36A75850" w:rsidR="007B5191" w:rsidRPr="007B5191" w:rsidRDefault="007B5191" w:rsidP="007A5069">
            <w:pPr>
              <w:jc w:val="center"/>
              <w:rPr>
                <w:rFonts w:ascii="Times New Roman" w:hAnsi="Times New Roman" w:cs="Times New Roman"/>
                <w:noProof/>
                <w:sz w:val="16"/>
                <w:szCs w:val="18"/>
                <w:lang w:val="fr-FR" w:eastAsia="fr-FR"/>
              </w:rPr>
            </w:pPr>
            <w:r>
              <w:rPr>
                <w:rFonts w:ascii="Times New Roman" w:hAnsi="Times New Roman" w:cs="Times New Roman"/>
                <w:noProof/>
                <w:sz w:val="16"/>
                <w:szCs w:val="18"/>
                <w:lang w:val="fr-FR" w:eastAsia="fr-FR"/>
              </w:rPr>
              <w:t>40.8</w:t>
            </w:r>
            <w:r w:rsidR="003E417C">
              <w:rPr>
                <w:rFonts w:ascii="Times New Roman" w:hAnsi="Times New Roman" w:cs="Times New Roman"/>
                <w:noProof/>
                <w:sz w:val="16"/>
                <w:szCs w:val="18"/>
                <w:lang w:val="fr-FR" w:eastAsia="fr-FR"/>
              </w:rPr>
              <w:t xml:space="preserve"> </w:t>
            </w:r>
            <w:r w:rsidRPr="007B5191">
              <w:rPr>
                <w:rFonts w:ascii="Times New Roman" w:hAnsi="Times New Roman" w:cs="Times New Roman"/>
                <w:noProof/>
                <w:sz w:val="16"/>
                <w:szCs w:val="18"/>
                <w:lang w:val="fr-FR" w:eastAsia="fr-FR"/>
              </w:rPr>
              <w:t>±</w:t>
            </w:r>
            <w:r w:rsidR="003E417C">
              <w:rPr>
                <w:rFonts w:ascii="Times New Roman" w:hAnsi="Times New Roman" w:cs="Times New Roman"/>
                <w:noProof/>
                <w:sz w:val="16"/>
                <w:szCs w:val="18"/>
                <w:lang w:val="fr-FR" w:eastAsia="fr-FR"/>
              </w:rPr>
              <w:t xml:space="preserve"> </w:t>
            </w:r>
            <w:r w:rsidRPr="007B5191">
              <w:rPr>
                <w:rFonts w:ascii="Times New Roman" w:hAnsi="Times New Roman" w:cs="Times New Roman"/>
                <w:noProof/>
                <w:sz w:val="16"/>
                <w:szCs w:val="18"/>
                <w:lang w:val="fr-FR" w:eastAsia="fr-FR"/>
              </w:rPr>
              <w:t>3.</w:t>
            </w:r>
            <w:r>
              <w:rPr>
                <w:rFonts w:ascii="Times New Roman" w:hAnsi="Times New Roman" w:cs="Times New Roman"/>
                <w:noProof/>
                <w:sz w:val="16"/>
                <w:szCs w:val="18"/>
                <w:lang w:val="fr-FR" w:eastAsia="fr-FR"/>
              </w:rPr>
              <w:t>3</w:t>
            </w:r>
            <w:r w:rsidRPr="007B5191">
              <w:rPr>
                <w:rFonts w:ascii="Times New Roman" w:hAnsi="Times New Roman" w:cs="Times New Roman"/>
                <w:noProof/>
                <w:sz w:val="16"/>
                <w:szCs w:val="18"/>
                <w:lang w:val="fr-FR" w:eastAsia="fr-FR"/>
              </w:rPr>
              <w:t xml:space="preserve"> Ma</w:t>
            </w:r>
          </w:p>
        </w:tc>
      </w:tr>
      <w:tr w:rsidR="007B5191" w:rsidRPr="007B5191" w14:paraId="3F2AAECA" w14:textId="698BCC71" w:rsidTr="007B5191">
        <w:tc>
          <w:tcPr>
            <w:tcW w:w="738" w:type="dxa"/>
            <w:vAlign w:val="center"/>
          </w:tcPr>
          <w:p w14:paraId="53599FA2" w14:textId="77777777" w:rsidR="007B5191" w:rsidRPr="007B5191" w:rsidRDefault="007B5191" w:rsidP="007A5069">
            <w:pPr>
              <w:jc w:val="center"/>
              <w:rPr>
                <w:rFonts w:ascii="Times New Roman" w:hAnsi="Times New Roman" w:cs="Times New Roman"/>
                <w:b/>
                <w:sz w:val="16"/>
                <w:szCs w:val="18"/>
                <w:lang w:val="fr-FR"/>
              </w:rPr>
            </w:pPr>
            <w:r w:rsidRPr="007B5191">
              <w:rPr>
                <w:rFonts w:ascii="Times New Roman" w:hAnsi="Times New Roman" w:cs="Times New Roman"/>
                <w:b/>
                <w:sz w:val="16"/>
                <w:szCs w:val="18"/>
                <w:lang w:val="fr-FR"/>
              </w:rPr>
              <w:t>SB-4</w:t>
            </w:r>
          </w:p>
        </w:tc>
        <w:tc>
          <w:tcPr>
            <w:tcW w:w="1276" w:type="dxa"/>
            <w:vMerge/>
            <w:vAlign w:val="center"/>
          </w:tcPr>
          <w:p w14:paraId="304DF06E" w14:textId="77777777" w:rsidR="007B5191" w:rsidRPr="007B5191" w:rsidRDefault="007B5191" w:rsidP="007A5069">
            <w:pPr>
              <w:jc w:val="center"/>
              <w:rPr>
                <w:rFonts w:ascii="Times New Roman" w:hAnsi="Times New Roman" w:cs="Times New Roman"/>
                <w:sz w:val="16"/>
                <w:szCs w:val="18"/>
                <w:lang w:val="fr-FR"/>
              </w:rPr>
            </w:pPr>
          </w:p>
        </w:tc>
        <w:tc>
          <w:tcPr>
            <w:tcW w:w="992" w:type="dxa"/>
            <w:vMerge/>
            <w:vAlign w:val="center"/>
          </w:tcPr>
          <w:p w14:paraId="390D78FD" w14:textId="77777777" w:rsidR="007B5191" w:rsidRPr="007B5191" w:rsidRDefault="007B5191" w:rsidP="007A5069">
            <w:pPr>
              <w:jc w:val="center"/>
              <w:rPr>
                <w:rFonts w:ascii="Times New Roman" w:hAnsi="Times New Roman" w:cs="Times New Roman"/>
                <w:sz w:val="16"/>
                <w:szCs w:val="18"/>
                <w:lang w:val="fr-FR"/>
              </w:rPr>
            </w:pPr>
          </w:p>
        </w:tc>
        <w:tc>
          <w:tcPr>
            <w:tcW w:w="1134" w:type="dxa"/>
            <w:vMerge/>
            <w:vAlign w:val="center"/>
          </w:tcPr>
          <w:p w14:paraId="54E75142" w14:textId="77777777" w:rsidR="007B5191" w:rsidRPr="007B5191" w:rsidRDefault="007B5191" w:rsidP="007A5069">
            <w:pPr>
              <w:jc w:val="center"/>
              <w:rPr>
                <w:rFonts w:ascii="Times New Roman" w:hAnsi="Times New Roman" w:cs="Times New Roman"/>
                <w:sz w:val="16"/>
                <w:szCs w:val="18"/>
                <w:lang w:val="fr-FR"/>
              </w:rPr>
            </w:pPr>
          </w:p>
        </w:tc>
        <w:tc>
          <w:tcPr>
            <w:tcW w:w="993" w:type="dxa"/>
            <w:vAlign w:val="center"/>
          </w:tcPr>
          <w:p w14:paraId="49253887"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Dextral</w:t>
            </w:r>
          </w:p>
        </w:tc>
        <w:tc>
          <w:tcPr>
            <w:tcW w:w="1134" w:type="dxa"/>
            <w:vAlign w:val="center"/>
          </w:tcPr>
          <w:p w14:paraId="33F66DEF" w14:textId="62EC551B" w:rsidR="007B5191" w:rsidRPr="007F560A" w:rsidRDefault="00DC691B" w:rsidP="007A5069">
            <w:pPr>
              <w:jc w:val="center"/>
              <w:rPr>
                <w:rFonts w:ascii="Times New Roman" w:hAnsi="Times New Roman" w:cs="Times New Roman"/>
                <w:sz w:val="16"/>
                <w:szCs w:val="18"/>
                <w:highlight w:val="green"/>
                <w:lang w:val="fr-FR"/>
              </w:rPr>
            </w:pPr>
            <w:r>
              <w:rPr>
                <w:rFonts w:ascii="Times New Roman" w:hAnsi="Times New Roman" w:cs="Times New Roman"/>
                <w:sz w:val="16"/>
                <w:szCs w:val="18"/>
                <w:lang w:val="fr-FR"/>
              </w:rPr>
              <w:t>N</w:t>
            </w:r>
            <w:r w:rsidR="007B5191" w:rsidRPr="00DC691B">
              <w:rPr>
                <w:rFonts w:ascii="Times New Roman" w:hAnsi="Times New Roman" w:cs="Times New Roman"/>
                <w:sz w:val="16"/>
                <w:szCs w:val="18"/>
                <w:lang w:val="fr-FR"/>
              </w:rPr>
              <w:t>76°-88°SE-p51°NE</w:t>
            </w:r>
          </w:p>
        </w:tc>
        <w:tc>
          <w:tcPr>
            <w:tcW w:w="3260" w:type="dxa"/>
            <w:vAlign w:val="center"/>
          </w:tcPr>
          <w:p w14:paraId="0FE429F7"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noProof/>
                <w:sz w:val="16"/>
                <w:szCs w:val="18"/>
                <w:lang w:eastAsia="fr-FR"/>
              </w:rPr>
              <w:drawing>
                <wp:inline distT="0" distB="0" distL="0" distR="0" wp14:anchorId="1D9C03DF" wp14:editId="054D3A96">
                  <wp:extent cx="1920440" cy="1440000"/>
                  <wp:effectExtent l="0" t="0" r="3810" b="8255"/>
                  <wp:docPr id="12" name="Image 12" descr="C:\Users\Oriane\Documents\Thèse\RECHERCHE\LANGUEDOC\Mission\PHOTOS MISSION\SITES\Site 8.1\P106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iane\Documents\Thèse\RECHERCHE\LANGUEDOC\Mission\PHOTOS MISSION\SITES\Site 8.1\P10601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440" cy="1440000"/>
                          </a:xfrm>
                          <a:prstGeom prst="rect">
                            <a:avLst/>
                          </a:prstGeom>
                          <a:noFill/>
                          <a:ln>
                            <a:noFill/>
                          </a:ln>
                        </pic:spPr>
                      </pic:pic>
                    </a:graphicData>
                  </a:graphic>
                </wp:inline>
              </w:drawing>
            </w:r>
          </w:p>
        </w:tc>
        <w:tc>
          <w:tcPr>
            <w:tcW w:w="1559" w:type="dxa"/>
            <w:vAlign w:val="center"/>
          </w:tcPr>
          <w:p w14:paraId="332EEC16" w14:textId="3CDA2DAE" w:rsidR="007B5191" w:rsidRPr="007B5191" w:rsidRDefault="007B5191" w:rsidP="007A5069">
            <w:pPr>
              <w:jc w:val="center"/>
              <w:rPr>
                <w:rFonts w:ascii="Times New Roman" w:hAnsi="Times New Roman" w:cs="Times New Roman"/>
                <w:noProof/>
                <w:sz w:val="16"/>
                <w:szCs w:val="18"/>
                <w:lang w:val="fr-FR" w:eastAsia="fr-FR"/>
              </w:rPr>
            </w:pPr>
            <w:r>
              <w:rPr>
                <w:rFonts w:ascii="Times New Roman" w:hAnsi="Times New Roman" w:cs="Times New Roman"/>
                <w:noProof/>
                <w:sz w:val="16"/>
                <w:szCs w:val="18"/>
                <w:lang w:val="fr-FR" w:eastAsia="fr-FR"/>
              </w:rPr>
              <w:t>41.3</w:t>
            </w:r>
            <w:r w:rsidR="003E417C">
              <w:rPr>
                <w:rFonts w:ascii="Times New Roman" w:hAnsi="Times New Roman" w:cs="Times New Roman"/>
                <w:noProof/>
                <w:sz w:val="16"/>
                <w:szCs w:val="18"/>
                <w:lang w:val="fr-FR" w:eastAsia="fr-FR"/>
              </w:rPr>
              <w:t xml:space="preserve"> </w:t>
            </w:r>
            <w:r>
              <w:rPr>
                <w:rFonts w:ascii="Times New Roman" w:hAnsi="Times New Roman" w:cs="Times New Roman"/>
                <w:noProof/>
                <w:sz w:val="16"/>
                <w:szCs w:val="18"/>
                <w:lang w:val="fr-FR" w:eastAsia="fr-FR"/>
              </w:rPr>
              <w:t>±</w:t>
            </w:r>
            <w:r w:rsidR="003E417C">
              <w:rPr>
                <w:rFonts w:ascii="Times New Roman" w:hAnsi="Times New Roman" w:cs="Times New Roman"/>
                <w:noProof/>
                <w:sz w:val="16"/>
                <w:szCs w:val="18"/>
                <w:lang w:val="fr-FR" w:eastAsia="fr-FR"/>
              </w:rPr>
              <w:t xml:space="preserve"> </w:t>
            </w:r>
            <w:r>
              <w:rPr>
                <w:rFonts w:ascii="Times New Roman" w:hAnsi="Times New Roman" w:cs="Times New Roman"/>
                <w:noProof/>
                <w:sz w:val="16"/>
                <w:szCs w:val="18"/>
                <w:lang w:val="fr-FR" w:eastAsia="fr-FR"/>
              </w:rPr>
              <w:t>2.1</w:t>
            </w:r>
            <w:r w:rsidRPr="007B5191">
              <w:rPr>
                <w:rFonts w:ascii="Times New Roman" w:hAnsi="Times New Roman" w:cs="Times New Roman"/>
                <w:noProof/>
                <w:sz w:val="16"/>
                <w:szCs w:val="18"/>
                <w:lang w:val="fr-FR" w:eastAsia="fr-FR"/>
              </w:rPr>
              <w:t xml:space="preserve"> Ma</w:t>
            </w:r>
          </w:p>
        </w:tc>
      </w:tr>
      <w:tr w:rsidR="007B5191" w:rsidRPr="007B5191" w14:paraId="40401674" w14:textId="39264D65" w:rsidTr="007B5191">
        <w:tc>
          <w:tcPr>
            <w:tcW w:w="738" w:type="dxa"/>
            <w:vAlign w:val="center"/>
          </w:tcPr>
          <w:p w14:paraId="63804EDA" w14:textId="77777777" w:rsidR="007B5191" w:rsidRPr="007B5191" w:rsidRDefault="007B5191" w:rsidP="007A5069">
            <w:pPr>
              <w:jc w:val="center"/>
              <w:rPr>
                <w:rFonts w:ascii="Times New Roman" w:hAnsi="Times New Roman" w:cs="Times New Roman"/>
                <w:b/>
                <w:sz w:val="16"/>
                <w:szCs w:val="18"/>
                <w:lang w:val="fr-FR"/>
              </w:rPr>
            </w:pPr>
            <w:r w:rsidRPr="007B5191">
              <w:rPr>
                <w:rFonts w:ascii="Times New Roman" w:hAnsi="Times New Roman" w:cs="Times New Roman"/>
                <w:b/>
                <w:sz w:val="16"/>
                <w:szCs w:val="18"/>
                <w:lang w:val="fr-FR"/>
              </w:rPr>
              <w:lastRenderedPageBreak/>
              <w:t>GD-1</w:t>
            </w:r>
          </w:p>
        </w:tc>
        <w:tc>
          <w:tcPr>
            <w:tcW w:w="1276" w:type="dxa"/>
            <w:vMerge w:val="restart"/>
            <w:vAlign w:val="center"/>
          </w:tcPr>
          <w:p w14:paraId="4C5DE85F"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43.906668° N</w:t>
            </w:r>
          </w:p>
          <w:p w14:paraId="49A862EC"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 xml:space="preserve">  3.740805° E</w:t>
            </w:r>
          </w:p>
          <w:p w14:paraId="5BE7CC7A" w14:textId="77777777" w:rsidR="007B5191" w:rsidRPr="007B5191" w:rsidRDefault="007B5191" w:rsidP="002264E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(Grotte des Demoiselles)</w:t>
            </w:r>
          </w:p>
        </w:tc>
        <w:tc>
          <w:tcPr>
            <w:tcW w:w="992" w:type="dxa"/>
            <w:vMerge w:val="restart"/>
            <w:vAlign w:val="center"/>
          </w:tcPr>
          <w:p w14:paraId="669C4EDE"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Limestone</w:t>
            </w:r>
          </w:p>
        </w:tc>
        <w:tc>
          <w:tcPr>
            <w:tcW w:w="1134" w:type="dxa"/>
            <w:vMerge w:val="restart"/>
            <w:vAlign w:val="center"/>
          </w:tcPr>
          <w:p w14:paraId="7D52DDAE" w14:textId="73971569" w:rsidR="007B5191" w:rsidRPr="007B5191" w:rsidRDefault="006E2E44" w:rsidP="002264E9">
            <w:pPr>
              <w:jc w:val="center"/>
              <w:rPr>
                <w:rFonts w:ascii="Times New Roman" w:hAnsi="Times New Roman" w:cs="Times New Roman"/>
                <w:sz w:val="16"/>
                <w:szCs w:val="18"/>
                <w:lang w:val="fr-FR"/>
              </w:rPr>
            </w:pPr>
            <w:r>
              <w:rPr>
                <w:rFonts w:ascii="Times New Roman" w:hAnsi="Times New Roman" w:cs="Times New Roman"/>
                <w:sz w:val="16"/>
                <w:szCs w:val="18"/>
                <w:lang w:val="fr-FR"/>
              </w:rPr>
              <w:t>Kimmeridgian-Tithonian</w:t>
            </w:r>
          </w:p>
        </w:tc>
        <w:tc>
          <w:tcPr>
            <w:tcW w:w="993" w:type="dxa"/>
            <w:vAlign w:val="center"/>
          </w:tcPr>
          <w:p w14:paraId="6F0F579E" w14:textId="7FC8EF50" w:rsidR="007B5191" w:rsidRPr="007B5191" w:rsidRDefault="00526EC2" w:rsidP="007A5069">
            <w:pPr>
              <w:jc w:val="center"/>
              <w:rPr>
                <w:rFonts w:ascii="Times New Roman" w:hAnsi="Times New Roman" w:cs="Times New Roman"/>
                <w:sz w:val="16"/>
                <w:szCs w:val="18"/>
                <w:lang w:val="fr-FR"/>
              </w:rPr>
            </w:pPr>
            <w:r>
              <w:rPr>
                <w:rFonts w:ascii="Times New Roman" w:hAnsi="Times New Roman" w:cs="Times New Roman"/>
                <w:sz w:val="16"/>
                <w:szCs w:val="18"/>
                <w:lang w:val="fr-FR"/>
              </w:rPr>
              <w:t>Dextral</w:t>
            </w:r>
          </w:p>
        </w:tc>
        <w:tc>
          <w:tcPr>
            <w:tcW w:w="1134" w:type="dxa"/>
            <w:vAlign w:val="center"/>
          </w:tcPr>
          <w:p w14:paraId="3AA12888" w14:textId="0514EEC8" w:rsidR="007B5191" w:rsidRPr="007B5191" w:rsidRDefault="00DC691B" w:rsidP="007A5069">
            <w:pPr>
              <w:jc w:val="center"/>
              <w:rPr>
                <w:rFonts w:ascii="Times New Roman" w:hAnsi="Times New Roman" w:cs="Times New Roman"/>
                <w:sz w:val="16"/>
                <w:szCs w:val="18"/>
                <w:lang w:val="fr-FR"/>
              </w:rPr>
            </w:pPr>
            <w:r>
              <w:rPr>
                <w:rFonts w:ascii="Times New Roman" w:hAnsi="Times New Roman" w:cs="Times New Roman"/>
                <w:sz w:val="16"/>
                <w:szCs w:val="18"/>
                <w:lang w:val="fr-FR"/>
              </w:rPr>
              <w:t>N</w:t>
            </w:r>
            <w:r w:rsidR="00930F1E" w:rsidRPr="00DC691B">
              <w:rPr>
                <w:rFonts w:ascii="Times New Roman" w:hAnsi="Times New Roman" w:cs="Times New Roman"/>
                <w:sz w:val="16"/>
                <w:szCs w:val="18"/>
                <w:lang w:val="fr-FR"/>
              </w:rPr>
              <w:t>63°-29°NO-p</w:t>
            </w:r>
            <w:r w:rsidR="00526EC2" w:rsidRPr="00DC691B">
              <w:rPr>
                <w:rFonts w:ascii="Times New Roman" w:hAnsi="Times New Roman" w:cs="Times New Roman"/>
                <w:sz w:val="16"/>
                <w:szCs w:val="18"/>
                <w:lang w:val="fr-FR"/>
              </w:rPr>
              <w:t>56</w:t>
            </w:r>
            <w:r w:rsidR="007B5191" w:rsidRPr="00DC691B">
              <w:rPr>
                <w:rFonts w:ascii="Times New Roman" w:hAnsi="Times New Roman" w:cs="Times New Roman"/>
                <w:sz w:val="16"/>
                <w:szCs w:val="18"/>
                <w:lang w:val="fr-FR"/>
              </w:rPr>
              <w:t>°N</w:t>
            </w:r>
          </w:p>
        </w:tc>
        <w:tc>
          <w:tcPr>
            <w:tcW w:w="3260" w:type="dxa"/>
            <w:vAlign w:val="center"/>
          </w:tcPr>
          <w:p w14:paraId="539CC50B" w14:textId="77777777" w:rsidR="007B5191" w:rsidRPr="007B5191" w:rsidRDefault="007B5191" w:rsidP="007A5069">
            <w:pPr>
              <w:jc w:val="center"/>
              <w:rPr>
                <w:rFonts w:ascii="Times New Roman" w:hAnsi="Times New Roman" w:cs="Times New Roman"/>
                <w:noProof/>
                <w:sz w:val="16"/>
                <w:szCs w:val="18"/>
                <w:lang w:eastAsia="fr-FR"/>
              </w:rPr>
            </w:pPr>
            <w:r w:rsidRPr="007B5191">
              <w:rPr>
                <w:rFonts w:ascii="Times New Roman" w:hAnsi="Times New Roman" w:cs="Times New Roman"/>
                <w:noProof/>
                <w:sz w:val="16"/>
                <w:szCs w:val="18"/>
                <w:lang w:eastAsia="fr-FR"/>
              </w:rPr>
              <w:drawing>
                <wp:inline distT="0" distB="0" distL="0" distR="0" wp14:anchorId="7ECD4549" wp14:editId="23E7F596">
                  <wp:extent cx="1920440" cy="1440000"/>
                  <wp:effectExtent l="0" t="0" r="3810" b="8255"/>
                  <wp:docPr id="14" name="Image 14" descr="C:\Users\Oriane\Documents\Thèse\RECHERCHE\LANGUEDOC\Mission\PHOTOS MISSION\SITES\Site 4.1\P106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iane\Documents\Thèse\RECHERCHE\LANGUEDOC\Mission\PHOTOS MISSION\SITES\Site 4.1\P10601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440" cy="1440000"/>
                          </a:xfrm>
                          <a:prstGeom prst="rect">
                            <a:avLst/>
                          </a:prstGeom>
                          <a:noFill/>
                          <a:ln>
                            <a:noFill/>
                          </a:ln>
                        </pic:spPr>
                      </pic:pic>
                    </a:graphicData>
                  </a:graphic>
                </wp:inline>
              </w:drawing>
            </w:r>
          </w:p>
        </w:tc>
        <w:tc>
          <w:tcPr>
            <w:tcW w:w="1559" w:type="dxa"/>
            <w:vAlign w:val="center"/>
          </w:tcPr>
          <w:p w14:paraId="0D73E786" w14:textId="2E909F41" w:rsidR="007B5191" w:rsidRPr="007B5191" w:rsidRDefault="007B5191" w:rsidP="007A5069">
            <w:pPr>
              <w:jc w:val="center"/>
              <w:rPr>
                <w:rFonts w:ascii="Times New Roman" w:hAnsi="Times New Roman" w:cs="Times New Roman"/>
                <w:noProof/>
                <w:sz w:val="16"/>
                <w:szCs w:val="18"/>
                <w:lang w:eastAsia="fr-FR"/>
              </w:rPr>
            </w:pPr>
            <w:r>
              <w:rPr>
                <w:rFonts w:ascii="Times New Roman" w:hAnsi="Times New Roman" w:cs="Times New Roman"/>
                <w:noProof/>
                <w:sz w:val="16"/>
                <w:szCs w:val="18"/>
                <w:lang w:eastAsia="fr-FR"/>
              </w:rPr>
              <w:t>48.3</w:t>
            </w:r>
            <w:r w:rsidR="003E417C">
              <w:rPr>
                <w:rFonts w:ascii="Times New Roman" w:hAnsi="Times New Roman" w:cs="Times New Roman"/>
                <w:noProof/>
                <w:sz w:val="16"/>
                <w:szCs w:val="18"/>
                <w:lang w:eastAsia="fr-FR"/>
              </w:rPr>
              <w:t xml:space="preserve"> </w:t>
            </w:r>
            <w:r>
              <w:rPr>
                <w:rFonts w:ascii="Times New Roman" w:hAnsi="Times New Roman" w:cs="Times New Roman"/>
                <w:noProof/>
                <w:sz w:val="16"/>
                <w:szCs w:val="18"/>
                <w:lang w:eastAsia="fr-FR"/>
              </w:rPr>
              <w:t>±</w:t>
            </w:r>
            <w:r w:rsidR="003E417C">
              <w:rPr>
                <w:rFonts w:ascii="Times New Roman" w:hAnsi="Times New Roman" w:cs="Times New Roman"/>
                <w:noProof/>
                <w:sz w:val="16"/>
                <w:szCs w:val="18"/>
                <w:lang w:eastAsia="fr-FR"/>
              </w:rPr>
              <w:t xml:space="preserve"> </w:t>
            </w:r>
            <w:r>
              <w:rPr>
                <w:rFonts w:ascii="Times New Roman" w:hAnsi="Times New Roman" w:cs="Times New Roman"/>
                <w:noProof/>
                <w:sz w:val="16"/>
                <w:szCs w:val="18"/>
                <w:lang w:eastAsia="fr-FR"/>
              </w:rPr>
              <w:t>2.7</w:t>
            </w:r>
            <w:r w:rsidRPr="007B5191">
              <w:rPr>
                <w:rFonts w:ascii="Times New Roman" w:hAnsi="Times New Roman" w:cs="Times New Roman"/>
                <w:noProof/>
                <w:sz w:val="16"/>
                <w:szCs w:val="18"/>
                <w:lang w:eastAsia="fr-FR"/>
              </w:rPr>
              <w:t xml:space="preserve"> Ma</w:t>
            </w:r>
          </w:p>
        </w:tc>
      </w:tr>
      <w:tr w:rsidR="007B5191" w:rsidRPr="007B5191" w14:paraId="4C273DD9" w14:textId="4D2E631A" w:rsidTr="007B5191">
        <w:tc>
          <w:tcPr>
            <w:tcW w:w="738" w:type="dxa"/>
            <w:vAlign w:val="center"/>
          </w:tcPr>
          <w:p w14:paraId="75AA49B6" w14:textId="77777777" w:rsidR="007B5191" w:rsidRPr="007B5191" w:rsidRDefault="007B5191" w:rsidP="007A5069">
            <w:pPr>
              <w:jc w:val="center"/>
              <w:rPr>
                <w:rFonts w:ascii="Times New Roman" w:hAnsi="Times New Roman" w:cs="Times New Roman"/>
                <w:b/>
                <w:sz w:val="16"/>
                <w:szCs w:val="18"/>
              </w:rPr>
            </w:pPr>
            <w:r w:rsidRPr="007B5191">
              <w:rPr>
                <w:rFonts w:ascii="Times New Roman" w:hAnsi="Times New Roman" w:cs="Times New Roman"/>
                <w:b/>
                <w:sz w:val="16"/>
                <w:szCs w:val="18"/>
              </w:rPr>
              <w:t>GD-2</w:t>
            </w:r>
          </w:p>
        </w:tc>
        <w:tc>
          <w:tcPr>
            <w:tcW w:w="1276" w:type="dxa"/>
            <w:vMerge/>
            <w:vAlign w:val="center"/>
          </w:tcPr>
          <w:p w14:paraId="20DAC8B3" w14:textId="77777777" w:rsidR="007B5191" w:rsidRPr="007B5191" w:rsidRDefault="007B5191" w:rsidP="007A5069">
            <w:pPr>
              <w:jc w:val="center"/>
              <w:rPr>
                <w:rFonts w:ascii="Times New Roman" w:hAnsi="Times New Roman" w:cs="Times New Roman"/>
                <w:sz w:val="16"/>
                <w:szCs w:val="18"/>
              </w:rPr>
            </w:pPr>
          </w:p>
        </w:tc>
        <w:tc>
          <w:tcPr>
            <w:tcW w:w="992" w:type="dxa"/>
            <w:vMerge/>
            <w:vAlign w:val="center"/>
          </w:tcPr>
          <w:p w14:paraId="04523EFE" w14:textId="77777777" w:rsidR="007B5191" w:rsidRPr="007B5191" w:rsidRDefault="007B5191" w:rsidP="007A5069">
            <w:pPr>
              <w:jc w:val="center"/>
              <w:rPr>
                <w:rFonts w:ascii="Times New Roman" w:hAnsi="Times New Roman" w:cs="Times New Roman"/>
                <w:sz w:val="16"/>
                <w:szCs w:val="18"/>
              </w:rPr>
            </w:pPr>
          </w:p>
        </w:tc>
        <w:tc>
          <w:tcPr>
            <w:tcW w:w="1134" w:type="dxa"/>
            <w:vMerge/>
            <w:vAlign w:val="center"/>
          </w:tcPr>
          <w:p w14:paraId="62474015" w14:textId="77777777" w:rsidR="007B5191" w:rsidRPr="007B5191" w:rsidRDefault="007B5191" w:rsidP="007A5069">
            <w:pPr>
              <w:jc w:val="center"/>
              <w:rPr>
                <w:rFonts w:ascii="Times New Roman" w:hAnsi="Times New Roman" w:cs="Times New Roman"/>
                <w:sz w:val="16"/>
                <w:szCs w:val="18"/>
              </w:rPr>
            </w:pPr>
          </w:p>
        </w:tc>
        <w:tc>
          <w:tcPr>
            <w:tcW w:w="993" w:type="dxa"/>
            <w:vAlign w:val="center"/>
          </w:tcPr>
          <w:p w14:paraId="62724D1A"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sz w:val="16"/>
                <w:szCs w:val="18"/>
              </w:rPr>
              <w:t>Senestral</w:t>
            </w:r>
          </w:p>
        </w:tc>
        <w:tc>
          <w:tcPr>
            <w:tcW w:w="1134" w:type="dxa"/>
            <w:vAlign w:val="center"/>
          </w:tcPr>
          <w:p w14:paraId="5604D8BA" w14:textId="508777CF" w:rsidR="007B5191" w:rsidRPr="007F560A" w:rsidRDefault="00DC691B" w:rsidP="007A5069">
            <w:pPr>
              <w:jc w:val="center"/>
              <w:rPr>
                <w:rFonts w:ascii="Times New Roman" w:hAnsi="Times New Roman" w:cs="Times New Roman"/>
                <w:sz w:val="16"/>
                <w:szCs w:val="18"/>
                <w:highlight w:val="green"/>
              </w:rPr>
            </w:pPr>
            <w:r>
              <w:rPr>
                <w:rFonts w:ascii="Times New Roman" w:hAnsi="Times New Roman" w:cs="Times New Roman"/>
                <w:sz w:val="16"/>
                <w:szCs w:val="18"/>
              </w:rPr>
              <w:t>N</w:t>
            </w:r>
            <w:r w:rsidR="007B5191" w:rsidRPr="00DC691B">
              <w:rPr>
                <w:rFonts w:ascii="Times New Roman" w:hAnsi="Times New Roman" w:cs="Times New Roman"/>
                <w:sz w:val="16"/>
                <w:szCs w:val="18"/>
              </w:rPr>
              <w:t>52°-65°NO-p7°SO</w:t>
            </w:r>
          </w:p>
        </w:tc>
        <w:tc>
          <w:tcPr>
            <w:tcW w:w="3260" w:type="dxa"/>
            <w:vAlign w:val="center"/>
          </w:tcPr>
          <w:p w14:paraId="12FB4232" w14:textId="77777777" w:rsidR="007B5191" w:rsidRPr="007B5191" w:rsidRDefault="007B5191" w:rsidP="007A5069">
            <w:pPr>
              <w:jc w:val="center"/>
              <w:rPr>
                <w:rFonts w:ascii="Times New Roman" w:hAnsi="Times New Roman" w:cs="Times New Roman"/>
                <w:noProof/>
                <w:sz w:val="16"/>
                <w:szCs w:val="18"/>
                <w:lang w:eastAsia="fr-FR"/>
              </w:rPr>
            </w:pPr>
            <w:r w:rsidRPr="007B5191">
              <w:rPr>
                <w:rFonts w:ascii="Times New Roman" w:hAnsi="Times New Roman" w:cs="Times New Roman"/>
                <w:noProof/>
                <w:sz w:val="16"/>
                <w:szCs w:val="18"/>
                <w:lang w:eastAsia="fr-FR"/>
              </w:rPr>
              <w:drawing>
                <wp:inline distT="0" distB="0" distL="0" distR="0" wp14:anchorId="14C53CE8" wp14:editId="6DBE59B5">
                  <wp:extent cx="1920440" cy="1440000"/>
                  <wp:effectExtent l="0" t="0" r="3810" b="8255"/>
                  <wp:docPr id="15" name="Image 15" descr="C:\Users\Oriane\Documents\Thèse\RECHERCHE\LANGUEDOC\Mission\PHOTOS MISSION\SITES\Site 4.1\P106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iane\Documents\Thèse\RECHERCHE\LANGUEDOC\Mission\PHOTOS MISSION\SITES\Site 4.1\P10601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440" cy="1440000"/>
                          </a:xfrm>
                          <a:prstGeom prst="rect">
                            <a:avLst/>
                          </a:prstGeom>
                          <a:noFill/>
                          <a:ln>
                            <a:noFill/>
                          </a:ln>
                        </pic:spPr>
                      </pic:pic>
                    </a:graphicData>
                  </a:graphic>
                </wp:inline>
              </w:drawing>
            </w:r>
          </w:p>
        </w:tc>
        <w:tc>
          <w:tcPr>
            <w:tcW w:w="1559" w:type="dxa"/>
            <w:vAlign w:val="center"/>
          </w:tcPr>
          <w:p w14:paraId="079CB158" w14:textId="744E0931" w:rsidR="007B5191" w:rsidRPr="007B5191" w:rsidRDefault="007B5191" w:rsidP="007A5069">
            <w:pPr>
              <w:jc w:val="center"/>
              <w:rPr>
                <w:rFonts w:ascii="Times New Roman" w:hAnsi="Times New Roman" w:cs="Times New Roman"/>
                <w:noProof/>
                <w:sz w:val="16"/>
                <w:szCs w:val="18"/>
                <w:lang w:eastAsia="fr-FR"/>
              </w:rPr>
            </w:pPr>
            <w:r>
              <w:rPr>
                <w:rFonts w:ascii="Times New Roman" w:hAnsi="Times New Roman" w:cs="Times New Roman"/>
                <w:noProof/>
                <w:sz w:val="16"/>
                <w:szCs w:val="18"/>
                <w:lang w:val="fr-FR" w:eastAsia="fr-FR"/>
              </w:rPr>
              <w:t>52.9</w:t>
            </w:r>
            <w:r w:rsidR="003E417C">
              <w:rPr>
                <w:rFonts w:ascii="Times New Roman" w:hAnsi="Times New Roman" w:cs="Times New Roman"/>
                <w:noProof/>
                <w:sz w:val="16"/>
                <w:szCs w:val="18"/>
                <w:lang w:val="fr-FR" w:eastAsia="fr-FR"/>
              </w:rPr>
              <w:t xml:space="preserve"> </w:t>
            </w:r>
            <w:r>
              <w:rPr>
                <w:rFonts w:ascii="Times New Roman" w:hAnsi="Times New Roman" w:cs="Times New Roman"/>
                <w:noProof/>
                <w:sz w:val="16"/>
                <w:szCs w:val="18"/>
                <w:lang w:val="fr-FR" w:eastAsia="fr-FR"/>
              </w:rPr>
              <w:t>±</w:t>
            </w:r>
            <w:r w:rsidR="003E417C">
              <w:rPr>
                <w:rFonts w:ascii="Times New Roman" w:hAnsi="Times New Roman" w:cs="Times New Roman"/>
                <w:noProof/>
                <w:sz w:val="16"/>
                <w:szCs w:val="18"/>
                <w:lang w:val="fr-FR" w:eastAsia="fr-FR"/>
              </w:rPr>
              <w:t xml:space="preserve"> </w:t>
            </w:r>
            <w:r>
              <w:rPr>
                <w:rFonts w:ascii="Times New Roman" w:hAnsi="Times New Roman" w:cs="Times New Roman"/>
                <w:noProof/>
                <w:sz w:val="16"/>
                <w:szCs w:val="18"/>
                <w:lang w:val="fr-FR" w:eastAsia="fr-FR"/>
              </w:rPr>
              <w:t>6.3</w:t>
            </w:r>
            <w:r w:rsidRPr="007B5191">
              <w:rPr>
                <w:rFonts w:ascii="Times New Roman" w:hAnsi="Times New Roman" w:cs="Times New Roman"/>
                <w:noProof/>
                <w:sz w:val="16"/>
                <w:szCs w:val="18"/>
                <w:lang w:val="fr-FR" w:eastAsia="fr-FR"/>
              </w:rPr>
              <w:t xml:space="preserve"> Ma</w:t>
            </w:r>
          </w:p>
        </w:tc>
      </w:tr>
      <w:tr w:rsidR="007B5191" w:rsidRPr="007B5191" w14:paraId="105DB746" w14:textId="01C34469" w:rsidTr="007B5191">
        <w:tc>
          <w:tcPr>
            <w:tcW w:w="738" w:type="dxa"/>
            <w:vAlign w:val="center"/>
          </w:tcPr>
          <w:p w14:paraId="187C84D4" w14:textId="77777777" w:rsidR="007B5191" w:rsidRPr="007B5191" w:rsidRDefault="007B5191" w:rsidP="007A5069">
            <w:pPr>
              <w:jc w:val="center"/>
              <w:rPr>
                <w:rFonts w:ascii="Times New Roman" w:hAnsi="Times New Roman" w:cs="Times New Roman"/>
                <w:b/>
                <w:sz w:val="16"/>
                <w:szCs w:val="18"/>
              </w:rPr>
            </w:pPr>
            <w:r w:rsidRPr="007B5191">
              <w:rPr>
                <w:rFonts w:ascii="Times New Roman" w:hAnsi="Times New Roman" w:cs="Times New Roman"/>
                <w:b/>
                <w:sz w:val="16"/>
                <w:szCs w:val="18"/>
              </w:rPr>
              <w:t>GD-3</w:t>
            </w:r>
          </w:p>
        </w:tc>
        <w:tc>
          <w:tcPr>
            <w:tcW w:w="1276" w:type="dxa"/>
            <w:vMerge/>
            <w:vAlign w:val="center"/>
          </w:tcPr>
          <w:p w14:paraId="7C006811" w14:textId="77777777" w:rsidR="007B5191" w:rsidRPr="007B5191" w:rsidRDefault="007B5191" w:rsidP="007A5069">
            <w:pPr>
              <w:jc w:val="center"/>
              <w:rPr>
                <w:rFonts w:ascii="Times New Roman" w:hAnsi="Times New Roman" w:cs="Times New Roman"/>
                <w:sz w:val="16"/>
                <w:szCs w:val="18"/>
              </w:rPr>
            </w:pPr>
          </w:p>
        </w:tc>
        <w:tc>
          <w:tcPr>
            <w:tcW w:w="992" w:type="dxa"/>
            <w:vMerge/>
            <w:vAlign w:val="center"/>
          </w:tcPr>
          <w:p w14:paraId="36A55714" w14:textId="77777777" w:rsidR="007B5191" w:rsidRPr="007B5191" w:rsidRDefault="007B5191" w:rsidP="007A5069">
            <w:pPr>
              <w:jc w:val="center"/>
              <w:rPr>
                <w:rFonts w:ascii="Times New Roman" w:hAnsi="Times New Roman" w:cs="Times New Roman"/>
                <w:sz w:val="16"/>
                <w:szCs w:val="18"/>
              </w:rPr>
            </w:pPr>
          </w:p>
        </w:tc>
        <w:tc>
          <w:tcPr>
            <w:tcW w:w="1134" w:type="dxa"/>
            <w:vMerge/>
            <w:vAlign w:val="center"/>
          </w:tcPr>
          <w:p w14:paraId="000A5A55" w14:textId="77777777" w:rsidR="007B5191" w:rsidRPr="007B5191" w:rsidRDefault="007B5191" w:rsidP="007A5069">
            <w:pPr>
              <w:jc w:val="center"/>
              <w:rPr>
                <w:rFonts w:ascii="Times New Roman" w:hAnsi="Times New Roman" w:cs="Times New Roman"/>
                <w:sz w:val="16"/>
                <w:szCs w:val="18"/>
              </w:rPr>
            </w:pPr>
          </w:p>
        </w:tc>
        <w:tc>
          <w:tcPr>
            <w:tcW w:w="993" w:type="dxa"/>
            <w:vAlign w:val="center"/>
          </w:tcPr>
          <w:p w14:paraId="28382DF8"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sz w:val="16"/>
                <w:szCs w:val="18"/>
              </w:rPr>
              <w:t>Reverse</w:t>
            </w:r>
          </w:p>
        </w:tc>
        <w:tc>
          <w:tcPr>
            <w:tcW w:w="1134" w:type="dxa"/>
            <w:vAlign w:val="center"/>
          </w:tcPr>
          <w:p w14:paraId="0E485AB1" w14:textId="05BF873F" w:rsidR="007B5191" w:rsidRPr="007B5191" w:rsidRDefault="00DC691B" w:rsidP="007A5069">
            <w:pPr>
              <w:jc w:val="center"/>
              <w:rPr>
                <w:rFonts w:ascii="Times New Roman" w:hAnsi="Times New Roman" w:cs="Times New Roman"/>
                <w:sz w:val="16"/>
                <w:szCs w:val="18"/>
              </w:rPr>
            </w:pPr>
            <w:r>
              <w:rPr>
                <w:rFonts w:ascii="Times New Roman" w:hAnsi="Times New Roman" w:cs="Times New Roman"/>
                <w:sz w:val="16"/>
                <w:szCs w:val="18"/>
              </w:rPr>
              <w:t>N</w:t>
            </w:r>
            <w:r w:rsidR="007B5191" w:rsidRPr="00DC691B">
              <w:rPr>
                <w:rFonts w:ascii="Times New Roman" w:hAnsi="Times New Roman" w:cs="Times New Roman"/>
                <w:sz w:val="16"/>
                <w:szCs w:val="18"/>
              </w:rPr>
              <w:t>73°-47°NO-p</w:t>
            </w:r>
            <w:r w:rsidR="008B2D7D" w:rsidRPr="00DC691B">
              <w:rPr>
                <w:rFonts w:ascii="Times New Roman" w:hAnsi="Times New Roman" w:cs="Times New Roman"/>
                <w:sz w:val="16"/>
                <w:szCs w:val="18"/>
              </w:rPr>
              <w:t>45</w:t>
            </w:r>
            <w:r w:rsidR="007B5191" w:rsidRPr="00DC691B">
              <w:rPr>
                <w:rFonts w:ascii="Times New Roman" w:hAnsi="Times New Roman" w:cs="Times New Roman"/>
                <w:sz w:val="16"/>
                <w:szCs w:val="18"/>
              </w:rPr>
              <w:t>°O</w:t>
            </w:r>
          </w:p>
        </w:tc>
        <w:tc>
          <w:tcPr>
            <w:tcW w:w="3260" w:type="dxa"/>
            <w:vAlign w:val="center"/>
          </w:tcPr>
          <w:p w14:paraId="08CBE004"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noProof/>
                <w:sz w:val="16"/>
                <w:szCs w:val="18"/>
                <w:lang w:eastAsia="fr-FR"/>
              </w:rPr>
              <w:drawing>
                <wp:inline distT="0" distB="0" distL="0" distR="0" wp14:anchorId="3A847542" wp14:editId="06932C3D">
                  <wp:extent cx="1920440" cy="1440000"/>
                  <wp:effectExtent l="0" t="0" r="3810" b="8255"/>
                  <wp:docPr id="16" name="Image 16" descr="C:\Users\Oriane\Documents\Thèse\RECHERCHE\LANGUEDOC\Mission\PHOTOS MISSION\SITES\Site 4.1\P106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iane\Documents\Thèse\RECHERCHE\LANGUEDOC\Mission\PHOTOS MISSION\SITES\Site 4.1\P10601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440" cy="1440000"/>
                          </a:xfrm>
                          <a:prstGeom prst="rect">
                            <a:avLst/>
                          </a:prstGeom>
                          <a:noFill/>
                          <a:ln>
                            <a:noFill/>
                          </a:ln>
                        </pic:spPr>
                      </pic:pic>
                    </a:graphicData>
                  </a:graphic>
                </wp:inline>
              </w:drawing>
            </w:r>
          </w:p>
        </w:tc>
        <w:tc>
          <w:tcPr>
            <w:tcW w:w="1559" w:type="dxa"/>
            <w:vAlign w:val="center"/>
          </w:tcPr>
          <w:p w14:paraId="3B2425A5" w14:textId="1806E82B" w:rsidR="007B5191" w:rsidRPr="007B5191" w:rsidRDefault="007B5191" w:rsidP="007A5069">
            <w:pPr>
              <w:jc w:val="center"/>
              <w:rPr>
                <w:rFonts w:ascii="Times New Roman" w:hAnsi="Times New Roman" w:cs="Times New Roman"/>
                <w:noProof/>
                <w:sz w:val="16"/>
                <w:szCs w:val="18"/>
                <w:lang w:eastAsia="fr-FR"/>
              </w:rPr>
            </w:pPr>
            <w:r>
              <w:rPr>
                <w:rFonts w:ascii="Times New Roman" w:hAnsi="Times New Roman" w:cs="Times New Roman"/>
                <w:noProof/>
                <w:sz w:val="16"/>
                <w:szCs w:val="18"/>
                <w:lang w:val="fr-FR" w:eastAsia="fr-FR"/>
              </w:rPr>
              <w:t>63.8</w:t>
            </w:r>
            <w:r w:rsidR="003E417C">
              <w:rPr>
                <w:rFonts w:ascii="Times New Roman" w:hAnsi="Times New Roman" w:cs="Times New Roman"/>
                <w:noProof/>
                <w:sz w:val="16"/>
                <w:szCs w:val="18"/>
                <w:lang w:val="fr-FR" w:eastAsia="fr-FR"/>
              </w:rPr>
              <w:t xml:space="preserve"> </w:t>
            </w:r>
            <w:r>
              <w:rPr>
                <w:rFonts w:ascii="Times New Roman" w:hAnsi="Times New Roman" w:cs="Times New Roman"/>
                <w:noProof/>
                <w:sz w:val="16"/>
                <w:szCs w:val="18"/>
                <w:lang w:val="fr-FR" w:eastAsia="fr-FR"/>
              </w:rPr>
              <w:t>±</w:t>
            </w:r>
            <w:r w:rsidR="003E417C">
              <w:rPr>
                <w:rFonts w:ascii="Times New Roman" w:hAnsi="Times New Roman" w:cs="Times New Roman"/>
                <w:noProof/>
                <w:sz w:val="16"/>
                <w:szCs w:val="18"/>
                <w:lang w:val="fr-FR" w:eastAsia="fr-FR"/>
              </w:rPr>
              <w:t xml:space="preserve"> </w:t>
            </w:r>
            <w:r>
              <w:rPr>
                <w:rFonts w:ascii="Times New Roman" w:hAnsi="Times New Roman" w:cs="Times New Roman"/>
                <w:noProof/>
                <w:sz w:val="16"/>
                <w:szCs w:val="18"/>
                <w:lang w:val="fr-FR" w:eastAsia="fr-FR"/>
              </w:rPr>
              <w:t>11.9</w:t>
            </w:r>
            <w:r w:rsidRPr="007B5191">
              <w:rPr>
                <w:rFonts w:ascii="Times New Roman" w:hAnsi="Times New Roman" w:cs="Times New Roman"/>
                <w:noProof/>
                <w:sz w:val="16"/>
                <w:szCs w:val="18"/>
                <w:lang w:val="fr-FR" w:eastAsia="fr-FR"/>
              </w:rPr>
              <w:t xml:space="preserve"> Ma</w:t>
            </w:r>
          </w:p>
        </w:tc>
      </w:tr>
      <w:tr w:rsidR="007B5191" w:rsidRPr="007B5191" w14:paraId="7A648440" w14:textId="438F29C4" w:rsidTr="007B5191">
        <w:tc>
          <w:tcPr>
            <w:tcW w:w="738" w:type="dxa"/>
            <w:vAlign w:val="center"/>
          </w:tcPr>
          <w:p w14:paraId="764CA648" w14:textId="77777777" w:rsidR="007B5191" w:rsidRPr="007B5191" w:rsidRDefault="007B5191" w:rsidP="007A5069">
            <w:pPr>
              <w:jc w:val="center"/>
              <w:rPr>
                <w:rFonts w:ascii="Times New Roman" w:hAnsi="Times New Roman" w:cs="Times New Roman"/>
                <w:b/>
                <w:sz w:val="16"/>
                <w:szCs w:val="18"/>
              </w:rPr>
            </w:pPr>
            <w:r w:rsidRPr="007B5191">
              <w:rPr>
                <w:rFonts w:ascii="Times New Roman" w:hAnsi="Times New Roman" w:cs="Times New Roman"/>
                <w:b/>
                <w:sz w:val="16"/>
                <w:szCs w:val="18"/>
              </w:rPr>
              <w:t>PB-1</w:t>
            </w:r>
          </w:p>
        </w:tc>
        <w:tc>
          <w:tcPr>
            <w:tcW w:w="1276" w:type="dxa"/>
            <w:vMerge w:val="restart"/>
            <w:vAlign w:val="center"/>
          </w:tcPr>
          <w:p w14:paraId="75941EA6"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43.791361° N</w:t>
            </w:r>
          </w:p>
          <w:p w14:paraId="4E68C84E"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 xml:space="preserve">  3.563215° E</w:t>
            </w:r>
          </w:p>
          <w:p w14:paraId="24D937DF"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(Pégairolles-de-Buèges)</w:t>
            </w:r>
          </w:p>
        </w:tc>
        <w:tc>
          <w:tcPr>
            <w:tcW w:w="992" w:type="dxa"/>
            <w:vMerge w:val="restart"/>
            <w:vAlign w:val="center"/>
          </w:tcPr>
          <w:p w14:paraId="3C413031"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rPr>
              <w:t>Limestone</w:t>
            </w:r>
          </w:p>
        </w:tc>
        <w:tc>
          <w:tcPr>
            <w:tcW w:w="1134" w:type="dxa"/>
            <w:vMerge w:val="restart"/>
            <w:vAlign w:val="center"/>
          </w:tcPr>
          <w:p w14:paraId="2BE29AE6" w14:textId="77777777" w:rsidR="007B5191" w:rsidRPr="007B5191" w:rsidRDefault="007B5191" w:rsidP="00A13B05">
            <w:pPr>
              <w:jc w:val="center"/>
              <w:rPr>
                <w:rFonts w:ascii="Times New Roman" w:hAnsi="Times New Roman" w:cs="Times New Roman"/>
                <w:sz w:val="16"/>
                <w:szCs w:val="18"/>
              </w:rPr>
            </w:pPr>
            <w:r w:rsidRPr="007B5191">
              <w:rPr>
                <w:rFonts w:ascii="Times New Roman" w:hAnsi="Times New Roman" w:cs="Times New Roman"/>
                <w:sz w:val="16"/>
                <w:szCs w:val="18"/>
              </w:rPr>
              <w:t>Kimmeridgian</w:t>
            </w:r>
          </w:p>
          <w:p w14:paraId="2F5D2DE4" w14:textId="5AB7D923" w:rsidR="007B5191" w:rsidRPr="007B5191" w:rsidRDefault="007B5191" w:rsidP="00A13B05">
            <w:pPr>
              <w:jc w:val="center"/>
              <w:rPr>
                <w:rFonts w:ascii="Times New Roman" w:hAnsi="Times New Roman" w:cs="Times New Roman"/>
                <w:sz w:val="16"/>
                <w:szCs w:val="18"/>
                <w:lang w:val="fr-FR"/>
              </w:rPr>
            </w:pPr>
          </w:p>
        </w:tc>
        <w:tc>
          <w:tcPr>
            <w:tcW w:w="993" w:type="dxa"/>
            <w:vAlign w:val="center"/>
          </w:tcPr>
          <w:p w14:paraId="24B6507B" w14:textId="77777777" w:rsidR="007B5191" w:rsidRPr="007B5191" w:rsidRDefault="007B5191" w:rsidP="007A5069">
            <w:pPr>
              <w:spacing w:after="160" w:line="259" w:lineRule="auto"/>
              <w:jc w:val="center"/>
              <w:rPr>
                <w:rFonts w:ascii="Times New Roman" w:hAnsi="Times New Roman" w:cs="Times New Roman"/>
                <w:sz w:val="16"/>
                <w:szCs w:val="18"/>
                <w:lang w:val="fr-FR"/>
              </w:rPr>
            </w:pPr>
            <w:r w:rsidRPr="007B5191">
              <w:rPr>
                <w:rFonts w:ascii="Times New Roman" w:hAnsi="Times New Roman" w:cs="Times New Roman"/>
                <w:sz w:val="16"/>
                <w:szCs w:val="18"/>
              </w:rPr>
              <w:t>Senestral</w:t>
            </w:r>
          </w:p>
        </w:tc>
        <w:tc>
          <w:tcPr>
            <w:tcW w:w="1134" w:type="dxa"/>
            <w:vAlign w:val="center"/>
          </w:tcPr>
          <w:p w14:paraId="013A518F" w14:textId="5CB269AA" w:rsidR="007B5191" w:rsidRPr="007B5191" w:rsidRDefault="00DC691B" w:rsidP="007A5069">
            <w:pPr>
              <w:jc w:val="center"/>
              <w:rPr>
                <w:rFonts w:ascii="Times New Roman" w:hAnsi="Times New Roman" w:cs="Times New Roman"/>
                <w:sz w:val="16"/>
                <w:szCs w:val="18"/>
                <w:lang w:val="fr-FR"/>
              </w:rPr>
            </w:pPr>
            <w:r>
              <w:rPr>
                <w:rFonts w:ascii="Times New Roman" w:hAnsi="Times New Roman" w:cs="Times New Roman"/>
                <w:sz w:val="16"/>
                <w:szCs w:val="18"/>
                <w:lang w:val="fr-FR"/>
              </w:rPr>
              <w:t>N</w:t>
            </w:r>
            <w:r w:rsidR="007B5191" w:rsidRPr="00DC691B">
              <w:rPr>
                <w:rFonts w:ascii="Times New Roman" w:hAnsi="Times New Roman" w:cs="Times New Roman"/>
                <w:sz w:val="16"/>
                <w:szCs w:val="18"/>
                <w:lang w:val="fr-FR"/>
              </w:rPr>
              <w:t>34°-52°SE-p2°SO</w:t>
            </w:r>
          </w:p>
        </w:tc>
        <w:tc>
          <w:tcPr>
            <w:tcW w:w="3260" w:type="dxa"/>
            <w:vAlign w:val="center"/>
          </w:tcPr>
          <w:p w14:paraId="35578A61"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noProof/>
                <w:sz w:val="16"/>
                <w:szCs w:val="18"/>
                <w:lang w:eastAsia="fr-FR"/>
              </w:rPr>
              <w:drawing>
                <wp:inline distT="0" distB="0" distL="0" distR="0" wp14:anchorId="5714C9AB" wp14:editId="53899716">
                  <wp:extent cx="1920440" cy="1440000"/>
                  <wp:effectExtent l="0" t="0" r="3810" b="8255"/>
                  <wp:docPr id="17" name="Image 17" descr="C:\Users\Oriane\Documents\Thèse\RECHERCHE\LANGUEDOC\Mission\PHOTOS MISSION\SITES\Site 7.1\P106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riane\Documents\Thèse\RECHERCHE\LANGUEDOC\Mission\PHOTOS MISSION\SITES\Site 7.1\P10601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440" cy="1440000"/>
                          </a:xfrm>
                          <a:prstGeom prst="rect">
                            <a:avLst/>
                          </a:prstGeom>
                          <a:noFill/>
                          <a:ln>
                            <a:noFill/>
                          </a:ln>
                        </pic:spPr>
                      </pic:pic>
                    </a:graphicData>
                  </a:graphic>
                </wp:inline>
              </w:drawing>
            </w:r>
          </w:p>
        </w:tc>
        <w:tc>
          <w:tcPr>
            <w:tcW w:w="1559" w:type="dxa"/>
            <w:vAlign w:val="center"/>
          </w:tcPr>
          <w:p w14:paraId="6642138D" w14:textId="5ABDC125" w:rsidR="007B5191" w:rsidRPr="007B5191" w:rsidRDefault="007B5191" w:rsidP="007B5191">
            <w:pPr>
              <w:jc w:val="center"/>
              <w:rPr>
                <w:rFonts w:ascii="Times New Roman" w:hAnsi="Times New Roman" w:cs="Times New Roman"/>
                <w:noProof/>
                <w:sz w:val="16"/>
                <w:szCs w:val="18"/>
                <w:lang w:eastAsia="fr-FR"/>
              </w:rPr>
            </w:pPr>
            <w:r>
              <w:rPr>
                <w:rFonts w:ascii="Times New Roman" w:hAnsi="Times New Roman" w:cs="Times New Roman"/>
                <w:noProof/>
                <w:sz w:val="16"/>
                <w:szCs w:val="18"/>
                <w:lang w:val="fr-FR" w:eastAsia="fr-FR"/>
              </w:rPr>
              <w:t>101.8</w:t>
            </w:r>
            <w:r w:rsidR="003E417C">
              <w:rPr>
                <w:rFonts w:ascii="Times New Roman" w:hAnsi="Times New Roman" w:cs="Times New Roman"/>
                <w:noProof/>
                <w:sz w:val="16"/>
                <w:szCs w:val="18"/>
                <w:lang w:val="fr-FR" w:eastAsia="fr-FR"/>
              </w:rPr>
              <w:t xml:space="preserve"> </w:t>
            </w:r>
            <w:r w:rsidRPr="007B5191">
              <w:rPr>
                <w:rFonts w:ascii="Times New Roman" w:hAnsi="Times New Roman" w:cs="Times New Roman"/>
                <w:noProof/>
                <w:sz w:val="16"/>
                <w:szCs w:val="18"/>
                <w:lang w:val="fr-FR" w:eastAsia="fr-FR"/>
              </w:rPr>
              <w:t>±</w:t>
            </w:r>
            <w:r w:rsidR="003E417C">
              <w:rPr>
                <w:rFonts w:ascii="Times New Roman" w:hAnsi="Times New Roman" w:cs="Times New Roman"/>
                <w:noProof/>
                <w:sz w:val="16"/>
                <w:szCs w:val="18"/>
                <w:lang w:val="fr-FR" w:eastAsia="fr-FR"/>
              </w:rPr>
              <w:t xml:space="preserve"> </w:t>
            </w:r>
            <w:r>
              <w:rPr>
                <w:rFonts w:ascii="Times New Roman" w:hAnsi="Times New Roman" w:cs="Times New Roman"/>
                <w:noProof/>
                <w:sz w:val="16"/>
                <w:szCs w:val="18"/>
                <w:lang w:val="fr-FR" w:eastAsia="fr-FR"/>
              </w:rPr>
              <w:t>8.9</w:t>
            </w:r>
            <w:r w:rsidRPr="007B5191">
              <w:rPr>
                <w:rFonts w:ascii="Times New Roman" w:hAnsi="Times New Roman" w:cs="Times New Roman"/>
                <w:noProof/>
                <w:sz w:val="16"/>
                <w:szCs w:val="18"/>
                <w:lang w:val="fr-FR" w:eastAsia="fr-FR"/>
              </w:rPr>
              <w:t xml:space="preserve"> Ma</w:t>
            </w:r>
          </w:p>
        </w:tc>
      </w:tr>
      <w:tr w:rsidR="007B5191" w:rsidRPr="007B5191" w14:paraId="1E6D0910" w14:textId="429F59D1" w:rsidTr="007B5191">
        <w:tc>
          <w:tcPr>
            <w:tcW w:w="738" w:type="dxa"/>
            <w:vAlign w:val="center"/>
          </w:tcPr>
          <w:p w14:paraId="7D328EDC" w14:textId="77777777" w:rsidR="007B5191" w:rsidRPr="007B5191" w:rsidRDefault="007B5191" w:rsidP="007A5069">
            <w:pPr>
              <w:jc w:val="center"/>
              <w:rPr>
                <w:rFonts w:ascii="Times New Roman" w:hAnsi="Times New Roman" w:cs="Times New Roman"/>
                <w:b/>
                <w:sz w:val="16"/>
                <w:szCs w:val="18"/>
              </w:rPr>
            </w:pPr>
            <w:r w:rsidRPr="007B5191">
              <w:rPr>
                <w:rFonts w:ascii="Times New Roman" w:hAnsi="Times New Roman" w:cs="Times New Roman"/>
                <w:b/>
                <w:sz w:val="16"/>
                <w:szCs w:val="18"/>
              </w:rPr>
              <w:t>PB-2</w:t>
            </w:r>
          </w:p>
        </w:tc>
        <w:tc>
          <w:tcPr>
            <w:tcW w:w="1276" w:type="dxa"/>
            <w:vMerge/>
            <w:vAlign w:val="center"/>
          </w:tcPr>
          <w:p w14:paraId="179F7D0B" w14:textId="77777777" w:rsidR="007B5191" w:rsidRPr="007B5191" w:rsidRDefault="007B5191" w:rsidP="007A5069">
            <w:pPr>
              <w:jc w:val="center"/>
              <w:rPr>
                <w:rFonts w:ascii="Times New Roman" w:hAnsi="Times New Roman" w:cs="Times New Roman"/>
                <w:sz w:val="16"/>
                <w:szCs w:val="18"/>
              </w:rPr>
            </w:pPr>
          </w:p>
        </w:tc>
        <w:tc>
          <w:tcPr>
            <w:tcW w:w="992" w:type="dxa"/>
            <w:vMerge/>
            <w:vAlign w:val="center"/>
          </w:tcPr>
          <w:p w14:paraId="5C8CD0DB" w14:textId="77777777" w:rsidR="007B5191" w:rsidRPr="007B5191" w:rsidRDefault="007B5191" w:rsidP="007A5069">
            <w:pPr>
              <w:jc w:val="center"/>
              <w:rPr>
                <w:rFonts w:ascii="Times New Roman" w:hAnsi="Times New Roman" w:cs="Times New Roman"/>
                <w:sz w:val="16"/>
                <w:szCs w:val="18"/>
              </w:rPr>
            </w:pPr>
          </w:p>
        </w:tc>
        <w:tc>
          <w:tcPr>
            <w:tcW w:w="1134" w:type="dxa"/>
            <w:vMerge/>
            <w:vAlign w:val="center"/>
          </w:tcPr>
          <w:p w14:paraId="213554CD" w14:textId="77777777" w:rsidR="007B5191" w:rsidRPr="007B5191" w:rsidRDefault="007B5191" w:rsidP="007A5069">
            <w:pPr>
              <w:jc w:val="center"/>
              <w:rPr>
                <w:rFonts w:ascii="Times New Roman" w:hAnsi="Times New Roman" w:cs="Times New Roman"/>
                <w:sz w:val="16"/>
                <w:szCs w:val="18"/>
              </w:rPr>
            </w:pPr>
          </w:p>
        </w:tc>
        <w:tc>
          <w:tcPr>
            <w:tcW w:w="993" w:type="dxa"/>
            <w:vAlign w:val="center"/>
          </w:tcPr>
          <w:p w14:paraId="1602FDE3"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sz w:val="16"/>
                <w:szCs w:val="18"/>
              </w:rPr>
              <w:t>Dextral</w:t>
            </w:r>
          </w:p>
        </w:tc>
        <w:tc>
          <w:tcPr>
            <w:tcW w:w="1134" w:type="dxa"/>
            <w:vAlign w:val="center"/>
          </w:tcPr>
          <w:p w14:paraId="0BD2B6E6" w14:textId="02766F2B" w:rsidR="007B5191" w:rsidRPr="007B5191" w:rsidRDefault="00DC691B" w:rsidP="007A5069">
            <w:pPr>
              <w:jc w:val="center"/>
              <w:rPr>
                <w:rFonts w:ascii="Times New Roman" w:hAnsi="Times New Roman" w:cs="Times New Roman"/>
                <w:sz w:val="16"/>
                <w:szCs w:val="18"/>
              </w:rPr>
            </w:pPr>
            <w:r>
              <w:rPr>
                <w:rFonts w:ascii="Times New Roman" w:hAnsi="Times New Roman" w:cs="Times New Roman"/>
                <w:sz w:val="16"/>
                <w:szCs w:val="18"/>
              </w:rPr>
              <w:t>N</w:t>
            </w:r>
            <w:r w:rsidR="007B5191" w:rsidRPr="00DC691B">
              <w:rPr>
                <w:rFonts w:ascii="Times New Roman" w:hAnsi="Times New Roman" w:cs="Times New Roman"/>
                <w:sz w:val="16"/>
                <w:szCs w:val="18"/>
              </w:rPr>
              <w:t>171°-86°NE-p9°NO</w:t>
            </w:r>
          </w:p>
        </w:tc>
        <w:tc>
          <w:tcPr>
            <w:tcW w:w="3260" w:type="dxa"/>
            <w:vAlign w:val="center"/>
          </w:tcPr>
          <w:p w14:paraId="2DBF4955"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noProof/>
                <w:sz w:val="16"/>
                <w:szCs w:val="18"/>
                <w:lang w:eastAsia="fr-FR"/>
              </w:rPr>
              <w:drawing>
                <wp:inline distT="0" distB="0" distL="0" distR="0" wp14:anchorId="60760B65" wp14:editId="2BA00AD1">
                  <wp:extent cx="1920440" cy="1440000"/>
                  <wp:effectExtent l="0" t="0" r="3810" b="8255"/>
                  <wp:docPr id="18" name="Image 18" descr="C:\Users\Oriane\Documents\Thèse\RECHERCHE\LANGUEDOC\Mission\PHOTOS MISSION\SITES\Site 7.1\P106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riane\Documents\Thèse\RECHERCHE\LANGUEDOC\Mission\PHOTOS MISSION\SITES\Site 7.1\P10601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440" cy="1440000"/>
                          </a:xfrm>
                          <a:prstGeom prst="rect">
                            <a:avLst/>
                          </a:prstGeom>
                          <a:noFill/>
                          <a:ln>
                            <a:noFill/>
                          </a:ln>
                        </pic:spPr>
                      </pic:pic>
                    </a:graphicData>
                  </a:graphic>
                </wp:inline>
              </w:drawing>
            </w:r>
          </w:p>
        </w:tc>
        <w:tc>
          <w:tcPr>
            <w:tcW w:w="1559" w:type="dxa"/>
            <w:vAlign w:val="center"/>
          </w:tcPr>
          <w:p w14:paraId="76458D6D" w14:textId="02B944C3" w:rsidR="007B5191" w:rsidRPr="007B5191" w:rsidRDefault="007B5191" w:rsidP="007B5191">
            <w:pPr>
              <w:jc w:val="center"/>
              <w:rPr>
                <w:rFonts w:ascii="Times New Roman" w:hAnsi="Times New Roman" w:cs="Times New Roman"/>
                <w:noProof/>
                <w:sz w:val="16"/>
                <w:szCs w:val="18"/>
                <w:lang w:eastAsia="fr-FR"/>
              </w:rPr>
            </w:pPr>
            <w:r>
              <w:rPr>
                <w:rFonts w:ascii="Times New Roman" w:hAnsi="Times New Roman" w:cs="Times New Roman"/>
                <w:noProof/>
                <w:sz w:val="16"/>
                <w:szCs w:val="18"/>
                <w:lang w:val="fr-FR" w:eastAsia="fr-FR"/>
              </w:rPr>
              <w:t>104.2</w:t>
            </w:r>
            <w:r w:rsidR="003E417C">
              <w:rPr>
                <w:rFonts w:ascii="Times New Roman" w:hAnsi="Times New Roman" w:cs="Times New Roman"/>
                <w:noProof/>
                <w:sz w:val="16"/>
                <w:szCs w:val="18"/>
                <w:lang w:val="fr-FR" w:eastAsia="fr-FR"/>
              </w:rPr>
              <w:t xml:space="preserve"> </w:t>
            </w:r>
            <w:r w:rsidRPr="007B5191">
              <w:rPr>
                <w:rFonts w:ascii="Times New Roman" w:hAnsi="Times New Roman" w:cs="Times New Roman"/>
                <w:noProof/>
                <w:sz w:val="16"/>
                <w:szCs w:val="18"/>
                <w:lang w:val="fr-FR" w:eastAsia="fr-FR"/>
              </w:rPr>
              <w:t>±</w:t>
            </w:r>
            <w:r w:rsidR="003E417C">
              <w:rPr>
                <w:rFonts w:ascii="Times New Roman" w:hAnsi="Times New Roman" w:cs="Times New Roman"/>
                <w:noProof/>
                <w:sz w:val="16"/>
                <w:szCs w:val="18"/>
                <w:lang w:val="fr-FR" w:eastAsia="fr-FR"/>
              </w:rPr>
              <w:t xml:space="preserve"> </w:t>
            </w:r>
            <w:r>
              <w:rPr>
                <w:rFonts w:ascii="Times New Roman" w:hAnsi="Times New Roman" w:cs="Times New Roman"/>
                <w:noProof/>
                <w:sz w:val="16"/>
                <w:szCs w:val="18"/>
                <w:lang w:val="fr-FR" w:eastAsia="fr-FR"/>
              </w:rPr>
              <w:t>6.2</w:t>
            </w:r>
            <w:r w:rsidRPr="007B5191">
              <w:rPr>
                <w:rFonts w:ascii="Times New Roman" w:hAnsi="Times New Roman" w:cs="Times New Roman"/>
                <w:noProof/>
                <w:sz w:val="16"/>
                <w:szCs w:val="18"/>
                <w:lang w:val="fr-FR" w:eastAsia="fr-FR"/>
              </w:rPr>
              <w:t xml:space="preserve"> Ma</w:t>
            </w:r>
          </w:p>
        </w:tc>
      </w:tr>
      <w:tr w:rsidR="007B5191" w:rsidRPr="007B5191" w14:paraId="74863A15" w14:textId="352F425D" w:rsidTr="007B5191">
        <w:tc>
          <w:tcPr>
            <w:tcW w:w="738" w:type="dxa"/>
            <w:vAlign w:val="center"/>
          </w:tcPr>
          <w:p w14:paraId="580173B7" w14:textId="77777777" w:rsidR="007B5191" w:rsidRPr="007B5191" w:rsidRDefault="007B5191" w:rsidP="007A5069">
            <w:pPr>
              <w:jc w:val="center"/>
              <w:rPr>
                <w:rFonts w:ascii="Times New Roman" w:hAnsi="Times New Roman" w:cs="Times New Roman"/>
                <w:b/>
                <w:sz w:val="16"/>
                <w:szCs w:val="18"/>
              </w:rPr>
            </w:pPr>
            <w:r w:rsidRPr="007B5191">
              <w:rPr>
                <w:rFonts w:ascii="Times New Roman" w:hAnsi="Times New Roman" w:cs="Times New Roman"/>
                <w:b/>
                <w:sz w:val="16"/>
                <w:szCs w:val="18"/>
              </w:rPr>
              <w:t>SL-1</w:t>
            </w:r>
          </w:p>
        </w:tc>
        <w:tc>
          <w:tcPr>
            <w:tcW w:w="1276" w:type="dxa"/>
            <w:vAlign w:val="center"/>
          </w:tcPr>
          <w:p w14:paraId="4AC12991"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43.787608° N</w:t>
            </w:r>
          </w:p>
          <w:p w14:paraId="6F6483B4" w14:textId="77777777" w:rsidR="007B5191" w:rsidRPr="007B5191" w:rsidRDefault="007B5191" w:rsidP="004A44E8">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3.855420° E (NE St-Loup terminaison)</w:t>
            </w:r>
          </w:p>
        </w:tc>
        <w:tc>
          <w:tcPr>
            <w:tcW w:w="992" w:type="dxa"/>
            <w:vAlign w:val="center"/>
          </w:tcPr>
          <w:p w14:paraId="7E1D7D08"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Limestone</w:t>
            </w:r>
          </w:p>
        </w:tc>
        <w:tc>
          <w:tcPr>
            <w:tcW w:w="1134" w:type="dxa"/>
            <w:vAlign w:val="center"/>
          </w:tcPr>
          <w:p w14:paraId="4C52AACB"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Berriasian (Lower Cretaceous)</w:t>
            </w:r>
          </w:p>
        </w:tc>
        <w:tc>
          <w:tcPr>
            <w:tcW w:w="993" w:type="dxa"/>
            <w:vAlign w:val="center"/>
          </w:tcPr>
          <w:p w14:paraId="1A6F1693"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Reverse</w:t>
            </w:r>
          </w:p>
        </w:tc>
        <w:tc>
          <w:tcPr>
            <w:tcW w:w="1134" w:type="dxa"/>
            <w:vAlign w:val="center"/>
          </w:tcPr>
          <w:p w14:paraId="32C1BD4D" w14:textId="76A73D72" w:rsidR="007B5191" w:rsidRPr="007B5191" w:rsidRDefault="00DC691B" w:rsidP="007A5069">
            <w:pPr>
              <w:jc w:val="center"/>
              <w:rPr>
                <w:rFonts w:ascii="Times New Roman" w:hAnsi="Times New Roman" w:cs="Times New Roman"/>
                <w:sz w:val="16"/>
                <w:szCs w:val="18"/>
                <w:lang w:val="fr-FR"/>
              </w:rPr>
            </w:pPr>
            <w:r>
              <w:rPr>
                <w:rFonts w:ascii="Times New Roman" w:hAnsi="Times New Roman" w:cs="Times New Roman"/>
                <w:sz w:val="16"/>
                <w:szCs w:val="18"/>
                <w:lang w:val="fr-FR"/>
              </w:rPr>
              <w:t>N</w:t>
            </w:r>
            <w:r w:rsidR="007B5191" w:rsidRPr="00DC691B">
              <w:rPr>
                <w:rFonts w:ascii="Times New Roman" w:hAnsi="Times New Roman" w:cs="Times New Roman"/>
                <w:sz w:val="16"/>
                <w:szCs w:val="18"/>
                <w:lang w:val="fr-FR"/>
              </w:rPr>
              <w:t>90°-85°S-</w:t>
            </w:r>
            <w:r w:rsidR="00250DA0" w:rsidRPr="00DC691B">
              <w:rPr>
                <w:rFonts w:ascii="Times New Roman" w:hAnsi="Times New Roman" w:cs="Times New Roman"/>
                <w:sz w:val="16"/>
                <w:szCs w:val="18"/>
                <w:lang w:val="fr-FR"/>
              </w:rPr>
              <w:t>p</w:t>
            </w:r>
            <w:r w:rsidR="007B5191" w:rsidRPr="00DC691B">
              <w:rPr>
                <w:rFonts w:ascii="Times New Roman" w:hAnsi="Times New Roman" w:cs="Times New Roman"/>
                <w:sz w:val="16"/>
                <w:szCs w:val="18"/>
                <w:lang w:val="fr-FR"/>
              </w:rPr>
              <w:t>90°</w:t>
            </w:r>
          </w:p>
        </w:tc>
        <w:tc>
          <w:tcPr>
            <w:tcW w:w="3260" w:type="dxa"/>
            <w:vAlign w:val="center"/>
          </w:tcPr>
          <w:p w14:paraId="4D87F9C8"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noProof/>
                <w:sz w:val="16"/>
                <w:szCs w:val="18"/>
                <w:lang w:eastAsia="fr-FR"/>
              </w:rPr>
              <w:drawing>
                <wp:inline distT="0" distB="0" distL="0" distR="0" wp14:anchorId="35CBC7B2" wp14:editId="65B8D459">
                  <wp:extent cx="1920440" cy="1440000"/>
                  <wp:effectExtent l="0" t="0" r="3810" b="8255"/>
                  <wp:docPr id="19" name="Image 19" descr="C:\Users\Oriane\Documents\Thèse\RECHERCHE\LANGUEDOC\Mission\PHOTOS MISSION\SITES\Site 5.2\P106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riane\Documents\Thèse\RECHERCHE\LANGUEDOC\Mission\PHOTOS MISSION\SITES\Site 5.2\P1060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0440" cy="1440000"/>
                          </a:xfrm>
                          <a:prstGeom prst="rect">
                            <a:avLst/>
                          </a:prstGeom>
                          <a:noFill/>
                          <a:ln>
                            <a:noFill/>
                          </a:ln>
                        </pic:spPr>
                      </pic:pic>
                    </a:graphicData>
                  </a:graphic>
                </wp:inline>
              </w:drawing>
            </w:r>
          </w:p>
        </w:tc>
        <w:tc>
          <w:tcPr>
            <w:tcW w:w="1559" w:type="dxa"/>
            <w:vAlign w:val="center"/>
          </w:tcPr>
          <w:p w14:paraId="7111B190" w14:textId="57EC61C6" w:rsidR="007B5191" w:rsidRPr="007B5191" w:rsidRDefault="007B5191" w:rsidP="007B5191">
            <w:pPr>
              <w:jc w:val="center"/>
              <w:rPr>
                <w:rFonts w:ascii="Times New Roman" w:hAnsi="Times New Roman" w:cs="Times New Roman"/>
                <w:noProof/>
                <w:sz w:val="16"/>
                <w:szCs w:val="18"/>
                <w:lang w:eastAsia="fr-FR"/>
              </w:rPr>
            </w:pPr>
            <w:r>
              <w:rPr>
                <w:rFonts w:ascii="Times New Roman" w:hAnsi="Times New Roman" w:cs="Times New Roman"/>
                <w:noProof/>
                <w:sz w:val="16"/>
                <w:szCs w:val="18"/>
                <w:lang w:val="fr-FR" w:eastAsia="fr-FR"/>
              </w:rPr>
              <w:t>34.6</w:t>
            </w:r>
            <w:r w:rsidR="003E417C">
              <w:rPr>
                <w:rFonts w:ascii="Times New Roman" w:hAnsi="Times New Roman" w:cs="Times New Roman"/>
                <w:noProof/>
                <w:sz w:val="16"/>
                <w:szCs w:val="18"/>
                <w:lang w:val="fr-FR" w:eastAsia="fr-FR"/>
              </w:rPr>
              <w:t xml:space="preserve"> </w:t>
            </w:r>
            <w:r w:rsidRPr="007B5191">
              <w:rPr>
                <w:rFonts w:ascii="Times New Roman" w:hAnsi="Times New Roman" w:cs="Times New Roman"/>
                <w:noProof/>
                <w:sz w:val="16"/>
                <w:szCs w:val="18"/>
                <w:lang w:val="fr-FR" w:eastAsia="fr-FR"/>
              </w:rPr>
              <w:t>±</w:t>
            </w:r>
            <w:r w:rsidR="003E417C">
              <w:rPr>
                <w:rFonts w:ascii="Times New Roman" w:hAnsi="Times New Roman" w:cs="Times New Roman"/>
                <w:noProof/>
                <w:sz w:val="16"/>
                <w:szCs w:val="18"/>
                <w:lang w:val="fr-FR" w:eastAsia="fr-FR"/>
              </w:rPr>
              <w:t xml:space="preserve"> </w:t>
            </w:r>
            <w:r w:rsidRPr="007B5191">
              <w:rPr>
                <w:rFonts w:ascii="Times New Roman" w:hAnsi="Times New Roman" w:cs="Times New Roman"/>
                <w:noProof/>
                <w:sz w:val="16"/>
                <w:szCs w:val="18"/>
                <w:lang w:val="fr-FR" w:eastAsia="fr-FR"/>
              </w:rPr>
              <w:t>3.</w:t>
            </w:r>
            <w:r>
              <w:rPr>
                <w:rFonts w:ascii="Times New Roman" w:hAnsi="Times New Roman" w:cs="Times New Roman"/>
                <w:noProof/>
                <w:sz w:val="16"/>
                <w:szCs w:val="18"/>
                <w:lang w:val="fr-FR" w:eastAsia="fr-FR"/>
              </w:rPr>
              <w:t>2</w:t>
            </w:r>
            <w:r w:rsidRPr="007B5191">
              <w:rPr>
                <w:rFonts w:ascii="Times New Roman" w:hAnsi="Times New Roman" w:cs="Times New Roman"/>
                <w:noProof/>
                <w:sz w:val="16"/>
                <w:szCs w:val="18"/>
                <w:lang w:val="fr-FR" w:eastAsia="fr-FR"/>
              </w:rPr>
              <w:t xml:space="preserve"> Ma</w:t>
            </w:r>
          </w:p>
        </w:tc>
      </w:tr>
      <w:tr w:rsidR="007B5191" w:rsidRPr="007B5191" w14:paraId="758F76DE" w14:textId="7E4A95EC" w:rsidTr="007B5191">
        <w:tc>
          <w:tcPr>
            <w:tcW w:w="738" w:type="dxa"/>
            <w:vAlign w:val="center"/>
          </w:tcPr>
          <w:p w14:paraId="5C6F1BF5" w14:textId="77777777" w:rsidR="007B5191" w:rsidRPr="007B5191" w:rsidRDefault="007B5191" w:rsidP="007A5069">
            <w:pPr>
              <w:jc w:val="center"/>
              <w:rPr>
                <w:rFonts w:ascii="Times New Roman" w:hAnsi="Times New Roman" w:cs="Times New Roman"/>
                <w:b/>
                <w:sz w:val="16"/>
                <w:szCs w:val="18"/>
              </w:rPr>
            </w:pPr>
            <w:r w:rsidRPr="007B5191">
              <w:rPr>
                <w:rFonts w:ascii="Times New Roman" w:hAnsi="Times New Roman" w:cs="Times New Roman"/>
                <w:b/>
                <w:sz w:val="16"/>
                <w:szCs w:val="18"/>
              </w:rPr>
              <w:lastRenderedPageBreak/>
              <w:t>SL-2</w:t>
            </w:r>
          </w:p>
        </w:tc>
        <w:tc>
          <w:tcPr>
            <w:tcW w:w="1276" w:type="dxa"/>
            <w:vAlign w:val="center"/>
          </w:tcPr>
          <w:p w14:paraId="2D90683D"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43.777095° N</w:t>
            </w:r>
          </w:p>
          <w:p w14:paraId="17FBA4A9"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3.757244° E</w:t>
            </w:r>
          </w:p>
          <w:p w14:paraId="2BE89939" w14:textId="77777777" w:rsidR="007B5191" w:rsidRPr="007B5191" w:rsidRDefault="007B5191" w:rsidP="004A44E8">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(St-Martin-de-Londres)</w:t>
            </w:r>
          </w:p>
        </w:tc>
        <w:tc>
          <w:tcPr>
            <w:tcW w:w="992" w:type="dxa"/>
            <w:vAlign w:val="center"/>
          </w:tcPr>
          <w:p w14:paraId="154AF188"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sz w:val="16"/>
                <w:szCs w:val="18"/>
              </w:rPr>
              <w:t>Breccia</w:t>
            </w:r>
          </w:p>
        </w:tc>
        <w:tc>
          <w:tcPr>
            <w:tcW w:w="1134" w:type="dxa"/>
            <w:vAlign w:val="center"/>
          </w:tcPr>
          <w:p w14:paraId="7720AF5E"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sz w:val="16"/>
                <w:szCs w:val="18"/>
              </w:rPr>
              <w:t>Bartonian</w:t>
            </w:r>
          </w:p>
          <w:p w14:paraId="3BF4957F"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sz w:val="16"/>
                <w:szCs w:val="18"/>
              </w:rPr>
              <w:t>(Eocene)</w:t>
            </w:r>
          </w:p>
        </w:tc>
        <w:tc>
          <w:tcPr>
            <w:tcW w:w="993" w:type="dxa"/>
            <w:vAlign w:val="center"/>
          </w:tcPr>
          <w:p w14:paraId="3117F5CA"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sz w:val="16"/>
                <w:szCs w:val="18"/>
              </w:rPr>
              <w:t>Reverse</w:t>
            </w:r>
          </w:p>
        </w:tc>
        <w:tc>
          <w:tcPr>
            <w:tcW w:w="1134" w:type="dxa"/>
            <w:vAlign w:val="center"/>
          </w:tcPr>
          <w:p w14:paraId="7F3D1940" w14:textId="0F3D73F2" w:rsidR="007B5191" w:rsidRPr="007B5191" w:rsidRDefault="00DC691B" w:rsidP="007A5069">
            <w:pPr>
              <w:jc w:val="center"/>
              <w:rPr>
                <w:rFonts w:ascii="Times New Roman" w:hAnsi="Times New Roman" w:cs="Times New Roman"/>
                <w:sz w:val="16"/>
                <w:szCs w:val="18"/>
              </w:rPr>
            </w:pPr>
            <w:r>
              <w:rPr>
                <w:rFonts w:ascii="Times New Roman" w:hAnsi="Times New Roman" w:cs="Times New Roman"/>
                <w:sz w:val="16"/>
                <w:szCs w:val="18"/>
              </w:rPr>
              <w:t>N</w:t>
            </w:r>
            <w:r w:rsidR="007B5191" w:rsidRPr="00DC691B">
              <w:rPr>
                <w:rFonts w:ascii="Times New Roman" w:hAnsi="Times New Roman" w:cs="Times New Roman"/>
                <w:sz w:val="16"/>
                <w:szCs w:val="18"/>
              </w:rPr>
              <w:t>120°-30°NE-p</w:t>
            </w:r>
            <w:r w:rsidR="00274949" w:rsidRPr="00DC691B">
              <w:rPr>
                <w:rFonts w:ascii="Times New Roman" w:hAnsi="Times New Roman" w:cs="Times New Roman"/>
                <w:sz w:val="16"/>
                <w:szCs w:val="18"/>
              </w:rPr>
              <w:t>47</w:t>
            </w:r>
            <w:r w:rsidR="007B5191" w:rsidRPr="00DC691B">
              <w:rPr>
                <w:rFonts w:ascii="Times New Roman" w:hAnsi="Times New Roman" w:cs="Times New Roman"/>
                <w:sz w:val="16"/>
                <w:szCs w:val="18"/>
              </w:rPr>
              <w:t>°NO</w:t>
            </w:r>
          </w:p>
        </w:tc>
        <w:tc>
          <w:tcPr>
            <w:tcW w:w="3260" w:type="dxa"/>
            <w:vAlign w:val="center"/>
          </w:tcPr>
          <w:p w14:paraId="65FEA867" w14:textId="77777777" w:rsidR="007B5191" w:rsidRPr="007B5191" w:rsidRDefault="007B5191" w:rsidP="007A5069">
            <w:pPr>
              <w:jc w:val="center"/>
              <w:rPr>
                <w:rFonts w:ascii="Times New Roman" w:hAnsi="Times New Roman" w:cs="Times New Roman"/>
                <w:noProof/>
                <w:sz w:val="16"/>
                <w:szCs w:val="18"/>
                <w:lang w:eastAsia="fr-FR"/>
              </w:rPr>
            </w:pPr>
            <w:r w:rsidRPr="007B5191">
              <w:rPr>
                <w:rFonts w:ascii="Times New Roman" w:hAnsi="Times New Roman" w:cs="Times New Roman"/>
                <w:noProof/>
                <w:sz w:val="16"/>
                <w:szCs w:val="18"/>
                <w:lang w:eastAsia="fr-FR"/>
              </w:rPr>
              <w:drawing>
                <wp:inline distT="0" distB="0" distL="0" distR="0" wp14:anchorId="7EB74E9E" wp14:editId="59500001">
                  <wp:extent cx="1921251" cy="1440000"/>
                  <wp:effectExtent l="0" t="0" r="3175" b="8255"/>
                  <wp:docPr id="20" name="Image 20" descr="C:\Users\Oriane\Documents\Thèse\RECHERCHE\LANGUEDOC\Mission\PHOTOS MISSION\SITES\Site 3.1\P106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riane\Documents\Thèse\RECHERCHE\LANGUEDOC\Mission\PHOTOS MISSION\SITES\Site 3.1\P10601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251" cy="1440000"/>
                          </a:xfrm>
                          <a:prstGeom prst="rect">
                            <a:avLst/>
                          </a:prstGeom>
                          <a:noFill/>
                          <a:ln>
                            <a:noFill/>
                          </a:ln>
                        </pic:spPr>
                      </pic:pic>
                    </a:graphicData>
                  </a:graphic>
                </wp:inline>
              </w:drawing>
            </w:r>
          </w:p>
        </w:tc>
        <w:tc>
          <w:tcPr>
            <w:tcW w:w="1559" w:type="dxa"/>
            <w:vAlign w:val="center"/>
          </w:tcPr>
          <w:p w14:paraId="0E666CBC" w14:textId="3539699C" w:rsidR="007B5191" w:rsidRPr="007B5191" w:rsidRDefault="007B5191" w:rsidP="007B5191">
            <w:pPr>
              <w:jc w:val="center"/>
              <w:rPr>
                <w:rFonts w:ascii="Times New Roman" w:hAnsi="Times New Roman" w:cs="Times New Roman"/>
                <w:noProof/>
                <w:sz w:val="16"/>
                <w:szCs w:val="18"/>
                <w:lang w:eastAsia="fr-FR"/>
              </w:rPr>
            </w:pPr>
            <w:r w:rsidRPr="007B5191">
              <w:rPr>
                <w:rFonts w:ascii="Times New Roman" w:hAnsi="Times New Roman" w:cs="Times New Roman"/>
                <w:noProof/>
                <w:sz w:val="16"/>
                <w:szCs w:val="18"/>
                <w:lang w:val="fr-FR" w:eastAsia="fr-FR"/>
              </w:rPr>
              <w:t>39.</w:t>
            </w:r>
            <w:r>
              <w:rPr>
                <w:rFonts w:ascii="Times New Roman" w:hAnsi="Times New Roman" w:cs="Times New Roman"/>
                <w:noProof/>
                <w:sz w:val="16"/>
                <w:szCs w:val="18"/>
                <w:lang w:val="fr-FR" w:eastAsia="fr-FR"/>
              </w:rPr>
              <w:t>9</w:t>
            </w:r>
            <w:r w:rsidR="003E417C">
              <w:rPr>
                <w:rFonts w:ascii="Times New Roman" w:hAnsi="Times New Roman" w:cs="Times New Roman"/>
                <w:noProof/>
                <w:sz w:val="16"/>
                <w:szCs w:val="18"/>
                <w:lang w:val="fr-FR" w:eastAsia="fr-FR"/>
              </w:rPr>
              <w:t xml:space="preserve"> </w:t>
            </w:r>
            <w:r w:rsidRPr="007B5191">
              <w:rPr>
                <w:rFonts w:ascii="Times New Roman" w:hAnsi="Times New Roman" w:cs="Times New Roman"/>
                <w:noProof/>
                <w:sz w:val="16"/>
                <w:szCs w:val="18"/>
                <w:lang w:val="fr-FR" w:eastAsia="fr-FR"/>
              </w:rPr>
              <w:t>±</w:t>
            </w:r>
            <w:r w:rsidR="003E417C">
              <w:rPr>
                <w:rFonts w:ascii="Times New Roman" w:hAnsi="Times New Roman" w:cs="Times New Roman"/>
                <w:noProof/>
                <w:sz w:val="16"/>
                <w:szCs w:val="18"/>
                <w:lang w:val="fr-FR" w:eastAsia="fr-FR"/>
              </w:rPr>
              <w:t xml:space="preserve"> </w:t>
            </w:r>
            <w:r>
              <w:rPr>
                <w:rFonts w:ascii="Times New Roman" w:hAnsi="Times New Roman" w:cs="Times New Roman"/>
                <w:noProof/>
                <w:sz w:val="16"/>
                <w:szCs w:val="18"/>
                <w:lang w:val="fr-FR" w:eastAsia="fr-FR"/>
              </w:rPr>
              <w:t>6.9</w:t>
            </w:r>
            <w:r w:rsidRPr="007B5191">
              <w:rPr>
                <w:rFonts w:ascii="Times New Roman" w:hAnsi="Times New Roman" w:cs="Times New Roman"/>
                <w:noProof/>
                <w:sz w:val="16"/>
                <w:szCs w:val="18"/>
                <w:lang w:val="fr-FR" w:eastAsia="fr-FR"/>
              </w:rPr>
              <w:t xml:space="preserve"> Ma</w:t>
            </w:r>
          </w:p>
        </w:tc>
      </w:tr>
      <w:tr w:rsidR="007B5191" w:rsidRPr="007B5191" w14:paraId="6A6DCDFD" w14:textId="083EE3E2" w:rsidTr="007B5191">
        <w:tc>
          <w:tcPr>
            <w:tcW w:w="738" w:type="dxa"/>
            <w:vAlign w:val="center"/>
          </w:tcPr>
          <w:p w14:paraId="1BD021BB" w14:textId="77777777" w:rsidR="007B5191" w:rsidRPr="007B5191" w:rsidRDefault="007B5191" w:rsidP="007A5069">
            <w:pPr>
              <w:jc w:val="center"/>
              <w:rPr>
                <w:rFonts w:ascii="Times New Roman" w:hAnsi="Times New Roman" w:cs="Times New Roman"/>
                <w:b/>
                <w:sz w:val="16"/>
                <w:szCs w:val="18"/>
              </w:rPr>
            </w:pPr>
            <w:r w:rsidRPr="007B5191">
              <w:rPr>
                <w:rFonts w:ascii="Times New Roman" w:hAnsi="Times New Roman" w:cs="Times New Roman"/>
                <w:b/>
                <w:sz w:val="16"/>
                <w:szCs w:val="18"/>
              </w:rPr>
              <w:t>SL-3</w:t>
            </w:r>
          </w:p>
        </w:tc>
        <w:tc>
          <w:tcPr>
            <w:tcW w:w="1276" w:type="dxa"/>
            <w:vAlign w:val="center"/>
          </w:tcPr>
          <w:p w14:paraId="1AAAB8CF"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43.727046° N</w:t>
            </w:r>
          </w:p>
          <w:p w14:paraId="2280A7AE"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3.631567° E</w:t>
            </w:r>
          </w:p>
          <w:p w14:paraId="3CAD86D1" w14:textId="77777777" w:rsidR="007B5191" w:rsidRPr="007B5191" w:rsidRDefault="007B5191" w:rsidP="004A44E8">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(NE St-Loup terminaison)</w:t>
            </w:r>
          </w:p>
        </w:tc>
        <w:tc>
          <w:tcPr>
            <w:tcW w:w="992" w:type="dxa"/>
            <w:vAlign w:val="center"/>
          </w:tcPr>
          <w:p w14:paraId="6819DA23"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Limestone</w:t>
            </w:r>
          </w:p>
        </w:tc>
        <w:tc>
          <w:tcPr>
            <w:tcW w:w="1134" w:type="dxa"/>
            <w:vAlign w:val="center"/>
          </w:tcPr>
          <w:p w14:paraId="42D2653A" w14:textId="4363AF2A" w:rsidR="007B5191" w:rsidRPr="007B5191" w:rsidRDefault="006E2E44" w:rsidP="007A5069">
            <w:pPr>
              <w:jc w:val="center"/>
              <w:rPr>
                <w:rFonts w:ascii="Times New Roman" w:hAnsi="Times New Roman" w:cs="Times New Roman"/>
                <w:sz w:val="16"/>
                <w:szCs w:val="18"/>
                <w:lang w:val="fr-FR"/>
              </w:rPr>
            </w:pPr>
            <w:r>
              <w:rPr>
                <w:rFonts w:ascii="Times New Roman" w:hAnsi="Times New Roman" w:cs="Times New Roman"/>
                <w:sz w:val="16"/>
                <w:szCs w:val="18"/>
                <w:lang w:val="fr-FR"/>
              </w:rPr>
              <w:t>Kimmeridgian-Tithonian</w:t>
            </w:r>
          </w:p>
        </w:tc>
        <w:tc>
          <w:tcPr>
            <w:tcW w:w="993" w:type="dxa"/>
            <w:vAlign w:val="center"/>
          </w:tcPr>
          <w:p w14:paraId="1C824D38" w14:textId="77777777" w:rsidR="007B5191" w:rsidRPr="007B5191" w:rsidRDefault="007B5191" w:rsidP="007A5069">
            <w:pPr>
              <w:jc w:val="center"/>
              <w:rPr>
                <w:rFonts w:ascii="Times New Roman" w:hAnsi="Times New Roman" w:cs="Times New Roman"/>
                <w:sz w:val="16"/>
                <w:szCs w:val="18"/>
                <w:lang w:val="fr-FR"/>
              </w:rPr>
            </w:pPr>
            <w:r w:rsidRPr="007B5191">
              <w:rPr>
                <w:rFonts w:ascii="Times New Roman" w:hAnsi="Times New Roman" w:cs="Times New Roman"/>
                <w:sz w:val="16"/>
                <w:szCs w:val="18"/>
                <w:lang w:val="fr-FR"/>
              </w:rPr>
              <w:t>Senestral</w:t>
            </w:r>
          </w:p>
        </w:tc>
        <w:tc>
          <w:tcPr>
            <w:tcW w:w="1134" w:type="dxa"/>
            <w:vAlign w:val="center"/>
          </w:tcPr>
          <w:p w14:paraId="4DD92D71" w14:textId="64ACDD5E" w:rsidR="007B5191" w:rsidRPr="007B5191" w:rsidRDefault="00DC691B" w:rsidP="007A5069">
            <w:pPr>
              <w:jc w:val="center"/>
              <w:rPr>
                <w:rFonts w:ascii="Times New Roman" w:hAnsi="Times New Roman" w:cs="Times New Roman"/>
                <w:sz w:val="16"/>
                <w:szCs w:val="18"/>
                <w:lang w:val="fr-FR"/>
              </w:rPr>
            </w:pPr>
            <w:r>
              <w:rPr>
                <w:rFonts w:ascii="Times New Roman" w:hAnsi="Times New Roman" w:cs="Times New Roman"/>
                <w:sz w:val="16"/>
                <w:szCs w:val="18"/>
                <w:lang w:val="fr-FR"/>
              </w:rPr>
              <w:t>N</w:t>
            </w:r>
            <w:r w:rsidR="007B5191" w:rsidRPr="00DC691B">
              <w:rPr>
                <w:rFonts w:ascii="Times New Roman" w:hAnsi="Times New Roman" w:cs="Times New Roman"/>
                <w:sz w:val="16"/>
                <w:szCs w:val="18"/>
                <w:lang w:val="fr-FR"/>
              </w:rPr>
              <w:t>43°-47°SE-p13°NE</w:t>
            </w:r>
          </w:p>
        </w:tc>
        <w:tc>
          <w:tcPr>
            <w:tcW w:w="3260" w:type="dxa"/>
            <w:vAlign w:val="center"/>
          </w:tcPr>
          <w:p w14:paraId="1FB12890" w14:textId="77777777" w:rsidR="007B5191" w:rsidRPr="007B5191" w:rsidRDefault="007B5191" w:rsidP="007A5069">
            <w:pPr>
              <w:jc w:val="center"/>
              <w:rPr>
                <w:rFonts w:ascii="Times New Roman" w:hAnsi="Times New Roman" w:cs="Times New Roman"/>
                <w:noProof/>
                <w:sz w:val="16"/>
                <w:szCs w:val="18"/>
                <w:lang w:val="fr-FR" w:eastAsia="fr-FR"/>
              </w:rPr>
            </w:pPr>
            <w:r w:rsidRPr="007B5191">
              <w:rPr>
                <w:rFonts w:ascii="Times New Roman" w:hAnsi="Times New Roman" w:cs="Times New Roman"/>
                <w:noProof/>
                <w:sz w:val="16"/>
                <w:szCs w:val="18"/>
                <w:lang w:eastAsia="fr-FR"/>
              </w:rPr>
              <w:drawing>
                <wp:inline distT="0" distB="0" distL="0" distR="0" wp14:anchorId="6D1D02E6" wp14:editId="0D0517E9">
                  <wp:extent cx="1921251" cy="1440000"/>
                  <wp:effectExtent l="0" t="0" r="3175" b="8255"/>
                  <wp:docPr id="21" name="Image 21" descr="C:\Users\Oriane\Documents\Thèse\RECHERCHE\LANGUEDOC\Mission\PHOTOS MISSION\SITES\Site 3.4\P106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riane\Documents\Thèse\RECHERCHE\LANGUEDOC\Mission\PHOTOS MISSION\SITES\Site 3.4\P10601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1251" cy="1440000"/>
                          </a:xfrm>
                          <a:prstGeom prst="rect">
                            <a:avLst/>
                          </a:prstGeom>
                          <a:noFill/>
                          <a:ln>
                            <a:noFill/>
                          </a:ln>
                        </pic:spPr>
                      </pic:pic>
                    </a:graphicData>
                  </a:graphic>
                </wp:inline>
              </w:drawing>
            </w:r>
          </w:p>
        </w:tc>
        <w:tc>
          <w:tcPr>
            <w:tcW w:w="1559" w:type="dxa"/>
            <w:vAlign w:val="center"/>
          </w:tcPr>
          <w:p w14:paraId="6FB91503" w14:textId="597B6D69" w:rsidR="007B5191" w:rsidRPr="007B5191" w:rsidRDefault="007B5191" w:rsidP="007B5191">
            <w:pPr>
              <w:jc w:val="center"/>
              <w:rPr>
                <w:rFonts w:ascii="Times New Roman" w:hAnsi="Times New Roman" w:cs="Times New Roman"/>
                <w:noProof/>
                <w:sz w:val="16"/>
                <w:szCs w:val="18"/>
                <w:lang w:eastAsia="fr-FR"/>
              </w:rPr>
            </w:pPr>
            <w:r w:rsidRPr="007B5191">
              <w:rPr>
                <w:rFonts w:ascii="Times New Roman" w:hAnsi="Times New Roman" w:cs="Times New Roman"/>
                <w:noProof/>
                <w:sz w:val="16"/>
                <w:szCs w:val="18"/>
                <w:lang w:eastAsia="fr-FR"/>
              </w:rPr>
              <w:t>50.</w:t>
            </w:r>
            <w:r>
              <w:rPr>
                <w:rFonts w:ascii="Times New Roman" w:hAnsi="Times New Roman" w:cs="Times New Roman"/>
                <w:noProof/>
                <w:sz w:val="16"/>
                <w:szCs w:val="18"/>
                <w:lang w:eastAsia="fr-FR"/>
              </w:rPr>
              <w:t>4</w:t>
            </w:r>
            <w:r w:rsidR="003E417C">
              <w:rPr>
                <w:rFonts w:ascii="Times New Roman" w:hAnsi="Times New Roman" w:cs="Times New Roman"/>
                <w:noProof/>
                <w:sz w:val="16"/>
                <w:szCs w:val="18"/>
                <w:lang w:eastAsia="fr-FR"/>
              </w:rPr>
              <w:t xml:space="preserve"> </w:t>
            </w:r>
            <w:r w:rsidRPr="007B5191">
              <w:rPr>
                <w:rFonts w:ascii="Times New Roman" w:hAnsi="Times New Roman" w:cs="Times New Roman"/>
                <w:noProof/>
                <w:sz w:val="16"/>
                <w:szCs w:val="18"/>
                <w:lang w:eastAsia="fr-FR"/>
              </w:rPr>
              <w:t>±</w:t>
            </w:r>
            <w:r w:rsidR="003E417C">
              <w:rPr>
                <w:rFonts w:ascii="Times New Roman" w:hAnsi="Times New Roman" w:cs="Times New Roman"/>
                <w:noProof/>
                <w:sz w:val="16"/>
                <w:szCs w:val="18"/>
                <w:lang w:eastAsia="fr-FR"/>
              </w:rPr>
              <w:t xml:space="preserve"> </w:t>
            </w:r>
            <w:r>
              <w:rPr>
                <w:rFonts w:ascii="Times New Roman" w:hAnsi="Times New Roman" w:cs="Times New Roman"/>
                <w:noProof/>
                <w:sz w:val="16"/>
                <w:szCs w:val="18"/>
                <w:lang w:eastAsia="fr-FR"/>
              </w:rPr>
              <w:t>8.3</w:t>
            </w:r>
            <w:r w:rsidRPr="007B5191">
              <w:rPr>
                <w:rFonts w:ascii="Times New Roman" w:hAnsi="Times New Roman" w:cs="Times New Roman"/>
                <w:noProof/>
                <w:sz w:val="16"/>
                <w:szCs w:val="18"/>
                <w:lang w:eastAsia="fr-FR"/>
              </w:rPr>
              <w:t xml:space="preserve"> Ma</w:t>
            </w:r>
          </w:p>
        </w:tc>
      </w:tr>
      <w:tr w:rsidR="007B5191" w:rsidRPr="007B5191" w14:paraId="3BAF8EE6" w14:textId="758636ED" w:rsidTr="007B5191">
        <w:tc>
          <w:tcPr>
            <w:tcW w:w="738" w:type="dxa"/>
            <w:vAlign w:val="center"/>
          </w:tcPr>
          <w:p w14:paraId="11844D29" w14:textId="77777777" w:rsidR="007B5191" w:rsidRPr="007B5191" w:rsidRDefault="007B5191" w:rsidP="007A5069">
            <w:pPr>
              <w:jc w:val="center"/>
              <w:rPr>
                <w:rFonts w:ascii="Times New Roman" w:hAnsi="Times New Roman" w:cs="Times New Roman"/>
                <w:b/>
                <w:sz w:val="16"/>
                <w:szCs w:val="18"/>
              </w:rPr>
            </w:pPr>
            <w:r w:rsidRPr="007B5191">
              <w:rPr>
                <w:rFonts w:ascii="Times New Roman" w:hAnsi="Times New Roman" w:cs="Times New Roman"/>
                <w:b/>
                <w:sz w:val="16"/>
                <w:szCs w:val="18"/>
              </w:rPr>
              <w:t>DM-1</w:t>
            </w:r>
          </w:p>
        </w:tc>
        <w:tc>
          <w:tcPr>
            <w:tcW w:w="1276" w:type="dxa"/>
            <w:vAlign w:val="center"/>
          </w:tcPr>
          <w:p w14:paraId="1B90E71A"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sz w:val="16"/>
                <w:szCs w:val="18"/>
              </w:rPr>
              <w:t>43.732433° N</w:t>
            </w:r>
          </w:p>
          <w:p w14:paraId="20FE95AE"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sz w:val="16"/>
                <w:szCs w:val="18"/>
              </w:rPr>
              <w:t>3.800334° E</w:t>
            </w:r>
          </w:p>
        </w:tc>
        <w:tc>
          <w:tcPr>
            <w:tcW w:w="992" w:type="dxa"/>
            <w:vAlign w:val="center"/>
          </w:tcPr>
          <w:p w14:paraId="61C107C1"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sz w:val="16"/>
                <w:szCs w:val="18"/>
              </w:rPr>
              <w:t>Limestone</w:t>
            </w:r>
          </w:p>
        </w:tc>
        <w:tc>
          <w:tcPr>
            <w:tcW w:w="1134" w:type="dxa"/>
            <w:vAlign w:val="center"/>
          </w:tcPr>
          <w:p w14:paraId="45536542" w14:textId="6E0C5C96" w:rsidR="007B5191" w:rsidRPr="007B5191" w:rsidRDefault="006E2E44" w:rsidP="007A5069">
            <w:pPr>
              <w:jc w:val="center"/>
              <w:rPr>
                <w:rFonts w:ascii="Times New Roman" w:hAnsi="Times New Roman" w:cs="Times New Roman"/>
                <w:sz w:val="16"/>
                <w:szCs w:val="18"/>
              </w:rPr>
            </w:pPr>
            <w:r>
              <w:rPr>
                <w:rFonts w:ascii="Times New Roman" w:hAnsi="Times New Roman" w:cs="Times New Roman"/>
                <w:sz w:val="16"/>
                <w:szCs w:val="18"/>
              </w:rPr>
              <w:t>Malm</w:t>
            </w:r>
          </w:p>
        </w:tc>
        <w:tc>
          <w:tcPr>
            <w:tcW w:w="993" w:type="dxa"/>
            <w:vAlign w:val="center"/>
          </w:tcPr>
          <w:p w14:paraId="2B606F44" w14:textId="77777777" w:rsidR="007B5191" w:rsidRPr="007B5191" w:rsidRDefault="007B5191" w:rsidP="007A5069">
            <w:pPr>
              <w:jc w:val="center"/>
              <w:rPr>
                <w:rFonts w:ascii="Times New Roman" w:hAnsi="Times New Roman" w:cs="Times New Roman"/>
                <w:sz w:val="16"/>
                <w:szCs w:val="18"/>
              </w:rPr>
            </w:pPr>
            <w:r w:rsidRPr="007B5191">
              <w:rPr>
                <w:rFonts w:ascii="Times New Roman" w:hAnsi="Times New Roman" w:cs="Times New Roman"/>
                <w:sz w:val="16"/>
                <w:szCs w:val="18"/>
              </w:rPr>
              <w:t>Senestral</w:t>
            </w:r>
          </w:p>
        </w:tc>
        <w:tc>
          <w:tcPr>
            <w:tcW w:w="1134" w:type="dxa"/>
            <w:vAlign w:val="center"/>
          </w:tcPr>
          <w:p w14:paraId="2D9958D3" w14:textId="026EE70B" w:rsidR="007B5191" w:rsidRPr="007B5191" w:rsidRDefault="00DC691B" w:rsidP="007A5069">
            <w:pPr>
              <w:jc w:val="center"/>
              <w:rPr>
                <w:rFonts w:ascii="Times New Roman" w:hAnsi="Times New Roman" w:cs="Times New Roman"/>
                <w:sz w:val="16"/>
                <w:szCs w:val="18"/>
              </w:rPr>
            </w:pPr>
            <w:r>
              <w:rPr>
                <w:rFonts w:ascii="Times New Roman" w:hAnsi="Times New Roman" w:cs="Times New Roman"/>
                <w:sz w:val="16"/>
                <w:szCs w:val="18"/>
              </w:rPr>
              <w:t>N</w:t>
            </w:r>
            <w:r w:rsidR="007B5191" w:rsidRPr="00DC691B">
              <w:rPr>
                <w:rFonts w:ascii="Times New Roman" w:hAnsi="Times New Roman" w:cs="Times New Roman"/>
                <w:sz w:val="16"/>
                <w:szCs w:val="18"/>
              </w:rPr>
              <w:t>176°-86°O-p0°</w:t>
            </w:r>
          </w:p>
        </w:tc>
        <w:tc>
          <w:tcPr>
            <w:tcW w:w="3260" w:type="dxa"/>
            <w:vAlign w:val="center"/>
          </w:tcPr>
          <w:p w14:paraId="6EF15750" w14:textId="77777777" w:rsidR="007B5191" w:rsidRPr="007B5191" w:rsidRDefault="007B5191" w:rsidP="007A5069">
            <w:pPr>
              <w:jc w:val="center"/>
              <w:rPr>
                <w:rFonts w:ascii="Times New Roman" w:hAnsi="Times New Roman" w:cs="Times New Roman"/>
                <w:noProof/>
                <w:sz w:val="16"/>
                <w:szCs w:val="18"/>
                <w:lang w:eastAsia="fr-FR"/>
              </w:rPr>
            </w:pPr>
            <w:r w:rsidRPr="007B5191">
              <w:rPr>
                <w:rFonts w:ascii="Times New Roman" w:hAnsi="Times New Roman" w:cs="Times New Roman"/>
                <w:noProof/>
                <w:sz w:val="16"/>
                <w:szCs w:val="18"/>
                <w:lang w:eastAsia="fr-FR"/>
              </w:rPr>
              <w:drawing>
                <wp:inline distT="0" distB="0" distL="0" distR="0" wp14:anchorId="1772FDEB" wp14:editId="3183E3A8">
                  <wp:extent cx="1920440" cy="1440000"/>
                  <wp:effectExtent l="0" t="0" r="3810" b="8255"/>
                  <wp:docPr id="23" name="Image 23" descr="C:\Users\Oriane\Documents\Thèse\RECHERCHE\LANGUEDOC\Mission\PHOTOS MISSION\SITES\Site 6.1\P106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riane\Documents\Thèse\RECHERCHE\LANGUEDOC\Mission\PHOTOS MISSION\SITES\Site 6.1\P10601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0440" cy="1440000"/>
                          </a:xfrm>
                          <a:prstGeom prst="rect">
                            <a:avLst/>
                          </a:prstGeom>
                          <a:noFill/>
                          <a:ln>
                            <a:noFill/>
                          </a:ln>
                        </pic:spPr>
                      </pic:pic>
                    </a:graphicData>
                  </a:graphic>
                </wp:inline>
              </w:drawing>
            </w:r>
          </w:p>
        </w:tc>
        <w:tc>
          <w:tcPr>
            <w:tcW w:w="1559" w:type="dxa"/>
            <w:vAlign w:val="center"/>
          </w:tcPr>
          <w:p w14:paraId="38F60827" w14:textId="68563CBB" w:rsidR="007B5191" w:rsidRPr="007B5191" w:rsidRDefault="007B5191" w:rsidP="007B5191">
            <w:pPr>
              <w:jc w:val="center"/>
              <w:rPr>
                <w:rFonts w:ascii="Times New Roman" w:hAnsi="Times New Roman" w:cs="Times New Roman"/>
                <w:noProof/>
                <w:sz w:val="16"/>
                <w:szCs w:val="18"/>
                <w:lang w:eastAsia="fr-FR"/>
              </w:rPr>
            </w:pPr>
            <w:r w:rsidRPr="007B5191">
              <w:rPr>
                <w:rFonts w:ascii="Times New Roman" w:hAnsi="Times New Roman" w:cs="Times New Roman"/>
                <w:noProof/>
                <w:sz w:val="16"/>
                <w:szCs w:val="18"/>
                <w:lang w:eastAsia="fr-FR"/>
              </w:rPr>
              <w:t>45.</w:t>
            </w:r>
            <w:r>
              <w:rPr>
                <w:rFonts w:ascii="Times New Roman" w:hAnsi="Times New Roman" w:cs="Times New Roman"/>
                <w:noProof/>
                <w:sz w:val="16"/>
                <w:szCs w:val="18"/>
                <w:lang w:eastAsia="fr-FR"/>
              </w:rPr>
              <w:t>0</w:t>
            </w:r>
            <w:r w:rsidR="003E417C">
              <w:rPr>
                <w:rFonts w:ascii="Times New Roman" w:hAnsi="Times New Roman" w:cs="Times New Roman"/>
                <w:noProof/>
                <w:sz w:val="16"/>
                <w:szCs w:val="18"/>
                <w:lang w:eastAsia="fr-FR"/>
              </w:rPr>
              <w:t xml:space="preserve"> </w:t>
            </w:r>
            <w:r w:rsidRPr="007B5191">
              <w:rPr>
                <w:rFonts w:ascii="Times New Roman" w:hAnsi="Times New Roman" w:cs="Times New Roman"/>
                <w:noProof/>
                <w:sz w:val="16"/>
                <w:szCs w:val="18"/>
                <w:lang w:eastAsia="fr-FR"/>
              </w:rPr>
              <w:t>±</w:t>
            </w:r>
            <w:r w:rsidR="003E417C">
              <w:rPr>
                <w:rFonts w:ascii="Times New Roman" w:hAnsi="Times New Roman" w:cs="Times New Roman"/>
                <w:noProof/>
                <w:sz w:val="16"/>
                <w:szCs w:val="18"/>
                <w:lang w:eastAsia="fr-FR"/>
              </w:rPr>
              <w:t xml:space="preserve"> </w:t>
            </w:r>
            <w:r>
              <w:rPr>
                <w:rFonts w:ascii="Times New Roman" w:hAnsi="Times New Roman" w:cs="Times New Roman"/>
                <w:noProof/>
                <w:sz w:val="16"/>
                <w:szCs w:val="18"/>
                <w:lang w:eastAsia="fr-FR"/>
              </w:rPr>
              <w:t>8.5</w:t>
            </w:r>
            <w:r w:rsidRPr="007B5191">
              <w:rPr>
                <w:rFonts w:ascii="Times New Roman" w:hAnsi="Times New Roman" w:cs="Times New Roman"/>
                <w:noProof/>
                <w:sz w:val="16"/>
                <w:szCs w:val="18"/>
                <w:lang w:eastAsia="fr-FR"/>
              </w:rPr>
              <w:t xml:space="preserve"> Ma</w:t>
            </w:r>
          </w:p>
        </w:tc>
      </w:tr>
    </w:tbl>
    <w:p w14:paraId="5909EAB0" w14:textId="77777777" w:rsidR="002A24C0" w:rsidRDefault="002A24C0" w:rsidP="002A24C0">
      <w:pPr>
        <w:spacing w:before="240"/>
        <w:jc w:val="center"/>
        <w:rPr>
          <w:rFonts w:ascii="Times New Roman" w:hAnsi="Times New Roman" w:cs="Times New Roman"/>
          <w:sz w:val="24"/>
          <w:lang w:val="en-GB"/>
        </w:rPr>
      </w:pPr>
      <w:r>
        <w:rPr>
          <w:rFonts w:ascii="Times New Roman" w:hAnsi="Times New Roman" w:cs="Times New Roman"/>
          <w:b/>
          <w:sz w:val="24"/>
          <w:lang w:val="en-GB"/>
        </w:rPr>
        <w:t xml:space="preserve">Table S1 </w:t>
      </w:r>
      <w:r>
        <w:rPr>
          <w:rFonts w:ascii="Times New Roman" w:hAnsi="Times New Roman" w:cs="Times New Roman"/>
          <w:sz w:val="24"/>
          <w:lang w:val="en-GB"/>
        </w:rPr>
        <w:t>-</w:t>
      </w:r>
      <w:r w:rsidRPr="00CA2275">
        <w:rPr>
          <w:rFonts w:ascii="Times New Roman" w:hAnsi="Times New Roman" w:cs="Times New Roman"/>
          <w:sz w:val="24"/>
          <w:lang w:val="en-GB"/>
        </w:rPr>
        <w:t xml:space="preserve"> Characteristics of dated samples</w:t>
      </w:r>
    </w:p>
    <w:p w14:paraId="6C7D59AC" w14:textId="77777777" w:rsidR="002A24C0" w:rsidRDefault="002A24C0" w:rsidP="002A24C0">
      <w:pPr>
        <w:rPr>
          <w:rFonts w:ascii="Times New Roman" w:hAnsi="Times New Roman" w:cs="Times New Roman"/>
          <w:sz w:val="24"/>
          <w:lang w:val="en-GB"/>
        </w:rPr>
      </w:pPr>
    </w:p>
    <w:p w14:paraId="559B081D" w14:textId="37933520" w:rsidR="00CF7429" w:rsidRDefault="00CF7429" w:rsidP="00CF7429">
      <w:pPr>
        <w:spacing w:before="240"/>
        <w:jc w:val="center"/>
        <w:rPr>
          <w:rFonts w:ascii="Times New Roman" w:hAnsi="Times New Roman" w:cs="Times New Roman"/>
          <w:b/>
          <w:sz w:val="28"/>
          <w:lang w:val="en-GB"/>
        </w:rPr>
      </w:pPr>
      <w:r w:rsidRPr="00CF7429">
        <w:rPr>
          <w:rFonts w:ascii="Times New Roman" w:hAnsi="Times New Roman" w:cs="Times New Roman"/>
          <w:b/>
          <w:noProof/>
          <w:sz w:val="28"/>
          <w:lang w:eastAsia="fr-FR"/>
        </w:rPr>
        <w:lastRenderedPageBreak/>
        <w:drawing>
          <wp:inline distT="0" distB="0" distL="0" distR="0" wp14:anchorId="4914524B" wp14:editId="6B2759AE">
            <wp:extent cx="5760000" cy="7427116"/>
            <wp:effectExtent l="0" t="0" r="0" b="2540"/>
            <wp:docPr id="24" name="Image 24" descr="C:\Users\Oriane\Documents\Thèse\RECHERCHE\LANGUEDOC\ARTICLE\SUPP INF\Pétro+ u-pb\Résultats pétro + 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riane\Documents\Thèse\RECHERCHE\LANGUEDOC\ARTICLE\SUPP INF\Pétro+ u-pb\Résultats pétro + TW.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361" t="7749" b="6721"/>
                    <a:stretch/>
                  </pic:blipFill>
                  <pic:spPr bwMode="auto">
                    <a:xfrm>
                      <a:off x="0" y="0"/>
                      <a:ext cx="5760000" cy="7427116"/>
                    </a:xfrm>
                    <a:prstGeom prst="rect">
                      <a:avLst/>
                    </a:prstGeom>
                    <a:noFill/>
                    <a:ln>
                      <a:noFill/>
                    </a:ln>
                    <a:extLst>
                      <a:ext uri="{53640926-AAD7-44D8-BBD7-CCE9431645EC}">
                        <a14:shadowObscured xmlns:a14="http://schemas.microsoft.com/office/drawing/2010/main"/>
                      </a:ext>
                    </a:extLst>
                  </pic:spPr>
                </pic:pic>
              </a:graphicData>
            </a:graphic>
          </wp:inline>
        </w:drawing>
      </w:r>
    </w:p>
    <w:p w14:paraId="41EC0580" w14:textId="77777777" w:rsidR="00670761" w:rsidRDefault="00CF7429" w:rsidP="00670761">
      <w:pPr>
        <w:pStyle w:val="Paragraphedeliste"/>
        <w:ind w:left="0"/>
        <w:jc w:val="center"/>
        <w:rPr>
          <w:rFonts w:ascii="Times New Roman" w:hAnsi="Times New Roman" w:cs="Times New Roman"/>
          <w:sz w:val="24"/>
          <w:szCs w:val="24"/>
          <w:lang w:val="en-GB"/>
        </w:rPr>
      </w:pPr>
      <w:r w:rsidRPr="00CF7429">
        <w:rPr>
          <w:rFonts w:ascii="Times New Roman" w:hAnsi="Times New Roman" w:cs="Times New Roman"/>
          <w:b/>
          <w:sz w:val="24"/>
          <w:szCs w:val="24"/>
          <w:lang w:val="en-GB"/>
        </w:rPr>
        <w:t xml:space="preserve">Figure S1 – </w:t>
      </w:r>
      <w:r w:rsidRPr="00CF7429">
        <w:rPr>
          <w:rFonts w:ascii="Times New Roman" w:hAnsi="Times New Roman" w:cs="Times New Roman"/>
          <w:sz w:val="24"/>
          <w:szCs w:val="24"/>
          <w:lang w:val="en-GB"/>
        </w:rPr>
        <w:t xml:space="preserve">Petrographic observations (reflected light and cathodoluminescence microscopy) and </w:t>
      </w:r>
      <w:r w:rsidR="00670761" w:rsidRPr="00240227">
        <w:rPr>
          <w:rFonts w:ascii="Times New Roman" w:hAnsi="Times New Roman" w:cs="Times New Roman"/>
          <w:sz w:val="24"/>
          <w:szCs w:val="24"/>
          <w:lang w:val="en-GB"/>
        </w:rPr>
        <w:t>Lower intercept (Tera-Wasserburg) age for dated calcites</w:t>
      </w:r>
    </w:p>
    <w:p w14:paraId="2569D861" w14:textId="0C80BD54" w:rsidR="00CF7429" w:rsidRPr="00CF7429" w:rsidRDefault="00CF7429" w:rsidP="00CF7429">
      <w:pPr>
        <w:spacing w:before="240"/>
        <w:jc w:val="center"/>
        <w:rPr>
          <w:rFonts w:ascii="Times New Roman" w:hAnsi="Times New Roman" w:cs="Times New Roman"/>
          <w:b/>
          <w:sz w:val="24"/>
          <w:szCs w:val="24"/>
          <w:lang w:val="en-GB"/>
        </w:rPr>
      </w:pPr>
    </w:p>
    <w:p w14:paraId="70445AB9" w14:textId="797289E6" w:rsidR="00823BE7" w:rsidRPr="0068590A" w:rsidRDefault="0068590A" w:rsidP="00CF7429">
      <w:pPr>
        <w:spacing w:before="240"/>
        <w:jc w:val="center"/>
        <w:rPr>
          <w:rFonts w:ascii="Times New Roman" w:hAnsi="Times New Roman" w:cs="Times New Roman"/>
          <w:b/>
          <w:sz w:val="28"/>
          <w:lang w:val="en-GB"/>
        </w:rPr>
      </w:pPr>
      <w:r>
        <w:rPr>
          <w:noProof/>
          <w:lang w:eastAsia="fr-FR"/>
        </w:rPr>
        <w:lastRenderedPageBreak/>
        <w:drawing>
          <wp:inline distT="0" distB="0" distL="0" distR="0" wp14:anchorId="2FEECB23" wp14:editId="37AD0C50">
            <wp:extent cx="5548007" cy="8150773"/>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15" b="4818"/>
                    <a:stretch/>
                  </pic:blipFill>
                  <pic:spPr bwMode="auto">
                    <a:xfrm>
                      <a:off x="0" y="0"/>
                      <a:ext cx="5549874" cy="8153515"/>
                    </a:xfrm>
                    <a:prstGeom prst="rect">
                      <a:avLst/>
                    </a:prstGeom>
                    <a:noFill/>
                    <a:ln>
                      <a:noFill/>
                    </a:ln>
                    <a:extLst>
                      <a:ext uri="{53640926-AAD7-44D8-BBD7-CCE9431645EC}">
                        <a14:shadowObscured xmlns:a14="http://schemas.microsoft.com/office/drawing/2010/main"/>
                      </a:ext>
                    </a:extLst>
                  </pic:spPr>
                </pic:pic>
              </a:graphicData>
            </a:graphic>
          </wp:inline>
        </w:drawing>
      </w:r>
    </w:p>
    <w:p w14:paraId="14551FD7" w14:textId="539ACCA5" w:rsidR="00CF7429" w:rsidRPr="007D1470" w:rsidRDefault="00CF7429" w:rsidP="00CF7429">
      <w:pPr>
        <w:spacing w:before="240"/>
        <w:jc w:val="center"/>
        <w:rPr>
          <w:rFonts w:ascii="Times New Roman" w:hAnsi="Times New Roman" w:cs="Times New Roman"/>
          <w:b/>
          <w:sz w:val="24"/>
          <w:lang w:val="en-GB"/>
        </w:rPr>
      </w:pPr>
      <w:r w:rsidRPr="007D1470">
        <w:rPr>
          <w:rFonts w:ascii="Times New Roman" w:hAnsi="Times New Roman" w:cs="Times New Roman"/>
          <w:b/>
          <w:sz w:val="24"/>
          <w:lang w:val="en-GB"/>
        </w:rPr>
        <w:t>Figure S1 (continued)</w:t>
      </w:r>
      <w:r w:rsidR="00670761" w:rsidRPr="00670761">
        <w:rPr>
          <w:rFonts w:ascii="Times New Roman" w:hAnsi="Times New Roman" w:cs="Times New Roman"/>
          <w:b/>
          <w:sz w:val="24"/>
          <w:szCs w:val="24"/>
          <w:lang w:val="en-GB"/>
        </w:rPr>
        <w:t xml:space="preserve"> </w:t>
      </w:r>
      <w:r w:rsidR="00670761" w:rsidRPr="00CF7429">
        <w:rPr>
          <w:rFonts w:ascii="Times New Roman" w:hAnsi="Times New Roman" w:cs="Times New Roman"/>
          <w:b/>
          <w:sz w:val="24"/>
          <w:szCs w:val="24"/>
          <w:lang w:val="en-GB"/>
        </w:rPr>
        <w:t xml:space="preserve">– </w:t>
      </w:r>
      <w:r w:rsidR="00670761" w:rsidRPr="00CF7429">
        <w:rPr>
          <w:rFonts w:ascii="Times New Roman" w:hAnsi="Times New Roman" w:cs="Times New Roman"/>
          <w:sz w:val="24"/>
          <w:szCs w:val="24"/>
          <w:lang w:val="en-GB"/>
        </w:rPr>
        <w:t xml:space="preserve">Petrographic observations (reflected light and cathodoluminescence microscopy) and </w:t>
      </w:r>
      <w:r w:rsidR="00670761" w:rsidRPr="00240227">
        <w:rPr>
          <w:rFonts w:ascii="Times New Roman" w:hAnsi="Times New Roman" w:cs="Times New Roman"/>
          <w:sz w:val="24"/>
          <w:szCs w:val="24"/>
          <w:lang w:val="en-GB"/>
        </w:rPr>
        <w:t>Lower intercept (Tera-Wasserburg) age for dated calcites</w:t>
      </w:r>
    </w:p>
    <w:p w14:paraId="5FE1FB49" w14:textId="48C14715" w:rsidR="00CF7429" w:rsidRDefault="00CF7429" w:rsidP="002A24C0">
      <w:pPr>
        <w:spacing w:before="240"/>
        <w:rPr>
          <w:rFonts w:ascii="Times New Roman" w:hAnsi="Times New Roman" w:cs="Times New Roman"/>
          <w:b/>
          <w:sz w:val="28"/>
          <w:lang w:val="en-GB"/>
        </w:rPr>
      </w:pPr>
      <w:r w:rsidRPr="00CF7429">
        <w:rPr>
          <w:rFonts w:ascii="Times New Roman" w:hAnsi="Times New Roman" w:cs="Times New Roman"/>
          <w:b/>
          <w:noProof/>
          <w:sz w:val="28"/>
          <w:lang w:eastAsia="fr-FR"/>
        </w:rPr>
        <w:lastRenderedPageBreak/>
        <w:drawing>
          <wp:inline distT="0" distB="0" distL="0" distR="0" wp14:anchorId="7080B060" wp14:editId="648E33B8">
            <wp:extent cx="5940425" cy="7967842"/>
            <wp:effectExtent l="0" t="0" r="3175" b="0"/>
            <wp:docPr id="26" name="Image 26" descr="C:\Users\Oriane\Documents\Thèse\RECHERCHE\LANGUEDOC\ARTICLE\SUPP INF\Pétro+ u-pb\Résultats pétro + T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riane\Documents\Thèse\RECHERCHE\LANGUEDOC\ARTICLE\SUPP INF\Pétro+ u-pb\Résultats pétro + TW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7967842"/>
                    </a:xfrm>
                    <a:prstGeom prst="rect">
                      <a:avLst/>
                    </a:prstGeom>
                    <a:noFill/>
                    <a:ln>
                      <a:noFill/>
                    </a:ln>
                  </pic:spPr>
                </pic:pic>
              </a:graphicData>
            </a:graphic>
          </wp:inline>
        </w:drawing>
      </w:r>
    </w:p>
    <w:p w14:paraId="2E632836" w14:textId="1F586418" w:rsidR="00CF7429" w:rsidRPr="007D1470" w:rsidRDefault="00CF7429" w:rsidP="00CF7429">
      <w:pPr>
        <w:spacing w:before="240"/>
        <w:jc w:val="center"/>
        <w:rPr>
          <w:rFonts w:ascii="Times New Roman" w:hAnsi="Times New Roman" w:cs="Times New Roman"/>
          <w:b/>
          <w:sz w:val="24"/>
          <w:lang w:val="en-GB"/>
        </w:rPr>
      </w:pPr>
      <w:r w:rsidRPr="007D1470">
        <w:rPr>
          <w:rFonts w:ascii="Times New Roman" w:hAnsi="Times New Roman" w:cs="Times New Roman"/>
          <w:b/>
          <w:sz w:val="24"/>
          <w:lang w:val="en-GB"/>
        </w:rPr>
        <w:t>Figure S1 (continued)</w:t>
      </w:r>
      <w:r w:rsidR="00670761" w:rsidRPr="00670761">
        <w:rPr>
          <w:rFonts w:ascii="Times New Roman" w:hAnsi="Times New Roman" w:cs="Times New Roman"/>
          <w:b/>
          <w:sz w:val="24"/>
          <w:szCs w:val="24"/>
          <w:lang w:val="en-GB"/>
        </w:rPr>
        <w:t xml:space="preserve"> </w:t>
      </w:r>
      <w:r w:rsidR="00670761" w:rsidRPr="00CF7429">
        <w:rPr>
          <w:rFonts w:ascii="Times New Roman" w:hAnsi="Times New Roman" w:cs="Times New Roman"/>
          <w:b/>
          <w:sz w:val="24"/>
          <w:szCs w:val="24"/>
          <w:lang w:val="en-GB"/>
        </w:rPr>
        <w:t xml:space="preserve">– </w:t>
      </w:r>
      <w:r w:rsidR="00670761" w:rsidRPr="00CF7429">
        <w:rPr>
          <w:rFonts w:ascii="Times New Roman" w:hAnsi="Times New Roman" w:cs="Times New Roman"/>
          <w:sz w:val="24"/>
          <w:szCs w:val="24"/>
          <w:lang w:val="en-GB"/>
        </w:rPr>
        <w:t xml:space="preserve">Petrographic observations (reflected light and cathodoluminescence microscopy) and </w:t>
      </w:r>
      <w:r w:rsidR="00670761" w:rsidRPr="00240227">
        <w:rPr>
          <w:rFonts w:ascii="Times New Roman" w:hAnsi="Times New Roman" w:cs="Times New Roman"/>
          <w:sz w:val="24"/>
          <w:szCs w:val="24"/>
          <w:lang w:val="en-GB"/>
        </w:rPr>
        <w:t>Lower intercept (Tera-Wasserburg) age for dated calcites</w:t>
      </w:r>
    </w:p>
    <w:p w14:paraId="39D0D34F" w14:textId="77777777" w:rsidR="00CF7429" w:rsidRDefault="00CF7429" w:rsidP="002A24C0">
      <w:pPr>
        <w:spacing w:before="240"/>
        <w:rPr>
          <w:rFonts w:ascii="Times New Roman" w:hAnsi="Times New Roman" w:cs="Times New Roman"/>
          <w:b/>
          <w:sz w:val="28"/>
          <w:lang w:val="en-GB"/>
        </w:rPr>
      </w:pPr>
    </w:p>
    <w:p w14:paraId="284B2E12" w14:textId="77777777" w:rsidR="002A24C0" w:rsidRPr="001F07D6" w:rsidRDefault="002A24C0" w:rsidP="002A24C0">
      <w:pPr>
        <w:spacing w:before="240"/>
        <w:rPr>
          <w:rFonts w:ascii="Times New Roman" w:hAnsi="Times New Roman" w:cs="Times New Roman"/>
          <w:b/>
          <w:sz w:val="28"/>
          <w:lang w:val="en-GB"/>
        </w:rPr>
      </w:pPr>
      <w:r w:rsidRPr="00B207E4">
        <w:rPr>
          <w:rFonts w:ascii="Times New Roman" w:hAnsi="Times New Roman" w:cs="Times New Roman"/>
          <w:b/>
          <w:sz w:val="28"/>
          <w:lang w:val="en-GB"/>
        </w:rPr>
        <w:lastRenderedPageBreak/>
        <w:t>U-Pb GEOCHRONOLOGY</w:t>
      </w:r>
    </w:p>
    <w:p w14:paraId="67332275" w14:textId="77777777" w:rsidR="002A24C0" w:rsidRPr="003906C9" w:rsidRDefault="002A24C0" w:rsidP="002A24C0">
      <w:pPr>
        <w:spacing w:before="240"/>
        <w:ind w:firstLine="708"/>
        <w:rPr>
          <w:rFonts w:ascii="Times New Roman" w:hAnsi="Times New Roman" w:cs="Times New Roman"/>
          <w:b/>
          <w:i/>
          <w:sz w:val="32"/>
          <w:lang w:val="en-GB"/>
        </w:rPr>
      </w:pPr>
      <w:r>
        <w:rPr>
          <w:rFonts w:ascii="Times New Roman" w:hAnsi="Times New Roman" w:cs="Times New Roman"/>
          <w:b/>
          <w:i/>
          <w:sz w:val="32"/>
          <w:lang w:val="en-GB"/>
        </w:rPr>
        <w:t xml:space="preserve">Analytical </w:t>
      </w:r>
      <w:r w:rsidRPr="003906C9">
        <w:rPr>
          <w:rFonts w:ascii="Times New Roman" w:hAnsi="Times New Roman" w:cs="Times New Roman"/>
          <w:b/>
          <w:i/>
          <w:sz w:val="32"/>
          <w:lang w:val="en-GB"/>
        </w:rPr>
        <w:t>Protocol</w:t>
      </w:r>
    </w:p>
    <w:p w14:paraId="2FBDCC01" w14:textId="0EA7CD6E" w:rsidR="002A24C0" w:rsidRPr="00EA0D58" w:rsidRDefault="002A24C0" w:rsidP="002A24C0">
      <w:pPr>
        <w:spacing w:line="360" w:lineRule="auto"/>
        <w:ind w:firstLine="708"/>
        <w:jc w:val="both"/>
        <w:rPr>
          <w:rFonts w:ascii="Times New Roman" w:hAnsi="Times New Roman"/>
          <w:sz w:val="24"/>
          <w:lang w:val="en-US"/>
        </w:rPr>
      </w:pPr>
      <w:r w:rsidRPr="00BD5711">
        <w:rPr>
          <w:rFonts w:ascii="Times New Roman" w:hAnsi="Times New Roman" w:cs="Times New Roman"/>
          <w:sz w:val="24"/>
          <w:lang w:val="en-US"/>
        </w:rPr>
        <w:t xml:space="preserve">U-Pb analyses were </w:t>
      </w:r>
      <w:r w:rsidR="00446244">
        <w:rPr>
          <w:rFonts w:ascii="Times New Roman" w:hAnsi="Times New Roman" w:cs="Times New Roman"/>
          <w:sz w:val="24"/>
          <w:lang w:val="en-US"/>
        </w:rPr>
        <w:t>conducted</w:t>
      </w:r>
      <w:r w:rsidR="00446244" w:rsidRPr="00BD5711">
        <w:rPr>
          <w:rFonts w:ascii="Times New Roman" w:hAnsi="Times New Roman" w:cs="Times New Roman"/>
          <w:sz w:val="24"/>
          <w:lang w:val="en-US"/>
        </w:rPr>
        <w:t xml:space="preserve"> </w:t>
      </w:r>
      <w:r w:rsidRPr="00BD5711">
        <w:rPr>
          <w:rFonts w:ascii="Times New Roman" w:hAnsi="Times New Roman" w:cs="Times New Roman"/>
          <w:sz w:val="24"/>
          <w:lang w:val="en-US"/>
        </w:rPr>
        <w:t>using a Thermo Scientific</w:t>
      </w:r>
      <w:r w:rsidRPr="00BD5711">
        <w:rPr>
          <w:rFonts w:ascii="Times New Roman" w:hAnsi="Times New Roman" w:cs="Times New Roman"/>
          <w:sz w:val="24"/>
          <w:vertAlign w:val="superscript"/>
          <w:lang w:val="en-US"/>
        </w:rPr>
        <w:t>TM</w:t>
      </w:r>
      <w:r w:rsidRPr="00BD5711">
        <w:rPr>
          <w:rFonts w:ascii="Times New Roman" w:hAnsi="Times New Roman" w:cs="Times New Roman"/>
          <w:sz w:val="24"/>
          <w:lang w:val="en-US"/>
        </w:rPr>
        <w:t xml:space="preserve"> High Resolution Inductively Coupled Plasma Mass Spectrometer (HR-ICP-MS) ELEMENT XR (ThermoFisher Scientific, Waltham, USA)</w:t>
      </w:r>
      <w:r>
        <w:rPr>
          <w:rFonts w:ascii="Times New Roman" w:hAnsi="Times New Roman" w:cs="Times New Roman"/>
          <w:sz w:val="24"/>
          <w:lang w:val="en-US"/>
        </w:rPr>
        <w:t xml:space="preserve"> </w:t>
      </w:r>
      <w:r w:rsidRPr="00BD5711">
        <w:rPr>
          <w:rFonts w:ascii="Times New Roman" w:hAnsi="Times New Roman" w:cs="Times New Roman"/>
          <w:sz w:val="24"/>
          <w:lang w:val="en-US"/>
        </w:rPr>
        <w:t>coupled to a 193 nm</w:t>
      </w:r>
      <w:r>
        <w:rPr>
          <w:rFonts w:ascii="Times New Roman" w:hAnsi="Times New Roman" w:cs="Times New Roman"/>
          <w:sz w:val="24"/>
          <w:lang w:val="en-US"/>
        </w:rPr>
        <w:t xml:space="preserve"> ArF Laser Ablation System</w:t>
      </w:r>
      <w:r w:rsidRPr="00BD5711">
        <w:rPr>
          <w:rFonts w:ascii="Times New Roman" w:hAnsi="Times New Roman" w:cs="Times New Roman"/>
          <w:sz w:val="24"/>
          <w:lang w:val="en-US"/>
        </w:rPr>
        <w:t xml:space="preserve"> </w:t>
      </w:r>
      <w:r>
        <w:rPr>
          <w:rFonts w:ascii="Times New Roman" w:hAnsi="Times New Roman" w:cs="Times New Roman"/>
          <w:sz w:val="24"/>
          <w:lang w:val="en-US"/>
        </w:rPr>
        <w:t>(</w:t>
      </w:r>
      <w:r w:rsidRPr="00BD5711">
        <w:rPr>
          <w:rFonts w:ascii="Times New Roman" w:hAnsi="Times New Roman" w:cs="Times New Roman"/>
          <w:sz w:val="24"/>
          <w:lang w:val="en-US"/>
        </w:rPr>
        <w:t>Photon Machines Teledyne, Thousand Oaks, USA) at the G</w:t>
      </w:r>
      <w:r>
        <w:rPr>
          <w:rFonts w:ascii="Times New Roman" w:hAnsi="Times New Roman" w:cs="Times New Roman"/>
          <w:sz w:val="24"/>
          <w:lang w:val="en-US"/>
        </w:rPr>
        <w:t>é</w:t>
      </w:r>
      <w:r w:rsidRPr="00BD5711">
        <w:rPr>
          <w:rFonts w:ascii="Times New Roman" w:hAnsi="Times New Roman" w:cs="Times New Roman"/>
          <w:sz w:val="24"/>
          <w:lang w:val="en-US"/>
        </w:rPr>
        <w:t>osciences Paris</w:t>
      </w:r>
      <w:r>
        <w:rPr>
          <w:rFonts w:ascii="Times New Roman" w:hAnsi="Times New Roman" w:cs="Times New Roman"/>
          <w:sz w:val="24"/>
          <w:lang w:val="en-US"/>
        </w:rPr>
        <w:t>-Saclay</w:t>
      </w:r>
      <w:r w:rsidRPr="00BD5711">
        <w:rPr>
          <w:rFonts w:ascii="Times New Roman" w:hAnsi="Times New Roman" w:cs="Times New Roman"/>
          <w:sz w:val="24"/>
          <w:lang w:val="en-US"/>
        </w:rPr>
        <w:t xml:space="preserve"> (GEOPS) laboratory at the University Paris-Saclay.</w:t>
      </w:r>
    </w:p>
    <w:p w14:paraId="1F48129D" w14:textId="73AF1193" w:rsidR="002A24C0" w:rsidRDefault="002A24C0" w:rsidP="002A24C0">
      <w:pPr>
        <w:spacing w:line="360" w:lineRule="auto"/>
        <w:ind w:firstLine="708"/>
        <w:jc w:val="both"/>
        <w:rPr>
          <w:rFonts w:ascii="Times New Roman" w:hAnsi="Times New Roman" w:cs="Times New Roman"/>
          <w:sz w:val="24"/>
          <w:lang w:val="en-GB"/>
        </w:rPr>
      </w:pPr>
      <w:r w:rsidRPr="00EA0D58">
        <w:rPr>
          <w:rFonts w:ascii="Times New Roman" w:hAnsi="Times New Roman" w:cs="Times New Roman"/>
          <w:sz w:val="24"/>
          <w:lang w:val="en-GB"/>
        </w:rPr>
        <w:t>WC-1</w:t>
      </w:r>
      <w:r w:rsidRPr="00EA0D58">
        <w:rPr>
          <w:rFonts w:ascii="Times New Roman" w:hAnsi="Times New Roman" w:cs="Times New Roman"/>
          <w:sz w:val="24"/>
          <w:lang w:val="en-GB"/>
        </w:rPr>
        <w:fldChar w:fldCharType="begin"/>
      </w:r>
      <w:r w:rsidR="003D66C3">
        <w:rPr>
          <w:rFonts w:ascii="Times New Roman" w:hAnsi="Times New Roman" w:cs="Times New Roman"/>
          <w:sz w:val="24"/>
          <w:lang w:val="en-GB"/>
        </w:rPr>
        <w:instrText xml:space="preserve"> ADDIN ZOTERO_ITEM CSL_CITATION {"citationID":"yELmAnky","properties":{"formattedCitation":"(Roberts et al., 2017)","plainCitation":"(Roberts et al., 2017)","noteIndex":0},"citationItems":[{"id":201,"uris":["http://zotero.org/users/5224916/items/4E7R8P3N"],"uri":["http://zotero.org/users/5224916/items/4E7R8P3N"],"itemData":{"id":201,"type":"article-journal","abstract":"U-Pb dating of calcite is an emerging but rapidly growing ﬁeld of application in geochronology with great potential to inform problems in landscape, basin, and mountain belt evolution, through age determination of diagenetic cements, vein mineralization, and geological formations difﬁcult to date otherwise. In this brief, we present isotope dilution U-Pb isotope measurements on a sample of calcite (WC-1) that has been and will continue to be used as a reference material for in situ U-Pb Laser Ablation Inductively Coupled Plasma Mass Spectrometry (LA-ICP-MS) dating, and which is suitable to be distributed to the geochronological community. We present in situ measurements using LA-ICP-MS to demonstrate the suitability of WC-1 for use as a U-Pb dating reference material, in spite of it not being isotopically homogeneous. The WC-1 calcite sample is 254.4 6 6.4 Ma old and comprised 85–98% radiogenic lead. It presents a suitable reference material that can facilitate dating of calcite ranging in age from Precambrian to late Neogene age.","container-title":"Geochemistry, Geophysics, Geosystems","DOI":"10.1002/2016GC006784","ISSN":"15252027","issue":"7","language":"en","page":"2807-2814","source":"Crossref","title":"A calcite reference material for LA-ICP-MS U-Pb geochronology: calcite RM for LA-ICP-MS U-Pb dating","title-short":"A calcite reference material for LA-ICP-MS U-Pb geochronology","volume":"18","author":[{"family":"Roberts","given":"Nick M. W."},{"family":"Rasbury","given":"E. Troy"},{"family":"Parrish","given":"Randall R."},{"family":"Smith","given":"Christopher J."},{"family":"Horstwood","given":"Matthew S. A."},{"family":"Condon","given":"Daniel J."}],"issued":{"date-parts":[["2017",7]]}}}],"schema":"https://github.com/citation-style-language/schema/raw/master/csl-citation.json"} </w:instrText>
      </w:r>
      <w:r w:rsidRPr="00EA0D58">
        <w:rPr>
          <w:rFonts w:ascii="Times New Roman" w:hAnsi="Times New Roman" w:cs="Times New Roman"/>
          <w:sz w:val="24"/>
          <w:lang w:val="en-GB"/>
        </w:rPr>
        <w:fldChar w:fldCharType="separate"/>
      </w:r>
      <w:r w:rsidR="00970693" w:rsidRPr="00970693">
        <w:rPr>
          <w:rFonts w:ascii="Times New Roman" w:hAnsi="Times New Roman" w:cs="Times New Roman"/>
          <w:sz w:val="24"/>
          <w:lang w:val="en-GB"/>
        </w:rPr>
        <w:t>(Roberts et al., 2017)</w:t>
      </w:r>
      <w:r w:rsidRPr="00EA0D58">
        <w:rPr>
          <w:rFonts w:ascii="Times New Roman" w:hAnsi="Times New Roman" w:cs="Times New Roman"/>
          <w:sz w:val="24"/>
          <w:lang w:val="en-GB"/>
        </w:rPr>
        <w:fldChar w:fldCharType="end"/>
      </w:r>
      <w:r w:rsidRPr="00EA0D58">
        <w:rPr>
          <w:rFonts w:ascii="Times New Roman" w:hAnsi="Times New Roman" w:cs="Times New Roman"/>
          <w:sz w:val="24"/>
          <w:lang w:val="en-GB"/>
        </w:rPr>
        <w:t xml:space="preserve"> was used as primary reference material to correct for </w:t>
      </w:r>
      <w:r w:rsidRPr="000C0812">
        <w:rPr>
          <w:rFonts w:ascii="Times New Roman" w:hAnsi="Times New Roman" w:cs="Times New Roman"/>
          <w:sz w:val="24"/>
          <w:vertAlign w:val="superscript"/>
          <w:lang w:val="en-GB"/>
        </w:rPr>
        <w:t>206</w:t>
      </w:r>
      <w:r>
        <w:rPr>
          <w:rFonts w:ascii="Times New Roman" w:hAnsi="Times New Roman" w:cs="Times New Roman"/>
          <w:sz w:val="24"/>
          <w:lang w:val="en-GB"/>
        </w:rPr>
        <w:t>Pb</w:t>
      </w:r>
      <w:r w:rsidRPr="000C0812">
        <w:rPr>
          <w:rFonts w:ascii="Times New Roman" w:hAnsi="Times New Roman" w:cs="Times New Roman"/>
          <w:sz w:val="24"/>
          <w:lang w:val="en-GB"/>
        </w:rPr>
        <w:t>/</w:t>
      </w:r>
      <w:r w:rsidRPr="000C0812">
        <w:rPr>
          <w:rFonts w:ascii="Times New Roman" w:hAnsi="Times New Roman" w:cs="Times New Roman"/>
          <w:sz w:val="24"/>
          <w:vertAlign w:val="superscript"/>
          <w:lang w:val="en-GB"/>
        </w:rPr>
        <w:t>238</w:t>
      </w:r>
      <w:r>
        <w:rPr>
          <w:rFonts w:ascii="Times New Roman" w:hAnsi="Times New Roman" w:cs="Times New Roman"/>
          <w:sz w:val="24"/>
          <w:lang w:val="en-GB"/>
        </w:rPr>
        <w:t>U</w:t>
      </w:r>
      <w:r w:rsidRPr="000C0812">
        <w:rPr>
          <w:rFonts w:ascii="Times New Roman" w:hAnsi="Times New Roman" w:cs="Times New Roman"/>
          <w:sz w:val="24"/>
          <w:lang w:val="en-GB"/>
        </w:rPr>
        <w:t xml:space="preserve"> </w:t>
      </w:r>
      <w:r w:rsidRPr="00EA0D58">
        <w:rPr>
          <w:rFonts w:ascii="Times New Roman" w:hAnsi="Times New Roman" w:cs="Times New Roman"/>
          <w:sz w:val="24"/>
          <w:lang w:val="en-GB"/>
        </w:rPr>
        <w:t xml:space="preserve">fractionation. NIST614 glass standard was used to correct </w:t>
      </w:r>
      <w:r w:rsidRPr="00EA0D58">
        <w:rPr>
          <w:rFonts w:ascii="Times New Roman" w:hAnsi="Times New Roman" w:cs="Times New Roman"/>
          <w:sz w:val="24"/>
          <w:vertAlign w:val="superscript"/>
          <w:lang w:val="en-GB"/>
        </w:rPr>
        <w:t>207</w:t>
      </w:r>
      <w:r w:rsidRPr="00EA0D58">
        <w:rPr>
          <w:rFonts w:ascii="Times New Roman" w:hAnsi="Times New Roman" w:cs="Times New Roman"/>
          <w:sz w:val="24"/>
          <w:lang w:val="en-GB"/>
        </w:rPr>
        <w:t>Pb/</w:t>
      </w:r>
      <w:r w:rsidRPr="00EA0D58">
        <w:rPr>
          <w:rFonts w:ascii="Times New Roman" w:hAnsi="Times New Roman" w:cs="Times New Roman"/>
          <w:sz w:val="24"/>
          <w:vertAlign w:val="superscript"/>
          <w:lang w:val="en-GB"/>
        </w:rPr>
        <w:t>206</w:t>
      </w:r>
      <w:r w:rsidRPr="00EA0D58">
        <w:rPr>
          <w:rFonts w:ascii="Times New Roman" w:hAnsi="Times New Roman" w:cs="Times New Roman"/>
          <w:sz w:val="24"/>
          <w:lang w:val="en-GB"/>
        </w:rPr>
        <w:t>Pb mass bias and to evaluate the instrumental drift during analytical sessions; Duff Brown</w:t>
      </w:r>
      <w:r>
        <w:rPr>
          <w:rFonts w:ascii="Times New Roman" w:hAnsi="Times New Roman" w:cs="Times New Roman"/>
          <w:sz w:val="24"/>
          <w:lang w:val="en-GB"/>
        </w:rPr>
        <w:t xml:space="preserve"> Tank (DBT)</w:t>
      </w:r>
      <w:r w:rsidR="00970693">
        <w:rPr>
          <w:rFonts w:ascii="Times New Roman" w:hAnsi="Times New Roman" w:cs="Times New Roman"/>
          <w:sz w:val="24"/>
          <w:lang w:val="en-GB"/>
        </w:rPr>
        <w:t xml:space="preserve"> </w:t>
      </w:r>
      <w:r w:rsidRPr="00EA0D58">
        <w:rPr>
          <w:rFonts w:ascii="Times New Roman" w:hAnsi="Times New Roman" w:cs="Times New Roman"/>
          <w:sz w:val="24"/>
          <w:lang w:val="en-GB"/>
        </w:rPr>
        <w:fldChar w:fldCharType="begin"/>
      </w:r>
      <w:r w:rsidR="003D66C3">
        <w:rPr>
          <w:rFonts w:ascii="Times New Roman" w:hAnsi="Times New Roman" w:cs="Times New Roman"/>
          <w:sz w:val="24"/>
          <w:lang w:val="en-GB"/>
        </w:rPr>
        <w:instrText xml:space="preserve"> ADDIN ZOTERO_ITEM CSL_CITATION {"citationID":"acOS7hhX","properties":{"formattedCitation":"(Hill et al., 2016)","plainCitation":"(Hill et al., 2016)","noteIndex":0},"citationItems":[{"id":504,"uris":["http://zotero.org/users/5224916/items/4SR9SX2Z"],"uri":["http://zotero.org/users/5224916/items/4SR9SX2Z"],"itemData":{"id":504,"type":"article-journal","abstract":"The uplift and denudation of the Colorado Plateau is important in reconstructing the geomorphic and tectonic evolution of western North America. A Late Cretaceous (64 ± 2 Ma) U-Pb age for the Long Point limestone on the Coconino Plateau, which overlies a regional erosional surface developed on Permo-Triassic formations, supports unrooﬁng of the Coconino Plateau part of Grand Canyon by that time. U-Pb analyses of three separate outcrops of this limestone gave ages of 64.0 ± 0.7, 60.5 ± 4.6, and 66.3 ± 3.9 Ma, which dates are older than a fossil-based, early Eocene age. Samples of the Long Point limestone were dated using the isotope dilution isochron method on well-preserved carbonates having high-uranium and low-lead concentrations. Our U-Pb ages on the Long Point limestone place important constraints on the (1) time of tectonic uplift of the southwestern Colorado Plateau and Kaibab arch, (2) time of denudation of the Coconino Plateau, and (3) Late Cretaceous models of paleocanyon incision west of, or across, the Kaibab arch. We propose that the age of the Long Point limestone, interbedded within the Music Mountain Formation in the Long Point area, represents a period of regional aggradation and a time of drainage blockage northward and eastward across the Kaibab arch, with possible diversion of northward drainage on the Coconino Plateau westward around the arch via a Laramide paleo-Grand Canyon.","container-title":"Tectonics","DOI":"10.1002/2016TC004166","ISSN":"02787407","issue":"4","journalAbbreviation":"Tectonics","language":"en","page":"896-906","source":"DOI.org (Crossref)","title":"Constraints on a Late Cretaceous uplift, denudation, and incision of the Grand Canyon region, southwestern Colorado Plateau, USA, from U-Pb dating of lacustrine limestone: U-PB AGE OF LACUSTRINE LIMESTONE","title-short":"Constraints on a Late Cretaceous uplift, denudation, and incision of the Grand Canyon region, southwestern Colorado Plateau, USA, from U-Pb dating of lacustrine limestone","volume":"35","author":[{"family":"Hill","given":"Carol A."},{"family":"Polyak","given":"Victor J."},{"family":"Asmerom","given":"Yemane"},{"family":"P. Provencio","given":"Paula"}],"issued":{"date-parts":[["2016",4]]}}}],"schema":"https://github.com/citation-style-language/schema/raw/master/csl-citation.json"} </w:instrText>
      </w:r>
      <w:r w:rsidRPr="00EA0D58">
        <w:rPr>
          <w:rFonts w:ascii="Times New Roman" w:hAnsi="Times New Roman" w:cs="Times New Roman"/>
          <w:sz w:val="24"/>
          <w:lang w:val="en-GB"/>
        </w:rPr>
        <w:fldChar w:fldCharType="separate"/>
      </w:r>
      <w:r w:rsidR="00970693" w:rsidRPr="00970693">
        <w:rPr>
          <w:rFonts w:ascii="Times New Roman" w:hAnsi="Times New Roman" w:cs="Times New Roman"/>
          <w:sz w:val="24"/>
        </w:rPr>
        <w:t>(Hill et al., 2016)</w:t>
      </w:r>
      <w:r w:rsidRPr="00EA0D58">
        <w:rPr>
          <w:rFonts w:ascii="Times New Roman" w:hAnsi="Times New Roman" w:cs="Times New Roman"/>
          <w:sz w:val="24"/>
          <w:lang w:val="en-GB"/>
        </w:rPr>
        <w:fldChar w:fldCharType="end"/>
      </w:r>
      <w:r w:rsidRPr="00EA0D58">
        <w:rPr>
          <w:rFonts w:ascii="Times New Roman" w:hAnsi="Times New Roman" w:cs="Times New Roman"/>
          <w:sz w:val="24"/>
          <w:lang w:val="en-GB"/>
        </w:rPr>
        <w:t xml:space="preserve"> and </w:t>
      </w:r>
      <w:r>
        <w:rPr>
          <w:rFonts w:ascii="Times New Roman" w:hAnsi="Times New Roman" w:cs="Times New Roman"/>
          <w:sz w:val="24"/>
          <w:lang w:val="en-GB"/>
        </w:rPr>
        <w:t>AUG-</w:t>
      </w:r>
      <w:r w:rsidRPr="00EA0D58">
        <w:rPr>
          <w:rFonts w:ascii="Times New Roman" w:hAnsi="Times New Roman" w:cs="Times New Roman"/>
          <w:sz w:val="24"/>
          <w:lang w:val="en-GB"/>
        </w:rPr>
        <w:t>B6</w:t>
      </w:r>
      <w:r w:rsidR="00970693">
        <w:rPr>
          <w:rFonts w:ascii="Times New Roman" w:hAnsi="Times New Roman" w:cs="Times New Roman"/>
          <w:sz w:val="24"/>
          <w:lang w:val="en-GB"/>
        </w:rPr>
        <w:t xml:space="preserve"> </w:t>
      </w:r>
      <w:r w:rsidRPr="00EA0D58">
        <w:rPr>
          <w:rFonts w:ascii="Times New Roman" w:hAnsi="Times New Roman" w:cs="Times New Roman"/>
          <w:sz w:val="24"/>
          <w:lang w:val="en-GB"/>
        </w:rPr>
        <w:fldChar w:fldCharType="begin"/>
      </w:r>
      <w:r w:rsidR="003D66C3">
        <w:rPr>
          <w:rFonts w:ascii="Times New Roman" w:hAnsi="Times New Roman" w:cs="Times New Roman"/>
          <w:sz w:val="24"/>
          <w:lang w:val="en-GB"/>
        </w:rPr>
        <w:instrText xml:space="preserve"> ADDIN ZOTERO_ITEM CSL_CITATION {"citationID":"orUncvkI","properties":{"formattedCitation":"(Pagel et al., 2018)","plainCitation":"(Pagel et al., 2018)","noteIndex":0},"citationItems":[{"id":234,"uris":["http://zotero.org/users/5224916/items/MC9QW3E3"],"uri":["http://zotero.org/users/5224916/items/MC9QW3E3"],"itemData":{"id":234,"type":"article-journal","abstract":"In sedimentary basins, the precise temperature and timing at which relatively shallow (&lt; 60 °C) diagenetic and tectonic events occur are poorly recorded by classic geothermometers and low-temperature thermochronometers. In this study, we apply a methodology coupling carbonate clumped isotope Δ4⁠ 7 thermometry with U-Pb geochronology. Calcite breccias and veins from the border of the Gondrecourt graben (eastern Paris Basin, France), in Kimmeridgian limestones, were observed by optical microscopy and cathodoluminescence. They display Δ4⁠ 7 values that are identical within uncertainties (ranging from 0.621 to 0.635‰), implying very uniform calcite deposition temperatures averaging 44 ± 4 °C for the three investigated zones. When Δ4⁠ 7 temperatures are combined with the measured oxygen isotope composition of the calcite (δ1⁠ 8Oc⁠ al between − 9.0‰ and − 8.3‰V-PDB), one can calculate the δ1⁠ 8O of the water (δ1⁠ 8Ow⁠ ater) from which these cement breccia and vein calcite precipitated. The δ1⁠ 8Ow⁠ ater are very uniform (average of − 4.5 ± 1‰V-SMOW) and overall are consistent with a meteoric origin, however with a slight 1⁠ 8O–enrichment via interaction with limestones prior to precipitation. U-Pb dating by LA-ICP-MS yields a model age for three hydraulic breccias at 43–42 Ma and an age at 35 Ma for calcite veining obtained from a single vein sample. When considering the geothermal gradient, the surface temperature during the Eocene and erosion, the temperatures obtained by Δ4⁠ 7 thermometry suggest that there were hot waters circulating from the Middle Jurassic sequences below. Additional geochemical data (δ1⁠ 8Oc⁠ al, δ1⁠ 3Cc⁠ al, Rare Earth Elements, Mg, Mn and Sr compositions from a larger set of calcite breccias and veins from the area, together with published δD values of fluid inclusions) allow further characterization of the fluid from which the calcite phases precipitated. Notably, the whole suite of calcite shows a slight decrease in both δ1⁠ 8Oc⁠ al and δ1⁠ 3Cc⁠ al (δ1⁠ 8Oc⁠ al between − 8.3‰ and − 9.9‰V-PDB, δ1⁠ 3Cc⁠ al between 2.9‰ and 0.9‰V-PDB) and in Mg and Mn contents from breccia to veins, indicative of higher water:rock ratios during the vein stage and leaching of different source limestones. More broadly, this study demonstrates the potential improvement in diagenetic and paleohydrological research by combining U-Pb dating from the same calcite crystals as those analyzed for stable and clumped isotopes.","container-title":"Chemical Geology","DOI":"10.1016/j.chemgeo.2017.12.026","ISSN":"00092541","language":"en","page":"1-17","source":"Crossref","title":"Improving paleohydrological and diagenetic reconstructions in calcite veins and breccia of a sedimentary basin by combining Δ47 temperature, δ18Owater and U-Pb age","volume":"481","author":[{"family":"Pagel","given":"Maurice"},{"family":"Bonifacie","given":"Magali"},{"family":"Schneider","given":"David A."},{"family":"Gautheron","given":"Cécile"},{"family":"Brigaud","given":"Benjamin"},{"family":"Calmels","given":"Damien"},{"family":"Cros","given":"Alexandre"},{"family":"Saint-Bezar","given":"Bertrand"},{"family":"Landrein","given":"Philippe"},{"family":"Sutcliffe","given":"Chelsea"},{"family":"Davis","given":"Donald"},{"family":"Chaduteau","given":"Carine"}],"issued":{"date-parts":[["2018",3]]}}}],"schema":"https://github.com/citation-style-language/schema/raw/master/csl-citation.json"} </w:instrText>
      </w:r>
      <w:r w:rsidRPr="00EA0D58">
        <w:rPr>
          <w:rFonts w:ascii="Times New Roman" w:hAnsi="Times New Roman" w:cs="Times New Roman"/>
          <w:sz w:val="24"/>
          <w:lang w:val="en-GB"/>
        </w:rPr>
        <w:fldChar w:fldCharType="separate"/>
      </w:r>
      <w:r w:rsidR="00970693" w:rsidRPr="00970693">
        <w:rPr>
          <w:rFonts w:ascii="Times New Roman" w:hAnsi="Times New Roman" w:cs="Times New Roman"/>
          <w:sz w:val="24"/>
          <w:lang w:val="en-GB"/>
        </w:rPr>
        <w:t>(Pagel et al., 2018)</w:t>
      </w:r>
      <w:r w:rsidRPr="00EA0D58">
        <w:rPr>
          <w:rFonts w:ascii="Times New Roman" w:hAnsi="Times New Roman" w:cs="Times New Roman"/>
          <w:sz w:val="24"/>
          <w:lang w:val="en-GB"/>
        </w:rPr>
        <w:fldChar w:fldCharType="end"/>
      </w:r>
      <w:r w:rsidRPr="00EA0D58">
        <w:rPr>
          <w:rFonts w:ascii="Times New Roman" w:hAnsi="Times New Roman" w:cs="Times New Roman"/>
          <w:sz w:val="24"/>
          <w:lang w:val="en-GB"/>
        </w:rPr>
        <w:t xml:space="preserve"> were measured as secondary reference materials to ensure accuracy. </w:t>
      </w:r>
    </w:p>
    <w:p w14:paraId="2AFED91E" w14:textId="2819BA6E" w:rsidR="002A24C0" w:rsidRDefault="002A24C0" w:rsidP="002A24C0">
      <w:pPr>
        <w:spacing w:line="360" w:lineRule="auto"/>
        <w:ind w:firstLine="708"/>
        <w:jc w:val="both"/>
        <w:rPr>
          <w:rFonts w:ascii="Times New Roman" w:hAnsi="Times New Roman"/>
          <w:sz w:val="24"/>
          <w:lang w:val="en-GB"/>
        </w:rPr>
      </w:pPr>
      <w:r w:rsidRPr="00A50930">
        <w:rPr>
          <w:rFonts w:ascii="Times New Roman" w:hAnsi="Times New Roman"/>
          <w:sz w:val="24"/>
          <w:lang w:val="en-GB"/>
        </w:rPr>
        <w:t>A "presc</w:t>
      </w:r>
      <w:r>
        <w:rPr>
          <w:rFonts w:ascii="Times New Roman" w:hAnsi="Times New Roman"/>
          <w:sz w:val="24"/>
          <w:lang w:val="en-GB"/>
        </w:rPr>
        <w:t>an" consisting in making 6 to 10</w:t>
      </w:r>
      <w:r w:rsidRPr="00A50930">
        <w:rPr>
          <w:rFonts w:ascii="Times New Roman" w:hAnsi="Times New Roman"/>
          <w:sz w:val="24"/>
          <w:lang w:val="en-GB"/>
        </w:rPr>
        <w:t xml:space="preserve"> spots in each sample</w:t>
      </w:r>
      <w:r>
        <w:rPr>
          <w:rFonts w:ascii="Times New Roman" w:hAnsi="Times New Roman"/>
          <w:sz w:val="24"/>
          <w:lang w:val="en-GB"/>
        </w:rPr>
        <w:t xml:space="preserve"> (</w:t>
      </w:r>
      <w:r>
        <w:rPr>
          <w:rFonts w:ascii="Times New Roman" w:hAnsi="Times New Roman" w:cs="Times New Roman"/>
          <w:sz w:val="24"/>
          <w:lang w:val="en-GB"/>
        </w:rPr>
        <w:t>r</w:t>
      </w:r>
      <w:r w:rsidRPr="00D57A41">
        <w:rPr>
          <w:rFonts w:ascii="Times New Roman" w:hAnsi="Times New Roman" w:cs="Times New Roman"/>
          <w:sz w:val="24"/>
          <w:lang w:val="en-GB"/>
        </w:rPr>
        <w:t>andom location when the calcites are homogeneous in reflected li</w:t>
      </w:r>
      <w:r>
        <w:rPr>
          <w:rFonts w:ascii="Times New Roman" w:hAnsi="Times New Roman" w:cs="Times New Roman"/>
          <w:sz w:val="24"/>
          <w:lang w:val="en-GB"/>
        </w:rPr>
        <w:t>ght and cathodoluminescence, or, if not, determined location</w:t>
      </w:r>
      <w:r w:rsidRPr="00D57A41">
        <w:rPr>
          <w:rFonts w:ascii="Times New Roman" w:hAnsi="Times New Roman" w:cs="Times New Roman"/>
          <w:sz w:val="24"/>
          <w:lang w:val="en-GB"/>
        </w:rPr>
        <w:t xml:space="preserve"> according to th</w:t>
      </w:r>
      <w:r>
        <w:rPr>
          <w:rFonts w:ascii="Times New Roman" w:hAnsi="Times New Roman" w:cs="Times New Roman"/>
          <w:sz w:val="24"/>
          <w:lang w:val="en-GB"/>
        </w:rPr>
        <w:t>e different zones distinguished</w:t>
      </w:r>
      <w:r w:rsidRPr="00D57A41">
        <w:rPr>
          <w:rFonts w:ascii="Times New Roman" w:hAnsi="Times New Roman" w:cs="Times New Roman"/>
          <w:sz w:val="24"/>
          <w:lang w:val="en-GB"/>
        </w:rPr>
        <w:t>)</w:t>
      </w:r>
      <w:r w:rsidRPr="00A50930">
        <w:rPr>
          <w:rFonts w:ascii="Times New Roman" w:hAnsi="Times New Roman"/>
          <w:sz w:val="24"/>
          <w:lang w:val="en-GB"/>
        </w:rPr>
        <w:t xml:space="preserve"> was carried out in order to select the most favourable ones for dating</w:t>
      </w:r>
      <w:r>
        <w:rPr>
          <w:rFonts w:ascii="Times New Roman" w:hAnsi="Times New Roman"/>
          <w:sz w:val="24"/>
          <w:lang w:val="en-GB"/>
        </w:rPr>
        <w:t>.</w:t>
      </w:r>
      <w:r w:rsidRPr="00A50930">
        <w:rPr>
          <w:rFonts w:ascii="Times New Roman" w:hAnsi="Times New Roman"/>
          <w:sz w:val="24"/>
          <w:lang w:val="en-GB"/>
        </w:rPr>
        <w:t xml:space="preserve"> Once the samples selected and the ablation spots placed, the automatic analysis was started for several hours </w:t>
      </w:r>
      <w:r>
        <w:rPr>
          <w:rFonts w:ascii="Times New Roman" w:hAnsi="Times New Roman"/>
          <w:sz w:val="24"/>
          <w:lang w:val="en-GB"/>
        </w:rPr>
        <w:t xml:space="preserve">(12-13h) </w:t>
      </w:r>
      <w:r w:rsidRPr="00A50930">
        <w:rPr>
          <w:rFonts w:ascii="Times New Roman" w:hAnsi="Times New Roman"/>
          <w:sz w:val="24"/>
          <w:lang w:val="en-GB"/>
        </w:rPr>
        <w:t xml:space="preserve">with the operating conditions listed in the table below (Table </w:t>
      </w:r>
      <w:r>
        <w:rPr>
          <w:rFonts w:ascii="Times New Roman" w:hAnsi="Times New Roman"/>
          <w:sz w:val="24"/>
          <w:lang w:val="en-GB"/>
        </w:rPr>
        <w:t>S</w:t>
      </w:r>
      <w:r w:rsidRPr="00A50930">
        <w:rPr>
          <w:rFonts w:ascii="Times New Roman" w:hAnsi="Times New Roman"/>
          <w:sz w:val="24"/>
          <w:lang w:val="en-GB"/>
        </w:rPr>
        <w:t xml:space="preserve">2). </w:t>
      </w:r>
    </w:p>
    <w:p w14:paraId="0DDC23B3" w14:textId="447B5619" w:rsidR="002A24C0" w:rsidRPr="00475AA8" w:rsidRDefault="002A24C0" w:rsidP="002A24C0">
      <w:pPr>
        <w:spacing w:line="360" w:lineRule="auto"/>
        <w:ind w:firstLine="708"/>
        <w:jc w:val="both"/>
        <w:rPr>
          <w:rFonts w:ascii="Times New Roman" w:hAnsi="Times New Roman" w:cs="Times New Roman"/>
          <w:sz w:val="24"/>
          <w:szCs w:val="24"/>
          <w:lang w:val="en-US"/>
        </w:rPr>
      </w:pPr>
      <w:r w:rsidRPr="00475AA8">
        <w:rPr>
          <w:rFonts w:ascii="Times New Roman" w:hAnsi="Times New Roman" w:cs="Times New Roman"/>
          <w:sz w:val="24"/>
          <w:szCs w:val="24"/>
          <w:lang w:val="en-US"/>
        </w:rPr>
        <w:t xml:space="preserve">The laser beam diameter for calcite unknowns and calcite reference materials (WC-1, AUG-B6 and DBT) was 150 μm. Calcite crystals (including reference materials) were ablated at a frequency of 8 Hz and a fluence </w:t>
      </w:r>
      <w:r w:rsidRPr="00504490">
        <w:rPr>
          <w:rFonts w:ascii="Times New Roman" w:hAnsi="Times New Roman" w:cs="Times New Roman"/>
          <w:sz w:val="24"/>
          <w:szCs w:val="24"/>
          <w:lang w:val="en-US"/>
        </w:rPr>
        <w:t>of 4 J</w:t>
      </w:r>
      <w:r w:rsidRPr="00475AA8">
        <w:rPr>
          <w:rFonts w:ascii="Times New Roman" w:hAnsi="Times New Roman" w:cs="Times New Roman"/>
          <w:sz w:val="24"/>
          <w:szCs w:val="24"/>
          <w:lang w:val="en-US"/>
        </w:rPr>
        <w:t>.cm</w:t>
      </w:r>
      <w:r w:rsidRPr="00475AA8">
        <w:rPr>
          <w:rFonts w:ascii="Times New Roman" w:hAnsi="Times New Roman" w:cs="Times New Roman"/>
          <w:sz w:val="24"/>
          <w:szCs w:val="24"/>
          <w:vertAlign w:val="superscript"/>
          <w:lang w:val="en-US"/>
        </w:rPr>
        <w:t>-2</w:t>
      </w:r>
      <w:r w:rsidRPr="00475AA8">
        <w:rPr>
          <w:rFonts w:ascii="Times New Roman" w:hAnsi="Times New Roman" w:cs="Times New Roman"/>
          <w:sz w:val="24"/>
          <w:szCs w:val="24"/>
          <w:lang w:val="en-US"/>
        </w:rPr>
        <w:t>. Glass reference materials NIST612 (37.38 ppm U and 38.57 ppm Pb) and NIST614 (0.823 ppm U and 2.32 ppm Pb, Jochum et al.,</w:t>
      </w:r>
      <w:r w:rsidRPr="00475AA8">
        <w:rPr>
          <w:rFonts w:ascii="Times New Roman" w:hAnsi="Times New Roman" w:cs="Times New Roman"/>
          <w:sz w:val="24"/>
          <w:szCs w:val="24"/>
          <w:lang w:val="en-US"/>
        </w:rPr>
        <w:fldChar w:fldCharType="begin"/>
      </w:r>
      <w:r w:rsidR="003D66C3">
        <w:rPr>
          <w:rFonts w:ascii="Times New Roman" w:hAnsi="Times New Roman" w:cs="Times New Roman"/>
          <w:sz w:val="24"/>
          <w:szCs w:val="24"/>
          <w:lang w:val="en-US"/>
        </w:rPr>
        <w:instrText xml:space="preserve"> ADDIN ZOTERO_ITEM CSL_CITATION {"citationID":"MOHnQPkf","properties":{"formattedCitation":"(2011)","plainCitation":"(2011)","noteIndex":0},"citationItems":[{"id":"qAPijfRk/aLpQPJ7r","uris":["http://zotero.org/users/5650252/items/TC9ZYELS"],"uri":["http://zotero.org/users/5650252/items/TC9ZYELS"],"itemData":{"id":1642,"type":"article-journal","abstract":"We present new reference values for the NIST SRM 610–617 glasses following ISO guidelines and the International Association of Geoanalysts’ protocol. Uncertainties at the 95% confidence level (CL) have been determined for bulk- and micro-analytical purposes. In contrast to former compilation procedures, this approach delivers data that consider present-day requirements of data quality. New analytical data and the nearly complete data set of the GeoReM database were used for this study. Data quality was checked by the application of the Horwitz function and by a careful investigation of analytical procedures. We have determined quantitatively possible element inhomogeneities using different test portion masses of 1, 0.1 and 0.02 lg. Although avoiding the rim region of the glass wafers, we found moderate inhomogeneities of several chalcophile ⁄ siderophile elements and gross inhomogeneities of Ni, Se, Pd and Pt at small test portion masses. The extent of inhomogeneity was included in the determination of uncertainties. While the new reference values agree with the NIST certified values with the one exception of Mn in SRM 610, they typically differ by as much as 10% from the Pearce et al. (1997) values in current use. In a few cases (P, S, Cl, Ta, Re) the discrepancies are even higher.","container-title":"Geostandards and Geoanalytical Research","DOI":"10.1111/j.1751-908X.2011.00120.x","ISSN":"16394488","issue":"4","language":"en","page":"397-429","source":"Crossref","title":"Determination of Reference Values for NIST SRM 610-617 Glasses Following ISO Guidelines","volume":"35","author":[{"family":"Jochum","given":"Klaus Peter"},{"family":"Weis","given":"Ulrike"},{"family":"Stoll","given":"Brigitte"},{"family":"Kuzmin","given":"Dmitry"},{"family":"Yang","given":"Qichao"},{"family":"Raczek","given":"Ingrid"},{"family":"Jacob","given":"Dorrit E."},{"family":"Stracke","given":"Andreas"},{"family":"Birbaum","given":"Karin"},{"family":"Frick","given":"Daniel A."},{"family":"Günther","given":"Detlef"},{"family":"Enzweiler","given":"Jacinta"}],"issued":{"date-parts":[["2011",12]]}},"suppress-author":true}],"schema":"https://github.com/citation-style-language/schema/raw/master/csl-citation.json"} </w:instrText>
      </w:r>
      <w:r w:rsidRPr="00475AA8">
        <w:rPr>
          <w:rFonts w:ascii="Times New Roman" w:hAnsi="Times New Roman" w:cs="Times New Roman"/>
          <w:sz w:val="24"/>
          <w:szCs w:val="24"/>
          <w:lang w:val="en-US"/>
        </w:rPr>
        <w:fldChar w:fldCharType="separate"/>
      </w:r>
      <w:r w:rsidR="00970693" w:rsidRPr="00970693">
        <w:rPr>
          <w:rFonts w:ascii="Times New Roman" w:hAnsi="Times New Roman" w:cs="Times New Roman"/>
          <w:sz w:val="24"/>
          <w:lang w:val="en-GB"/>
        </w:rPr>
        <w:t>(2011)</w:t>
      </w:r>
      <w:r w:rsidRPr="00475AA8">
        <w:rPr>
          <w:rFonts w:ascii="Times New Roman" w:hAnsi="Times New Roman" w:cs="Times New Roman"/>
          <w:sz w:val="24"/>
          <w:szCs w:val="24"/>
          <w:lang w:val="en-US"/>
        </w:rPr>
        <w:fldChar w:fldCharType="end"/>
      </w:r>
      <w:r w:rsidRPr="00475AA8">
        <w:rPr>
          <w:rFonts w:ascii="Times New Roman" w:hAnsi="Times New Roman" w:cs="Times New Roman"/>
          <w:sz w:val="24"/>
          <w:szCs w:val="24"/>
          <w:lang w:val="en-US"/>
        </w:rPr>
        <w:t>) were ablated at a frequency of 10 Hz, a fluence of 6.25 J.cm</w:t>
      </w:r>
      <w:r w:rsidRPr="00475AA8">
        <w:rPr>
          <w:rFonts w:ascii="Times New Roman" w:hAnsi="Times New Roman" w:cs="Times New Roman"/>
          <w:sz w:val="24"/>
          <w:szCs w:val="24"/>
          <w:vertAlign w:val="superscript"/>
          <w:lang w:val="en-US"/>
        </w:rPr>
        <w:t>-2</w:t>
      </w:r>
      <w:r w:rsidRPr="00475AA8">
        <w:rPr>
          <w:rFonts w:ascii="Times New Roman" w:hAnsi="Times New Roman" w:cs="Times New Roman"/>
          <w:sz w:val="24"/>
          <w:szCs w:val="24"/>
          <w:lang w:val="en-US"/>
        </w:rPr>
        <w:t xml:space="preserve"> and a beam size of 40 μm for NIST612 and 110 μm for NIST614. </w:t>
      </w:r>
    </w:p>
    <w:p w14:paraId="51524EA9" w14:textId="37168156" w:rsidR="002A24C0" w:rsidRPr="00F3073A" w:rsidRDefault="002A24C0" w:rsidP="002A24C0">
      <w:pPr>
        <w:spacing w:line="360" w:lineRule="auto"/>
        <w:ind w:firstLine="708"/>
        <w:jc w:val="both"/>
        <w:rPr>
          <w:rFonts w:ascii="Times New Roman" w:hAnsi="Times New Roman" w:cs="Times New Roman"/>
          <w:sz w:val="24"/>
          <w:szCs w:val="24"/>
          <w:lang w:val="en-GB"/>
        </w:rPr>
      </w:pPr>
      <w:r w:rsidRPr="00475AA8">
        <w:rPr>
          <w:rFonts w:ascii="Times New Roman" w:hAnsi="Times New Roman" w:cs="Times New Roman"/>
          <w:sz w:val="24"/>
          <w:szCs w:val="24"/>
          <w:lang w:val="en-US"/>
        </w:rPr>
        <w:t>Each analysis consists of 30 s background acquisition followed by 30 s of sample ablation and 30 s washout. Prior to analysis, ea</w:t>
      </w:r>
      <w:r>
        <w:rPr>
          <w:rFonts w:ascii="Times New Roman" w:hAnsi="Times New Roman" w:cs="Times New Roman"/>
          <w:sz w:val="24"/>
          <w:szCs w:val="24"/>
          <w:lang w:val="en-US"/>
        </w:rPr>
        <w:t xml:space="preserve">ch sample spot was pre-ablated </w:t>
      </w:r>
      <w:r w:rsidRPr="00504490">
        <w:rPr>
          <w:rFonts w:ascii="Times New Roman" w:hAnsi="Times New Roman" w:cs="Times New Roman"/>
          <w:sz w:val="24"/>
          <w:szCs w:val="24"/>
          <w:lang w:val="en-US"/>
        </w:rPr>
        <w:t>during 3 s at</w:t>
      </w:r>
      <w:r w:rsidRPr="00475AA8">
        <w:rPr>
          <w:rFonts w:ascii="Times New Roman" w:hAnsi="Times New Roman" w:cs="Times New Roman"/>
          <w:sz w:val="24"/>
          <w:szCs w:val="24"/>
          <w:lang w:val="en-US"/>
        </w:rPr>
        <w:t xml:space="preserve"> a frequency of 8 Hz and with a fluence </w:t>
      </w:r>
      <w:r w:rsidRPr="00504490">
        <w:rPr>
          <w:rFonts w:ascii="Times New Roman" w:hAnsi="Times New Roman" w:cs="Times New Roman"/>
          <w:sz w:val="24"/>
          <w:szCs w:val="24"/>
          <w:lang w:val="en-US"/>
        </w:rPr>
        <w:t>of 4 J.cm</w:t>
      </w:r>
      <w:r w:rsidRPr="00475AA8">
        <w:rPr>
          <w:rFonts w:ascii="Times New Roman" w:hAnsi="Times New Roman" w:cs="Times New Roman"/>
          <w:sz w:val="24"/>
          <w:szCs w:val="24"/>
          <w:vertAlign w:val="superscript"/>
          <w:lang w:val="en-US"/>
        </w:rPr>
        <w:t>-2</w:t>
      </w:r>
      <w:r w:rsidRPr="00475AA8">
        <w:rPr>
          <w:rFonts w:ascii="Times New Roman" w:hAnsi="Times New Roman" w:cs="Times New Roman"/>
          <w:sz w:val="24"/>
          <w:szCs w:val="24"/>
          <w:lang w:val="en-US"/>
        </w:rPr>
        <w:t xml:space="preserve"> over an area larger than the beam diameter to clean the surface (155 μm) and remove potential </w:t>
      </w:r>
      <w:r>
        <w:rPr>
          <w:rFonts w:ascii="Times New Roman" w:hAnsi="Times New Roman" w:cs="Times New Roman"/>
          <w:sz w:val="24"/>
          <w:szCs w:val="24"/>
          <w:lang w:val="en-US"/>
        </w:rPr>
        <w:t>surface</w:t>
      </w:r>
      <w:r w:rsidRPr="00475AA8">
        <w:rPr>
          <w:rFonts w:ascii="Times New Roman" w:hAnsi="Times New Roman" w:cs="Times New Roman"/>
          <w:sz w:val="24"/>
          <w:szCs w:val="24"/>
          <w:lang w:val="en-US"/>
        </w:rPr>
        <w:t xml:space="preserve"> contamination. The laser-induced aerosol was carried by helium (lage volume at 0.</w:t>
      </w:r>
      <w:r w:rsidRPr="00475AA8" w:rsidDel="005A1BB3">
        <w:rPr>
          <w:rFonts w:ascii="Times New Roman" w:hAnsi="Times New Roman" w:cs="Times New Roman"/>
          <w:sz w:val="24"/>
          <w:szCs w:val="24"/>
          <w:lang w:val="en-US"/>
        </w:rPr>
        <w:t xml:space="preserve"> </w:t>
      </w:r>
      <w:r w:rsidRPr="00475AA8">
        <w:rPr>
          <w:rFonts w:ascii="Times New Roman" w:hAnsi="Times New Roman" w:cs="Times New Roman"/>
          <w:sz w:val="24"/>
          <w:szCs w:val="24"/>
          <w:lang w:val="en-US"/>
        </w:rPr>
        <w:t>5 l.min</w:t>
      </w:r>
      <w:r w:rsidRPr="00475AA8">
        <w:rPr>
          <w:rFonts w:ascii="Times New Roman" w:hAnsi="Times New Roman" w:cs="Times New Roman"/>
          <w:sz w:val="24"/>
          <w:szCs w:val="24"/>
          <w:vertAlign w:val="superscript"/>
          <w:lang w:val="en-US"/>
        </w:rPr>
        <w:t>-1</w:t>
      </w:r>
      <w:r w:rsidRPr="00475AA8">
        <w:rPr>
          <w:rFonts w:ascii="Times New Roman" w:hAnsi="Times New Roman" w:cs="Times New Roman"/>
          <w:sz w:val="24"/>
          <w:szCs w:val="24"/>
          <w:lang w:val="en-US"/>
        </w:rPr>
        <w:t xml:space="preserve"> and inner cup at 0.</w:t>
      </w:r>
      <w:r w:rsidRPr="00475AA8" w:rsidDel="005A1BB3">
        <w:rPr>
          <w:rFonts w:ascii="Times New Roman" w:hAnsi="Times New Roman" w:cs="Times New Roman"/>
          <w:sz w:val="24"/>
          <w:szCs w:val="24"/>
          <w:lang w:val="en-US"/>
        </w:rPr>
        <w:t xml:space="preserve"> </w:t>
      </w:r>
      <w:r w:rsidRPr="00475AA8">
        <w:rPr>
          <w:rFonts w:ascii="Times New Roman" w:hAnsi="Times New Roman" w:cs="Times New Roman"/>
          <w:sz w:val="24"/>
          <w:szCs w:val="24"/>
          <w:lang w:val="en-US"/>
        </w:rPr>
        <w:t>375 l.min</w:t>
      </w:r>
      <w:r w:rsidRPr="00475AA8">
        <w:rPr>
          <w:rFonts w:ascii="Times New Roman" w:hAnsi="Times New Roman" w:cs="Times New Roman"/>
          <w:sz w:val="24"/>
          <w:szCs w:val="24"/>
          <w:vertAlign w:val="superscript"/>
          <w:lang w:val="en-US"/>
        </w:rPr>
        <w:t>-1</w:t>
      </w:r>
      <w:r w:rsidRPr="00475AA8">
        <w:rPr>
          <w:rFonts w:ascii="Times New Roman" w:hAnsi="Times New Roman" w:cs="Times New Roman"/>
          <w:sz w:val="24"/>
          <w:szCs w:val="24"/>
          <w:lang w:val="en-US"/>
        </w:rPr>
        <w:t>) from the sample cell to a mixing funnel in which the sample and He are mixed with 0.950 to 1 l.min</w:t>
      </w:r>
      <w:r w:rsidRPr="00475AA8">
        <w:rPr>
          <w:rFonts w:ascii="Times New Roman" w:hAnsi="Times New Roman" w:cs="Times New Roman"/>
          <w:sz w:val="24"/>
          <w:szCs w:val="24"/>
          <w:vertAlign w:val="superscript"/>
          <w:lang w:val="en-US"/>
        </w:rPr>
        <w:t>-1</w:t>
      </w:r>
      <w:r w:rsidRPr="00475AA8">
        <w:rPr>
          <w:rFonts w:ascii="Times New Roman" w:hAnsi="Times New Roman" w:cs="Times New Roman"/>
          <w:sz w:val="24"/>
          <w:szCs w:val="24"/>
          <w:lang w:val="en-US"/>
        </w:rPr>
        <w:t xml:space="preserve"> argon to stabilize the aerosol input to the plasma. Signal strength of the ICP</w:t>
      </w:r>
      <w:r>
        <w:rPr>
          <w:rFonts w:ascii="Times New Roman" w:hAnsi="Times New Roman" w:cs="Times New Roman"/>
          <w:sz w:val="24"/>
          <w:szCs w:val="24"/>
          <w:lang w:val="en-US"/>
        </w:rPr>
        <w:t>-</w:t>
      </w:r>
      <w:r w:rsidRPr="00475AA8">
        <w:rPr>
          <w:rFonts w:ascii="Times New Roman" w:hAnsi="Times New Roman" w:cs="Times New Roman"/>
          <w:sz w:val="24"/>
          <w:szCs w:val="24"/>
          <w:lang w:val="en-US"/>
        </w:rPr>
        <w:t xml:space="preserve">MS was tuned for maximum sensitivity while keeping Th/U </w:t>
      </w:r>
      <w:r w:rsidRPr="00504490">
        <w:rPr>
          <w:rFonts w:ascii="Times New Roman" w:hAnsi="Times New Roman" w:cs="Times New Roman"/>
          <w:sz w:val="24"/>
          <w:szCs w:val="24"/>
          <w:lang w:val="en-US"/>
        </w:rPr>
        <w:t>between 0.99 and 1.05 and ThO/Th around 0.3</w:t>
      </w:r>
      <w:r>
        <w:rPr>
          <w:rFonts w:ascii="Times New Roman" w:hAnsi="Times New Roman" w:cs="Times New Roman"/>
          <w:sz w:val="24"/>
          <w:szCs w:val="24"/>
          <w:lang w:val="en-US"/>
        </w:rPr>
        <w:t xml:space="preserve"> %</w:t>
      </w:r>
      <w:r w:rsidRPr="00504490">
        <w:rPr>
          <w:rFonts w:ascii="Times New Roman" w:hAnsi="Times New Roman" w:cs="Times New Roman"/>
          <w:sz w:val="24"/>
          <w:szCs w:val="24"/>
          <w:lang w:val="en-US"/>
        </w:rPr>
        <w:t xml:space="preserve"> on</w:t>
      </w:r>
      <w:r w:rsidRPr="00475AA8">
        <w:rPr>
          <w:rFonts w:ascii="Times New Roman" w:hAnsi="Times New Roman" w:cs="Times New Roman"/>
          <w:sz w:val="24"/>
          <w:szCs w:val="24"/>
          <w:lang w:val="en-US"/>
        </w:rPr>
        <w:t xml:space="preserve"> NIST612</w:t>
      </w:r>
      <w:r w:rsidRPr="001A0D0C">
        <w:rPr>
          <w:rFonts w:ascii="Times New Roman" w:hAnsi="Times New Roman" w:cs="Times New Roman"/>
          <w:sz w:val="24"/>
          <w:szCs w:val="24"/>
          <w:lang w:val="en-US"/>
        </w:rPr>
        <w:t xml:space="preserve">. Isotopes </w:t>
      </w:r>
      <w:r w:rsidRPr="001A0D0C">
        <w:rPr>
          <w:rFonts w:ascii="Times New Roman" w:hAnsi="Times New Roman" w:cs="Times New Roman"/>
          <w:sz w:val="24"/>
          <w:szCs w:val="24"/>
          <w:vertAlign w:val="superscript"/>
          <w:lang w:val="en-US"/>
        </w:rPr>
        <w:t>206</w:t>
      </w:r>
      <w:r w:rsidRPr="001A0D0C">
        <w:rPr>
          <w:rFonts w:ascii="Times New Roman" w:hAnsi="Times New Roman" w:cs="Times New Roman"/>
          <w:sz w:val="24"/>
          <w:szCs w:val="24"/>
          <w:lang w:val="en-US"/>
        </w:rPr>
        <w:t xml:space="preserve">Pb, </w:t>
      </w:r>
      <w:r w:rsidRPr="001A0D0C">
        <w:rPr>
          <w:rFonts w:ascii="Times New Roman" w:hAnsi="Times New Roman" w:cs="Times New Roman"/>
          <w:sz w:val="24"/>
          <w:szCs w:val="24"/>
          <w:vertAlign w:val="superscript"/>
          <w:lang w:val="en-US"/>
        </w:rPr>
        <w:t>207</w:t>
      </w:r>
      <w:r w:rsidRPr="001A0D0C">
        <w:rPr>
          <w:rFonts w:ascii="Times New Roman" w:hAnsi="Times New Roman" w:cs="Times New Roman"/>
          <w:sz w:val="24"/>
          <w:szCs w:val="24"/>
          <w:lang w:val="en-US"/>
        </w:rPr>
        <w:t xml:space="preserve">Pb, </w:t>
      </w:r>
      <w:r w:rsidRPr="001A0D0C">
        <w:rPr>
          <w:rFonts w:ascii="Times New Roman" w:hAnsi="Times New Roman" w:cs="Times New Roman"/>
          <w:sz w:val="24"/>
          <w:szCs w:val="24"/>
          <w:vertAlign w:val="superscript"/>
          <w:lang w:val="en-US"/>
        </w:rPr>
        <w:lastRenderedPageBreak/>
        <w:t>208</w:t>
      </w:r>
      <w:r w:rsidRPr="001A0D0C">
        <w:rPr>
          <w:rFonts w:ascii="Times New Roman" w:hAnsi="Times New Roman" w:cs="Times New Roman"/>
          <w:sz w:val="24"/>
          <w:szCs w:val="24"/>
          <w:lang w:val="en-US"/>
        </w:rPr>
        <w:t xml:space="preserve">Pb, </w:t>
      </w:r>
      <w:r w:rsidRPr="001A0D0C">
        <w:rPr>
          <w:rFonts w:ascii="Times New Roman" w:hAnsi="Times New Roman" w:cs="Times New Roman"/>
          <w:sz w:val="24"/>
          <w:szCs w:val="24"/>
          <w:vertAlign w:val="superscript"/>
          <w:lang w:val="en-US"/>
        </w:rPr>
        <w:t>232</w:t>
      </w:r>
      <w:r w:rsidRPr="001A0D0C">
        <w:rPr>
          <w:rFonts w:ascii="Times New Roman" w:hAnsi="Times New Roman" w:cs="Times New Roman"/>
          <w:sz w:val="24"/>
          <w:szCs w:val="24"/>
          <w:lang w:val="en-US"/>
        </w:rPr>
        <w:t xml:space="preserve">Th and </w:t>
      </w:r>
      <w:r w:rsidRPr="001A0D0C">
        <w:rPr>
          <w:rFonts w:ascii="Times New Roman" w:hAnsi="Times New Roman" w:cs="Times New Roman"/>
          <w:sz w:val="24"/>
          <w:szCs w:val="24"/>
          <w:vertAlign w:val="superscript"/>
          <w:lang w:val="en-US"/>
        </w:rPr>
        <w:t>238</w:t>
      </w:r>
      <w:r w:rsidRPr="001A0D0C">
        <w:rPr>
          <w:rFonts w:ascii="Times New Roman" w:hAnsi="Times New Roman" w:cs="Times New Roman"/>
          <w:sz w:val="24"/>
          <w:szCs w:val="24"/>
          <w:lang w:val="en-US"/>
        </w:rPr>
        <w:t xml:space="preserve">U were acquired with integration time per peak (ms) of </w:t>
      </w:r>
      <w:r w:rsidR="00F3073A">
        <w:rPr>
          <w:rFonts w:ascii="Times New Roman" w:hAnsi="Times New Roman" w:cs="Times New Roman"/>
          <w:sz w:val="24"/>
          <w:szCs w:val="24"/>
          <w:lang w:val="en-US"/>
        </w:rPr>
        <w:t xml:space="preserve">5 ms for </w:t>
      </w:r>
      <w:r w:rsidR="00F3073A" w:rsidRPr="001A0D0C">
        <w:rPr>
          <w:rFonts w:ascii="Times New Roman" w:hAnsi="Times New Roman" w:cs="Times New Roman"/>
          <w:sz w:val="24"/>
          <w:szCs w:val="24"/>
          <w:vertAlign w:val="superscript"/>
          <w:lang w:val="en-US"/>
        </w:rPr>
        <w:t>208</w:t>
      </w:r>
      <w:r w:rsidR="00F3073A" w:rsidRPr="001A0D0C">
        <w:rPr>
          <w:rFonts w:ascii="Times New Roman" w:hAnsi="Times New Roman" w:cs="Times New Roman"/>
          <w:sz w:val="24"/>
          <w:szCs w:val="24"/>
          <w:lang w:val="en-US"/>
        </w:rPr>
        <w:t xml:space="preserve">Pb </w:t>
      </w:r>
      <w:r w:rsidR="00F3073A">
        <w:rPr>
          <w:rFonts w:ascii="Times New Roman" w:hAnsi="Times New Roman" w:cs="Times New Roman"/>
          <w:sz w:val="24"/>
          <w:szCs w:val="24"/>
          <w:lang w:val="en-US"/>
        </w:rPr>
        <w:t xml:space="preserve">and </w:t>
      </w:r>
      <w:r w:rsidR="00F3073A" w:rsidRPr="001A0D0C">
        <w:rPr>
          <w:rFonts w:ascii="Times New Roman" w:hAnsi="Times New Roman" w:cs="Times New Roman"/>
          <w:sz w:val="24"/>
          <w:szCs w:val="24"/>
          <w:vertAlign w:val="superscript"/>
          <w:lang w:val="en-US"/>
        </w:rPr>
        <w:t>232</w:t>
      </w:r>
      <w:r w:rsidR="00F3073A" w:rsidRPr="001A0D0C">
        <w:rPr>
          <w:rFonts w:ascii="Times New Roman" w:hAnsi="Times New Roman" w:cs="Times New Roman"/>
          <w:sz w:val="24"/>
          <w:szCs w:val="24"/>
          <w:lang w:val="en-US"/>
        </w:rPr>
        <w:t>Th</w:t>
      </w:r>
      <w:r w:rsidR="00F3073A">
        <w:rPr>
          <w:rFonts w:ascii="Times New Roman" w:hAnsi="Times New Roman" w:cs="Times New Roman"/>
          <w:sz w:val="24"/>
          <w:szCs w:val="24"/>
          <w:lang w:val="en-US"/>
        </w:rPr>
        <w:t>,</w:t>
      </w:r>
      <w:r w:rsidR="00F3073A" w:rsidRPr="001A0D0C">
        <w:rPr>
          <w:rFonts w:ascii="Times New Roman" w:hAnsi="Times New Roman" w:cs="Times New Roman"/>
          <w:sz w:val="24"/>
          <w:szCs w:val="24"/>
          <w:lang w:val="en-US"/>
        </w:rPr>
        <w:t xml:space="preserve"> </w:t>
      </w:r>
      <w:r w:rsidR="00F3073A">
        <w:rPr>
          <w:rFonts w:ascii="Times New Roman" w:hAnsi="Times New Roman" w:cs="Times New Roman"/>
          <w:sz w:val="24"/>
          <w:szCs w:val="24"/>
          <w:lang w:val="en-US"/>
        </w:rPr>
        <w:t xml:space="preserve">of 10 ms for </w:t>
      </w:r>
      <w:r w:rsidR="00F3073A" w:rsidRPr="001A0D0C">
        <w:rPr>
          <w:rFonts w:ascii="Times New Roman" w:hAnsi="Times New Roman" w:cs="Times New Roman"/>
          <w:sz w:val="24"/>
          <w:szCs w:val="24"/>
          <w:vertAlign w:val="superscript"/>
          <w:lang w:val="en-US"/>
        </w:rPr>
        <w:t>238</w:t>
      </w:r>
      <w:r w:rsidR="00F3073A" w:rsidRPr="001A0D0C">
        <w:rPr>
          <w:rFonts w:ascii="Times New Roman" w:hAnsi="Times New Roman" w:cs="Times New Roman"/>
          <w:sz w:val="24"/>
          <w:szCs w:val="24"/>
          <w:lang w:val="en-US"/>
        </w:rPr>
        <w:t>U</w:t>
      </w:r>
      <w:bookmarkStart w:id="0" w:name="_GoBack"/>
      <w:bookmarkEnd w:id="0"/>
      <w:r w:rsidR="00F3073A">
        <w:rPr>
          <w:rFonts w:ascii="Times New Roman" w:hAnsi="Times New Roman" w:cs="Times New Roman"/>
          <w:sz w:val="24"/>
          <w:szCs w:val="24"/>
          <w:lang w:val="en-US"/>
        </w:rPr>
        <w:t xml:space="preserve">, of 35 ms for </w:t>
      </w:r>
      <w:r w:rsidR="00F3073A" w:rsidRPr="001A0D0C">
        <w:rPr>
          <w:rFonts w:ascii="Times New Roman" w:hAnsi="Times New Roman" w:cs="Times New Roman"/>
          <w:sz w:val="24"/>
          <w:szCs w:val="24"/>
          <w:vertAlign w:val="superscript"/>
          <w:lang w:val="en-US"/>
        </w:rPr>
        <w:t>206</w:t>
      </w:r>
      <w:r w:rsidR="00F3073A" w:rsidRPr="001A0D0C">
        <w:rPr>
          <w:rFonts w:ascii="Times New Roman" w:hAnsi="Times New Roman" w:cs="Times New Roman"/>
          <w:sz w:val="24"/>
          <w:szCs w:val="24"/>
          <w:lang w:val="en-US"/>
        </w:rPr>
        <w:t xml:space="preserve">Pb </w:t>
      </w:r>
      <w:r w:rsidR="00F3073A">
        <w:rPr>
          <w:rFonts w:ascii="Times New Roman" w:hAnsi="Times New Roman" w:cs="Times New Roman"/>
          <w:sz w:val="24"/>
          <w:szCs w:val="24"/>
          <w:lang w:val="en-US"/>
        </w:rPr>
        <w:t xml:space="preserve">and of 45 ms for </w:t>
      </w:r>
      <w:r w:rsidR="00F3073A" w:rsidRPr="001A0D0C">
        <w:rPr>
          <w:rFonts w:ascii="Times New Roman" w:hAnsi="Times New Roman" w:cs="Times New Roman"/>
          <w:sz w:val="24"/>
          <w:szCs w:val="24"/>
          <w:vertAlign w:val="superscript"/>
          <w:lang w:val="en-US"/>
        </w:rPr>
        <w:t>207</w:t>
      </w:r>
      <w:r w:rsidR="00F3073A" w:rsidRPr="001A0D0C">
        <w:rPr>
          <w:rFonts w:ascii="Times New Roman" w:hAnsi="Times New Roman" w:cs="Times New Roman"/>
          <w:sz w:val="24"/>
          <w:szCs w:val="24"/>
          <w:lang w:val="en-US"/>
        </w:rPr>
        <w:t xml:space="preserve">Pb </w:t>
      </w:r>
      <w:r w:rsidRPr="001A0D0C">
        <w:rPr>
          <w:rFonts w:ascii="Times New Roman" w:hAnsi="Times New Roman" w:cs="Times New Roman"/>
          <w:sz w:val="24"/>
          <w:szCs w:val="24"/>
          <w:lang w:val="en-US"/>
        </w:rPr>
        <w:t>by 70 runs.</w:t>
      </w:r>
    </w:p>
    <w:p w14:paraId="5DA091EB" w14:textId="0F3E7D6D" w:rsidR="002A24C0" w:rsidRDefault="002A24C0" w:rsidP="002A24C0">
      <w:pPr>
        <w:spacing w:line="360" w:lineRule="auto"/>
        <w:ind w:firstLine="708"/>
        <w:jc w:val="both"/>
        <w:rPr>
          <w:rFonts w:ascii="Times New Roman" w:hAnsi="Times New Roman" w:cs="Times New Roman"/>
          <w:sz w:val="24"/>
          <w:szCs w:val="24"/>
          <w:lang w:val="en-US"/>
        </w:rPr>
      </w:pPr>
      <w:r w:rsidRPr="00475AA8">
        <w:rPr>
          <w:rFonts w:ascii="Times New Roman" w:hAnsi="Times New Roman" w:cs="Times New Roman"/>
          <w:sz w:val="24"/>
          <w:szCs w:val="24"/>
          <w:lang w:val="en-US"/>
        </w:rPr>
        <w:t xml:space="preserve">We used NIST614 to correct for </w:t>
      </w:r>
      <w:r w:rsidRPr="00475AA8">
        <w:rPr>
          <w:rFonts w:ascii="Times New Roman" w:hAnsi="Times New Roman" w:cs="Times New Roman"/>
          <w:sz w:val="24"/>
          <w:szCs w:val="24"/>
          <w:vertAlign w:val="superscript"/>
          <w:lang w:val="en-US"/>
        </w:rPr>
        <w:t>207</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Pb fractionation</w:t>
      </w:r>
      <w:r w:rsidR="00446244">
        <w:rPr>
          <w:rFonts w:ascii="Times New Roman" w:hAnsi="Times New Roman" w:cs="Times New Roman"/>
          <w:sz w:val="24"/>
          <w:szCs w:val="24"/>
          <w:lang w:val="en-US"/>
        </w:rPr>
        <w:t xml:space="preserve"> </w:t>
      </w:r>
      <w:r w:rsidRPr="00475AA8">
        <w:rPr>
          <w:rFonts w:ascii="Times New Roman" w:hAnsi="Times New Roman" w:cs="Times New Roman"/>
          <w:sz w:val="24"/>
          <w:szCs w:val="24"/>
        </w:rPr>
        <w:fldChar w:fldCharType="begin"/>
      </w:r>
      <w:r w:rsidRPr="00475AA8">
        <w:rPr>
          <w:rFonts w:ascii="Times New Roman" w:hAnsi="Times New Roman" w:cs="Times New Roman"/>
          <w:sz w:val="24"/>
          <w:szCs w:val="24"/>
          <w:lang w:val="en-US"/>
        </w:rPr>
        <w:instrText xml:space="preserve"> ADDIN EN.CITE &lt;EndNote&gt;&lt;Cite&gt;&lt;Author&gt;Woodhead&lt;/Author&gt;&lt;Year&gt;2016&lt;/Year&gt;&lt;RecNum&gt;1022&lt;/RecNum&gt;&lt;DisplayText&gt;(Woodhead et al., 2016; Roberts et al., 2017)&lt;/DisplayText&gt;&lt;record&gt;&lt;rec-number&gt;1022&lt;/rec-number&gt;&lt;foreign-keys&gt;&lt;key app="EN" db-id="sv9tzpvv15aaxhedwtpv9txxe0vfprdx9r2x" timestamp="1510082574"&gt;1022&lt;/key&gt;&lt;key app="ENWeb" db-id=""&gt;0&lt;/key&gt;&lt;/foreign-keys&gt;&lt;ref-type name="Journal Article"&gt;17&lt;/ref-type&gt;&lt;contributors&gt;&lt;authors&gt;&lt;author&gt;Woodhead, Jon D.&lt;/author&gt;&lt;author&gt;Horstwood, Matthew S. A.&lt;/author&gt;&lt;author&gt;Cottle, John M.&lt;/author&gt;&lt;/authors&gt;&lt;/contributors&gt;&lt;titles&gt;&lt;title&gt;Advances in Isotope Ratio Determination by LA–ICP–MS&lt;/title&gt;&lt;secondary-title&gt;Elements&lt;/secondary-title&gt;&lt;/titles&gt;&lt;periodical&gt;&lt;full-title&gt;Elements&lt;/full-title&gt;&lt;/periodical&gt;&lt;pages&gt;317-322&lt;/pages&gt;&lt;volume&gt;12&lt;/volume&gt;&lt;number&gt;5&lt;/number&gt;&lt;dates&gt;&lt;year&gt;2016&lt;/year&gt;&lt;/dates&gt;&lt;isbn&gt;1811-5209&amp;#xD;1811-5217&lt;/isbn&gt;&lt;urls&gt;&lt;/urls&gt;&lt;electronic-resource-num&gt;10.2113/gselements.12.5.317&lt;/electronic-resource-num&gt;&lt;/record&gt;&lt;/Cite&gt;&lt;Cite&gt;&lt;Author&gt;Roberts&lt;/Author&gt;&lt;Year&gt;2017&lt;/Year&gt;&lt;RecNum&gt;1017&lt;/RecNum&gt;&lt;record&gt;&lt;rec-number&gt;1017&lt;/rec-number&gt;&lt;foreign-keys&gt;&lt;key app="EN" db-id="sv9tzpvv15aaxhedwtpv9txxe0vfprdx9r2x" timestamp="1510082570"&gt;1017&lt;/key&gt;&lt;key app="ENWeb" db-id=""&gt;0&lt;/key&gt;&lt;/foreign-keys&gt;&lt;ref-type name="Journal Article"&gt;17&lt;/ref-type&gt;&lt;contributors&gt;&lt;authors&gt;&lt;author&gt;Roberts, Nick M. W.&lt;/author&gt;&lt;author&gt;Rasbury, E. Troy&lt;/author&gt;&lt;author&gt;Parrish, Randall R.&lt;/author&gt;&lt;author&gt;Smith, Christopher J.&lt;/author&gt;&lt;author&gt;Horstwood, Matthew S. A.&lt;/author&gt;&lt;author&gt;Condon, Daniel J.&lt;/author&gt;&lt;/authors&gt;&lt;/contributors&gt;&lt;titles&gt;&lt;title&gt;A calcite reference material for LA-ICP-MS U-Pb geochronology&lt;/title&gt;&lt;secondary-title&gt;Geochemistry, Geophysics, Geosystems&lt;/secondary-title&gt;&lt;/titles&gt;&lt;periodical&gt;&lt;full-title&gt;Geochemistry, Geophysics, Geosystems&lt;/full-title&gt;&lt;/periodical&gt;&lt;pages&gt;2807-2814&lt;/pages&gt;&lt;volume&gt;18&lt;/volume&gt;&lt;number&gt;7&lt;/number&gt;&lt;dates&gt;&lt;year&gt;2017&lt;/year&gt;&lt;/dates&gt;&lt;isbn&gt;15252027&lt;/isbn&gt;&lt;urls&gt;&lt;/urls&gt;&lt;electronic-resource-num&gt;10.1002/2016gc006784&lt;/electronic-resource-num&gt;&lt;/record&gt;&lt;/Cite&gt;&lt;/EndNote&gt;</w:instrText>
      </w:r>
      <w:r w:rsidRPr="00475AA8">
        <w:rPr>
          <w:rFonts w:ascii="Times New Roman" w:hAnsi="Times New Roman" w:cs="Times New Roman"/>
          <w:sz w:val="24"/>
          <w:szCs w:val="24"/>
        </w:rPr>
        <w:fldChar w:fldCharType="separate"/>
      </w:r>
      <w:r w:rsidRPr="00475AA8">
        <w:rPr>
          <w:rFonts w:ascii="Times New Roman" w:hAnsi="Times New Roman" w:cs="Times New Roman"/>
          <w:noProof/>
          <w:sz w:val="24"/>
          <w:szCs w:val="24"/>
          <w:lang w:val="en-US"/>
        </w:rPr>
        <w:fldChar w:fldCharType="begin"/>
      </w:r>
      <w:r w:rsidR="003D66C3">
        <w:rPr>
          <w:rFonts w:ascii="Times New Roman" w:hAnsi="Times New Roman" w:cs="Times New Roman"/>
          <w:noProof/>
          <w:sz w:val="24"/>
          <w:szCs w:val="24"/>
          <w:lang w:val="en-US"/>
        </w:rPr>
        <w:instrText xml:space="preserve"> ADDIN ZOTERO_ITEM CSL_CITATION {"citationID":"3K5BYMLV","properties":{"formattedCitation":"(Woodhead, Horstwood &amp; Cottle, 2016; Roberts et al., 2017)","plainCitation":"(Woodhead, Horstwood &amp; Cottle, 2016; Roberts et al., 2017)","noteIndex":0},"citationItems":[{"id":"qAPijfRk/7laqNEXF","uris":["http://zotero.org/users/5650252/items/BHZ2GNGJ"],"uri":["http://zotero.org/users/5650252/items/BHZ2GNGJ"],"itemData":{"id":21,"type":"article-journal","container-title":"Elements","DOI":"10.2113/gselements.12.5.317","ISSN":"1811-5209, 1811-5217","issue":"5","language":"en","page":"317-322","source":"Crossref","title":"Advances in Isotope Ratio Determination by LA–ICP–MS","volume":"12","author":[{"family":"Woodhead","given":"Jon D."},{"family":"Horstwood","given":"Matthew S.A."},{"family":"Cottle","given":"John M."}],"issued":{"date-parts":[["2016",10]]}}},{"id":201,"uris":["http://zotero.org/users/5224916/items/4E7R8P3N"],"uri":["http://zotero.org/users/5224916/items/4E7R8P3N"],"itemData":{"id":201,"type":"article-journal","abstract":"U-Pb dating of calcite is an emerging but rapidly growing ﬁeld of application in geochronology with great potential to inform problems in landscape, basin, and mountain belt evolution, through age determination of diagenetic cements, vein mineralization, and geological formations difﬁcult to date otherwise. In this brief, we present isotope dilution U-Pb isotope measurements on a sample of calcite (WC-1) that has been and will continue to be used as a reference material for in situ U-Pb Laser Ablation Inductively Coupled Plasma Mass Spectrometry (LA-ICP-MS) dating, and which is suitable to be distributed to the geochronological community. We present in situ measurements using LA-ICP-MS to demonstrate the suitability of WC-1 for use as a U-Pb dating reference material, in spite of it not being isotopically homogeneous. The WC-1 calcite sample is 254.4 6 6.4 Ma old and comprised 85–98% radiogenic lead. It presents a suitable reference material that can facilitate dating of calcite ranging in age from Precambrian to late Neogene age.","container-title":"Geochemistry, Geophysics, Geosystems","DOI":"10.1002/2016GC006784","ISSN":"15252027","issue":"7","language":"en","page":"2807-2814","source":"Crossref","title":"A calcite reference material for LA-ICP-MS U-Pb geochronology: calcite RM for LA-ICP-MS U-Pb dating","title-short":"A calcite reference material for LA-ICP-MS U-Pb geochronology","volume":"18","author":[{"family":"Roberts","given":"Nick M. W."},{"family":"Rasbury","given":"E. Troy"},{"family":"Parrish","given":"Randall R."},{"family":"Smith","given":"Christopher J."},{"family":"Horstwood","given":"Matthew S. A."},{"family":"Condon","given":"Daniel J."}],"issued":{"date-parts":[["2017",7]]}}}],"schema":"https://github.com/citation-style-language/schema/raw/master/csl-citation.json"} </w:instrText>
      </w:r>
      <w:r w:rsidRPr="00475AA8">
        <w:rPr>
          <w:rFonts w:ascii="Times New Roman" w:hAnsi="Times New Roman" w:cs="Times New Roman"/>
          <w:noProof/>
          <w:sz w:val="24"/>
          <w:szCs w:val="24"/>
          <w:lang w:val="en-US"/>
        </w:rPr>
        <w:fldChar w:fldCharType="separate"/>
      </w:r>
      <w:r w:rsidR="00970693" w:rsidRPr="003E417C">
        <w:rPr>
          <w:rFonts w:ascii="Times New Roman" w:hAnsi="Times New Roman" w:cs="Times New Roman"/>
          <w:sz w:val="24"/>
          <w:lang w:val="en-US"/>
        </w:rPr>
        <w:t>(Woodhead, Horstwood &amp; Cottle, 2016; Roberts et al., 2017)</w:t>
      </w:r>
      <w:r w:rsidRPr="00475AA8">
        <w:rPr>
          <w:rFonts w:ascii="Times New Roman" w:hAnsi="Times New Roman" w:cs="Times New Roman"/>
          <w:noProof/>
          <w:sz w:val="24"/>
          <w:szCs w:val="24"/>
          <w:lang w:val="en-US"/>
        </w:rPr>
        <w:fldChar w:fldCharType="end"/>
      </w:r>
      <w:r w:rsidRPr="00475AA8">
        <w:rPr>
          <w:rFonts w:ascii="Times New Roman" w:hAnsi="Times New Roman" w:cs="Times New Roman"/>
          <w:sz w:val="24"/>
          <w:szCs w:val="24"/>
        </w:rPr>
        <w:fldChar w:fldCharType="end"/>
      </w:r>
      <w:r w:rsidRPr="00475AA8">
        <w:rPr>
          <w:rFonts w:ascii="Times New Roman" w:hAnsi="Times New Roman" w:cs="Times New Roman"/>
          <w:sz w:val="24"/>
          <w:szCs w:val="24"/>
          <w:lang w:val="en-US"/>
        </w:rPr>
        <w:t xml:space="preserve">. For mass-bias correction of the measured </w:t>
      </w:r>
      <w:r w:rsidRPr="00475AA8">
        <w:rPr>
          <w:rFonts w:ascii="Times New Roman" w:hAnsi="Times New Roman" w:cs="Times New Roman"/>
          <w:sz w:val="24"/>
          <w:szCs w:val="24"/>
          <w:vertAlign w:val="superscript"/>
          <w:lang w:val="en-US"/>
        </w:rPr>
        <w:t>238</w:t>
      </w:r>
      <w:r w:rsidRPr="00475AA8">
        <w:rPr>
          <w:rFonts w:ascii="Times New Roman" w:hAnsi="Times New Roman" w:cs="Times New Roman"/>
          <w:sz w:val="24"/>
          <w:szCs w:val="24"/>
          <w:lang w:val="en-US"/>
        </w:rPr>
        <w:t>U/</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Pb ratios, we used the calcite reference material from the Permian Reef Complex Walnut C</w:t>
      </w:r>
      <w:r>
        <w:rPr>
          <w:rFonts w:ascii="Times New Roman" w:hAnsi="Times New Roman" w:cs="Times New Roman"/>
          <w:sz w:val="24"/>
          <w:szCs w:val="24"/>
          <w:lang w:val="en-US"/>
        </w:rPr>
        <w:t>anyon</w:t>
      </w:r>
      <w:r w:rsidRPr="00475AA8">
        <w:rPr>
          <w:rFonts w:ascii="Times New Roman" w:hAnsi="Times New Roman" w:cs="Times New Roman"/>
          <w:sz w:val="24"/>
          <w:szCs w:val="24"/>
          <w:lang w:val="en-US"/>
        </w:rPr>
        <w:t xml:space="preserve"> (WC-1, Roberts et al.,</w:t>
      </w:r>
      <w:r>
        <w:rPr>
          <w:rFonts w:ascii="Times New Roman" w:hAnsi="Times New Roman" w:cs="Times New Roman"/>
          <w:sz w:val="24"/>
          <w:szCs w:val="24"/>
          <w:lang w:val="en-US"/>
        </w:rPr>
        <w:fldChar w:fldCharType="begin"/>
      </w:r>
      <w:r w:rsidR="003D66C3">
        <w:rPr>
          <w:rFonts w:ascii="Times New Roman" w:hAnsi="Times New Roman" w:cs="Times New Roman"/>
          <w:sz w:val="24"/>
          <w:szCs w:val="24"/>
          <w:lang w:val="en-US"/>
        </w:rPr>
        <w:instrText xml:space="preserve"> ADDIN ZOTERO_ITEM CSL_CITATION {"citationID":"Eq5EqJkS","properties":{"formattedCitation":"(2017)","plainCitation":"(2017)","noteIndex":0},"citationItems":[{"id":201,"uris":["http://zotero.org/users/5224916/items/4E7R8P3N"],"uri":["http://zotero.org/users/5224916/items/4E7R8P3N"],"itemData":{"id":201,"type":"article-journal","abstract":"U-Pb dating of calcite is an emerging but rapidly growing ﬁeld of application in geochronology with great potential to inform problems in landscape, basin, and mountain belt evolution, through age determination of diagenetic cements, vein mineralization, and geological formations difﬁcult to date otherwise. In this brief, we present isotope dilution U-Pb isotope measurements on a sample of calcite (WC-1) that has been and will continue to be used as a reference material for in situ U-Pb Laser Ablation Inductively Coupled Plasma Mass Spectrometry (LA-ICP-MS) dating, and which is suitable to be distributed to the geochronological community. We present in situ measurements using LA-ICP-MS to demonstrate the suitability of WC-1 for use as a U-Pb dating reference material, in spite of it not being isotopically homogeneous. The WC-1 calcite sample is 254.4 6 6.4 Ma old and comprised 85–98% radiogenic lead. It presents a suitable reference material that can facilitate dating of calcite ranging in age from Precambrian to late Neogene age.","container-title":"Geochemistry, Geophysics, Geosystems","DOI":"10.1002/2016GC006784","ISSN":"15252027","issue":"7","language":"en","page":"2807-2814","source":"Crossref","title":"A calcite reference material for LA-ICP-MS U-Pb geochronology: calcite RM for LA-ICP-MS U-Pb dating","title-short":"A calcite reference material for LA-ICP-MS U-Pb geochronology","volume":"18","author":[{"family":"Roberts","given":"Nick M. W."},{"family":"Rasbury","given":"E. Troy"},{"family":"Parrish","given":"Randall R."},{"family":"Smith","given":"Christopher J."},{"family":"Horstwood","given":"Matthew S. A."},{"family":"Condon","given":"Daniel J."}],"issued":{"date-parts":[["2017",7]]}},"suppress-author":true}],"schema":"https://github.com/citation-style-language/schema/raw/master/csl-citation.json"} </w:instrText>
      </w:r>
      <w:r>
        <w:rPr>
          <w:rFonts w:ascii="Times New Roman" w:hAnsi="Times New Roman" w:cs="Times New Roman"/>
          <w:sz w:val="24"/>
          <w:szCs w:val="24"/>
          <w:lang w:val="en-US"/>
        </w:rPr>
        <w:fldChar w:fldCharType="separate"/>
      </w:r>
      <w:r w:rsidR="00970693" w:rsidRPr="00970693">
        <w:rPr>
          <w:rFonts w:ascii="Times New Roman" w:hAnsi="Times New Roman" w:cs="Times New Roman"/>
          <w:sz w:val="24"/>
          <w:lang w:val="en-GB"/>
        </w:rPr>
        <w:t>(2017)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Pr="00475AA8">
        <w:rPr>
          <w:rFonts w:ascii="Times New Roman" w:hAnsi="Times New Roman" w:cs="Times New Roman"/>
          <w:sz w:val="24"/>
          <w:szCs w:val="24"/>
          <w:lang w:val="en-US"/>
        </w:rPr>
        <w:t xml:space="preserve">. This calcite reference material has been dated by thermal ionization mass spectrometry (TIMS) after isotope dilution at 254.4±6.4 Ma and has been used </w:t>
      </w:r>
      <w:r>
        <w:rPr>
          <w:rFonts w:ascii="Times New Roman" w:hAnsi="Times New Roman" w:cs="Times New Roman"/>
          <w:sz w:val="24"/>
          <w:szCs w:val="24"/>
          <w:lang w:val="en-US"/>
        </w:rPr>
        <w:t>by</w:t>
      </w:r>
      <w:r w:rsidRPr="00475AA8">
        <w:rPr>
          <w:rFonts w:ascii="Times New Roman" w:hAnsi="Times New Roman" w:cs="Times New Roman"/>
          <w:sz w:val="24"/>
          <w:szCs w:val="24"/>
          <w:lang w:val="en-US"/>
        </w:rPr>
        <w:t xml:space="preserve"> many other labs for laser ablation mass-bias correction</w:t>
      </w:r>
      <w:r w:rsidR="00970693">
        <w:rPr>
          <w:rFonts w:ascii="Times New Roman" w:hAnsi="Times New Roman" w:cs="Times New Roman"/>
          <w:sz w:val="24"/>
          <w:szCs w:val="24"/>
          <w:lang w:val="en-US"/>
        </w:rPr>
        <w:t xml:space="preserve"> </w:t>
      </w:r>
      <w:r w:rsidRPr="00475AA8">
        <w:rPr>
          <w:rFonts w:ascii="Times New Roman" w:hAnsi="Times New Roman" w:cs="Times New Roman"/>
          <w:sz w:val="24"/>
          <w:szCs w:val="24"/>
          <w:lang w:val="en-US"/>
        </w:rPr>
        <w:fldChar w:fldCharType="begin"/>
      </w:r>
      <w:r w:rsidR="003D66C3">
        <w:rPr>
          <w:rFonts w:ascii="Times New Roman" w:hAnsi="Times New Roman" w:cs="Times New Roman"/>
          <w:sz w:val="24"/>
          <w:szCs w:val="24"/>
          <w:lang w:val="en-US"/>
        </w:rPr>
        <w:instrText xml:space="preserve"> ADDIN ZOTERO_ITEM CSL_CITATION {"citationID":"8m1l0BI2","properties":{"formattedCitation":"(Li et al., 2014; Coogan, Parrish &amp; Roberts, 2016; Ring &amp; Gerdes, 2016; Roberts &amp; Walker, 2016; Roberts et al., 2017; Pagel et al., 2018; Lawson et al., 2018; Parrish, Parrish &amp; Lasalle, 2018)","plainCitation":"(Li et al., 2014; Coogan, Parrish &amp; Roberts, 2016; Ring &amp; Gerdes, 2016; Roberts &amp; Walker, 2016; Roberts et al., 2017; Pagel et al., 2018; Lawson et al., 2018; Parrish, Parrish &amp; Lasalle, 2018)","noteIndex":0},"citationItems":[{"id":"qAPijfRk/9a6vAADL","uris":["http://zotero.org/users/5650252/items/7YILDL4R"],"uri":["http://zotero.org/users/5650252/items/7YILDL4R"],"itemData":{"id":1595,"type":"article-journal","abstract":"Dating sedimentary carbonates using the U-Pb method can help improve the Phanerozoic timescale. Using a novel combination of laser-ablation, multi-collector, inductively-coupled-plasma, mass-spectrometry (LA–MC–ICP–MS) and thermal ionization multi-collector mass spectrometry (TIMS), U-Pb numerical ages were obtained on early-diagenetic calcite cements in Jurassic ammonites in which concentrations of U range from 0.47 to 5.3 ppm.","container-title":"Chemical Geology","DOI":"10.1016/j.chemgeo.2014.03.020","ISSN":"00092541","language":"en","page":"76-83","source":"Crossref","title":"U–Pb dating of cements in Mesozoic ammonites","volume":"376","author":[{"family":"Li","given":"Q."},{"family":"Parrish","given":"R.R."},{"family":"Horstwood","given":"M.S.A."},{"family":"McArthur","given":"J.M."}],"issued":{"date-parts":[["2014",5]]}}},{"id":"qAPijfRk/ZoufwntY","uris":["http://zotero.org/users/5650252/items/I9JNPM8F"],"uri":["http://zotero.org/users/5650252/items/I9JNPM8F"],"itemData":{"id":2053,"type":"article-journal","container-title":"Geology","DOI":"10.1130/G37212.1","ISSN":"0091-7613, 1943-2682","issue":"2","language":"en","page":"147-150","source":"Crossref","title":"Early hydrothermal carbon uptake by the upper oceanic crust: Insight from in situ U-Pb dating","title-short":"Early hydrothermal carbon uptake by the upper oceanic crust","volume":"44","author":[{"family":"Coogan","given":"Laurence A."},{"family":"Parrish","given":"Randall R."},{"family":"Roberts","given":"Nick M.W."}],"issued":{"date-parts":[["2016",2]]}}},{"id":"qAPijfRk/xRyVAZAN","uris":["http://zotero.org/users/5650252/items/J8R44V5D"],"uri":["http://zotero.org/users/5650252/items/J8R44V5D"],"itemData":{"id":1892,"type":"article-journal","abstract":"We report fault slip data from exhumed fault surfaces along the NNE trending Alpenrhein valley and its intersection with the WNW striking Bodensee Graben near the Alpine thrust front of the Central Alps in the Swiss-Austrian-German border region. This conjugated graben system straddles the boundary between the Alps and its foreland and allows comparing the kinematics of graben formation between the two different tectonic domains. Our data show sinistral transtension along the Alpenrhein Graben and dextral transtension along the Bodensee Graben. Both transtensional graben systems resulted from the same kinematic regime of NW directed shortening and NE oriented extension. The graben faults are not older than NW striking tear faults associated with NW directed Oligocene nappe emplacement in the Helvetics starting at 35–30 Ma and ending by 25–20 Ma. Compatible with this are six U-Pb ages of calcite ﬁbers from four samples yielding consistent ages ranging from 25.3 ± 5.6 Ma to 21.8 ± 3.4 Ma (2σ errors). Earthquake data since 1996 show that kinematic directions persisted until the Recent. Our data broadly ﬁt with the kinematic evolution of the Oberrhein Graben, which shows signiﬁcant E-W extension in the Oligocene. We suggest that Oligocene extension in the Alps and its foreland resulted from the increased curvature of the Western Alps arc and associated moderate tangential stretching in the internal parts of the Central Alps. We discuss a tectonic model of eastward rollback of the west Mediterranean subduction zone associated with counterclockwise rotation of Adria, the latter of which aided the formation of the Western Alps arc.","container-title":"Tectonics","DOI":"10.1002/2015TC004085","ISSN":"02787407","issue":"6","language":"en","page":"1367-1391","source":"Crossref","title":"Kinematics of the Alpenrhein-Bodensee graben system in the Central Alps: Oligocene/Miocene transtension due to formation of the Western Alps arc: Alpenrhein-Bodensee Graben System","title-short":"Kinematics of the Alpenrhein-Bodensee graben system in the Central Alps","volume":"35","author":[{"family":"Ring","given":"Uwe"},{"family":"Gerdes","given":"Axel"}],"issued":{"date-parts":[["2016",6]]}}},{"id":"qAPijfRk/Wp4nR9yt","uris":["http://zotero.org/users/5650252/items/DM95D837"],"uri":["http://zotero.org/users/5650252/items/DM95D837"],"itemData":{"id":1888,"type":"article-journal","abstract":"Constraining the timing of brittle faulting is critical in understanding crustal deformation and fluid flow, but many regional-scale fault systems lack readily available techniques to provide absolute chronological information. Calcite mineralization occurs in crustal faults in many geological settings and can be suitable for U-Pb geochronology. This application has remained underutilized because traditional bulk dissolution techniques require uncommonly high U concentration. Because U and Pb are distributed heterogeneously throughout calcite crystals, high-spatial-resolution sampling techniques can target domains with high U and variable U/Pb ratios. Here we present a novel application of in-situ laser ablation–inductively coupled plasma–mass spectrometry (LA-ICP-MS) to basaltic fault rock geochronology in the Faroe Islands, northeast Atlantic margin. Faults that are kinematically linked to deformation associated with continental break-up were targeted. Acquired ages for fault events range from mid-Eocene to mid-Miocene and are therefore consistently younger than the regional early Eocene onset of ocean spreading, highlighting protracted brittle deformation within the newly developed continental margin. Calcite geochronology from LA-ICP-MS U-Pb analysis represents an important and novel method to constrain the absolute timing of fault and fluid-flow events.","container-title":"Geology","DOI":"10.1130/G37868.1","ISSN":"0091-7613, 1943-2682","issue":"7","language":"en","page":"531-534","source":"Crossref","title":"U-Pb geochronology of calcite-mineralized faults: Absolute timing of rift-related fault events on the northeast Atlantic margin","title-short":"U-Pb geochronology of calcite-mineralized faults","volume":"44","author":[{"family":"Roberts","given":"Nick M.W."},{"family":"Walker","given":"Richard J."}],"issued":{"date-parts":[["2016",7]]}}},{"id":201,"uris":["http://zotero.org/users/5224916/items/4E7R8P3N"],"uri":["http://zotero.org/users/5224916/items/4E7R8P3N"],"itemData":{"id":201,"type":"article-journal","abstract":"U-Pb dating of calcite is an emerging but rapidly growing ﬁeld of application in geochronology with great potential to inform problems in landscape, basin, and mountain belt evolution, through age determination of diagenetic cements, vein mineralization, and geological formations difﬁcult to date otherwise. In this brief, we present isotope dilution U-Pb isotope measurements on a sample of calcite (WC-1) that has been and will continue to be used as a reference material for in situ U-Pb Laser Ablation Inductively Coupled Plasma Mass Spectrometry (LA-ICP-MS) dating, and which is suitable to be distributed to the geochronological community. We present in situ measurements using LA-ICP-MS to demonstrate the suitability of WC-1 for use as a U-Pb dating reference material, in spite of it not being isotopically homogeneous. The WC-1 calcite sample is 254.4 6 6.4 Ma old and comprised 85–98% radiogenic lead. It presents a suitable reference material that can facilitate dating of calcite ranging in age from Precambrian to late Neogene age.","container-title":"Geochemistry, Geophysics, Geosystems","DOI":"10.1002/2016GC006784","ISSN":"15252027","issue":"7","language":"en","page":"2807-2814","source":"Crossref","title":"A calcite reference material for LA-ICP-MS U-Pb geochronology: calcite RM for LA-ICP-MS U-Pb dating","title-short":"A calcite reference material for LA-ICP-MS U-Pb geochronology","volume":"18","author":[{"family":"Roberts","given":"Nick M. W."},{"family":"Rasbury","given":"E. Troy"},{"family":"Parrish","given":"Randall R."},{"family":"Smith","given":"Christopher J."},{"family":"Horstwood","given":"Matthew S. A."},{"family":"Condon","given":"Daniel J."}],"issued":{"date-parts":[["2017",7]]}}},{"id":234,"uris":["http://zotero.org/users/5224916/items/MC9QW3E3"],"uri":["http://zotero.org/users/5224916/items/MC9QW3E3"],"itemData":{"id":234,"type":"article-journal","abstract":"In sedimentary basins, the precise temperature and timing at which relatively shallow (&lt; 60 °C) diagenetic and tectonic events occur are poorly recorded by classic geothermometers and low-temperature thermochronometers. In this study, we apply a methodology coupling carbonate clumped isotope Δ4⁠ 7 thermometry with U-Pb geochronology. Calcite breccias and veins from the border of the Gondrecourt graben (eastern Paris Basin, France), in Kimmeridgian limestones, were observed by optical microscopy and cathodoluminescence. They display Δ4⁠ 7 values that are identical within uncertainties (ranging from 0.621 to 0.635‰), implying very uniform calcite deposition temperatures averaging 44 ± 4 °C for the three investigated zones. When Δ4⁠ 7 temperatures are combined with the measured oxygen isotope composition of the calcite (δ1⁠ 8Oc⁠ al between − 9.0‰ and − 8.3‰V-PDB), one can calculate the δ1⁠ 8O of the water (δ1⁠ 8Ow⁠ ater) from which these cement breccia and vein calcite precipitated. The δ1⁠ 8Ow⁠ ater are very uniform (average of − 4.5 ± 1‰V-SMOW) and overall are consistent with a meteoric origin, however with a slight 1⁠ 8O–enrichment via interaction with limestones prior to precipitation. U-Pb dating by LA-ICP-MS yields a model age for three hydraulic breccias at 43–42 Ma and an age at 35 Ma for calcite veining obtained from a single vein sample. When considering the geothermal gradient, the surface temperature during the Eocene and erosion, the temperatures obtained by Δ4⁠ 7 thermometry suggest that there were hot waters circulating from the Middle Jurassic sequences below. Additional geochemical data (δ1⁠ 8Oc⁠ al, δ1⁠ 3Cc⁠ al, Rare Earth Elements, Mg, Mn and Sr compositions from a larger set of calcite breccias and veins from the area, together with published δD values of fluid inclusions) allow further characterization of the fluid from which the calcite phases precipitated. Notably, the whole suite of calcite shows a slight decrease in both δ1⁠ 8Oc⁠ al and δ1⁠ 3Cc⁠ al (δ1⁠ 8Oc⁠ al between − 8.3‰ and − 9.9‰V-PDB, δ1⁠ 3Cc⁠ al between 2.9‰ and 0.9‰V-PDB) and in Mg and Mn contents from breccia to veins, indicative of higher water:rock ratios during the vein stage and leaching of different source limestones. More broadly, this study demonstrates the potential improvement in diagenetic and paleohydrological research by combining U-Pb dating from the same calcite crystals as those analyzed for stable and clumped isotopes.","container-title":"Chemical Geology","DOI":"10.1016/j.chemgeo.2017.12.026","ISSN":"00092541","language":"en","page":"1-17","source":"Crossref","title":"Improving paleohydrological and diagenetic reconstructions in calcite veins and breccia of a sedimentary basin by combining Δ47 temperature, δ18Owater and U-Pb age","volume":"481","author":[{"family":"Pagel","given":"Maurice"},{"family":"Bonifacie","given":"Magali"},{"family":"Schneider","given":"David A."},{"family":"Gautheron","given":"Cécile"},{"family":"Brigaud","given":"Benjamin"},{"family":"Calmels","given":"Damien"},{"family":"Cros","given":"Alexandre"},{"family":"Saint-Bezar","given":"Bertrand"},{"family":"Landrein","given":"Philippe"},{"family":"Sutcliffe","given":"Chelsea"},{"family":"Davis","given":"Donald"},{"family":"Chaduteau","given":"Carine"}],"issued":{"date-parts":[["2018",3]]}}},{"id":"qAPijfRk/vyP4MJfE","uris":["http://zotero.org/users/5650252/items/DHZYTFLQ"],"uri":["http://zotero.org/users/5650252/items/DHZYTFLQ"],"itemData":{"id":3672,"type":"article-journal","container-title":"GSA Bulletin","DOI":"10.1130/B31656.1","ISSN":"0016-7606","issue":"3-4","language":"en","page":"617-629","source":"Crossref","title":"Deciphering the diagenetic history of the El Abra Formation of eastern Mexico using reordered clumped isotope temperatures and U-Pb dating","volume":"130","author":[{"family":"Lawson","given":"Michael"},{"family":"Shenton","given":"Brock J."},{"family":"Stolper","given":"Daniel A."},{"family":"Eiler","given":"John M."},{"family":"Rasbury","given":"E. Troy"},{"family":"Becker","given":"Thomas P."},{"family":"Phillips-Lander","given":"Charity M."},{"family":"Buono","given":"Antonio S."},{"family":"Becker","given":"Stephen P."},{"family":"Pottorf","given":"Robert"},{"family":"Gray","given":"Gary G."},{"family":"Yurewicz","given":"Don"},{"family":"Gournay","given":"Jonas"}],"issued":{"date-parts":[["2018",3,1]]}}},{"id":"qAPijfRk/yvVTdAyh","uris":["http://zotero.org/users/5650252/items/W2ANCPWN"],"uri":["http://zotero.org/users/5650252/items/W2ANCPWN"],"itemData":{"id":1936,"type":"article-journal","abstract":"An improved method of U–Pb dating of vein calcite formed during deformation is used to determine the age and cause of folding along the south coast of England. Fractures arising from folding of Late Cretaceous Chalk of southern England occurred 34.7 ± 1.7 myr ago. Underlying Jurassic strata have veins within fractures with ages of 55, 48–42, 39–37, 34–31 and 25 Ma, with 34–31 Ma being the tectonic culmination. Folding was slightly younger than the age of the youngest strata in the overlying Solent Group, suggesting that folding terminated basin sedimentation. This age of north–south shortening is inconsistent with attribution to intraplate forces from the mainly younger Alps, but is plausibly a result of the Pyrenean Orogen, which evolved from 50 to 28 myr ago with a late Eocene culmination. A modified method for carbonate laser ablation inductively coupled plasma mass spectrometry U–Pb dating is presented that uses measured 232Th and 208Pb as a better monitor of common Pb, and it has distinct advantages over existing methods. Initial common lead determined on samples conforms closely to model compositions calculated by earlier workers, with free regressions giving the most robust dates. The modified method is applicable to structural geology, carbonate diagenesis and to dating of carbonate relevant to palaeo-environmental and archaeological studies.","container-title":"Journal of the Geological Society","DOI":"10.1144/jgs2017-107","ISSN":"0016-7649, 2041-479X","issue":"3","language":"en","page":"425-442","source":"Crossref","title":"Vein calcite dating reveals Pyrenean orogen as cause of Paleogene deformation in southern England","volume":"175","author":[{"family":"Parrish","given":"Randall R."},{"family":"Parrish","given":"Claire M."},{"family":"Lasalle","given":"Stephanie"}],"issued":{"date-parts":[["2018",5]]}}}],"schema":"https://github.com/citation-style-language/schema/raw/master/csl-citation.json"} </w:instrText>
      </w:r>
      <w:r w:rsidRPr="00475AA8">
        <w:rPr>
          <w:rFonts w:ascii="Times New Roman" w:hAnsi="Times New Roman" w:cs="Times New Roman"/>
          <w:sz w:val="24"/>
          <w:szCs w:val="24"/>
          <w:lang w:val="en-US"/>
        </w:rPr>
        <w:fldChar w:fldCharType="separate"/>
      </w:r>
      <w:r w:rsidR="00970693" w:rsidRPr="00970693">
        <w:rPr>
          <w:rFonts w:ascii="Times New Roman" w:hAnsi="Times New Roman" w:cs="Times New Roman"/>
          <w:sz w:val="24"/>
          <w:lang w:val="en-US"/>
        </w:rPr>
        <w:t>(Li et al., 2014; Coogan, Parrish &amp; Roberts, 2016; Ring &amp; Gerdes, 2016; Roberts &amp; Walker, 2016; Roberts et al., 2017; Pagel et al., 2018; Lawson et al., 2018; Parrish, Parrish &amp; Lasalle, 2018)</w:t>
      </w:r>
      <w:r w:rsidRPr="00475AA8">
        <w:rPr>
          <w:rFonts w:ascii="Times New Roman" w:hAnsi="Times New Roman" w:cs="Times New Roman"/>
          <w:sz w:val="24"/>
          <w:szCs w:val="24"/>
          <w:lang w:val="en-US"/>
        </w:rPr>
        <w:fldChar w:fldCharType="end"/>
      </w:r>
      <w:r w:rsidRPr="00475AA8">
        <w:rPr>
          <w:rFonts w:ascii="Times New Roman" w:hAnsi="Times New Roman" w:cs="Times New Roman"/>
          <w:sz w:val="24"/>
          <w:szCs w:val="24"/>
          <w:lang w:val="en-US"/>
        </w:rPr>
        <w:t>. WC-1 exhibits high U/Pb and homogeneous distribution of U</w:t>
      </w:r>
      <w:r w:rsidR="00446244">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r>
      <w:r w:rsidR="003D66C3">
        <w:rPr>
          <w:rFonts w:ascii="Times New Roman" w:hAnsi="Times New Roman" w:cs="Times New Roman"/>
          <w:sz w:val="24"/>
          <w:szCs w:val="24"/>
          <w:lang w:val="en-US"/>
        </w:rPr>
        <w:instrText xml:space="preserve"> ADDIN ZOTERO_ITEM CSL_CITATION {"citationID":"xDU2HWQ1","properties":{"formattedCitation":"(Roberts et al., 2017)","plainCitation":"(Roberts et al., 2017)","noteIndex":0},"citationItems":[{"id":201,"uris":["http://zotero.org/users/5224916/items/4E7R8P3N"],"uri":["http://zotero.org/users/5224916/items/4E7R8P3N"],"itemData":{"id":201,"type":"article-journal","abstract":"U-Pb dating of calcite is an emerging but rapidly growing ﬁeld of application in geochronology with great potential to inform problems in landscape, basin, and mountain belt evolution, through age determination of diagenetic cements, vein mineralization, and geological formations difﬁcult to date otherwise. In this brief, we present isotope dilution U-Pb isotope measurements on a sample of calcite (WC-1) that has been and will continue to be used as a reference material for in situ U-Pb Laser Ablation Inductively Coupled Plasma Mass Spectrometry (LA-ICP-MS) dating, and which is suitable to be distributed to the geochronological community. We present in situ measurements using LA-ICP-MS to demonstrate the suitability of WC-1 for use as a U-Pb dating reference material, in spite of it not being isotopically homogeneous. The WC-1 calcite sample is 254.4 6 6.4 Ma old and comprised 85–98% radiogenic lead. It presents a suitable reference material that can facilitate dating of calcite ranging in age from Precambrian to late Neogene age.","container-title":"Geochemistry, Geophysics, Geosystems","DOI":"10.1002/2016GC006784","ISSN":"15252027","issue":"7","language":"en","page":"2807-2814","source":"Crossref","title":"A calcite reference material for LA-ICP-MS U-Pb geochronology: calcite RM for LA-ICP-MS U-Pb dating","title-short":"A calcite reference material for LA-ICP-MS U-Pb geochronology","volume":"18","author":[{"family":"Roberts","given":"Nick M. W."},{"family":"Rasbury","given":"E. Troy"},{"family":"Parrish","given":"Randall R."},{"family":"Smith","given":"Christopher J."},{"family":"Horstwood","given":"Matthew S. A."},{"family":"Condon","given":"Daniel J."}],"issued":{"date-parts":[["2017",7]]}}}],"schema":"https://github.com/citation-style-language/schema/raw/master/csl-citation.json"} </w:instrText>
      </w:r>
      <w:r>
        <w:rPr>
          <w:rFonts w:ascii="Times New Roman" w:hAnsi="Times New Roman" w:cs="Times New Roman"/>
          <w:sz w:val="24"/>
          <w:szCs w:val="24"/>
          <w:lang w:val="en-US"/>
        </w:rPr>
        <w:fldChar w:fldCharType="separate"/>
      </w:r>
      <w:r w:rsidR="00970693" w:rsidRPr="00ED6571">
        <w:rPr>
          <w:rFonts w:ascii="Times New Roman" w:hAnsi="Times New Roman" w:cs="Times New Roman"/>
          <w:sz w:val="24"/>
          <w:lang w:val="en-GB"/>
        </w:rPr>
        <w:t>(Roberts et al.,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Pr="00475AA8">
        <w:rPr>
          <w:rFonts w:ascii="Times New Roman" w:hAnsi="Times New Roman" w:cs="Times New Roman"/>
          <w:sz w:val="24"/>
          <w:szCs w:val="24"/>
          <w:lang w:val="en-US"/>
        </w:rPr>
        <w:t xml:space="preserve"> To ensure accuracy, we analyzed two secondary calcite reference materials during the analytical session: Duff Brown Tank (DBT) calcite, dated at 64.0±0.7 Ma by U-Pb isotope dilution </w:t>
      </w:r>
      <w:r w:rsidRPr="00475AA8">
        <w:rPr>
          <w:rFonts w:ascii="Times New Roman" w:hAnsi="Times New Roman" w:cs="Times New Roman"/>
          <w:sz w:val="24"/>
          <w:szCs w:val="24"/>
          <w:lang w:val="en-US"/>
        </w:rPr>
        <w:fldChar w:fldCharType="begin"/>
      </w:r>
      <w:r w:rsidR="003D66C3">
        <w:rPr>
          <w:rFonts w:ascii="Times New Roman" w:hAnsi="Times New Roman" w:cs="Times New Roman"/>
          <w:sz w:val="24"/>
          <w:szCs w:val="24"/>
          <w:lang w:val="en-US"/>
        </w:rPr>
        <w:instrText xml:space="preserve"> ADDIN ZOTERO_ITEM CSL_CITATION {"citationID":"DF7rl4Ug","properties":{"formattedCitation":"(Hill et al., 2016)","plainCitation":"(Hill et al., 2016)","noteIndex":0},"citationItems":[{"id":504,"uris":["http://zotero.org/users/5224916/items/4SR9SX2Z"],"uri":["http://zotero.org/users/5224916/items/4SR9SX2Z"],"itemData":{"id":504,"type":"article-journal","abstract":"The uplift and denudation of the Colorado Plateau is important in reconstructing the geomorphic and tectonic evolution of western North America. A Late Cretaceous (64 ± 2 Ma) U-Pb age for the Long Point limestone on the Coconino Plateau, which overlies a regional erosional surface developed on Permo-Triassic formations, supports unrooﬁng of the Coconino Plateau part of Grand Canyon by that time. U-Pb analyses of three separate outcrops of this limestone gave ages of 64.0 ± 0.7, 60.5 ± 4.6, and 66.3 ± 3.9 Ma, which dates are older than a fossil-based, early Eocene age. Samples of the Long Point limestone were dated using the isotope dilution isochron method on well-preserved carbonates having high-uranium and low-lead concentrations. Our U-Pb ages on the Long Point limestone place important constraints on the (1) time of tectonic uplift of the southwestern Colorado Plateau and Kaibab arch, (2) time of denudation of the Coconino Plateau, and (3) Late Cretaceous models of paleocanyon incision west of, or across, the Kaibab arch. We propose that the age of the Long Point limestone, interbedded within the Music Mountain Formation in the Long Point area, represents a period of regional aggradation and a time of drainage blockage northward and eastward across the Kaibab arch, with possible diversion of northward drainage on the Coconino Plateau westward around the arch via a Laramide paleo-Grand Canyon.","container-title":"Tectonics","DOI":"10.1002/2016TC004166","ISSN":"02787407","issue":"4","journalAbbreviation":"Tectonics","language":"en","page":"896-906","source":"DOI.org (Crossref)","title":"Constraints on a Late Cretaceous uplift, denudation, and incision of the Grand Canyon region, southwestern Colorado Plateau, USA, from U-Pb dating of lacustrine limestone: U-PB AGE OF LACUSTRINE LIMESTONE","title-short":"Constraints on a Late Cretaceous uplift, denudation, and incision of the Grand Canyon region, southwestern Colorado Plateau, USA, from U-Pb dating of lacustrine limestone","volume":"35","author":[{"family":"Hill","given":"Carol A."},{"family":"Polyak","given":"Victor J."},{"family":"Asmerom","given":"Yemane"},{"family":"P. Provencio","given":"Paula"}],"issued":{"date-parts":[["2016",4]]}}}],"schema":"https://github.com/citation-style-language/schema/raw/master/csl-citation.json"} </w:instrText>
      </w:r>
      <w:r w:rsidRPr="00475AA8">
        <w:rPr>
          <w:rFonts w:ascii="Times New Roman" w:hAnsi="Times New Roman" w:cs="Times New Roman"/>
          <w:sz w:val="24"/>
          <w:szCs w:val="24"/>
          <w:lang w:val="en-US"/>
        </w:rPr>
        <w:fldChar w:fldCharType="separate"/>
      </w:r>
      <w:r w:rsidR="00970693" w:rsidRPr="00970693">
        <w:rPr>
          <w:rFonts w:ascii="Times New Roman" w:hAnsi="Times New Roman" w:cs="Times New Roman"/>
          <w:sz w:val="24"/>
          <w:lang w:val="en-GB"/>
        </w:rPr>
        <w:t>(Hill et al., 2016)</w:t>
      </w:r>
      <w:r w:rsidRPr="00475AA8">
        <w:rPr>
          <w:rFonts w:ascii="Times New Roman" w:hAnsi="Times New Roman" w:cs="Times New Roman"/>
          <w:sz w:val="24"/>
          <w:szCs w:val="24"/>
          <w:lang w:val="en-US"/>
        </w:rPr>
        <w:fldChar w:fldCharType="end"/>
      </w:r>
      <w:r w:rsidRPr="00475AA8">
        <w:rPr>
          <w:rFonts w:ascii="Times New Roman" w:hAnsi="Times New Roman" w:cs="Times New Roman"/>
          <w:sz w:val="24"/>
          <w:szCs w:val="24"/>
          <w:lang w:val="en-US"/>
        </w:rPr>
        <w:t>, and AUG-B6, a calcite breccia dated at 42.99±1 Ma</w:t>
      </w:r>
      <w:r w:rsidR="005D01C5">
        <w:rPr>
          <w:rFonts w:ascii="Times New Roman" w:hAnsi="Times New Roman" w:cs="Times New Roman"/>
          <w:sz w:val="24"/>
          <w:szCs w:val="24"/>
          <w:lang w:val="en-US"/>
        </w:rPr>
        <w:t xml:space="preserve"> </w:t>
      </w:r>
      <w:r w:rsidRPr="00475AA8">
        <w:rPr>
          <w:rFonts w:ascii="Times New Roman" w:hAnsi="Times New Roman" w:cs="Times New Roman"/>
          <w:sz w:val="24"/>
          <w:szCs w:val="24"/>
          <w:lang w:val="en-US"/>
        </w:rPr>
        <w:fldChar w:fldCharType="begin"/>
      </w:r>
      <w:r w:rsidR="003D66C3">
        <w:rPr>
          <w:rFonts w:ascii="Times New Roman" w:hAnsi="Times New Roman" w:cs="Times New Roman"/>
          <w:sz w:val="24"/>
          <w:szCs w:val="24"/>
          <w:lang w:val="en-US"/>
        </w:rPr>
        <w:instrText xml:space="preserve"> ADDIN ZOTERO_ITEM CSL_CITATION {"citationID":"OKnKkI2P","properties":{"formattedCitation":"(Pagel et al., 2018)","plainCitation":"(Pagel et al., 2018)","noteIndex":0},"citationItems":[{"id":234,"uris":["http://zotero.org/users/5224916/items/MC9QW3E3"],"uri":["http://zotero.org/users/5224916/items/MC9QW3E3"],"itemData":{"id":234,"type":"article-journal","abstract":"In sedimentary basins, the precise temperature and timing at which relatively shallow (&lt; 60 °C) diagenetic and tectonic events occur are poorly recorded by classic geothermometers and low-temperature thermochronometers. In this study, we apply a methodology coupling carbonate clumped isotope Δ4⁠ 7 thermometry with U-Pb geochronology. Calcite breccias and veins from the border of the Gondrecourt graben (eastern Paris Basin, France), in Kimmeridgian limestones, were observed by optical microscopy and cathodoluminescence. They display Δ4⁠ 7 values that are identical within uncertainties (ranging from 0.621 to 0.635‰), implying very uniform calcite deposition temperatures averaging 44 ± 4 °C for the three investigated zones. When Δ4⁠ 7 temperatures are combined with the measured oxygen isotope composition of the calcite (δ1⁠ 8Oc⁠ al between − 9.0‰ and − 8.3‰V-PDB), one can calculate the δ1⁠ 8O of the water (δ1⁠ 8Ow⁠ ater) from which these cement breccia and vein calcite precipitated. The δ1⁠ 8Ow⁠ ater are very uniform (average of − 4.5 ± 1‰V-SMOW) and overall are consistent with a meteoric origin, however with a slight 1⁠ 8O–enrichment via interaction with limestones prior to precipitation. U-Pb dating by LA-ICP-MS yields a model age for three hydraulic breccias at 43–42 Ma and an age at 35 Ma for calcite veining obtained from a single vein sample. When considering the geothermal gradient, the surface temperature during the Eocene and erosion, the temperatures obtained by Δ4⁠ 7 thermometry suggest that there were hot waters circulating from the Middle Jurassic sequences below. Additional geochemical data (δ1⁠ 8Oc⁠ al, δ1⁠ 3Cc⁠ al, Rare Earth Elements, Mg, Mn and Sr compositions from a larger set of calcite breccias and veins from the area, together with published δD values of fluid inclusions) allow further characterization of the fluid from which the calcite phases precipitated. Notably, the whole suite of calcite shows a slight decrease in both δ1⁠ 8Oc⁠ al and δ1⁠ 3Cc⁠ al (δ1⁠ 8Oc⁠ al between − 8.3‰ and − 9.9‰V-PDB, δ1⁠ 3Cc⁠ al between 2.9‰ and 0.9‰V-PDB) and in Mg and Mn contents from breccia to veins, indicative of higher water:rock ratios during the vein stage and leaching of different source limestones. More broadly, this study demonstrates the potential improvement in diagenetic and paleohydrological research by combining U-Pb dating from the same calcite crystals as those analyzed for stable and clumped isotopes.","container-title":"Chemical Geology","DOI":"10.1016/j.chemgeo.2017.12.026","ISSN":"00092541","language":"en","page":"1-17","source":"Crossref","title":"Improving paleohydrological and diagenetic reconstructions in calcite veins and breccia of a sedimentary basin by combining Δ47 temperature, δ18Owater and U-Pb age","volume":"481","author":[{"family":"Pagel","given":"Maurice"},{"family":"Bonifacie","given":"Magali"},{"family":"Schneider","given":"David A."},{"family":"Gautheron","given":"Cécile"},{"family":"Brigaud","given":"Benjamin"},{"family":"Calmels","given":"Damien"},{"family":"Cros","given":"Alexandre"},{"family":"Saint-Bezar","given":"Bertrand"},{"family":"Landrein","given":"Philippe"},{"family":"Sutcliffe","given":"Chelsea"},{"family":"Davis","given":"Donald"},{"family":"Chaduteau","given":"Carine"}],"issued":{"date-parts":[["2018",3]]}}}],"schema":"https://github.com/citation-style-language/schema/raw/master/csl-citation.json"} </w:instrText>
      </w:r>
      <w:r w:rsidRPr="00475AA8">
        <w:rPr>
          <w:rFonts w:ascii="Times New Roman" w:hAnsi="Times New Roman" w:cs="Times New Roman"/>
          <w:sz w:val="24"/>
          <w:szCs w:val="24"/>
          <w:lang w:val="en-US"/>
        </w:rPr>
        <w:fldChar w:fldCharType="separate"/>
      </w:r>
      <w:r w:rsidR="00970693" w:rsidRPr="00ED6571">
        <w:rPr>
          <w:rFonts w:ascii="Times New Roman" w:hAnsi="Times New Roman" w:cs="Times New Roman"/>
          <w:sz w:val="24"/>
          <w:lang w:val="en-GB"/>
        </w:rPr>
        <w:t>(Pagel et al., 2018)</w:t>
      </w:r>
      <w:r w:rsidRPr="00475AA8">
        <w:rPr>
          <w:rFonts w:ascii="Times New Roman" w:hAnsi="Times New Roman" w:cs="Times New Roman"/>
          <w:sz w:val="24"/>
          <w:szCs w:val="24"/>
          <w:lang w:val="en-US"/>
        </w:rPr>
        <w:fldChar w:fldCharType="end"/>
      </w:r>
      <w:r w:rsidRPr="00475AA8">
        <w:rPr>
          <w:rFonts w:ascii="Times New Roman" w:hAnsi="Times New Roman" w:cs="Times New Roman"/>
          <w:sz w:val="24"/>
          <w:szCs w:val="24"/>
          <w:lang w:val="en-US"/>
        </w:rPr>
        <w:t>. Internal secondary reference calcite AUG-B6 comes from the Gondrecourt graben (Eastern Paris Basin), part of the European Cenozoic Rift System, and has been dated by Pagel et al.</w:t>
      </w:r>
      <w:r>
        <w:rPr>
          <w:rFonts w:ascii="Times New Roman" w:hAnsi="Times New Roman" w:cs="Times New Roman"/>
          <w:sz w:val="24"/>
          <w:szCs w:val="24"/>
          <w:lang w:val="en-US"/>
        </w:rPr>
        <w:fldChar w:fldCharType="begin"/>
      </w:r>
      <w:r w:rsidR="003D66C3">
        <w:rPr>
          <w:rFonts w:ascii="Times New Roman" w:hAnsi="Times New Roman" w:cs="Times New Roman"/>
          <w:sz w:val="24"/>
          <w:szCs w:val="24"/>
          <w:lang w:val="en-US"/>
        </w:rPr>
        <w:instrText xml:space="preserve"> ADDIN ZOTERO_ITEM CSL_CITATION {"citationID":"FygOepcX","properties":{"formattedCitation":"(2018)","plainCitation":"(2018)","noteIndex":0},"citationItems":[{"id":234,"uris":["http://zotero.org/users/5224916/items/MC9QW3E3"],"uri":["http://zotero.org/users/5224916/items/MC9QW3E3"],"itemData":{"id":234,"type":"article-journal","abstract":"In sedimentary basins, the precise temperature and timing at which relatively shallow (&lt; 60 °C) diagenetic and tectonic events occur are poorly recorded by classic geothermometers and low-temperature thermochronometers. In this study, we apply a methodology coupling carbonate clumped isotope Δ4⁠ 7 thermometry with U-Pb geochronology. Calcite breccias and veins from the border of the Gondrecourt graben (eastern Paris Basin, France), in Kimmeridgian limestones, were observed by optical microscopy and cathodoluminescence. They display Δ4⁠ 7 values that are identical within uncertainties (ranging from 0.621 to 0.635‰), implying very uniform calcite deposition temperatures averaging 44 ± 4 °C for the three investigated zones. When Δ4⁠ 7 temperatures are combined with the measured oxygen isotope composition of the calcite (δ1⁠ 8Oc⁠ al between − 9.0‰ and − 8.3‰V-PDB), one can calculate the δ1⁠ 8O of the water (δ1⁠ 8Ow⁠ ater) from which these cement breccia and vein calcite precipitated. The δ1⁠ 8Ow⁠ ater are very uniform (average of − 4.5 ± 1‰V-SMOW) and overall are consistent with a meteoric origin, however with a slight 1⁠ 8O–enrichment via interaction with limestones prior to precipitation. U-Pb dating by LA-ICP-MS yields a model age for three hydraulic breccias at 43–42 Ma and an age at 35 Ma for calcite veining obtained from a single vein sample. When considering the geothermal gradient, the surface temperature during the Eocene and erosion, the temperatures obtained by Δ4⁠ 7 thermometry suggest that there were hot waters circulating from the Middle Jurassic sequences below. Additional geochemical data (δ1⁠ 8Oc⁠ al, δ1⁠ 3Cc⁠ al, Rare Earth Elements, Mg, Mn and Sr compositions from a larger set of calcite breccias and veins from the area, together with published δD values of fluid inclusions) allow further characterization of the fluid from which the calcite phases precipitated. Notably, the whole suite of calcite shows a slight decrease in both δ1⁠ 8Oc⁠ al and δ1⁠ 3Cc⁠ al (δ1⁠ 8Oc⁠ al between − 8.3‰ and − 9.9‰V-PDB, δ1⁠ 3Cc⁠ al between 2.9‰ and 0.9‰V-PDB) and in Mg and Mn contents from breccia to veins, indicative of higher water:rock ratios during the vein stage and leaching of different source limestones. More broadly, this study demonstrates the potential improvement in diagenetic and paleohydrological research by combining U-Pb dating from the same calcite crystals as those analyzed for stable and clumped isotopes.","container-title":"Chemical Geology","DOI":"10.1016/j.chemgeo.2017.12.026","ISSN":"00092541","language":"en","page":"1-17","source":"Crossref","title":"Improving paleohydrological and diagenetic reconstructions in calcite veins and breccia of a sedimentary basin by combining Δ47 temperature, δ18Owater and U-Pb age","volume":"481","author":[{"family":"Pagel","given":"Maurice"},{"family":"Bonifacie","given":"Magali"},{"family":"Schneider","given":"David A."},{"family":"Gautheron","given":"Cécile"},{"family":"Brigaud","given":"Benjamin"},{"family":"Calmels","given":"Damien"},{"family":"Cros","given":"Alexandre"},{"family":"Saint-Bezar","given":"Bertrand"},{"family":"Landrein","given":"Philippe"},{"family":"Sutcliffe","given":"Chelsea"},{"family":"Davis","given":"Donald"},{"family":"Chaduteau","given":"Carine"}],"issued":{"date-parts":[["2018",3]]}},"suppress-author":true}],"schema":"https://github.com/citation-style-language/schema/raw/master/csl-citation.json"} </w:instrText>
      </w:r>
      <w:r>
        <w:rPr>
          <w:rFonts w:ascii="Times New Roman" w:hAnsi="Times New Roman" w:cs="Times New Roman"/>
          <w:sz w:val="24"/>
          <w:szCs w:val="24"/>
          <w:lang w:val="en-US"/>
        </w:rPr>
        <w:fldChar w:fldCharType="separate"/>
      </w:r>
      <w:r w:rsidR="00970693" w:rsidRPr="00970693">
        <w:rPr>
          <w:rFonts w:ascii="Times New Roman" w:hAnsi="Times New Roman" w:cs="Times New Roman"/>
          <w:sz w:val="24"/>
          <w:lang w:val="en-GB"/>
        </w:rPr>
        <w:t>(2018)</w:t>
      </w:r>
      <w:r>
        <w:rPr>
          <w:rFonts w:ascii="Times New Roman" w:hAnsi="Times New Roman" w:cs="Times New Roman"/>
          <w:sz w:val="24"/>
          <w:szCs w:val="24"/>
          <w:lang w:val="en-US"/>
        </w:rPr>
        <w:fldChar w:fldCharType="end"/>
      </w:r>
      <w:r w:rsidRPr="00475AA8">
        <w:rPr>
          <w:rFonts w:ascii="Times New Roman" w:hAnsi="Times New Roman" w:cs="Times New Roman"/>
          <w:sz w:val="24"/>
          <w:szCs w:val="24"/>
          <w:lang w:val="en-US"/>
        </w:rPr>
        <w:t xml:space="preserve"> by LA-ICP</w:t>
      </w:r>
      <w:r>
        <w:rPr>
          <w:rFonts w:ascii="Times New Roman" w:hAnsi="Times New Roman" w:cs="Times New Roman"/>
          <w:sz w:val="24"/>
          <w:szCs w:val="24"/>
          <w:lang w:val="en-US"/>
        </w:rPr>
        <w:t>-</w:t>
      </w:r>
      <w:r w:rsidRPr="00475AA8">
        <w:rPr>
          <w:rFonts w:ascii="Times New Roman" w:hAnsi="Times New Roman" w:cs="Times New Roman"/>
          <w:sz w:val="24"/>
          <w:szCs w:val="24"/>
          <w:lang w:val="en-US"/>
        </w:rPr>
        <w:t xml:space="preserve">MS, and is routinely analyzed at GEOPS (university Paris-Saclay). Measurements have been made by sequences </w:t>
      </w:r>
      <w:r w:rsidRPr="00504490">
        <w:rPr>
          <w:rFonts w:ascii="Times New Roman" w:hAnsi="Times New Roman" w:cs="Times New Roman"/>
          <w:sz w:val="24"/>
          <w:szCs w:val="24"/>
          <w:lang w:val="en-US"/>
        </w:rPr>
        <w:t>composed of 10 reference material analyses (2 NIST612, 2 NIST614, 2 DBT, 2 AUG-B6 and 2 WC-1), 10 spots on unknowns calcite, 8 reference material analysis (2 NIST614, 2 DBT, 2 AUG-B6 and 2 WC-1), 10 spots on unknowns calcite, etc., ending with 10 reference material analysis (2 NIST612, 2 NIST614, 2 DBT, 2 AUG-B6 and 2 WC-1). Data were acquired in fully automated mode overnight in sequences of max</w:t>
      </w:r>
      <w:r>
        <w:rPr>
          <w:rFonts w:ascii="Times New Roman" w:hAnsi="Times New Roman" w:cs="Times New Roman"/>
          <w:sz w:val="24"/>
          <w:szCs w:val="24"/>
          <w:lang w:val="en-US"/>
        </w:rPr>
        <w:t>.</w:t>
      </w:r>
      <w:r w:rsidRPr="00504490">
        <w:rPr>
          <w:rFonts w:ascii="Times New Roman" w:hAnsi="Times New Roman" w:cs="Times New Roman"/>
          <w:sz w:val="24"/>
          <w:szCs w:val="24"/>
          <w:lang w:val="en-US"/>
        </w:rPr>
        <w:t xml:space="preserve"> 400 analyses </w:t>
      </w:r>
      <w:r w:rsidRPr="0033103A">
        <w:rPr>
          <w:rFonts w:ascii="Times New Roman" w:hAnsi="Times New Roman" w:cs="Times New Roman"/>
          <w:sz w:val="24"/>
          <w:szCs w:val="24"/>
          <w:lang w:val="en-US"/>
        </w:rPr>
        <w:t xml:space="preserve">from the </w:t>
      </w:r>
      <w:r w:rsidR="0033103A" w:rsidRPr="0033103A">
        <w:rPr>
          <w:rFonts w:ascii="Times New Roman" w:hAnsi="Times New Roman" w:cs="Times New Roman"/>
          <w:sz w:val="24"/>
          <w:szCs w:val="24"/>
          <w:lang w:val="en-US"/>
        </w:rPr>
        <w:t>29</w:t>
      </w:r>
      <w:r w:rsidRPr="0033103A">
        <w:rPr>
          <w:rFonts w:ascii="Times New Roman" w:hAnsi="Times New Roman" w:cs="Times New Roman"/>
          <w:sz w:val="24"/>
          <w:szCs w:val="24"/>
          <w:vertAlign w:val="superscript"/>
          <w:lang w:val="en-US"/>
        </w:rPr>
        <w:t>th</w:t>
      </w:r>
      <w:r w:rsidRPr="0033103A">
        <w:rPr>
          <w:rFonts w:ascii="Times New Roman" w:hAnsi="Times New Roman" w:cs="Times New Roman"/>
          <w:sz w:val="24"/>
          <w:szCs w:val="24"/>
          <w:lang w:val="en-US"/>
        </w:rPr>
        <w:t xml:space="preserve"> of October 2020 to the </w:t>
      </w:r>
      <w:r w:rsidR="0033103A" w:rsidRPr="0033103A">
        <w:rPr>
          <w:rFonts w:ascii="Times New Roman" w:hAnsi="Times New Roman" w:cs="Times New Roman"/>
          <w:sz w:val="24"/>
          <w:szCs w:val="24"/>
          <w:lang w:val="en-US"/>
        </w:rPr>
        <w:t>16</w:t>
      </w:r>
      <w:r w:rsidRPr="0033103A">
        <w:rPr>
          <w:rFonts w:ascii="Times New Roman" w:hAnsi="Times New Roman" w:cs="Times New Roman"/>
          <w:sz w:val="24"/>
          <w:szCs w:val="24"/>
          <w:vertAlign w:val="superscript"/>
          <w:lang w:val="en-US"/>
        </w:rPr>
        <w:t>th</w:t>
      </w:r>
      <w:r w:rsidRPr="0033103A">
        <w:rPr>
          <w:rFonts w:ascii="Times New Roman" w:hAnsi="Times New Roman" w:cs="Times New Roman"/>
          <w:sz w:val="24"/>
          <w:szCs w:val="24"/>
          <w:lang w:val="en-US"/>
        </w:rPr>
        <w:t xml:space="preserve"> of </w:t>
      </w:r>
      <w:r w:rsidR="0033103A" w:rsidRPr="0033103A">
        <w:rPr>
          <w:rFonts w:ascii="Times New Roman" w:hAnsi="Times New Roman" w:cs="Times New Roman"/>
          <w:sz w:val="24"/>
          <w:szCs w:val="24"/>
          <w:lang w:val="en-US"/>
        </w:rPr>
        <w:t>November</w:t>
      </w:r>
      <w:r w:rsidRPr="0033103A">
        <w:rPr>
          <w:rFonts w:ascii="Times New Roman" w:hAnsi="Times New Roman" w:cs="Times New Roman"/>
          <w:sz w:val="24"/>
          <w:szCs w:val="24"/>
          <w:lang w:val="en-US"/>
        </w:rPr>
        <w:t xml:space="preserve"> 2020.</w:t>
      </w:r>
    </w:p>
    <w:p w14:paraId="740ACD1E" w14:textId="6B5E6CFA" w:rsidR="002A24C0" w:rsidRPr="00475AA8" w:rsidRDefault="002A24C0" w:rsidP="002A24C0">
      <w:pPr>
        <w:spacing w:line="360" w:lineRule="auto"/>
        <w:ind w:firstLine="708"/>
        <w:jc w:val="both"/>
        <w:rPr>
          <w:rFonts w:ascii="Times New Roman" w:hAnsi="Times New Roman" w:cs="Times New Roman"/>
          <w:sz w:val="24"/>
          <w:szCs w:val="24"/>
          <w:lang w:val="en-US"/>
        </w:rPr>
      </w:pPr>
      <w:r w:rsidRPr="00475AA8">
        <w:rPr>
          <w:rFonts w:ascii="Times New Roman" w:hAnsi="Times New Roman" w:cs="Times New Roman"/>
          <w:sz w:val="24"/>
          <w:szCs w:val="24"/>
          <w:lang w:val="en-US"/>
        </w:rPr>
        <w:t>Data were reduced in Iolite© using NIST614 glass as the primary reference material to correct for baseline and for Pb isotope mass bias over the sequence time</w:t>
      </w:r>
      <w:r w:rsidR="003E417C">
        <w:rPr>
          <w:rFonts w:ascii="Times New Roman" w:hAnsi="Times New Roman" w:cs="Times New Roman"/>
          <w:sz w:val="24"/>
          <w:szCs w:val="24"/>
          <w:lang w:val="en-US"/>
        </w:rPr>
        <w:t xml:space="preserve"> </w:t>
      </w:r>
      <w:r w:rsidRPr="00475AA8">
        <w:rPr>
          <w:rFonts w:ascii="Times New Roman" w:hAnsi="Times New Roman" w:cs="Times New Roman"/>
          <w:sz w:val="24"/>
          <w:szCs w:val="24"/>
          <w:lang w:val="en-US"/>
        </w:rPr>
        <w:fldChar w:fldCharType="begin"/>
      </w:r>
      <w:r w:rsidR="003D66C3">
        <w:rPr>
          <w:rFonts w:ascii="Times New Roman" w:hAnsi="Times New Roman" w:cs="Times New Roman"/>
          <w:sz w:val="24"/>
          <w:szCs w:val="24"/>
          <w:lang w:val="en-US"/>
        </w:rPr>
        <w:instrText xml:space="preserve"> ADDIN ZOTERO_ITEM CSL_CITATION {"citationID":"DnLSPZW8","properties":{"formattedCitation":"(Paton et al., 2011; Lawson et al., 2018)","plainCitation":"(Paton et al., 2011; Lawson et al., 2018)","noteIndex":0},"citationItems":[{"id":"qAPijfRk/CRB5XBeN","uris":["http://zotero.org/users/5650252/items/7Z5TKAPP"],"uri":["http://zotero.org/users/5650252/items/7Z5TKAPP"],"itemData":{"id":3659,"type":"article-journal","container-title":"Journal of Analytical Atomic Spectrometry","DOI":"10.1039/c1ja10172b","ISSN":"0267-9477, 1364-5544","issue":"12","language":"en","page":"2508","source":"Crossref","title":"Iolite: Freeware for the visualisation and processing of mass spectrometric data","title-short":"Iolite","volume":"26","author":[{"family":"Paton","given":"Chad"},{"family":"Hellstrom","given":"John"},{"family":"Paul","given":"Bence"},{"family":"Woodhead","given":"Jon"},{"family":"Hergt","given":"Janet"}],"issued":{"date-parts":[["2011"]]}}},{"id":"qAPijfRk/vyP4MJfE","uris":["http://zotero.org/users/5650252/items/DHZYTFLQ"],"uri":["http://zotero.org/users/5650252/items/DHZYTFLQ"],"itemData":{"id":3672,"type":"article-journal","container-title":"GSA Bulletin","DOI":"10.1130/B31656.1","ISSN":"0016-7606","issue":"3-4","language":"en","page":"617-629","source":"Crossref","title":"Deciphering the diagenetic history of the El Abra Formation of eastern Mexico using reordered clumped isotope temperatures and U-Pb dating","volume":"130","author":[{"family":"Lawson","given":"Michael"},{"family":"Shenton","given":"Brock J."},{"family":"Stolper","given":"Daniel A."},{"family":"Eiler","given":"John M."},{"family":"Rasbury","given":"E. Troy"},{"family":"Becker","given":"Thomas P."},{"family":"Phillips-Lander","given":"Charity M."},{"family":"Buono","given":"Antonio S."},{"family":"Becker","given":"Stephen P."},{"family":"Pottorf","given":"Robert"},{"family":"Gray","given":"Gary G."},{"family":"Yurewicz","given":"Don"},{"family":"Gournay","given":"Jonas"}],"issued":{"date-parts":[["2018",3,1]]}}}],"schema":"https://github.com/citation-style-language/schema/raw/master/csl-citation.json"} </w:instrText>
      </w:r>
      <w:r w:rsidRPr="00475AA8">
        <w:rPr>
          <w:rFonts w:ascii="Times New Roman" w:hAnsi="Times New Roman" w:cs="Times New Roman"/>
          <w:sz w:val="24"/>
          <w:szCs w:val="24"/>
          <w:lang w:val="en-US"/>
        </w:rPr>
        <w:fldChar w:fldCharType="separate"/>
      </w:r>
      <w:r w:rsidR="00970693" w:rsidRPr="00970693">
        <w:rPr>
          <w:rFonts w:ascii="Times New Roman" w:hAnsi="Times New Roman" w:cs="Times New Roman"/>
          <w:sz w:val="24"/>
          <w:lang w:val="en-GB"/>
        </w:rPr>
        <w:t>(Paton et al., 2011; Lawson et al., 2018)</w:t>
      </w:r>
      <w:r w:rsidRPr="00475AA8">
        <w:rPr>
          <w:rFonts w:ascii="Times New Roman" w:hAnsi="Times New Roman" w:cs="Times New Roman"/>
          <w:sz w:val="24"/>
          <w:szCs w:val="24"/>
          <w:lang w:val="en-US"/>
        </w:rPr>
        <w:fldChar w:fldCharType="end"/>
      </w:r>
      <w:r w:rsidRPr="00475AA8">
        <w:rPr>
          <w:rFonts w:ascii="Times New Roman" w:hAnsi="Times New Roman" w:cs="Times New Roman"/>
          <w:sz w:val="24"/>
          <w:szCs w:val="24"/>
          <w:lang w:val="en-US"/>
        </w:rPr>
        <w:t>. No down-hole fractionation correction is applied in Iolite©</w:t>
      </w:r>
      <w:r w:rsidR="00970693">
        <w:rPr>
          <w:rFonts w:ascii="Times New Roman" w:hAnsi="Times New Roman" w:cs="Times New Roman"/>
          <w:sz w:val="24"/>
          <w:szCs w:val="24"/>
          <w:lang w:val="en-US"/>
        </w:rPr>
        <w:t xml:space="preserve"> </w:t>
      </w:r>
      <w:r w:rsidRPr="00475AA8">
        <w:rPr>
          <w:rFonts w:ascii="Times New Roman" w:hAnsi="Times New Roman" w:cs="Times New Roman"/>
          <w:sz w:val="24"/>
          <w:szCs w:val="24"/>
          <w:lang w:val="en-US"/>
        </w:rPr>
        <w:fldChar w:fldCharType="begin"/>
      </w:r>
      <w:r w:rsidR="003D66C3">
        <w:rPr>
          <w:rFonts w:ascii="Times New Roman" w:hAnsi="Times New Roman" w:cs="Times New Roman"/>
          <w:sz w:val="24"/>
          <w:szCs w:val="24"/>
          <w:lang w:val="en-US"/>
        </w:rPr>
        <w:instrText xml:space="preserve"> ADDIN ZOTERO_ITEM CSL_CITATION {"citationID":"EBaIpN8n","properties":{"formattedCitation":"(Nuriel et al., 2017)","plainCitation":"(Nuriel et al., 2017)","noteIndex":0},"citationItems":[{"id":"qAPijfRk/vOQCGHrv","uris":["http://zotero.org/users/5650252/items/QM6XWCG8"],"uri":["http://zotero.org/users/5650252/items/QM6XWCG8"],"itemData":{"id":1944,"type":"article-journal","abstract":"The onset and evolution of the Dead Sea transform are re-evaluated based on new in situ U-Pb dating and strain analyses of mechanically twinned calcites. Direct dating of 30 syn-faulting calcites from 10 different inactive fault strands of the transform indicates that the oceanic-to-continental plate boundary initiated between 20.8 and 18.5 Ma within an ~10-km-wide distributed deformation zone in southern Israel. Ages from the northern Dead Sea transform (17.1–12.7 Ma) suggest northward propagation and the establishment of a welldeveloped &gt;500-km-long plate-bounding fault in 3 m.y. The dominant horizontal shortening direction recorded in the dated twinned calcites marks the onset of left-lateral motion along the evolving plate boundary. The observed changes in the strain field within individual fault strands cannot be simply explained by local “weakening effects” along strands of the Dead Sea transform or by gradual changes in the Euler pole through time.","container-title":"Geology","DOI":"10.1130/G38903.1","ISSN":"0091-7613, 1943-2682","issue":"7","language":"en","page":"587-590","source":"Crossref","title":"The onset of the Dead Sea transform based on calcite age-strain analyses","volume":"45","author":[{"family":"Nuriel","given":"P."},{"family":"Weinberger","given":"R."},{"family":"Kylander-Clark","given":"A.R.C."},{"family":"Hacker","given":"B.R."},{"family":"Craddock","given":"J.P."}],"issued":{"date-parts":[["2017",7]]}}}],"schema":"https://github.com/citation-style-language/schema/raw/master/csl-citation.json"} </w:instrText>
      </w:r>
      <w:r w:rsidRPr="00475AA8">
        <w:rPr>
          <w:rFonts w:ascii="Times New Roman" w:hAnsi="Times New Roman" w:cs="Times New Roman"/>
          <w:sz w:val="24"/>
          <w:szCs w:val="24"/>
          <w:lang w:val="en-US"/>
        </w:rPr>
        <w:fldChar w:fldCharType="separate"/>
      </w:r>
      <w:r w:rsidR="00970693" w:rsidRPr="00970693">
        <w:rPr>
          <w:rFonts w:ascii="Times New Roman" w:hAnsi="Times New Roman" w:cs="Times New Roman"/>
          <w:sz w:val="24"/>
          <w:lang w:val="en-GB"/>
        </w:rPr>
        <w:t>(Nuriel et al., 2017)</w:t>
      </w:r>
      <w:r w:rsidRPr="00475AA8">
        <w:rPr>
          <w:rFonts w:ascii="Times New Roman" w:hAnsi="Times New Roman" w:cs="Times New Roman"/>
          <w:sz w:val="24"/>
          <w:szCs w:val="24"/>
          <w:lang w:val="en-US"/>
        </w:rPr>
        <w:fldChar w:fldCharType="end"/>
      </w:r>
      <w:r w:rsidRPr="00475AA8">
        <w:rPr>
          <w:rFonts w:ascii="Times New Roman" w:hAnsi="Times New Roman" w:cs="Times New Roman"/>
          <w:sz w:val="24"/>
          <w:szCs w:val="24"/>
          <w:lang w:val="en-US"/>
        </w:rPr>
        <w:t>. The approach to data reduction was to define an acceptable and large window (time window of &gt;25 s if possible) within the data p</w:t>
      </w:r>
      <w:r>
        <w:rPr>
          <w:rFonts w:ascii="Times New Roman" w:hAnsi="Times New Roman" w:cs="Times New Roman"/>
          <w:sz w:val="24"/>
          <w:szCs w:val="24"/>
          <w:lang w:val="en-US"/>
        </w:rPr>
        <w:t>rofile and average the ratios. Our c</w:t>
      </w:r>
      <w:r w:rsidRPr="00475AA8">
        <w:rPr>
          <w:rFonts w:ascii="Times New Roman" w:hAnsi="Times New Roman" w:cs="Times New Roman"/>
          <w:sz w:val="24"/>
          <w:szCs w:val="24"/>
          <w:lang w:val="en-US"/>
        </w:rPr>
        <w:t>alcite</w:t>
      </w:r>
      <w:r>
        <w:rPr>
          <w:rFonts w:ascii="Times New Roman" w:hAnsi="Times New Roman" w:cs="Times New Roman"/>
          <w:sz w:val="24"/>
          <w:szCs w:val="24"/>
          <w:lang w:val="en-US"/>
        </w:rPr>
        <w:t xml:space="preserve"> samples typically have</w:t>
      </w:r>
      <w:r w:rsidRPr="00475AA8">
        <w:rPr>
          <w:rFonts w:ascii="Times New Roman" w:hAnsi="Times New Roman" w:cs="Times New Roman"/>
          <w:sz w:val="24"/>
          <w:szCs w:val="24"/>
          <w:lang w:val="en-US"/>
        </w:rPr>
        <w:t xml:space="preserve"> low (&lt; 2-3 ppm) to very low (&lt; 1 ppm) U concentration. The most favorable </w:t>
      </w:r>
      <w:r>
        <w:rPr>
          <w:rFonts w:ascii="Times New Roman" w:hAnsi="Times New Roman" w:cs="Times New Roman"/>
          <w:sz w:val="24"/>
          <w:szCs w:val="24"/>
          <w:lang w:val="en-US"/>
        </w:rPr>
        <w:t>areas</w:t>
      </w:r>
      <w:r w:rsidRPr="00475AA8">
        <w:rPr>
          <w:rFonts w:ascii="Times New Roman" w:hAnsi="Times New Roman" w:cs="Times New Roman"/>
          <w:sz w:val="24"/>
          <w:szCs w:val="24"/>
          <w:lang w:val="en-US"/>
        </w:rPr>
        <w:t xml:space="preserve"> for dating are those with highest U/Pb and lowest </w:t>
      </w:r>
      <w:r w:rsidRPr="00475AA8">
        <w:rPr>
          <w:rFonts w:ascii="Times New Roman" w:hAnsi="Times New Roman" w:cs="Times New Roman"/>
          <w:sz w:val="24"/>
          <w:szCs w:val="24"/>
          <w:vertAlign w:val="superscript"/>
          <w:lang w:val="en-US"/>
        </w:rPr>
        <w:t>207</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 xml:space="preserve">Pb values, </w:t>
      </w:r>
      <w:r w:rsidRPr="00475AA8">
        <w:rPr>
          <w:rFonts w:ascii="Times New Roman" w:hAnsi="Times New Roman" w:cs="Times New Roman"/>
          <w:i/>
          <w:sz w:val="24"/>
          <w:szCs w:val="24"/>
          <w:lang w:val="en-US"/>
        </w:rPr>
        <w:t>i.e.</w:t>
      </w:r>
      <w:r w:rsidRPr="00475AA8">
        <w:rPr>
          <w:rFonts w:ascii="Times New Roman" w:hAnsi="Times New Roman" w:cs="Times New Roman"/>
          <w:sz w:val="24"/>
          <w:szCs w:val="24"/>
          <w:lang w:val="en-US"/>
        </w:rPr>
        <w:t xml:space="preserve"> with very low initial common Pb</w:t>
      </w:r>
      <w:r w:rsidR="00970693">
        <w:rPr>
          <w:rFonts w:ascii="Times New Roman" w:hAnsi="Times New Roman" w:cs="Times New Roman"/>
          <w:sz w:val="24"/>
          <w:szCs w:val="24"/>
          <w:lang w:val="en-US"/>
        </w:rPr>
        <w:t xml:space="preserve"> </w:t>
      </w:r>
      <w:r w:rsidRPr="00475AA8">
        <w:rPr>
          <w:rFonts w:ascii="Times New Roman" w:hAnsi="Times New Roman" w:cs="Times New Roman"/>
          <w:sz w:val="24"/>
          <w:szCs w:val="24"/>
          <w:lang w:val="en-US"/>
        </w:rPr>
        <w:fldChar w:fldCharType="begin"/>
      </w:r>
      <w:r w:rsidR="003D66C3">
        <w:rPr>
          <w:rFonts w:ascii="Times New Roman" w:hAnsi="Times New Roman" w:cs="Times New Roman"/>
          <w:sz w:val="24"/>
          <w:szCs w:val="24"/>
          <w:lang w:val="en-US"/>
        </w:rPr>
        <w:instrText xml:space="preserve"> ADDIN ZOTERO_ITEM CSL_CITATION {"citationID":"UyCPCnsY","properties":{"formattedCitation":"(Lawson et al., 2018; Parrish, Parrish &amp; Lasalle, 2018)","plainCitation":"(Lawson et al., 2018; Parrish, Parrish &amp; Lasalle, 2018)","noteIndex":0},"citationItems":[{"id":"qAPijfRk/vyP4MJfE","uris":["http://zotero.org/users/5650252/items/DHZYTFLQ"],"uri":["http://zotero.org/users/5650252/items/DHZYTFLQ"],"itemData":{"id":3672,"type":"article-journal","container-title":"GSA Bulletin","DOI":"10.1130/B31656.1","ISSN":"0016-7606","issue":"3-4","language":"en","page":"617-629","source":"Crossref","title":"Deciphering the diagenetic history of the El Abra Formation of eastern Mexico using reordered clumped isotope temperatures and U-Pb dating","volume":"130","author":[{"family":"Lawson","given":"Michael"},{"family":"Shenton","given":"Brock J."},{"family":"Stolper","given":"Daniel A."},{"family":"Eiler","given":"John M."},{"family":"Rasbury","given":"E. Troy"},{"family":"Becker","given":"Thomas P."},{"family":"Phillips-Lander","given":"Charity M."},{"family":"Buono","given":"Antonio S."},{"family":"Becker","given":"Stephen P."},{"family":"Pottorf","given":"Robert"},{"family":"Gray","given":"Gary G."},{"family":"Yurewicz","given":"Don"},{"family":"Gournay","given":"Jonas"}],"issued":{"date-parts":[["2018",3,1]]}}},{"id":"qAPijfRk/yvVTdAyh","uris":["http://zotero.org/users/5650252/items/W2ANCPWN"],"uri":["http://zotero.org/users/5650252/items/W2ANCPWN"],"itemData":{"id":1936,"type":"article-journal","abstract":"An improved method of U–Pb dating of vein calcite formed during deformation is used to determine the age and cause of folding along the south coast of England. Fractures arising from folding of Late Cretaceous Chalk of southern England occurred 34.7 ± 1.7 myr ago. Underlying Jurassic strata have veins within fractures with ages of 55, 48–42, 39–37, 34–31 and 25 Ma, with 34–31 Ma being the tectonic culmination. Folding was slightly younger than the age of the youngest strata in the overlying Solent Group, suggesting that folding terminated basin sedimentation. This age of north–south shortening is inconsistent with attribution to intraplate forces from the mainly younger Alps, but is plausibly a result of the Pyrenean Orogen, which evolved from 50 to 28 myr ago with a late Eocene culmination. A modified method for carbonate laser ablation inductively coupled plasma mass spectrometry U–Pb dating is presented that uses measured 232Th and 208Pb as a better monitor of common Pb, and it has distinct advantages over existing methods. Initial common lead determined on samples conforms closely to model compositions calculated by earlier workers, with free regressions giving the most robust dates. The modified method is applicable to structural geology, carbonate diagenesis and to dating of carbonate relevant to palaeo-environmental and archaeological studies.","container-title":"Journal of the Geological Society","DOI":"10.1144/jgs2017-107","ISSN":"0016-7649, 2041-479X","issue":"3","language":"en","page":"425-442","source":"Crossref","title":"Vein calcite dating reveals Pyrenean orogen as cause of Paleogene deformation in southern England","volume":"175","author":[{"family":"Parrish","given":"Randall R."},{"family":"Parrish","given":"Claire M."},{"family":"Lasalle","given":"Stephanie"}],"issued":{"date-parts":[["2018",5]]}}}],"schema":"https://github.com/citation-style-language/schema/raw/master/csl-citation.json"} </w:instrText>
      </w:r>
      <w:r w:rsidRPr="00475AA8">
        <w:rPr>
          <w:rFonts w:ascii="Times New Roman" w:hAnsi="Times New Roman" w:cs="Times New Roman"/>
          <w:sz w:val="24"/>
          <w:szCs w:val="24"/>
          <w:lang w:val="en-US"/>
        </w:rPr>
        <w:fldChar w:fldCharType="separate"/>
      </w:r>
      <w:r w:rsidR="00970693" w:rsidRPr="00970693">
        <w:rPr>
          <w:rFonts w:ascii="Times New Roman" w:hAnsi="Times New Roman" w:cs="Times New Roman"/>
          <w:sz w:val="24"/>
          <w:lang w:val="en-GB"/>
        </w:rPr>
        <w:t>(Lawson et al., 2018; Parrish, Parrish &amp; Lasalle, 2018)</w:t>
      </w:r>
      <w:r w:rsidRPr="00475AA8">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plotting close to the Concordia line. However, small -scale variations in </w:t>
      </w:r>
      <w:r w:rsidR="007B60E9" w:rsidRPr="00475AA8">
        <w:rPr>
          <w:rFonts w:ascii="Times New Roman" w:hAnsi="Times New Roman" w:cs="Times New Roman"/>
          <w:sz w:val="24"/>
          <w:szCs w:val="24"/>
          <w:lang w:val="en-US"/>
        </w:rPr>
        <w:t>U/Pb</w:t>
      </w:r>
      <w:r w:rsidR="007B60E9">
        <w:rPr>
          <w:rFonts w:ascii="Times New Roman" w:hAnsi="Times New Roman" w:cs="Times New Roman"/>
          <w:sz w:val="24"/>
          <w:szCs w:val="24"/>
          <w:lang w:val="en-US"/>
        </w:rPr>
        <w:t xml:space="preserve"> ratios</w:t>
      </w:r>
      <w:r>
        <w:rPr>
          <w:rFonts w:ascii="Times New Roman" w:hAnsi="Times New Roman" w:cs="Times New Roman"/>
          <w:sz w:val="24"/>
          <w:szCs w:val="24"/>
          <w:lang w:val="en-US"/>
        </w:rPr>
        <w:t xml:space="preserve"> are important to get well-constrained isochrones.</w:t>
      </w:r>
      <w:r w:rsidRPr="00475AA8">
        <w:rPr>
          <w:rFonts w:ascii="Times New Roman" w:hAnsi="Times New Roman" w:cs="Times New Roman"/>
          <w:sz w:val="24"/>
          <w:szCs w:val="24"/>
          <w:lang w:val="en-US"/>
        </w:rPr>
        <w:t xml:space="preserve"> The two sigma </w:t>
      </w:r>
      <w:r>
        <w:rPr>
          <w:rFonts w:ascii="Times New Roman" w:hAnsi="Times New Roman" w:cs="Times New Roman"/>
          <w:sz w:val="24"/>
          <w:szCs w:val="24"/>
          <w:lang w:val="en-US"/>
        </w:rPr>
        <w:t xml:space="preserve">standard </w:t>
      </w:r>
      <w:r w:rsidRPr="00475AA8">
        <w:rPr>
          <w:rFonts w:ascii="Times New Roman" w:hAnsi="Times New Roman" w:cs="Times New Roman"/>
          <w:sz w:val="24"/>
          <w:szCs w:val="24"/>
          <w:lang w:val="en-US"/>
        </w:rPr>
        <w:t>error</w:t>
      </w:r>
      <w:r w:rsidR="007B60E9">
        <w:rPr>
          <w:rFonts w:ascii="Times New Roman" w:hAnsi="Times New Roman" w:cs="Times New Roman"/>
          <w:sz w:val="24"/>
          <w:szCs w:val="24"/>
          <w:lang w:val="en-US"/>
        </w:rPr>
        <w:t>s</w:t>
      </w:r>
      <w:r w:rsidRPr="00475AA8">
        <w:rPr>
          <w:rFonts w:ascii="Times New Roman" w:hAnsi="Times New Roman" w:cs="Times New Roman"/>
          <w:sz w:val="24"/>
          <w:szCs w:val="24"/>
          <w:lang w:val="en-US"/>
        </w:rPr>
        <w:t xml:space="preserve"> in </w:t>
      </w:r>
      <w:r w:rsidRPr="00475AA8">
        <w:rPr>
          <w:rFonts w:ascii="Times New Roman" w:hAnsi="Times New Roman" w:cs="Times New Roman"/>
          <w:sz w:val="24"/>
          <w:szCs w:val="24"/>
          <w:vertAlign w:val="superscript"/>
          <w:lang w:val="en-US"/>
        </w:rPr>
        <w:t>207</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 xml:space="preserve">Pb and </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238</w:t>
      </w:r>
      <w:r w:rsidRPr="00475AA8">
        <w:rPr>
          <w:rFonts w:ascii="Times New Roman" w:hAnsi="Times New Roman" w:cs="Times New Roman"/>
          <w:sz w:val="24"/>
          <w:szCs w:val="24"/>
          <w:lang w:val="en-US"/>
        </w:rPr>
        <w:t xml:space="preserve">U ratios measured on NIST614 during the analytical session (instrumental drift) were propagated to the final age uncertainty of calcite </w:t>
      </w:r>
      <w:r w:rsidRPr="00475AA8">
        <w:rPr>
          <w:rFonts w:ascii="Times New Roman" w:hAnsi="Times New Roman" w:cs="Times New Roman"/>
          <w:sz w:val="24"/>
          <w:szCs w:val="24"/>
          <w:lang w:val="en-US"/>
        </w:rPr>
        <w:lastRenderedPageBreak/>
        <w:t xml:space="preserve">samples by quadratic addition. During the session, NIST614 two sigma error of the </w:t>
      </w:r>
      <w:r w:rsidRPr="00475AA8">
        <w:rPr>
          <w:rFonts w:ascii="Times New Roman" w:hAnsi="Times New Roman" w:cs="Times New Roman"/>
          <w:sz w:val="24"/>
          <w:szCs w:val="24"/>
          <w:vertAlign w:val="superscript"/>
          <w:lang w:val="en-US"/>
        </w:rPr>
        <w:t>207</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 xml:space="preserve">Pb </w:t>
      </w:r>
      <w:r w:rsidRPr="007362AE">
        <w:rPr>
          <w:rFonts w:ascii="Times New Roman" w:hAnsi="Times New Roman" w:cs="Times New Roman"/>
          <w:sz w:val="24"/>
          <w:szCs w:val="24"/>
          <w:lang w:val="en-US"/>
        </w:rPr>
        <w:t xml:space="preserve">was max. </w:t>
      </w:r>
      <w:r w:rsidR="007362AE">
        <w:rPr>
          <w:rFonts w:ascii="Times New Roman" w:hAnsi="Times New Roman" w:cs="Times New Roman"/>
          <w:sz w:val="24"/>
          <w:szCs w:val="24"/>
          <w:lang w:val="en-US"/>
        </w:rPr>
        <w:t xml:space="preserve">0.6 </w:t>
      </w:r>
      <w:r w:rsidRPr="007362AE">
        <w:rPr>
          <w:rFonts w:ascii="Times New Roman" w:hAnsi="Times New Roman" w:cs="Times New Roman"/>
          <w:sz w:val="24"/>
          <w:szCs w:val="24"/>
          <w:lang w:val="en-US"/>
        </w:rPr>
        <w:t xml:space="preserve">% and was max </w:t>
      </w:r>
      <w:r w:rsidR="007362AE">
        <w:rPr>
          <w:rFonts w:ascii="Times New Roman" w:hAnsi="Times New Roman" w:cs="Times New Roman"/>
          <w:sz w:val="24"/>
          <w:szCs w:val="24"/>
          <w:lang w:val="en-US"/>
        </w:rPr>
        <w:t>1.20</w:t>
      </w:r>
      <w:r w:rsidRPr="007362AE">
        <w:rPr>
          <w:rFonts w:ascii="Times New Roman" w:hAnsi="Times New Roman" w:cs="Times New Roman"/>
          <w:sz w:val="24"/>
          <w:szCs w:val="24"/>
          <w:lang w:val="en-US"/>
        </w:rPr>
        <w:t xml:space="preserve"> % for</w:t>
      </w:r>
      <w:r w:rsidRPr="00475AA8">
        <w:rPr>
          <w:rFonts w:ascii="Times New Roman" w:hAnsi="Times New Roman" w:cs="Times New Roman"/>
          <w:sz w:val="24"/>
          <w:szCs w:val="24"/>
          <w:lang w:val="en-US"/>
        </w:rPr>
        <w:t xml:space="preserve"> </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238</w:t>
      </w:r>
      <w:r w:rsidRPr="00475AA8">
        <w:rPr>
          <w:rFonts w:ascii="Times New Roman" w:hAnsi="Times New Roman" w:cs="Times New Roman"/>
          <w:sz w:val="24"/>
          <w:szCs w:val="24"/>
          <w:lang w:val="en-US"/>
        </w:rPr>
        <w:t>U</w:t>
      </w:r>
      <w:r>
        <w:rPr>
          <w:rFonts w:ascii="Times New Roman" w:hAnsi="Times New Roman" w:cs="Times New Roman"/>
          <w:sz w:val="24"/>
          <w:szCs w:val="24"/>
          <w:lang w:val="en-US"/>
        </w:rPr>
        <w:t xml:space="preserve"> (see Table </w:t>
      </w:r>
      <w:r w:rsidRPr="009927F3">
        <w:rPr>
          <w:rFonts w:ascii="Times New Roman" w:hAnsi="Times New Roman" w:cs="Times New Roman"/>
          <w:sz w:val="24"/>
          <w:szCs w:val="24"/>
          <w:lang w:val="en-US"/>
        </w:rPr>
        <w:t>S3).</w:t>
      </w:r>
      <w:r w:rsidRPr="00475AA8">
        <w:rPr>
          <w:rFonts w:ascii="Times New Roman" w:hAnsi="Times New Roman" w:cs="Times New Roman"/>
          <w:sz w:val="24"/>
          <w:szCs w:val="24"/>
          <w:lang w:val="en-US"/>
        </w:rPr>
        <w:t xml:space="preserve"> Each reduced data is plotted in a </w:t>
      </w:r>
      <w:r>
        <w:rPr>
          <w:rFonts w:ascii="Times New Roman" w:hAnsi="Times New Roman" w:cs="Times New Roman"/>
          <w:sz w:val="24"/>
          <w:szCs w:val="24"/>
          <w:lang w:val="en-US"/>
        </w:rPr>
        <w:t xml:space="preserve">Tera-Wasserburg </w:t>
      </w:r>
      <w:r w:rsidRPr="00475AA8">
        <w:rPr>
          <w:rFonts w:ascii="Times New Roman" w:hAnsi="Times New Roman" w:cs="Times New Roman"/>
          <w:sz w:val="24"/>
          <w:szCs w:val="24"/>
          <w:vertAlign w:val="superscript"/>
          <w:lang w:val="en-US"/>
        </w:rPr>
        <w:t>238</w:t>
      </w:r>
      <w:r w:rsidRPr="00475AA8">
        <w:rPr>
          <w:rFonts w:ascii="Times New Roman" w:hAnsi="Times New Roman" w:cs="Times New Roman"/>
          <w:sz w:val="24"/>
          <w:szCs w:val="24"/>
          <w:lang w:val="en-US"/>
        </w:rPr>
        <w:t>U/</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 xml:space="preserve">Pb </w:t>
      </w:r>
      <w:r w:rsidRPr="00475AA8">
        <w:rPr>
          <w:rFonts w:ascii="Times New Roman" w:hAnsi="Times New Roman" w:cs="Times New Roman"/>
          <w:i/>
          <w:sz w:val="24"/>
          <w:szCs w:val="24"/>
          <w:lang w:val="en-US"/>
        </w:rPr>
        <w:t>versus</w:t>
      </w:r>
      <w:r w:rsidRPr="00475AA8">
        <w:rPr>
          <w:rFonts w:ascii="Times New Roman" w:hAnsi="Times New Roman" w:cs="Times New Roman"/>
          <w:sz w:val="24"/>
          <w:szCs w:val="24"/>
          <w:lang w:val="en-US"/>
        </w:rPr>
        <w:t xml:space="preserve"> </w:t>
      </w:r>
      <w:r w:rsidRPr="00475AA8">
        <w:rPr>
          <w:rFonts w:ascii="Times New Roman" w:hAnsi="Times New Roman" w:cs="Times New Roman"/>
          <w:sz w:val="24"/>
          <w:szCs w:val="24"/>
          <w:vertAlign w:val="superscript"/>
          <w:lang w:val="en-US"/>
        </w:rPr>
        <w:t>207</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 xml:space="preserve">Pb graph using </w:t>
      </w:r>
      <w:r w:rsidR="007B60E9">
        <w:rPr>
          <w:rFonts w:ascii="Times New Roman" w:hAnsi="Times New Roman" w:cs="Times New Roman"/>
          <w:sz w:val="24"/>
          <w:szCs w:val="24"/>
          <w:lang w:val="en-US"/>
        </w:rPr>
        <w:t xml:space="preserve">the online version of </w:t>
      </w:r>
      <w:r w:rsidRPr="00843B5E">
        <w:rPr>
          <w:rFonts w:ascii="Times New Roman" w:hAnsi="Times New Roman" w:cs="Times New Roman"/>
          <w:sz w:val="24"/>
          <w:szCs w:val="24"/>
          <w:lang w:val="en-US"/>
        </w:rPr>
        <w:t>IsoplotR©</w:t>
      </w:r>
      <w:r w:rsidR="00970693">
        <w:rPr>
          <w:rFonts w:ascii="Times New Roman" w:hAnsi="Times New Roman" w:cs="Times New Roman"/>
          <w:sz w:val="24"/>
          <w:szCs w:val="24"/>
          <w:lang w:val="en-US"/>
        </w:rPr>
        <w:t xml:space="preserve"> </w:t>
      </w:r>
      <w:r w:rsidRPr="00843B5E">
        <w:rPr>
          <w:rFonts w:ascii="Times New Roman" w:hAnsi="Times New Roman" w:cs="Times New Roman"/>
          <w:sz w:val="24"/>
          <w:lang w:val="en-GB"/>
        </w:rPr>
        <w:fldChar w:fldCharType="begin"/>
      </w:r>
      <w:r w:rsidR="003D66C3">
        <w:rPr>
          <w:rFonts w:ascii="Times New Roman" w:hAnsi="Times New Roman" w:cs="Times New Roman"/>
          <w:sz w:val="24"/>
          <w:lang w:val="en-GB"/>
        </w:rPr>
        <w:instrText xml:space="preserve"> ADDIN ZOTERO_ITEM CSL_CITATION {"citationID":"RGknFkKF","properties":{"formattedCitation":"(Vermeesch, 2019)","plainCitation":"(Vermeesch, 2019)","noteIndex":0},"citationItems":[{"id":505,"uris":["http://zotero.org/users/5224916/items/DQPIIZD7"],"uri":["http://zotero.org/users/5224916/items/DQPIIZD7"],"itemData":{"id":505,"type":"report","abstract":"The actinide elements U and Th undergo radioactive decay to three isotopes of Pb, forming the basis of three coupled geochronometers. The 206Pb/238U and 207Pb/235U decay systems are routinely combined to improve accuracy. Joint consideration with the 208Pb/232Th decay system is less common. This paper aims to change this. Co-measured 208Pb/232Th is particularly useful for discordant samples containing variable amounts of non-radiogenic (‘common’) Pb.","genre":"preprint","language":"en","note":"DOI: 10.5194/gchron-2019-14","page":"1-16","publisher":"Geochronological data analysis/statistics/modelling","source":"DOI.org (Crossref)","title":"U-Th-Pb discordia regression","URL":"https://www.geochronology-discuss.net/gchron-2019-14/","author":[{"family":"Vermeesch","given":"Pieter"}],"accessed":{"date-parts":[["2019",10,23]]},"issued":{"date-parts":[["2019",10,17]]}}}],"schema":"https://github.com/citation-style-language/schema/raw/master/csl-citation.json"} </w:instrText>
      </w:r>
      <w:r w:rsidRPr="00843B5E">
        <w:rPr>
          <w:rFonts w:ascii="Times New Roman" w:hAnsi="Times New Roman" w:cs="Times New Roman"/>
          <w:sz w:val="24"/>
          <w:lang w:val="en-GB"/>
        </w:rPr>
        <w:fldChar w:fldCharType="separate"/>
      </w:r>
      <w:r w:rsidR="00970693" w:rsidRPr="00970693">
        <w:rPr>
          <w:rFonts w:ascii="Times New Roman" w:hAnsi="Times New Roman" w:cs="Times New Roman"/>
          <w:sz w:val="24"/>
          <w:lang w:val="en-GB"/>
        </w:rPr>
        <w:t>(Vermeesch, 2019)</w:t>
      </w:r>
      <w:r w:rsidRPr="00843B5E">
        <w:rPr>
          <w:rFonts w:ascii="Times New Roman" w:hAnsi="Times New Roman" w:cs="Times New Roman"/>
          <w:sz w:val="24"/>
          <w:lang w:val="en-GB"/>
        </w:rPr>
        <w:fldChar w:fldCharType="end"/>
      </w:r>
      <w:r w:rsidRPr="00843B5E">
        <w:rPr>
          <w:rFonts w:ascii="Times New Roman" w:hAnsi="Times New Roman" w:cs="Times New Roman"/>
          <w:sz w:val="24"/>
          <w:szCs w:val="24"/>
          <w:lang w:val="en-US"/>
        </w:rPr>
        <w:t>.</w:t>
      </w:r>
      <w:r w:rsidRPr="00475AA8">
        <w:rPr>
          <w:rFonts w:ascii="Times New Roman" w:hAnsi="Times New Roman" w:cs="Times New Roman"/>
          <w:sz w:val="24"/>
          <w:szCs w:val="24"/>
          <w:lang w:val="en-US"/>
        </w:rPr>
        <w:t xml:space="preserve"> An isochron is drawn and the isochron age is deduced by the intersection on the concordia. For each sequence, the age and uncertainty of WC-1 reference calcite, following normalization using NIST614 glass, was calculated without further normalization using a Tera-Wasserburg intercept age calculated from the </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238</w:t>
      </w:r>
      <w:r w:rsidRPr="00475AA8">
        <w:rPr>
          <w:rFonts w:ascii="Times New Roman" w:hAnsi="Times New Roman" w:cs="Times New Roman"/>
          <w:sz w:val="24"/>
          <w:szCs w:val="24"/>
          <w:lang w:val="en-US"/>
        </w:rPr>
        <w:t xml:space="preserve">U and NIST614-normalized </w:t>
      </w:r>
      <w:r w:rsidRPr="00475AA8">
        <w:rPr>
          <w:rFonts w:ascii="Times New Roman" w:hAnsi="Times New Roman" w:cs="Times New Roman"/>
          <w:sz w:val="24"/>
          <w:szCs w:val="24"/>
          <w:vertAlign w:val="superscript"/>
          <w:lang w:val="en-US"/>
        </w:rPr>
        <w:t>207</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 xml:space="preserve">Pb ratios. Following the analytic run, we applied a linear correction factor to correct the </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238</w:t>
      </w:r>
      <w:r w:rsidRPr="00475AA8">
        <w:rPr>
          <w:rFonts w:ascii="Times New Roman" w:hAnsi="Times New Roman" w:cs="Times New Roman"/>
          <w:sz w:val="24"/>
          <w:szCs w:val="24"/>
          <w:lang w:val="en-US"/>
        </w:rPr>
        <w:t xml:space="preserve">U such that the </w:t>
      </w:r>
      <w:r w:rsidRPr="009927F3">
        <w:rPr>
          <w:rFonts w:ascii="Times New Roman" w:hAnsi="Times New Roman" w:cs="Times New Roman"/>
          <w:sz w:val="24"/>
          <w:szCs w:val="24"/>
          <w:lang w:val="en-US"/>
        </w:rPr>
        <w:t>primary WC-1 yields the correct intercept age (</w:t>
      </w:r>
      <w:r w:rsidRPr="009927F3">
        <w:rPr>
          <w:rFonts w:ascii="Times New Roman" w:hAnsi="Times New Roman" w:cs="Times New Roman"/>
          <w:i/>
          <w:sz w:val="24"/>
          <w:szCs w:val="24"/>
          <w:lang w:val="en-US"/>
        </w:rPr>
        <w:t>i.e.</w:t>
      </w:r>
      <w:r w:rsidRPr="009927F3">
        <w:rPr>
          <w:rFonts w:ascii="Times New Roman" w:hAnsi="Times New Roman" w:cs="Times New Roman"/>
          <w:sz w:val="24"/>
          <w:szCs w:val="24"/>
          <w:lang w:val="en-US"/>
        </w:rPr>
        <w:t>, 254.4±6.4 Ma, Roberts et al.,</w:t>
      </w:r>
      <w:r w:rsidRPr="009927F3">
        <w:rPr>
          <w:rFonts w:ascii="Times New Roman" w:hAnsi="Times New Roman" w:cs="Times New Roman"/>
          <w:sz w:val="24"/>
          <w:szCs w:val="24"/>
          <w:lang w:val="en-US"/>
        </w:rPr>
        <w:fldChar w:fldCharType="begin"/>
      </w:r>
      <w:r w:rsidR="003D66C3">
        <w:rPr>
          <w:rFonts w:ascii="Times New Roman" w:hAnsi="Times New Roman" w:cs="Times New Roman"/>
          <w:sz w:val="24"/>
          <w:szCs w:val="24"/>
          <w:lang w:val="en-US"/>
        </w:rPr>
        <w:instrText xml:space="preserve"> ADDIN ZOTERO_ITEM CSL_CITATION {"citationID":"GcJ6dcnQ","properties":{"formattedCitation":"(2017)","plainCitation":"(2017)","noteIndex":0},"citationItems":[{"id":201,"uris":["http://zotero.org/users/5224916/items/4E7R8P3N"],"uri":["http://zotero.org/users/5224916/items/4E7R8P3N"],"itemData":{"id":201,"type":"article-journal","abstract":"U-Pb dating of calcite is an emerging but rapidly growing ﬁeld of application in geochronology with great potential to inform problems in landscape, basin, and mountain belt evolution, through age determination of diagenetic cements, vein mineralization, and geological formations difﬁcult to date otherwise. In this brief, we present isotope dilution U-Pb isotope measurements on a sample of calcite (WC-1) that has been and will continue to be used as a reference material for in situ U-Pb Laser Ablation Inductively Coupled Plasma Mass Spectrometry (LA-ICP-MS) dating, and which is suitable to be distributed to the geochronological community. We present in situ measurements using LA-ICP-MS to demonstrate the suitability of WC-1 for use as a U-Pb dating reference material, in spite of it not being isotopically homogeneous. The WC-1 calcite sample is 254.4 6 6.4 Ma old and comprised 85–98% radiogenic lead. It presents a suitable reference material that can facilitate dating of calcite ranging in age from Precambrian to late Neogene age.","container-title":"Geochemistry, Geophysics, Geosystems","DOI":"10.1002/2016GC006784","ISSN":"15252027","issue":"7","language":"en","page":"2807-2814","source":"Crossref","title":"A calcite reference material for LA-ICP-MS U-Pb geochronology: calcite RM for LA-ICP-MS U-Pb dating","title-short":"A calcite reference material for LA-ICP-MS U-Pb geochronology","volume":"18","author":[{"family":"Roberts","given":"Nick M. W."},{"family":"Rasbury","given":"E. Troy"},{"family":"Parrish","given":"Randall R."},{"family":"Smith","given":"Christopher J."},{"family":"Horstwood","given":"Matthew S. A."},{"family":"Condon","given":"Daniel J."}],"issued":{"date-parts":[["2017",7]]}},"suppress-author":true}],"schema":"https://github.com/citation-style-language/schema/raw/master/csl-citation.json"} </w:instrText>
      </w:r>
      <w:r w:rsidRPr="009927F3">
        <w:rPr>
          <w:rFonts w:ascii="Times New Roman" w:hAnsi="Times New Roman" w:cs="Times New Roman"/>
          <w:sz w:val="24"/>
          <w:szCs w:val="24"/>
          <w:lang w:val="en-US"/>
        </w:rPr>
        <w:fldChar w:fldCharType="separate"/>
      </w:r>
      <w:r w:rsidR="00970693" w:rsidRPr="00ED6571">
        <w:rPr>
          <w:rFonts w:ascii="Times New Roman" w:hAnsi="Times New Roman" w:cs="Times New Roman"/>
          <w:sz w:val="24"/>
          <w:lang w:val="en-GB"/>
        </w:rPr>
        <w:t>(2017)</w:t>
      </w:r>
      <w:r w:rsidRPr="009927F3">
        <w:rPr>
          <w:rFonts w:ascii="Times New Roman" w:hAnsi="Times New Roman" w:cs="Times New Roman"/>
          <w:sz w:val="24"/>
          <w:szCs w:val="24"/>
          <w:lang w:val="en-US"/>
        </w:rPr>
        <w:fldChar w:fldCharType="end"/>
      </w:r>
      <w:r w:rsidRPr="009927F3">
        <w:rPr>
          <w:rFonts w:ascii="Times New Roman" w:hAnsi="Times New Roman" w:cs="Times New Roman"/>
          <w:sz w:val="24"/>
          <w:szCs w:val="24"/>
          <w:lang w:val="en-US"/>
        </w:rPr>
        <w:t xml:space="preserve">). </w:t>
      </w:r>
      <w:r w:rsidRPr="009927F3">
        <w:rPr>
          <w:rFonts w:ascii="Times New Roman" w:hAnsi="Times New Roman" w:cs="Times New Roman"/>
          <w:sz w:val="24"/>
          <w:szCs w:val="24"/>
          <w:lang w:val="en-GB"/>
        </w:rPr>
        <w:t>Throughout the analytical session, we obtained 16</w:t>
      </w:r>
      <w:r w:rsidR="007362AE" w:rsidRPr="009927F3">
        <w:rPr>
          <w:rFonts w:ascii="Times New Roman" w:hAnsi="Times New Roman" w:cs="Times New Roman"/>
          <w:sz w:val="24"/>
          <w:szCs w:val="24"/>
          <w:lang w:val="en-GB"/>
        </w:rPr>
        <w:t>4.3</w:t>
      </w:r>
      <w:r w:rsidRPr="009927F3">
        <w:rPr>
          <w:rFonts w:ascii="Times New Roman" w:hAnsi="Times New Roman" w:cs="Times New Roman"/>
          <w:sz w:val="24"/>
          <w:szCs w:val="24"/>
          <w:lang w:val="en-GB"/>
        </w:rPr>
        <w:t>±2.</w:t>
      </w:r>
      <w:r w:rsidR="007362AE" w:rsidRPr="009927F3">
        <w:rPr>
          <w:rFonts w:ascii="Times New Roman" w:hAnsi="Times New Roman" w:cs="Times New Roman"/>
          <w:sz w:val="24"/>
          <w:szCs w:val="24"/>
          <w:lang w:val="en-GB"/>
        </w:rPr>
        <w:t>8</w:t>
      </w:r>
      <w:r w:rsidRPr="009927F3">
        <w:rPr>
          <w:rFonts w:ascii="Times New Roman" w:hAnsi="Times New Roman" w:cs="Times New Roman"/>
          <w:sz w:val="24"/>
          <w:szCs w:val="24"/>
          <w:lang w:val="en-GB"/>
        </w:rPr>
        <w:t xml:space="preserve"> Ma (32 analyses), 1</w:t>
      </w:r>
      <w:r w:rsidR="007362AE" w:rsidRPr="009927F3">
        <w:rPr>
          <w:rFonts w:ascii="Times New Roman" w:hAnsi="Times New Roman" w:cs="Times New Roman"/>
          <w:sz w:val="24"/>
          <w:szCs w:val="24"/>
          <w:lang w:val="en-GB"/>
        </w:rPr>
        <w:t>62.9</w:t>
      </w:r>
      <w:r w:rsidRPr="009927F3">
        <w:rPr>
          <w:rFonts w:ascii="Times New Roman" w:hAnsi="Times New Roman" w:cs="Times New Roman"/>
          <w:sz w:val="24"/>
          <w:szCs w:val="24"/>
          <w:lang w:val="en-GB"/>
        </w:rPr>
        <w:t>±</w:t>
      </w:r>
      <w:r w:rsidR="007362AE" w:rsidRPr="009927F3">
        <w:rPr>
          <w:rFonts w:ascii="Times New Roman" w:hAnsi="Times New Roman" w:cs="Times New Roman"/>
          <w:sz w:val="24"/>
          <w:szCs w:val="24"/>
          <w:lang w:val="en-GB"/>
        </w:rPr>
        <w:t>6.0</w:t>
      </w:r>
      <w:r w:rsidRPr="009927F3">
        <w:rPr>
          <w:rFonts w:ascii="Times New Roman" w:hAnsi="Times New Roman" w:cs="Times New Roman"/>
          <w:sz w:val="24"/>
          <w:szCs w:val="24"/>
          <w:lang w:val="en-GB"/>
        </w:rPr>
        <w:t xml:space="preserve"> Ma (</w:t>
      </w:r>
      <w:r w:rsidR="007362AE" w:rsidRPr="009927F3">
        <w:rPr>
          <w:rFonts w:ascii="Times New Roman" w:hAnsi="Times New Roman" w:cs="Times New Roman"/>
          <w:sz w:val="24"/>
          <w:szCs w:val="24"/>
          <w:lang w:val="en-GB"/>
        </w:rPr>
        <w:t>32</w:t>
      </w:r>
      <w:r w:rsidRPr="009927F3">
        <w:rPr>
          <w:rFonts w:ascii="Times New Roman" w:hAnsi="Times New Roman" w:cs="Times New Roman"/>
          <w:sz w:val="24"/>
          <w:szCs w:val="24"/>
          <w:lang w:val="en-GB"/>
        </w:rPr>
        <w:t xml:space="preserve"> analyses), 1</w:t>
      </w:r>
      <w:r w:rsidR="007362AE" w:rsidRPr="009927F3">
        <w:rPr>
          <w:rFonts w:ascii="Times New Roman" w:hAnsi="Times New Roman" w:cs="Times New Roman"/>
          <w:sz w:val="24"/>
          <w:szCs w:val="24"/>
          <w:lang w:val="en-GB"/>
        </w:rPr>
        <w:t>57.1</w:t>
      </w:r>
      <w:r w:rsidRPr="009927F3">
        <w:rPr>
          <w:rFonts w:ascii="Times New Roman" w:hAnsi="Times New Roman" w:cs="Times New Roman"/>
          <w:sz w:val="24"/>
          <w:szCs w:val="24"/>
          <w:lang w:val="en-GB"/>
        </w:rPr>
        <w:t>±</w:t>
      </w:r>
      <w:r w:rsidR="007362AE" w:rsidRPr="009927F3">
        <w:rPr>
          <w:rFonts w:ascii="Times New Roman" w:hAnsi="Times New Roman" w:cs="Times New Roman"/>
          <w:sz w:val="24"/>
          <w:szCs w:val="24"/>
          <w:lang w:val="en-GB"/>
        </w:rPr>
        <w:t>5.2</w:t>
      </w:r>
      <w:r w:rsidRPr="009927F3">
        <w:rPr>
          <w:rFonts w:ascii="Times New Roman" w:hAnsi="Times New Roman" w:cs="Times New Roman"/>
          <w:sz w:val="24"/>
          <w:szCs w:val="24"/>
          <w:lang w:val="en-GB"/>
        </w:rPr>
        <w:t xml:space="preserve"> Ma (</w:t>
      </w:r>
      <w:r w:rsidR="007362AE" w:rsidRPr="009927F3">
        <w:rPr>
          <w:rFonts w:ascii="Times New Roman" w:hAnsi="Times New Roman" w:cs="Times New Roman"/>
          <w:sz w:val="24"/>
          <w:szCs w:val="24"/>
          <w:lang w:val="en-GB"/>
        </w:rPr>
        <w:t>32</w:t>
      </w:r>
      <w:r w:rsidRPr="009927F3">
        <w:rPr>
          <w:rFonts w:ascii="Times New Roman" w:hAnsi="Times New Roman" w:cs="Times New Roman"/>
          <w:sz w:val="24"/>
          <w:szCs w:val="24"/>
          <w:lang w:val="en-GB"/>
        </w:rPr>
        <w:t xml:space="preserve"> analyses), 1</w:t>
      </w:r>
      <w:r w:rsidR="007362AE" w:rsidRPr="009927F3">
        <w:rPr>
          <w:rFonts w:ascii="Times New Roman" w:hAnsi="Times New Roman" w:cs="Times New Roman"/>
          <w:sz w:val="24"/>
          <w:szCs w:val="24"/>
          <w:lang w:val="en-GB"/>
        </w:rPr>
        <w:t>52.9</w:t>
      </w:r>
      <w:r w:rsidRPr="009927F3">
        <w:rPr>
          <w:rFonts w:ascii="Times New Roman" w:hAnsi="Times New Roman" w:cs="Times New Roman"/>
          <w:sz w:val="24"/>
          <w:szCs w:val="24"/>
          <w:lang w:val="en-GB"/>
        </w:rPr>
        <w:t>±</w:t>
      </w:r>
      <w:r w:rsidR="007362AE" w:rsidRPr="009927F3">
        <w:rPr>
          <w:rFonts w:ascii="Times New Roman" w:hAnsi="Times New Roman" w:cs="Times New Roman"/>
          <w:sz w:val="24"/>
          <w:szCs w:val="24"/>
          <w:lang w:val="en-GB"/>
        </w:rPr>
        <w:t>3</w:t>
      </w:r>
      <w:r w:rsidRPr="009927F3">
        <w:rPr>
          <w:rFonts w:ascii="Times New Roman" w:hAnsi="Times New Roman" w:cs="Times New Roman"/>
          <w:sz w:val="24"/>
          <w:szCs w:val="24"/>
          <w:lang w:val="en-GB"/>
        </w:rPr>
        <w:t>.2 Ma (</w:t>
      </w:r>
      <w:r w:rsidR="007362AE" w:rsidRPr="009927F3">
        <w:rPr>
          <w:rFonts w:ascii="Times New Roman" w:hAnsi="Times New Roman" w:cs="Times New Roman"/>
          <w:sz w:val="24"/>
          <w:szCs w:val="24"/>
          <w:lang w:val="en-GB"/>
        </w:rPr>
        <w:t>30</w:t>
      </w:r>
      <w:r w:rsidRPr="009927F3">
        <w:rPr>
          <w:rFonts w:ascii="Times New Roman" w:hAnsi="Times New Roman" w:cs="Times New Roman"/>
          <w:sz w:val="24"/>
          <w:szCs w:val="24"/>
          <w:lang w:val="en-GB"/>
        </w:rPr>
        <w:t xml:space="preserve"> analyses), 1</w:t>
      </w:r>
      <w:r w:rsidR="007362AE" w:rsidRPr="009927F3">
        <w:rPr>
          <w:rFonts w:ascii="Times New Roman" w:hAnsi="Times New Roman" w:cs="Times New Roman"/>
          <w:sz w:val="24"/>
          <w:szCs w:val="24"/>
          <w:lang w:val="en-GB"/>
        </w:rPr>
        <w:t>65.1</w:t>
      </w:r>
      <w:r w:rsidRPr="009927F3">
        <w:rPr>
          <w:rFonts w:ascii="Times New Roman" w:hAnsi="Times New Roman" w:cs="Times New Roman"/>
          <w:sz w:val="24"/>
          <w:szCs w:val="24"/>
          <w:lang w:val="en-GB"/>
        </w:rPr>
        <w:t>±3.</w:t>
      </w:r>
      <w:r w:rsidR="007362AE" w:rsidRPr="009927F3">
        <w:rPr>
          <w:rFonts w:ascii="Times New Roman" w:hAnsi="Times New Roman" w:cs="Times New Roman"/>
          <w:sz w:val="24"/>
          <w:szCs w:val="24"/>
          <w:lang w:val="en-GB"/>
        </w:rPr>
        <w:t>4</w:t>
      </w:r>
      <w:r w:rsidRPr="009927F3">
        <w:rPr>
          <w:rFonts w:ascii="Times New Roman" w:hAnsi="Times New Roman" w:cs="Times New Roman"/>
          <w:sz w:val="24"/>
          <w:szCs w:val="24"/>
          <w:lang w:val="en-GB"/>
        </w:rPr>
        <w:t xml:space="preserve"> Ma (</w:t>
      </w:r>
      <w:r w:rsidR="007362AE" w:rsidRPr="009927F3">
        <w:rPr>
          <w:rFonts w:ascii="Times New Roman" w:hAnsi="Times New Roman" w:cs="Times New Roman"/>
          <w:sz w:val="24"/>
          <w:szCs w:val="24"/>
          <w:lang w:val="en-GB"/>
        </w:rPr>
        <w:t>34</w:t>
      </w:r>
      <w:r w:rsidRPr="009927F3">
        <w:rPr>
          <w:rFonts w:ascii="Times New Roman" w:hAnsi="Times New Roman" w:cs="Times New Roman"/>
          <w:sz w:val="24"/>
          <w:szCs w:val="24"/>
          <w:lang w:val="en-GB"/>
        </w:rPr>
        <w:t xml:space="preserve"> analyses), </w:t>
      </w:r>
      <w:r w:rsidRPr="009927F3">
        <w:rPr>
          <w:rFonts w:ascii="Times New Roman" w:hAnsi="Times New Roman" w:cs="Times New Roman"/>
          <w:sz w:val="24"/>
          <w:szCs w:val="24"/>
          <w:lang w:val="en-US"/>
        </w:rPr>
        <w:t>for WC1, hence we applied a linear correction factor of 0.6</w:t>
      </w:r>
      <w:r w:rsidR="00F96437" w:rsidRPr="009927F3">
        <w:rPr>
          <w:rFonts w:ascii="Times New Roman" w:hAnsi="Times New Roman" w:cs="Times New Roman"/>
          <w:sz w:val="24"/>
          <w:szCs w:val="24"/>
          <w:lang w:val="en-US"/>
        </w:rPr>
        <w:t>0</w:t>
      </w:r>
      <w:r w:rsidRPr="009927F3">
        <w:rPr>
          <w:rFonts w:ascii="Times New Roman" w:hAnsi="Times New Roman" w:cs="Times New Roman"/>
          <w:sz w:val="24"/>
          <w:szCs w:val="24"/>
          <w:lang w:val="en-US"/>
        </w:rPr>
        <w:t xml:space="preserve"> to 0.</w:t>
      </w:r>
      <w:r w:rsidR="00F96437" w:rsidRPr="009927F3">
        <w:rPr>
          <w:rFonts w:ascii="Times New Roman" w:hAnsi="Times New Roman" w:cs="Times New Roman"/>
          <w:sz w:val="24"/>
          <w:szCs w:val="24"/>
          <w:lang w:val="en-US"/>
        </w:rPr>
        <w:t>65</w:t>
      </w:r>
      <w:r w:rsidRPr="009927F3">
        <w:rPr>
          <w:rFonts w:ascii="Times New Roman" w:hAnsi="Times New Roman" w:cs="Times New Roman"/>
          <w:sz w:val="24"/>
          <w:szCs w:val="24"/>
          <w:lang w:val="en-US"/>
        </w:rPr>
        <w:t xml:space="preserve">, depending on the analytical session, to correct all the </w:t>
      </w:r>
      <w:r w:rsidRPr="009927F3">
        <w:rPr>
          <w:rFonts w:ascii="Times New Roman" w:hAnsi="Times New Roman" w:cs="Times New Roman"/>
          <w:sz w:val="24"/>
          <w:szCs w:val="24"/>
          <w:vertAlign w:val="superscript"/>
          <w:lang w:val="en-US"/>
        </w:rPr>
        <w:t>206</w:t>
      </w:r>
      <w:r w:rsidRPr="009927F3">
        <w:rPr>
          <w:rFonts w:ascii="Times New Roman" w:hAnsi="Times New Roman" w:cs="Times New Roman"/>
          <w:sz w:val="24"/>
          <w:szCs w:val="24"/>
          <w:lang w:val="en-US"/>
        </w:rPr>
        <w:t>Pb/</w:t>
      </w:r>
      <w:r w:rsidRPr="009927F3">
        <w:rPr>
          <w:rFonts w:ascii="Times New Roman" w:hAnsi="Times New Roman" w:cs="Times New Roman"/>
          <w:sz w:val="24"/>
          <w:szCs w:val="24"/>
          <w:vertAlign w:val="superscript"/>
          <w:lang w:val="en-US"/>
        </w:rPr>
        <w:t>238</w:t>
      </w:r>
      <w:r w:rsidRPr="009927F3">
        <w:rPr>
          <w:rFonts w:ascii="Times New Roman" w:hAnsi="Times New Roman" w:cs="Times New Roman"/>
          <w:sz w:val="24"/>
          <w:szCs w:val="24"/>
          <w:lang w:val="en-US"/>
        </w:rPr>
        <w:t xml:space="preserve">U ratios of carbonate samples (Table S3). We anchored the </w:t>
      </w:r>
      <w:r w:rsidRPr="00E92A7E">
        <w:rPr>
          <w:rFonts w:ascii="Times New Roman" w:hAnsi="Times New Roman" w:cs="Times New Roman"/>
          <w:sz w:val="24"/>
          <w:szCs w:val="24"/>
          <w:vertAlign w:val="superscript"/>
          <w:lang w:val="en-US"/>
        </w:rPr>
        <w:t>207</w:t>
      </w:r>
      <w:r w:rsidRPr="00E92A7E">
        <w:rPr>
          <w:rFonts w:ascii="Times New Roman" w:hAnsi="Times New Roman" w:cs="Times New Roman"/>
          <w:sz w:val="24"/>
          <w:szCs w:val="24"/>
          <w:lang w:val="en-US"/>
        </w:rPr>
        <w:t>Pb/</w:t>
      </w:r>
      <w:r w:rsidRPr="00E92A7E">
        <w:rPr>
          <w:rFonts w:ascii="Times New Roman" w:hAnsi="Times New Roman" w:cs="Times New Roman"/>
          <w:sz w:val="24"/>
          <w:szCs w:val="24"/>
          <w:vertAlign w:val="superscript"/>
          <w:lang w:val="en-US"/>
        </w:rPr>
        <w:t>206</w:t>
      </w:r>
      <w:r w:rsidRPr="007F1DF1">
        <w:rPr>
          <w:rFonts w:ascii="Times New Roman" w:hAnsi="Times New Roman" w:cs="Times New Roman"/>
          <w:sz w:val="24"/>
          <w:szCs w:val="24"/>
          <w:lang w:val="en-US"/>
        </w:rPr>
        <w:t>Pb ratio at 0.85 for the common Pb based on Stacey and</w:t>
      </w:r>
      <w:r w:rsidRPr="00475AA8">
        <w:rPr>
          <w:rFonts w:ascii="Times New Roman" w:hAnsi="Times New Roman" w:cs="Times New Roman"/>
          <w:sz w:val="24"/>
          <w:szCs w:val="24"/>
          <w:lang w:val="en-US"/>
        </w:rPr>
        <w:t xml:space="preserve"> Kramers</w:t>
      </w:r>
      <w:r w:rsidR="00970693">
        <w:rPr>
          <w:rFonts w:ascii="Times New Roman" w:hAnsi="Times New Roman" w:cs="Times New Roman"/>
          <w:sz w:val="24"/>
          <w:szCs w:val="24"/>
          <w:lang w:val="en-US"/>
        </w:rPr>
        <w:t xml:space="preserve"> </w:t>
      </w:r>
      <w:r w:rsidRPr="00475AA8">
        <w:rPr>
          <w:rFonts w:ascii="Times New Roman" w:hAnsi="Times New Roman" w:cs="Times New Roman"/>
          <w:sz w:val="24"/>
          <w:szCs w:val="24"/>
          <w:lang w:val="en-US"/>
        </w:rPr>
        <w:fldChar w:fldCharType="begin"/>
      </w:r>
      <w:r w:rsidR="003D66C3">
        <w:rPr>
          <w:rFonts w:ascii="Times New Roman" w:hAnsi="Times New Roman" w:cs="Times New Roman"/>
          <w:sz w:val="24"/>
          <w:szCs w:val="24"/>
          <w:lang w:val="en-US"/>
        </w:rPr>
        <w:instrText xml:space="preserve"> ADDIN ZOTERO_ITEM CSL_CITATION {"citationID":"CAaFjJ7n","properties":{"formattedCitation":"(1975)","plainCitation":"(1975)","noteIndex":0},"citationItems":[{"id":"qAPijfRk/BdTTbfZW","uris":["http://zotero.org/users/5650252/items/6BXA8VGL"],"uri":["http://zotero.org/users/5650252/items/6BXA8VGL"],"itemData":{"id":1363,"type":"article-journal","container-title":"Earth and Planetary Science Letters","DOI":"https://doi.org/10.1016/0012-821X(75)90088-6","ISSN":"0012-821X","issue":"2","page":"207-221","title":"Approximation of terrestrial lead isotope evolution by a two-stage model","volume":"26","author":[{"family":"Stacey","given":"J. S."},{"family":"Kramers","given":"J. D."}],"issued":{"date-parts":[["1975",6,1]]}},"suppress-author":true}],"schema":"https://github.com/citation-style-language/schema/raw/master/csl-citation.json"} </w:instrText>
      </w:r>
      <w:r w:rsidRPr="00475AA8">
        <w:rPr>
          <w:rFonts w:ascii="Times New Roman" w:hAnsi="Times New Roman" w:cs="Times New Roman"/>
          <w:sz w:val="24"/>
          <w:szCs w:val="24"/>
          <w:lang w:val="en-US"/>
        </w:rPr>
        <w:fldChar w:fldCharType="separate"/>
      </w:r>
      <w:r w:rsidR="00970693" w:rsidRPr="00970693">
        <w:rPr>
          <w:rFonts w:ascii="Times New Roman" w:hAnsi="Times New Roman" w:cs="Times New Roman"/>
          <w:sz w:val="24"/>
          <w:lang w:val="en-GB"/>
        </w:rPr>
        <w:t>(1975)</w:t>
      </w:r>
      <w:r w:rsidRPr="00475AA8">
        <w:rPr>
          <w:rFonts w:ascii="Times New Roman" w:hAnsi="Times New Roman" w:cs="Times New Roman"/>
          <w:sz w:val="24"/>
          <w:szCs w:val="24"/>
          <w:lang w:val="en-US"/>
        </w:rPr>
        <w:fldChar w:fldCharType="end"/>
      </w:r>
      <w:r w:rsidRPr="00475AA8">
        <w:rPr>
          <w:rFonts w:ascii="Times New Roman" w:hAnsi="Times New Roman" w:cs="Times New Roman"/>
          <w:sz w:val="24"/>
          <w:szCs w:val="24"/>
          <w:lang w:val="en-US"/>
        </w:rPr>
        <w:t xml:space="preserve"> when we calculated the Tera-Wasserburg intercept age on WC-1 (see Roberts et al., </w:t>
      </w:r>
      <w:r>
        <w:rPr>
          <w:rFonts w:ascii="Times New Roman" w:hAnsi="Times New Roman" w:cs="Times New Roman"/>
          <w:sz w:val="24"/>
          <w:szCs w:val="24"/>
          <w:lang w:val="en-US"/>
        </w:rPr>
        <w:fldChar w:fldCharType="begin"/>
      </w:r>
      <w:r w:rsidR="003D66C3">
        <w:rPr>
          <w:rFonts w:ascii="Times New Roman" w:hAnsi="Times New Roman" w:cs="Times New Roman"/>
          <w:sz w:val="24"/>
          <w:szCs w:val="24"/>
          <w:lang w:val="en-US"/>
        </w:rPr>
        <w:instrText xml:space="preserve"> ADDIN ZOTERO_ITEM CSL_CITATION {"citationID":"4re16xJ3","properties":{"formattedCitation":"(2017)","plainCitation":"(2017)","noteIndex":0},"citationItems":[{"id":201,"uris":["http://zotero.org/users/5224916/items/4E7R8P3N"],"uri":["http://zotero.org/users/5224916/items/4E7R8P3N"],"itemData":{"id":201,"type":"article-journal","abstract":"U-Pb dating of calcite is an emerging but rapidly growing ﬁeld of application in geochronology with great potential to inform problems in landscape, basin, and mountain belt evolution, through age determination of diagenetic cements, vein mineralization, and geological formations difﬁcult to date otherwise. In this brief, we present isotope dilution U-Pb isotope measurements on a sample of calcite (WC-1) that has been and will continue to be used as a reference material for in situ U-Pb Laser Ablation Inductively Coupled Plasma Mass Spectrometry (LA-ICP-MS) dating, and which is suitable to be distributed to the geochronological community. We present in situ measurements using LA-ICP-MS to demonstrate the suitability of WC-1 for use as a U-Pb dating reference material, in spite of it not being isotopically homogeneous. The WC-1 calcite sample is 254.4 6 6.4 Ma old and comprised 85–98% radiogenic lead. It presents a suitable reference material that can facilitate dating of calcite ranging in age from Precambrian to late Neogene age.","container-title":"Geochemistry, Geophysics, Geosystems","DOI":"10.1002/2016GC006784","ISSN":"15252027","issue":"7","language":"en","page":"2807-2814","source":"Crossref","title":"A calcite reference material for LA-ICP-MS U-Pb geochronology: calcite RM for LA-ICP-MS U-Pb dating","title-short":"A calcite reference material for LA-ICP-MS U-Pb geochronology","volume":"18","author":[{"family":"Roberts","given":"Nick M. W."},{"family":"Rasbury","given":"E. Troy"},{"family":"Parrish","given":"Randall R."},{"family":"Smith","given":"Christopher J."},{"family":"Horstwood","given":"Matthew S. A."},{"family":"Condon","given":"Daniel J."}],"issued":{"date-parts":[["2017",7]]}},"suppress-author":true}],"schema":"https://github.com/citation-style-language/schema/raw/master/csl-citation.json"} </w:instrText>
      </w:r>
      <w:r>
        <w:rPr>
          <w:rFonts w:ascii="Times New Roman" w:hAnsi="Times New Roman" w:cs="Times New Roman"/>
          <w:sz w:val="24"/>
          <w:szCs w:val="24"/>
          <w:lang w:val="en-US"/>
        </w:rPr>
        <w:fldChar w:fldCharType="separate"/>
      </w:r>
      <w:r w:rsidR="00970693" w:rsidRPr="00ED6571">
        <w:rPr>
          <w:rFonts w:ascii="Times New Roman" w:hAnsi="Times New Roman" w:cs="Times New Roman"/>
          <w:sz w:val="24"/>
          <w:lang w:val="en-GB"/>
        </w:rPr>
        <w:t>(2017)</w:t>
      </w:r>
      <w:r>
        <w:rPr>
          <w:rFonts w:ascii="Times New Roman" w:hAnsi="Times New Roman" w:cs="Times New Roman"/>
          <w:sz w:val="24"/>
          <w:szCs w:val="24"/>
          <w:lang w:val="en-US"/>
        </w:rPr>
        <w:fldChar w:fldCharType="end"/>
      </w:r>
      <w:r w:rsidRPr="00475AA8">
        <w:rPr>
          <w:rFonts w:ascii="Times New Roman" w:hAnsi="Times New Roman" w:cs="Times New Roman"/>
          <w:sz w:val="24"/>
          <w:szCs w:val="24"/>
          <w:lang w:val="en-US"/>
        </w:rPr>
        <w:t xml:space="preserve">). On unknown calcite samples, Tera-Wasserburg intercept ages are calculated by plotting each spot from a single sample (or a single calcite type) and by applying the linear correction factor found on WC-1 during the session to correct the </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238</w:t>
      </w:r>
      <w:r w:rsidRPr="00475AA8">
        <w:rPr>
          <w:rFonts w:ascii="Times New Roman" w:hAnsi="Times New Roman" w:cs="Times New Roman"/>
          <w:sz w:val="24"/>
          <w:szCs w:val="24"/>
          <w:lang w:val="en-US"/>
        </w:rPr>
        <w:t xml:space="preserve">U. </w:t>
      </w:r>
      <w:r>
        <w:rPr>
          <w:rFonts w:ascii="Times New Roman" w:hAnsi="Times New Roman" w:cs="Times New Roman"/>
          <w:sz w:val="24"/>
          <w:szCs w:val="24"/>
          <w:lang w:val="en-US"/>
        </w:rPr>
        <w:t>When data are spreading along a single regression line, this spread is interpreted as an isochron and a</w:t>
      </w:r>
      <w:r w:rsidRPr="00475AA8">
        <w:rPr>
          <w:rFonts w:ascii="Times New Roman" w:hAnsi="Times New Roman" w:cs="Times New Roman"/>
          <w:sz w:val="24"/>
          <w:szCs w:val="24"/>
          <w:lang w:val="en-US"/>
        </w:rPr>
        <w:t xml:space="preserve">n age is calculated from the </w:t>
      </w:r>
      <w:r w:rsidRPr="00843B5E">
        <w:rPr>
          <w:rFonts w:ascii="Times New Roman" w:hAnsi="Times New Roman" w:cs="Times New Roman"/>
          <w:sz w:val="24"/>
          <w:szCs w:val="24"/>
          <w:lang w:val="en-US"/>
        </w:rPr>
        <w:t>IsoplotR© software</w:t>
      </w:r>
      <w:r w:rsidRPr="00475AA8">
        <w:rPr>
          <w:rFonts w:ascii="Times New Roman" w:hAnsi="Times New Roman" w:cs="Times New Roman"/>
          <w:sz w:val="24"/>
          <w:szCs w:val="24"/>
          <w:lang w:val="en-US"/>
        </w:rPr>
        <w:t xml:space="preserve"> without any constraint on the initial </w:t>
      </w:r>
      <w:r w:rsidRPr="00475AA8">
        <w:rPr>
          <w:rFonts w:ascii="Times New Roman" w:hAnsi="Times New Roman" w:cs="Times New Roman"/>
          <w:sz w:val="24"/>
          <w:szCs w:val="24"/>
          <w:vertAlign w:val="superscript"/>
          <w:lang w:val="en-US"/>
        </w:rPr>
        <w:t>207</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 xml:space="preserve">Pb value. Error ellipses of each spots and the error on the Tera-Wasserburg intercept age are 2σ. In each Tera-Wasserburg </w:t>
      </w:r>
      <w:r w:rsidRPr="00843B5E">
        <w:rPr>
          <w:rFonts w:ascii="Times New Roman" w:hAnsi="Times New Roman" w:cs="Times New Roman"/>
          <w:sz w:val="24"/>
          <w:szCs w:val="24"/>
          <w:lang w:val="en-US"/>
        </w:rPr>
        <w:t>graph, the</w:t>
      </w:r>
      <w:r>
        <w:rPr>
          <w:rFonts w:ascii="Times New Roman" w:hAnsi="Times New Roman" w:cs="Times New Roman"/>
          <w:sz w:val="24"/>
          <w:szCs w:val="24"/>
          <w:lang w:val="en-US"/>
        </w:rPr>
        <w:t xml:space="preserve"> </w:t>
      </w:r>
      <w:r w:rsidRPr="00475AA8">
        <w:rPr>
          <w:rFonts w:ascii="Times New Roman" w:hAnsi="Times New Roman" w:cs="Times New Roman"/>
          <w:sz w:val="24"/>
          <w:szCs w:val="24"/>
          <w:lang w:val="en-US"/>
        </w:rPr>
        <w:t xml:space="preserve">age uncertainty is given, propagating the systematic uncertainty of primary reference material WC-1 age (2.6 %), and the two sigma error of the </w:t>
      </w:r>
      <w:r w:rsidRPr="00475AA8">
        <w:rPr>
          <w:rFonts w:ascii="Times New Roman" w:hAnsi="Times New Roman" w:cs="Times New Roman"/>
          <w:sz w:val="24"/>
          <w:szCs w:val="24"/>
          <w:vertAlign w:val="superscript"/>
          <w:lang w:val="en-US"/>
        </w:rPr>
        <w:t>207</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 xml:space="preserve">Pb and </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238</w:t>
      </w:r>
      <w:r w:rsidRPr="00475AA8">
        <w:rPr>
          <w:rFonts w:ascii="Times New Roman" w:hAnsi="Times New Roman" w:cs="Times New Roman"/>
          <w:sz w:val="24"/>
          <w:szCs w:val="24"/>
          <w:lang w:val="en-US"/>
        </w:rPr>
        <w:t>U of the corresponding analytical session by quadratic addition</w:t>
      </w:r>
      <w:r>
        <w:rPr>
          <w:rFonts w:ascii="Times New Roman" w:hAnsi="Times New Roman" w:cs="Times New Roman"/>
          <w:sz w:val="24"/>
          <w:szCs w:val="24"/>
          <w:lang w:val="en-US"/>
        </w:rPr>
        <w:t xml:space="preserve"> (Table </w:t>
      </w:r>
      <w:r w:rsidRPr="009927F3">
        <w:rPr>
          <w:rFonts w:ascii="Times New Roman" w:hAnsi="Times New Roman" w:cs="Times New Roman"/>
          <w:sz w:val="24"/>
          <w:szCs w:val="24"/>
          <w:lang w:val="en-US"/>
        </w:rPr>
        <w:t>S3)</w:t>
      </w:r>
      <w:r w:rsidRPr="00475AA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uncertainty related to </w:t>
      </w:r>
      <w:r w:rsidRPr="00843B5E">
        <w:rPr>
          <w:rFonts w:ascii="Times New Roman" w:hAnsi="Times New Roman" w:cs="Times New Roman"/>
          <w:sz w:val="24"/>
          <w:szCs w:val="24"/>
          <w:vertAlign w:val="superscript"/>
          <w:lang w:val="en-US"/>
        </w:rPr>
        <w:t>235</w:t>
      </w:r>
      <w:r>
        <w:rPr>
          <w:rFonts w:ascii="Times New Roman" w:hAnsi="Times New Roman" w:cs="Times New Roman"/>
          <w:sz w:val="24"/>
          <w:szCs w:val="24"/>
          <w:lang w:val="en-US"/>
        </w:rPr>
        <w:t xml:space="preserve">U and </w:t>
      </w:r>
      <w:r w:rsidRPr="00843B5E">
        <w:rPr>
          <w:rFonts w:ascii="Times New Roman" w:hAnsi="Times New Roman" w:cs="Times New Roman"/>
          <w:sz w:val="24"/>
          <w:szCs w:val="24"/>
          <w:vertAlign w:val="superscript"/>
          <w:lang w:val="en-US"/>
        </w:rPr>
        <w:t>238</w:t>
      </w:r>
      <w:r>
        <w:rPr>
          <w:rFonts w:ascii="Times New Roman" w:hAnsi="Times New Roman" w:cs="Times New Roman"/>
          <w:sz w:val="24"/>
          <w:szCs w:val="24"/>
          <w:lang w:val="en-US"/>
        </w:rPr>
        <w:t xml:space="preserve">U decay constants is propagated using IsoplotR©. </w:t>
      </w:r>
      <w:r w:rsidRPr="00475AA8">
        <w:rPr>
          <w:rFonts w:ascii="Times New Roman" w:hAnsi="Times New Roman" w:cs="Times New Roman"/>
          <w:sz w:val="24"/>
          <w:szCs w:val="24"/>
          <w:lang w:val="en-US"/>
        </w:rPr>
        <w:t xml:space="preserve">Following this description, calculated ages for secondary reference materials analyzed during the sequence </w:t>
      </w:r>
      <w:r w:rsidRPr="00843B5E">
        <w:rPr>
          <w:rFonts w:ascii="Times New Roman" w:hAnsi="Times New Roman" w:cs="Times New Roman"/>
          <w:sz w:val="24"/>
          <w:szCs w:val="24"/>
          <w:lang w:val="en-US"/>
        </w:rPr>
        <w:t xml:space="preserve">are indicated in Figure </w:t>
      </w:r>
      <w:r>
        <w:rPr>
          <w:rFonts w:ascii="Times New Roman" w:hAnsi="Times New Roman" w:cs="Times New Roman"/>
          <w:sz w:val="24"/>
          <w:szCs w:val="24"/>
          <w:lang w:val="en-US"/>
        </w:rPr>
        <w:t>S</w:t>
      </w:r>
      <w:r w:rsidRPr="00843B5E">
        <w:rPr>
          <w:rFonts w:ascii="Times New Roman" w:hAnsi="Times New Roman" w:cs="Times New Roman"/>
          <w:sz w:val="24"/>
          <w:szCs w:val="24"/>
          <w:lang w:val="en-US"/>
        </w:rPr>
        <w:t>3,</w:t>
      </w:r>
      <w:r w:rsidRPr="00475AA8">
        <w:rPr>
          <w:rFonts w:ascii="Times New Roman" w:hAnsi="Times New Roman" w:cs="Times New Roman"/>
          <w:sz w:val="24"/>
          <w:szCs w:val="24"/>
          <w:lang w:val="en-US"/>
        </w:rPr>
        <w:t xml:space="preserve"> without anchoring </w:t>
      </w:r>
      <w:r w:rsidRPr="00475AA8">
        <w:rPr>
          <w:rFonts w:ascii="Times New Roman" w:hAnsi="Times New Roman" w:cs="Times New Roman"/>
          <w:sz w:val="24"/>
          <w:szCs w:val="24"/>
          <w:vertAlign w:val="superscript"/>
          <w:lang w:val="en-US"/>
        </w:rPr>
        <w:t>207</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 xml:space="preserve">Pb at the origin. </w:t>
      </w:r>
    </w:p>
    <w:p w14:paraId="5D6BF58D" w14:textId="77777777" w:rsidR="002A24C0" w:rsidRPr="00475AA8" w:rsidRDefault="002A24C0" w:rsidP="002A24C0">
      <w:pPr>
        <w:spacing w:line="360" w:lineRule="auto"/>
        <w:ind w:firstLine="708"/>
        <w:jc w:val="both"/>
        <w:rPr>
          <w:rFonts w:ascii="Times New Roman" w:hAnsi="Times New Roman" w:cs="Times New Roman"/>
          <w:sz w:val="24"/>
          <w:szCs w:val="24"/>
          <w:lang w:val="en-GB"/>
        </w:rPr>
      </w:pPr>
      <w:r w:rsidRPr="00475AA8">
        <w:rPr>
          <w:rFonts w:ascii="Times New Roman" w:hAnsi="Times New Roman" w:cs="Times New Roman"/>
          <w:sz w:val="24"/>
          <w:szCs w:val="24"/>
          <w:lang w:val="en-GB"/>
        </w:rPr>
        <w:t xml:space="preserve">The U-Pb data of each dated calcite sample is, </w:t>
      </w:r>
      <w:r>
        <w:rPr>
          <w:rFonts w:ascii="Times New Roman" w:hAnsi="Times New Roman" w:cs="Times New Roman"/>
          <w:sz w:val="24"/>
          <w:szCs w:val="24"/>
          <w:lang w:val="en-GB"/>
        </w:rPr>
        <w:t>sometimes</w:t>
      </w:r>
      <w:r w:rsidRPr="00475AA8">
        <w:rPr>
          <w:rFonts w:ascii="Times New Roman" w:hAnsi="Times New Roman" w:cs="Times New Roman"/>
          <w:sz w:val="24"/>
          <w:szCs w:val="24"/>
          <w:lang w:val="en-GB"/>
        </w:rPr>
        <w:t xml:space="preserve">, obtained from a combination of several analytical sequences. The </w:t>
      </w:r>
      <w:r w:rsidRPr="00475AA8">
        <w:rPr>
          <w:rFonts w:ascii="Times New Roman" w:hAnsi="Times New Roman" w:cs="Times New Roman"/>
          <w:sz w:val="24"/>
          <w:szCs w:val="24"/>
          <w:vertAlign w:val="superscript"/>
          <w:lang w:val="en-GB"/>
        </w:rPr>
        <w:t>206</w:t>
      </w:r>
      <w:r w:rsidRPr="00475AA8">
        <w:rPr>
          <w:rFonts w:ascii="Times New Roman" w:hAnsi="Times New Roman" w:cs="Times New Roman"/>
          <w:sz w:val="24"/>
          <w:szCs w:val="24"/>
          <w:lang w:val="en-GB"/>
        </w:rPr>
        <w:t>Pb/</w:t>
      </w:r>
      <w:r w:rsidRPr="00475AA8">
        <w:rPr>
          <w:rFonts w:ascii="Times New Roman" w:hAnsi="Times New Roman" w:cs="Times New Roman"/>
          <w:sz w:val="24"/>
          <w:szCs w:val="24"/>
          <w:vertAlign w:val="superscript"/>
          <w:lang w:val="en-GB"/>
        </w:rPr>
        <w:t>238</w:t>
      </w:r>
      <w:r w:rsidRPr="00475AA8">
        <w:rPr>
          <w:rFonts w:ascii="Times New Roman" w:hAnsi="Times New Roman" w:cs="Times New Roman"/>
          <w:sz w:val="24"/>
          <w:szCs w:val="24"/>
          <w:lang w:val="en-GB"/>
        </w:rPr>
        <w:t>U correction was performed for each ablation spot based on the associated WC-1 data from the corresponding sequence.</w:t>
      </w:r>
    </w:p>
    <w:p w14:paraId="11B81398" w14:textId="4A0C1EA2" w:rsidR="002A24C0" w:rsidRDefault="002A24C0" w:rsidP="002A24C0">
      <w:pPr>
        <w:spacing w:after="0" w:line="360" w:lineRule="auto"/>
        <w:ind w:firstLine="708"/>
        <w:jc w:val="both"/>
        <w:rPr>
          <w:rFonts w:ascii="Times New Roman" w:hAnsi="Times New Roman" w:cs="Times New Roman"/>
          <w:sz w:val="24"/>
          <w:szCs w:val="24"/>
          <w:lang w:val="en-GB"/>
        </w:rPr>
      </w:pPr>
      <w:r w:rsidRPr="00475AA8">
        <w:rPr>
          <w:rFonts w:ascii="Times New Roman" w:hAnsi="Times New Roman" w:cs="Times New Roman"/>
          <w:sz w:val="24"/>
          <w:szCs w:val="24"/>
          <w:lang w:val="en-GB"/>
        </w:rPr>
        <w:t xml:space="preserve">Systematic long-term excess-variance uncertainty was not propagated in this study. Because sample ages were </w:t>
      </w:r>
      <w:r>
        <w:rPr>
          <w:rFonts w:ascii="Times New Roman" w:hAnsi="Times New Roman" w:cs="Times New Roman"/>
          <w:sz w:val="24"/>
          <w:szCs w:val="24"/>
          <w:lang w:val="en-GB"/>
        </w:rPr>
        <w:t xml:space="preserve">sometimes </w:t>
      </w:r>
      <w:r w:rsidRPr="00475AA8">
        <w:rPr>
          <w:rFonts w:ascii="Times New Roman" w:hAnsi="Times New Roman" w:cs="Times New Roman"/>
          <w:sz w:val="24"/>
          <w:szCs w:val="24"/>
          <w:lang w:val="en-GB"/>
        </w:rPr>
        <w:t>obtained</w:t>
      </w:r>
      <w:r>
        <w:rPr>
          <w:rFonts w:ascii="Times New Roman" w:hAnsi="Times New Roman" w:cs="Times New Roman"/>
          <w:sz w:val="24"/>
          <w:szCs w:val="24"/>
          <w:lang w:val="en-GB"/>
        </w:rPr>
        <w:t xml:space="preserve"> </w:t>
      </w:r>
      <w:r w:rsidRPr="00475AA8">
        <w:rPr>
          <w:rFonts w:ascii="Times New Roman" w:hAnsi="Times New Roman" w:cs="Times New Roman"/>
          <w:sz w:val="24"/>
          <w:szCs w:val="24"/>
          <w:lang w:val="en-GB"/>
        </w:rPr>
        <w:t xml:space="preserve">from the compilation of data coming from several analytical sequences, the random uncertainties on </w:t>
      </w:r>
      <w:r w:rsidRPr="00475AA8">
        <w:rPr>
          <w:rFonts w:ascii="Times New Roman" w:hAnsi="Times New Roman" w:cs="Times New Roman"/>
          <w:sz w:val="24"/>
          <w:szCs w:val="24"/>
          <w:vertAlign w:val="superscript"/>
          <w:lang w:val="en-US"/>
        </w:rPr>
        <w:t>207</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 xml:space="preserve">Pb and </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238</w:t>
      </w:r>
      <w:r w:rsidRPr="00475AA8">
        <w:rPr>
          <w:rFonts w:ascii="Times New Roman" w:hAnsi="Times New Roman" w:cs="Times New Roman"/>
          <w:sz w:val="24"/>
          <w:szCs w:val="24"/>
          <w:lang w:val="en-US"/>
        </w:rPr>
        <w:t xml:space="preserve">U </w:t>
      </w:r>
      <w:r w:rsidRPr="00475AA8">
        <w:rPr>
          <w:rFonts w:ascii="Times New Roman" w:hAnsi="Times New Roman" w:cs="Times New Roman"/>
          <w:sz w:val="24"/>
          <w:szCs w:val="24"/>
          <w:lang w:val="en-GB"/>
        </w:rPr>
        <w:t xml:space="preserve">propagated from </w:t>
      </w:r>
      <w:r w:rsidRPr="00475AA8">
        <w:rPr>
          <w:rFonts w:ascii="Times New Roman" w:hAnsi="Times New Roman" w:cs="Times New Roman"/>
          <w:sz w:val="24"/>
          <w:szCs w:val="24"/>
          <w:lang w:val="en-GB"/>
        </w:rPr>
        <w:lastRenderedPageBreak/>
        <w:t xml:space="preserve">NIST 614 (instrumental drift) correspond to the maximum uncertainties obtained across all sequences. </w:t>
      </w:r>
    </w:p>
    <w:p w14:paraId="4E001A2C" w14:textId="77777777" w:rsidR="00F909A1" w:rsidRDefault="00F909A1" w:rsidP="002A24C0">
      <w:pPr>
        <w:spacing w:after="0" w:line="360" w:lineRule="auto"/>
        <w:ind w:firstLine="708"/>
        <w:jc w:val="both"/>
        <w:rPr>
          <w:rFonts w:ascii="Times New Roman" w:hAnsi="Times New Roman" w:cs="Times New Roman"/>
          <w:sz w:val="24"/>
          <w:szCs w:val="24"/>
          <w:lang w:val="en-GB"/>
        </w:rPr>
      </w:pPr>
    </w:p>
    <w:tbl>
      <w:tblPr>
        <w:tblStyle w:val="Grilledutableau"/>
        <w:tblW w:w="9747" w:type="dxa"/>
        <w:tblLook w:val="04A0" w:firstRow="1" w:lastRow="0" w:firstColumn="1" w:lastColumn="0" w:noHBand="0" w:noVBand="1"/>
      </w:tblPr>
      <w:tblGrid>
        <w:gridCol w:w="3510"/>
        <w:gridCol w:w="6237"/>
      </w:tblGrid>
      <w:tr w:rsidR="002A24C0" w:rsidRPr="00E9773A" w14:paraId="787C0794" w14:textId="77777777" w:rsidTr="007A5069">
        <w:trPr>
          <w:trHeight w:val="284"/>
        </w:trPr>
        <w:tc>
          <w:tcPr>
            <w:tcW w:w="3510" w:type="dxa"/>
            <w:shd w:val="clear" w:color="auto" w:fill="E7E6E6" w:themeFill="background2"/>
            <w:vAlign w:val="center"/>
          </w:tcPr>
          <w:p w14:paraId="5DD45AE0" w14:textId="77777777" w:rsidR="002A24C0" w:rsidRPr="00475AA8" w:rsidRDefault="002A24C0" w:rsidP="007A5069">
            <w:pPr>
              <w:rPr>
                <w:rFonts w:ascii="Times New Roman" w:hAnsi="Times New Roman" w:cs="Times New Roman"/>
                <w:b/>
                <w:sz w:val="24"/>
                <w:szCs w:val="24"/>
              </w:rPr>
            </w:pPr>
            <w:r w:rsidRPr="00475AA8">
              <w:rPr>
                <w:rFonts w:ascii="Times New Roman" w:hAnsi="Times New Roman" w:cs="Times New Roman"/>
                <w:b/>
                <w:sz w:val="24"/>
                <w:szCs w:val="24"/>
              </w:rPr>
              <w:t>Laboratory and Sample Preparation</w:t>
            </w:r>
          </w:p>
        </w:tc>
        <w:tc>
          <w:tcPr>
            <w:tcW w:w="6237" w:type="dxa"/>
            <w:shd w:val="clear" w:color="auto" w:fill="E7E6E6" w:themeFill="background2"/>
            <w:vAlign w:val="center"/>
          </w:tcPr>
          <w:p w14:paraId="36AF271B" w14:textId="77777777" w:rsidR="002A24C0" w:rsidRPr="00475AA8" w:rsidRDefault="002A24C0" w:rsidP="007A5069">
            <w:pPr>
              <w:ind w:right="-385"/>
              <w:rPr>
                <w:rFonts w:ascii="Times New Roman" w:hAnsi="Times New Roman" w:cs="Times New Roman"/>
                <w:b/>
                <w:sz w:val="24"/>
                <w:szCs w:val="24"/>
                <w:lang w:val="en-US"/>
              </w:rPr>
            </w:pPr>
          </w:p>
        </w:tc>
      </w:tr>
      <w:tr w:rsidR="002A24C0" w:rsidRPr="00022CB5" w14:paraId="0F5E362E" w14:textId="77777777" w:rsidTr="007A5069">
        <w:trPr>
          <w:trHeight w:val="284"/>
        </w:trPr>
        <w:tc>
          <w:tcPr>
            <w:tcW w:w="3510" w:type="dxa"/>
            <w:vAlign w:val="center"/>
          </w:tcPr>
          <w:p w14:paraId="493BB1A0" w14:textId="77777777" w:rsidR="002A24C0" w:rsidRPr="00475AA8" w:rsidRDefault="002A24C0" w:rsidP="007A5069">
            <w:pPr>
              <w:rPr>
                <w:rFonts w:ascii="Times New Roman" w:hAnsi="Times New Roman" w:cs="Times New Roman"/>
                <w:bCs/>
                <w:sz w:val="24"/>
                <w:szCs w:val="24"/>
              </w:rPr>
            </w:pPr>
            <w:r w:rsidRPr="00475AA8">
              <w:rPr>
                <w:rFonts w:ascii="Times New Roman" w:hAnsi="Times New Roman" w:cs="Times New Roman"/>
                <w:bCs/>
                <w:sz w:val="24"/>
                <w:szCs w:val="24"/>
              </w:rPr>
              <w:t>Laboratory name</w:t>
            </w:r>
          </w:p>
        </w:tc>
        <w:tc>
          <w:tcPr>
            <w:tcW w:w="6237" w:type="dxa"/>
            <w:vAlign w:val="center"/>
          </w:tcPr>
          <w:p w14:paraId="121A2085" w14:textId="77777777" w:rsidR="002A24C0" w:rsidRPr="00475AA8" w:rsidRDefault="002A24C0" w:rsidP="007A5069">
            <w:pPr>
              <w:rPr>
                <w:rFonts w:ascii="Times New Roman" w:hAnsi="Times New Roman" w:cs="Times New Roman"/>
                <w:bCs/>
                <w:sz w:val="24"/>
                <w:szCs w:val="24"/>
              </w:rPr>
            </w:pPr>
            <w:r w:rsidRPr="00475AA8">
              <w:rPr>
                <w:rFonts w:ascii="Times New Roman" w:hAnsi="Times New Roman" w:cs="Times New Roman"/>
                <w:bCs/>
                <w:sz w:val="24"/>
                <w:szCs w:val="24"/>
              </w:rPr>
              <w:t xml:space="preserve">Géosciences Paris </w:t>
            </w:r>
            <w:r>
              <w:rPr>
                <w:rFonts w:ascii="Times New Roman" w:hAnsi="Times New Roman" w:cs="Times New Roman"/>
                <w:bCs/>
                <w:sz w:val="24"/>
                <w:szCs w:val="24"/>
              </w:rPr>
              <w:t xml:space="preserve">Saclay </w:t>
            </w:r>
            <w:r w:rsidRPr="00475AA8">
              <w:rPr>
                <w:rFonts w:ascii="Times New Roman" w:hAnsi="Times New Roman" w:cs="Times New Roman"/>
                <w:bCs/>
                <w:sz w:val="24"/>
                <w:szCs w:val="24"/>
              </w:rPr>
              <w:t>(GEOPS), University Paris-Saclay, Orsay, France</w:t>
            </w:r>
          </w:p>
        </w:tc>
      </w:tr>
      <w:tr w:rsidR="002A24C0" w:rsidRPr="00E9773A" w14:paraId="05878D24" w14:textId="77777777" w:rsidTr="007A5069">
        <w:trPr>
          <w:trHeight w:val="284"/>
        </w:trPr>
        <w:tc>
          <w:tcPr>
            <w:tcW w:w="3510" w:type="dxa"/>
            <w:vAlign w:val="center"/>
          </w:tcPr>
          <w:p w14:paraId="2C514E77" w14:textId="77777777" w:rsidR="002A24C0" w:rsidRPr="00475AA8" w:rsidRDefault="002A24C0" w:rsidP="007A5069">
            <w:pPr>
              <w:rPr>
                <w:rFonts w:ascii="Times New Roman" w:hAnsi="Times New Roman" w:cs="Times New Roman"/>
                <w:b/>
                <w:sz w:val="24"/>
                <w:szCs w:val="24"/>
              </w:rPr>
            </w:pPr>
            <w:r w:rsidRPr="00475AA8">
              <w:rPr>
                <w:rFonts w:ascii="Times New Roman" w:hAnsi="Times New Roman" w:cs="Times New Roman"/>
                <w:bCs/>
                <w:sz w:val="24"/>
                <w:szCs w:val="24"/>
              </w:rPr>
              <w:t>Sample type/mineral</w:t>
            </w:r>
          </w:p>
        </w:tc>
        <w:tc>
          <w:tcPr>
            <w:tcW w:w="6237" w:type="dxa"/>
            <w:vAlign w:val="center"/>
          </w:tcPr>
          <w:p w14:paraId="463BF735" w14:textId="77777777" w:rsidR="002A24C0" w:rsidRPr="00475AA8" w:rsidRDefault="002A24C0" w:rsidP="007A5069">
            <w:pPr>
              <w:rPr>
                <w:rFonts w:ascii="Times New Roman" w:hAnsi="Times New Roman" w:cs="Times New Roman"/>
                <w:bCs/>
                <w:sz w:val="24"/>
                <w:szCs w:val="24"/>
                <w:lang w:val="en-US"/>
              </w:rPr>
            </w:pPr>
            <w:r w:rsidRPr="00475AA8">
              <w:rPr>
                <w:rFonts w:ascii="Times New Roman" w:hAnsi="Times New Roman" w:cs="Times New Roman"/>
                <w:bCs/>
                <w:sz w:val="24"/>
                <w:szCs w:val="24"/>
              </w:rPr>
              <w:t>Calcite</w:t>
            </w:r>
          </w:p>
        </w:tc>
      </w:tr>
      <w:tr w:rsidR="002A24C0" w:rsidRPr="00022CB5" w14:paraId="2E630D21" w14:textId="77777777" w:rsidTr="007A5069">
        <w:trPr>
          <w:trHeight w:val="284"/>
        </w:trPr>
        <w:tc>
          <w:tcPr>
            <w:tcW w:w="3510" w:type="dxa"/>
            <w:vAlign w:val="center"/>
          </w:tcPr>
          <w:p w14:paraId="3C3E4C3C"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rPr>
              <w:t>Sample preparation</w:t>
            </w:r>
          </w:p>
        </w:tc>
        <w:tc>
          <w:tcPr>
            <w:tcW w:w="6237" w:type="dxa"/>
            <w:vAlign w:val="center"/>
          </w:tcPr>
          <w:p w14:paraId="3CFF6F71"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rPr>
              <w:t>In situ in polished fragments of fault-related calcite in epoxy mounts</w:t>
            </w:r>
          </w:p>
        </w:tc>
      </w:tr>
      <w:tr w:rsidR="002A24C0" w:rsidRPr="008F39BA" w14:paraId="4F192F1C" w14:textId="77777777" w:rsidTr="007A5069">
        <w:trPr>
          <w:trHeight w:val="284"/>
        </w:trPr>
        <w:tc>
          <w:tcPr>
            <w:tcW w:w="3510" w:type="dxa"/>
            <w:vAlign w:val="center"/>
          </w:tcPr>
          <w:p w14:paraId="28FB84FB" w14:textId="77777777" w:rsidR="002A24C0" w:rsidRPr="00475AA8" w:rsidRDefault="002A24C0" w:rsidP="007A5069">
            <w:pPr>
              <w:rPr>
                <w:rFonts w:ascii="Times New Roman" w:hAnsi="Times New Roman" w:cs="Times New Roman"/>
                <w:sz w:val="24"/>
                <w:szCs w:val="24"/>
              </w:rPr>
            </w:pPr>
            <w:r w:rsidRPr="00475AA8">
              <w:rPr>
                <w:rFonts w:ascii="Times New Roman" w:hAnsi="Times New Roman" w:cs="Times New Roman"/>
                <w:sz w:val="24"/>
                <w:szCs w:val="24"/>
                <w:lang w:val="en-US"/>
              </w:rPr>
              <w:t>Imaging</w:t>
            </w:r>
          </w:p>
        </w:tc>
        <w:tc>
          <w:tcPr>
            <w:tcW w:w="6237" w:type="dxa"/>
            <w:vAlign w:val="center"/>
          </w:tcPr>
          <w:p w14:paraId="54294A6E"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Cathodoluminescence microscope</w:t>
            </w:r>
          </w:p>
        </w:tc>
      </w:tr>
      <w:tr w:rsidR="002A24C0" w:rsidRPr="008F39BA" w14:paraId="30A62316" w14:textId="77777777" w:rsidTr="007A5069">
        <w:trPr>
          <w:trHeight w:val="284"/>
        </w:trPr>
        <w:tc>
          <w:tcPr>
            <w:tcW w:w="3510" w:type="dxa"/>
            <w:shd w:val="clear" w:color="auto" w:fill="E7E6E6" w:themeFill="background2"/>
            <w:vAlign w:val="center"/>
          </w:tcPr>
          <w:p w14:paraId="14311426"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rPr>
              <w:t>Laser ablation system</w:t>
            </w:r>
          </w:p>
        </w:tc>
        <w:tc>
          <w:tcPr>
            <w:tcW w:w="6237" w:type="dxa"/>
            <w:shd w:val="clear" w:color="auto" w:fill="E7E6E6" w:themeFill="background2"/>
            <w:vAlign w:val="center"/>
          </w:tcPr>
          <w:p w14:paraId="39DEBA84" w14:textId="77777777" w:rsidR="002A24C0" w:rsidRPr="00475AA8" w:rsidRDefault="002A24C0" w:rsidP="007A5069">
            <w:pPr>
              <w:rPr>
                <w:rFonts w:ascii="Times New Roman" w:hAnsi="Times New Roman" w:cs="Times New Roman"/>
                <w:color w:val="000000"/>
                <w:sz w:val="24"/>
                <w:szCs w:val="24"/>
                <w:lang w:val="en-US"/>
              </w:rPr>
            </w:pPr>
          </w:p>
        </w:tc>
      </w:tr>
      <w:tr w:rsidR="002A24C0" w:rsidRPr="00022CB5" w14:paraId="76B9F97F" w14:textId="77777777" w:rsidTr="007A5069">
        <w:trPr>
          <w:trHeight w:val="284"/>
        </w:trPr>
        <w:tc>
          <w:tcPr>
            <w:tcW w:w="3510" w:type="dxa"/>
            <w:shd w:val="clear" w:color="auto" w:fill="auto"/>
            <w:vAlign w:val="center"/>
          </w:tcPr>
          <w:p w14:paraId="709CC141" w14:textId="77777777" w:rsidR="002A24C0" w:rsidRPr="00475AA8" w:rsidRDefault="002A24C0" w:rsidP="007A5069">
            <w:pPr>
              <w:rPr>
                <w:rFonts w:ascii="Times New Roman" w:hAnsi="Times New Roman" w:cs="Times New Roman"/>
                <w:sz w:val="24"/>
                <w:szCs w:val="24"/>
              </w:rPr>
            </w:pPr>
            <w:r w:rsidRPr="00475AA8">
              <w:rPr>
                <w:rFonts w:ascii="Times New Roman" w:hAnsi="Times New Roman" w:cs="Times New Roman"/>
                <w:sz w:val="24"/>
                <w:szCs w:val="24"/>
              </w:rPr>
              <w:t>Make, Model and type</w:t>
            </w:r>
          </w:p>
        </w:tc>
        <w:tc>
          <w:tcPr>
            <w:tcW w:w="6237" w:type="dxa"/>
            <w:shd w:val="clear" w:color="auto" w:fill="auto"/>
            <w:vAlign w:val="center"/>
          </w:tcPr>
          <w:p w14:paraId="48AED8A4" w14:textId="77777777" w:rsidR="002A24C0" w:rsidRPr="00475AA8" w:rsidRDefault="002A24C0" w:rsidP="007A5069">
            <w:pPr>
              <w:rPr>
                <w:rFonts w:ascii="Times New Roman" w:hAnsi="Times New Roman" w:cs="Times New Roman"/>
                <w:color w:val="000000"/>
                <w:sz w:val="24"/>
                <w:szCs w:val="24"/>
                <w:lang w:val="en-US"/>
              </w:rPr>
            </w:pPr>
            <w:r w:rsidRPr="00475AA8">
              <w:rPr>
                <w:rFonts w:ascii="Times New Roman" w:hAnsi="Times New Roman" w:cs="Times New Roman"/>
                <w:sz w:val="24"/>
                <w:szCs w:val="24"/>
                <w:lang w:val="en-US"/>
              </w:rPr>
              <w:t>193nm ArF Photon Machines</w:t>
            </w:r>
            <w:r w:rsidRPr="00475AA8">
              <w:rPr>
                <w:rFonts w:ascii="Times New Roman" w:hAnsi="Times New Roman" w:cs="Times New Roman"/>
                <w:color w:val="000000"/>
                <w:sz w:val="24"/>
                <w:szCs w:val="24"/>
                <w:lang w:val="en-US"/>
              </w:rPr>
              <w:t xml:space="preserve"> (Teledyne)</w:t>
            </w:r>
          </w:p>
        </w:tc>
      </w:tr>
      <w:tr w:rsidR="002A24C0" w:rsidRPr="00EF513B" w14:paraId="722504C5" w14:textId="77777777" w:rsidTr="007A5069">
        <w:trPr>
          <w:trHeight w:val="284"/>
        </w:trPr>
        <w:tc>
          <w:tcPr>
            <w:tcW w:w="3510" w:type="dxa"/>
            <w:vAlign w:val="center"/>
          </w:tcPr>
          <w:p w14:paraId="57A568E2" w14:textId="77777777" w:rsidR="002A24C0" w:rsidRPr="00475AA8" w:rsidRDefault="002A24C0" w:rsidP="007A5069">
            <w:pPr>
              <w:rPr>
                <w:rFonts w:ascii="Times New Roman" w:hAnsi="Times New Roman" w:cs="Times New Roman"/>
                <w:sz w:val="24"/>
                <w:szCs w:val="24"/>
              </w:rPr>
            </w:pPr>
            <w:r w:rsidRPr="00475AA8">
              <w:rPr>
                <w:rFonts w:ascii="Times New Roman" w:hAnsi="Times New Roman" w:cs="Times New Roman"/>
                <w:sz w:val="24"/>
                <w:szCs w:val="24"/>
              </w:rPr>
              <w:t>Ablation cell</w:t>
            </w:r>
          </w:p>
        </w:tc>
        <w:tc>
          <w:tcPr>
            <w:tcW w:w="6237" w:type="dxa"/>
            <w:vAlign w:val="center"/>
          </w:tcPr>
          <w:p w14:paraId="7FB587BB"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HelEx</w:t>
            </w:r>
          </w:p>
        </w:tc>
      </w:tr>
      <w:tr w:rsidR="002A24C0" w:rsidRPr="00EB2107" w14:paraId="0682EB7C" w14:textId="77777777" w:rsidTr="007A5069">
        <w:trPr>
          <w:trHeight w:val="284"/>
        </w:trPr>
        <w:tc>
          <w:tcPr>
            <w:tcW w:w="3510" w:type="dxa"/>
            <w:vAlign w:val="center"/>
          </w:tcPr>
          <w:p w14:paraId="1134F2E1" w14:textId="77777777" w:rsidR="002A24C0" w:rsidRPr="00475AA8" w:rsidRDefault="002A24C0" w:rsidP="007A5069">
            <w:pPr>
              <w:rPr>
                <w:rFonts w:ascii="Times New Roman" w:hAnsi="Times New Roman" w:cs="Times New Roman"/>
                <w:sz w:val="24"/>
                <w:szCs w:val="24"/>
              </w:rPr>
            </w:pPr>
            <w:r w:rsidRPr="00475AA8">
              <w:rPr>
                <w:rFonts w:ascii="Times New Roman" w:hAnsi="Times New Roman" w:cs="Times New Roman"/>
                <w:color w:val="000000"/>
                <w:sz w:val="24"/>
                <w:szCs w:val="24"/>
              </w:rPr>
              <w:t>Laser wavelength (nm)</w:t>
            </w:r>
          </w:p>
        </w:tc>
        <w:tc>
          <w:tcPr>
            <w:tcW w:w="6237" w:type="dxa"/>
            <w:vAlign w:val="center"/>
          </w:tcPr>
          <w:p w14:paraId="37565836"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193 m</w:t>
            </w:r>
          </w:p>
        </w:tc>
      </w:tr>
      <w:tr w:rsidR="002A24C0" w:rsidRPr="00EB2107" w14:paraId="7D9AA85B" w14:textId="77777777" w:rsidTr="007A5069">
        <w:trPr>
          <w:trHeight w:val="284"/>
        </w:trPr>
        <w:tc>
          <w:tcPr>
            <w:tcW w:w="3510" w:type="dxa"/>
            <w:vAlign w:val="center"/>
          </w:tcPr>
          <w:p w14:paraId="67909BAF" w14:textId="77777777" w:rsidR="002A24C0" w:rsidRPr="00475AA8" w:rsidRDefault="002A24C0" w:rsidP="007A5069">
            <w:pPr>
              <w:rPr>
                <w:rFonts w:ascii="Times New Roman" w:hAnsi="Times New Roman" w:cs="Times New Roman"/>
                <w:sz w:val="24"/>
                <w:szCs w:val="24"/>
              </w:rPr>
            </w:pPr>
            <w:r w:rsidRPr="00475AA8">
              <w:rPr>
                <w:rFonts w:ascii="Times New Roman" w:hAnsi="Times New Roman" w:cs="Times New Roman"/>
                <w:color w:val="000000"/>
                <w:sz w:val="24"/>
                <w:szCs w:val="24"/>
              </w:rPr>
              <w:t>Pulse width (ns)</w:t>
            </w:r>
          </w:p>
        </w:tc>
        <w:tc>
          <w:tcPr>
            <w:tcW w:w="6237" w:type="dxa"/>
            <w:vAlign w:val="center"/>
          </w:tcPr>
          <w:p w14:paraId="31B165C9"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5 ns</w:t>
            </w:r>
          </w:p>
        </w:tc>
      </w:tr>
      <w:tr w:rsidR="002A24C0" w:rsidRPr="00022CB5" w14:paraId="2D49E896" w14:textId="77777777" w:rsidTr="007A5069">
        <w:trPr>
          <w:trHeight w:val="284"/>
        </w:trPr>
        <w:tc>
          <w:tcPr>
            <w:tcW w:w="3510" w:type="dxa"/>
            <w:vAlign w:val="center"/>
          </w:tcPr>
          <w:p w14:paraId="3139B12E" w14:textId="77777777" w:rsidR="002A24C0" w:rsidRPr="00475AA8" w:rsidRDefault="002A24C0" w:rsidP="007A5069">
            <w:pPr>
              <w:rPr>
                <w:rFonts w:ascii="Times New Roman" w:hAnsi="Times New Roman" w:cs="Times New Roman"/>
                <w:color w:val="000000"/>
                <w:sz w:val="24"/>
                <w:szCs w:val="24"/>
              </w:rPr>
            </w:pPr>
            <w:r w:rsidRPr="00475AA8">
              <w:rPr>
                <w:rFonts w:ascii="Times New Roman" w:hAnsi="Times New Roman" w:cs="Times New Roman"/>
                <w:color w:val="000000"/>
                <w:sz w:val="24"/>
                <w:szCs w:val="24"/>
              </w:rPr>
              <w:t>Fluence (J.cm</w:t>
            </w:r>
            <w:r w:rsidRPr="00475AA8">
              <w:rPr>
                <w:rFonts w:ascii="Times New Roman" w:hAnsi="Times New Roman" w:cs="Times New Roman"/>
                <w:color w:val="000000"/>
                <w:position w:val="5"/>
                <w:sz w:val="24"/>
                <w:szCs w:val="24"/>
              </w:rPr>
              <w:t>-2</w:t>
            </w:r>
            <w:r w:rsidRPr="00475AA8">
              <w:rPr>
                <w:rFonts w:ascii="Times New Roman" w:hAnsi="Times New Roman" w:cs="Times New Roman"/>
                <w:color w:val="000000"/>
                <w:sz w:val="24"/>
                <w:szCs w:val="24"/>
              </w:rPr>
              <w:t>)</w:t>
            </w:r>
          </w:p>
        </w:tc>
        <w:tc>
          <w:tcPr>
            <w:tcW w:w="6237" w:type="dxa"/>
            <w:vAlign w:val="center"/>
          </w:tcPr>
          <w:p w14:paraId="0D4F10F3" w14:textId="77777777" w:rsidR="002A24C0" w:rsidRPr="00177C01" w:rsidRDefault="002A24C0" w:rsidP="007A5069">
            <w:pPr>
              <w:rPr>
                <w:rFonts w:ascii="Times New Roman" w:hAnsi="Times New Roman" w:cs="Times New Roman"/>
                <w:color w:val="000000"/>
                <w:sz w:val="24"/>
                <w:szCs w:val="24"/>
              </w:rPr>
            </w:pPr>
            <w:r w:rsidRPr="00843B5E">
              <w:rPr>
                <w:rFonts w:ascii="Times New Roman" w:hAnsi="Times New Roman" w:cs="Times New Roman"/>
                <w:sz w:val="24"/>
                <w:szCs w:val="24"/>
                <w:lang w:val="en-US"/>
              </w:rPr>
              <w:t>4 J.</w:t>
            </w:r>
            <w:r w:rsidRPr="00475AA8">
              <w:rPr>
                <w:rFonts w:ascii="Times New Roman" w:hAnsi="Times New Roman" w:cs="Times New Roman"/>
                <w:sz w:val="24"/>
                <w:szCs w:val="24"/>
                <w:lang w:val="en-US"/>
              </w:rPr>
              <w:t>cm</w:t>
            </w:r>
            <w:r w:rsidRPr="00475AA8">
              <w:rPr>
                <w:rFonts w:ascii="Times New Roman" w:hAnsi="Times New Roman" w:cs="Times New Roman"/>
                <w:sz w:val="24"/>
                <w:szCs w:val="24"/>
                <w:vertAlign w:val="superscript"/>
                <w:lang w:val="en-US"/>
              </w:rPr>
              <w:t>-2</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for sample and carbonate standard, 6.25 J.cm</w:t>
            </w:r>
            <w:r w:rsidRPr="006616A0">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for NIST 612 and NIST614</w:t>
            </w:r>
          </w:p>
        </w:tc>
      </w:tr>
      <w:tr w:rsidR="002A24C0" w:rsidRPr="00022CB5" w14:paraId="18DF0A62" w14:textId="77777777" w:rsidTr="007A5069">
        <w:trPr>
          <w:trHeight w:val="284"/>
        </w:trPr>
        <w:tc>
          <w:tcPr>
            <w:tcW w:w="3510" w:type="dxa"/>
            <w:vAlign w:val="center"/>
          </w:tcPr>
          <w:p w14:paraId="076C7FB6" w14:textId="77777777" w:rsidR="002A24C0" w:rsidRPr="00475AA8" w:rsidRDefault="002A24C0" w:rsidP="007A5069">
            <w:pPr>
              <w:rPr>
                <w:rFonts w:ascii="Times New Roman" w:hAnsi="Times New Roman" w:cs="Times New Roman"/>
                <w:color w:val="000000"/>
                <w:sz w:val="24"/>
                <w:szCs w:val="24"/>
              </w:rPr>
            </w:pPr>
            <w:r w:rsidRPr="00475AA8">
              <w:rPr>
                <w:rFonts w:ascii="Times New Roman" w:hAnsi="Times New Roman" w:cs="Times New Roman"/>
                <w:color w:val="000000"/>
                <w:sz w:val="24"/>
                <w:szCs w:val="24"/>
              </w:rPr>
              <w:t>Repetition rate (Hz)</w:t>
            </w:r>
          </w:p>
        </w:tc>
        <w:tc>
          <w:tcPr>
            <w:tcW w:w="6237" w:type="dxa"/>
            <w:vAlign w:val="center"/>
          </w:tcPr>
          <w:p w14:paraId="686C2BF3"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8 Hz</w:t>
            </w:r>
            <w:r>
              <w:rPr>
                <w:rFonts w:ascii="Times New Roman" w:hAnsi="Times New Roman" w:cs="Times New Roman"/>
                <w:sz w:val="24"/>
                <w:szCs w:val="24"/>
                <w:lang w:val="en-US"/>
              </w:rPr>
              <w:t xml:space="preserve"> for sample and carbonate standard, 10 Hz for NIST 612 and NIST614</w:t>
            </w:r>
          </w:p>
        </w:tc>
      </w:tr>
      <w:tr w:rsidR="002A24C0" w:rsidRPr="00022CB5" w14:paraId="4DE5456F" w14:textId="77777777" w:rsidTr="007A5069">
        <w:trPr>
          <w:trHeight w:val="284"/>
        </w:trPr>
        <w:tc>
          <w:tcPr>
            <w:tcW w:w="3510" w:type="dxa"/>
            <w:vAlign w:val="center"/>
          </w:tcPr>
          <w:p w14:paraId="3F9E03CE" w14:textId="77777777" w:rsidR="002A24C0" w:rsidRPr="00475AA8" w:rsidRDefault="002A24C0" w:rsidP="007A5069">
            <w:pPr>
              <w:rPr>
                <w:rFonts w:ascii="Times New Roman" w:hAnsi="Times New Roman" w:cs="Times New Roman"/>
                <w:color w:val="000000"/>
                <w:sz w:val="24"/>
                <w:szCs w:val="24"/>
              </w:rPr>
            </w:pPr>
            <w:r w:rsidRPr="00475AA8">
              <w:rPr>
                <w:rFonts w:ascii="Times New Roman" w:hAnsi="Times New Roman" w:cs="Times New Roman"/>
                <w:color w:val="000000"/>
                <w:sz w:val="24"/>
                <w:szCs w:val="24"/>
              </w:rPr>
              <w:t>Pre-ablation</w:t>
            </w:r>
          </w:p>
        </w:tc>
        <w:tc>
          <w:tcPr>
            <w:tcW w:w="6237" w:type="dxa"/>
            <w:vAlign w:val="center"/>
          </w:tcPr>
          <w:p w14:paraId="2C04C423"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 xml:space="preserve">each spot </w:t>
            </w:r>
            <w:r w:rsidRPr="00843B5E">
              <w:rPr>
                <w:rFonts w:ascii="Times New Roman" w:hAnsi="Times New Roman" w:cs="Times New Roman"/>
                <w:sz w:val="24"/>
                <w:szCs w:val="24"/>
                <w:lang w:val="en-US"/>
              </w:rPr>
              <w:t>during 3 s,</w:t>
            </w:r>
            <w:r w:rsidRPr="00475AA8">
              <w:rPr>
                <w:rFonts w:ascii="Times New Roman" w:hAnsi="Times New Roman" w:cs="Times New Roman"/>
                <w:sz w:val="24"/>
                <w:szCs w:val="24"/>
                <w:lang w:val="en-US"/>
              </w:rPr>
              <w:t xml:space="preserve"> 155 µm</w:t>
            </w:r>
            <w:r>
              <w:rPr>
                <w:rFonts w:ascii="Times New Roman" w:hAnsi="Times New Roman" w:cs="Times New Roman"/>
                <w:sz w:val="24"/>
                <w:szCs w:val="24"/>
                <w:lang w:val="en-US"/>
              </w:rPr>
              <w:t xml:space="preserve"> for sample and carbonate standard, 50 µm for NIST 612 and 135 µm for NIST614</w:t>
            </w:r>
          </w:p>
        </w:tc>
      </w:tr>
      <w:tr w:rsidR="002A24C0" w:rsidRPr="00EB2107" w14:paraId="072EE744" w14:textId="77777777" w:rsidTr="007A5069">
        <w:trPr>
          <w:trHeight w:val="284"/>
        </w:trPr>
        <w:tc>
          <w:tcPr>
            <w:tcW w:w="3510" w:type="dxa"/>
            <w:vAlign w:val="center"/>
          </w:tcPr>
          <w:p w14:paraId="6FA5A18B" w14:textId="77777777" w:rsidR="002A24C0" w:rsidRPr="00475AA8" w:rsidRDefault="002A24C0" w:rsidP="007A5069">
            <w:pPr>
              <w:rPr>
                <w:rFonts w:ascii="Times New Roman" w:hAnsi="Times New Roman" w:cs="Times New Roman"/>
                <w:color w:val="000000"/>
                <w:sz w:val="24"/>
                <w:szCs w:val="24"/>
              </w:rPr>
            </w:pPr>
            <w:r w:rsidRPr="00475AA8">
              <w:rPr>
                <w:rFonts w:ascii="Times New Roman" w:hAnsi="Times New Roman" w:cs="Times New Roman"/>
                <w:color w:val="000000"/>
                <w:sz w:val="24"/>
                <w:szCs w:val="24"/>
              </w:rPr>
              <w:t>Ablation duration (secs)</w:t>
            </w:r>
          </w:p>
        </w:tc>
        <w:tc>
          <w:tcPr>
            <w:tcW w:w="6237" w:type="dxa"/>
            <w:vAlign w:val="center"/>
          </w:tcPr>
          <w:p w14:paraId="403332C1"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30 s</w:t>
            </w:r>
          </w:p>
        </w:tc>
      </w:tr>
      <w:tr w:rsidR="002A24C0" w:rsidRPr="00022CB5" w14:paraId="5D1633D8" w14:textId="77777777" w:rsidTr="007A5069">
        <w:trPr>
          <w:trHeight w:val="284"/>
        </w:trPr>
        <w:tc>
          <w:tcPr>
            <w:tcW w:w="3510" w:type="dxa"/>
            <w:vAlign w:val="center"/>
          </w:tcPr>
          <w:p w14:paraId="2D6AC451" w14:textId="77777777" w:rsidR="002A24C0" w:rsidRPr="00475AA8" w:rsidRDefault="002A24C0" w:rsidP="007A5069">
            <w:pPr>
              <w:rPr>
                <w:rFonts w:ascii="Times New Roman" w:hAnsi="Times New Roman" w:cs="Times New Roman"/>
                <w:color w:val="000000"/>
                <w:sz w:val="24"/>
                <w:szCs w:val="24"/>
                <w:lang w:val="en-US"/>
              </w:rPr>
            </w:pPr>
            <w:r w:rsidRPr="00475AA8">
              <w:rPr>
                <w:rFonts w:ascii="Times New Roman" w:hAnsi="Times New Roman" w:cs="Times New Roman"/>
                <w:color w:val="000000"/>
                <w:sz w:val="24"/>
                <w:szCs w:val="24"/>
              </w:rPr>
              <w:t>Spot size (mm)</w:t>
            </w:r>
          </w:p>
        </w:tc>
        <w:tc>
          <w:tcPr>
            <w:tcW w:w="6237" w:type="dxa"/>
            <w:vAlign w:val="center"/>
          </w:tcPr>
          <w:p w14:paraId="73FA1C22"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color w:val="000000"/>
                <w:sz w:val="24"/>
                <w:szCs w:val="24"/>
              </w:rPr>
              <w:t>150 μm</w:t>
            </w:r>
            <w:r>
              <w:rPr>
                <w:rFonts w:ascii="Times New Roman" w:hAnsi="Times New Roman" w:cs="Times New Roman"/>
                <w:color w:val="000000"/>
                <w:sz w:val="24"/>
                <w:szCs w:val="24"/>
              </w:rPr>
              <w:t xml:space="preserve"> </w:t>
            </w:r>
            <w:r>
              <w:rPr>
                <w:rFonts w:ascii="Times New Roman" w:hAnsi="Times New Roman" w:cs="Times New Roman"/>
                <w:sz w:val="24"/>
                <w:szCs w:val="24"/>
                <w:lang w:val="en-US"/>
              </w:rPr>
              <w:t>for sample and carbonate standard, 40 µm for NIST 612 and 110 µm for NIST614</w:t>
            </w:r>
          </w:p>
        </w:tc>
      </w:tr>
      <w:tr w:rsidR="002A24C0" w:rsidRPr="00EB2107" w14:paraId="56BBA528" w14:textId="77777777" w:rsidTr="007A5069">
        <w:trPr>
          <w:trHeight w:val="284"/>
        </w:trPr>
        <w:tc>
          <w:tcPr>
            <w:tcW w:w="3510" w:type="dxa"/>
            <w:vAlign w:val="center"/>
          </w:tcPr>
          <w:p w14:paraId="37CFCA19"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rPr>
            </w:pPr>
            <w:r w:rsidRPr="00475AA8">
              <w:rPr>
                <w:rFonts w:ascii="Times New Roman" w:hAnsi="Times New Roman" w:cs="Times New Roman"/>
                <w:color w:val="000000"/>
                <w:sz w:val="24"/>
                <w:szCs w:val="24"/>
              </w:rPr>
              <w:t>Sampling mode / pattern</w:t>
            </w:r>
          </w:p>
        </w:tc>
        <w:tc>
          <w:tcPr>
            <w:tcW w:w="6237" w:type="dxa"/>
            <w:vAlign w:val="center"/>
          </w:tcPr>
          <w:p w14:paraId="3988F8C0"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Static spot ablation</w:t>
            </w:r>
          </w:p>
        </w:tc>
      </w:tr>
      <w:tr w:rsidR="002A24C0" w:rsidRPr="00104A87" w14:paraId="6965B7BE" w14:textId="77777777" w:rsidTr="007A5069">
        <w:trPr>
          <w:trHeight w:val="284"/>
        </w:trPr>
        <w:tc>
          <w:tcPr>
            <w:tcW w:w="3510" w:type="dxa"/>
            <w:vAlign w:val="center"/>
          </w:tcPr>
          <w:p w14:paraId="77BBCD57" w14:textId="77777777" w:rsidR="002A24C0" w:rsidRPr="00475AA8" w:rsidRDefault="002A24C0" w:rsidP="007A5069">
            <w:pPr>
              <w:rPr>
                <w:rFonts w:ascii="Times New Roman" w:hAnsi="Times New Roman" w:cs="Times New Roman"/>
                <w:color w:val="000000"/>
                <w:sz w:val="24"/>
                <w:szCs w:val="24"/>
                <w:lang w:val="en-US"/>
              </w:rPr>
            </w:pPr>
            <w:r w:rsidRPr="00475AA8">
              <w:rPr>
                <w:rFonts w:ascii="Times New Roman" w:hAnsi="Times New Roman" w:cs="Times New Roman"/>
                <w:color w:val="000000"/>
                <w:sz w:val="24"/>
                <w:szCs w:val="24"/>
              </w:rPr>
              <w:t>Carrier gas</w:t>
            </w:r>
          </w:p>
        </w:tc>
        <w:tc>
          <w:tcPr>
            <w:tcW w:w="6237" w:type="dxa"/>
            <w:vAlign w:val="center"/>
          </w:tcPr>
          <w:p w14:paraId="7AC16C53"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He</w:t>
            </w:r>
          </w:p>
        </w:tc>
      </w:tr>
      <w:tr w:rsidR="002A24C0" w:rsidRPr="00B778FE" w14:paraId="3BD19E0D" w14:textId="77777777" w:rsidTr="007A5069">
        <w:trPr>
          <w:trHeight w:val="284"/>
        </w:trPr>
        <w:tc>
          <w:tcPr>
            <w:tcW w:w="3510" w:type="dxa"/>
            <w:vAlign w:val="center"/>
          </w:tcPr>
          <w:p w14:paraId="7E46DD25" w14:textId="77777777" w:rsidR="002A24C0" w:rsidRPr="00475AA8" w:rsidRDefault="002A24C0" w:rsidP="007A5069">
            <w:pPr>
              <w:rPr>
                <w:rFonts w:ascii="Times New Roman" w:hAnsi="Times New Roman" w:cs="Times New Roman"/>
                <w:color w:val="000000"/>
                <w:sz w:val="24"/>
                <w:szCs w:val="24"/>
                <w:lang w:val="en-US"/>
              </w:rPr>
            </w:pPr>
            <w:r w:rsidRPr="00475AA8">
              <w:rPr>
                <w:rFonts w:ascii="Times New Roman" w:hAnsi="Times New Roman" w:cs="Times New Roman"/>
                <w:color w:val="000000"/>
                <w:sz w:val="24"/>
                <w:szCs w:val="24"/>
                <w:lang w:val="en-US"/>
              </w:rPr>
              <w:t>Cell carrier gas flow (l.min</w:t>
            </w:r>
            <w:r w:rsidRPr="00475AA8">
              <w:rPr>
                <w:rFonts w:ascii="Times New Roman" w:hAnsi="Times New Roman" w:cs="Times New Roman"/>
                <w:color w:val="000000"/>
                <w:sz w:val="24"/>
                <w:szCs w:val="24"/>
                <w:vertAlign w:val="superscript"/>
                <w:lang w:val="en-US"/>
              </w:rPr>
              <w:t>-1</w:t>
            </w:r>
            <w:r w:rsidRPr="00475AA8">
              <w:rPr>
                <w:rFonts w:ascii="Times New Roman" w:hAnsi="Times New Roman" w:cs="Times New Roman"/>
                <w:color w:val="000000"/>
                <w:sz w:val="24"/>
                <w:szCs w:val="24"/>
                <w:lang w:val="en-US"/>
              </w:rPr>
              <w:t>)</w:t>
            </w:r>
          </w:p>
        </w:tc>
        <w:tc>
          <w:tcPr>
            <w:tcW w:w="6237" w:type="dxa"/>
            <w:vAlign w:val="center"/>
          </w:tcPr>
          <w:p w14:paraId="7F9ECE92" w14:textId="77777777" w:rsidR="002A24C0" w:rsidRPr="003E417C" w:rsidRDefault="002A24C0" w:rsidP="007A5069">
            <w:pPr>
              <w:spacing w:after="160" w:line="259" w:lineRule="auto"/>
              <w:rPr>
                <w:rFonts w:ascii="Times New Roman" w:hAnsi="Times New Roman" w:cs="Times New Roman"/>
                <w:sz w:val="24"/>
                <w:szCs w:val="24"/>
                <w:lang w:val="de-DE"/>
              </w:rPr>
            </w:pPr>
            <w:r w:rsidRPr="003E417C">
              <w:rPr>
                <w:rFonts w:ascii="Times New Roman" w:hAnsi="Times New Roman" w:cs="Times New Roman"/>
                <w:sz w:val="24"/>
                <w:szCs w:val="24"/>
                <w:lang w:val="de-DE"/>
              </w:rPr>
              <w:t>Helium</w:t>
            </w:r>
          </w:p>
          <w:p w14:paraId="0A67BA3E" w14:textId="77777777" w:rsidR="002A24C0" w:rsidRPr="003E417C" w:rsidRDefault="002A24C0" w:rsidP="007A5069">
            <w:pPr>
              <w:spacing w:after="160" w:line="259" w:lineRule="auto"/>
              <w:rPr>
                <w:rFonts w:ascii="Times New Roman" w:hAnsi="Times New Roman" w:cs="Times New Roman"/>
                <w:sz w:val="24"/>
                <w:szCs w:val="24"/>
                <w:lang w:val="de-DE"/>
              </w:rPr>
            </w:pPr>
            <w:r w:rsidRPr="003E417C">
              <w:rPr>
                <w:rFonts w:ascii="Times New Roman" w:hAnsi="Times New Roman" w:cs="Times New Roman"/>
                <w:sz w:val="24"/>
                <w:szCs w:val="24"/>
                <w:lang w:val="de-DE"/>
              </w:rPr>
              <w:t>Lage volume: 0.5 l.min</w:t>
            </w:r>
            <w:r w:rsidRPr="003E417C">
              <w:rPr>
                <w:rFonts w:ascii="Times New Roman" w:hAnsi="Times New Roman" w:cs="Times New Roman"/>
                <w:sz w:val="24"/>
                <w:szCs w:val="24"/>
                <w:vertAlign w:val="superscript"/>
                <w:lang w:val="de-DE"/>
              </w:rPr>
              <w:t>-1</w:t>
            </w:r>
          </w:p>
          <w:p w14:paraId="48609219" w14:textId="77777777" w:rsidR="002A24C0" w:rsidRPr="003E417C" w:rsidRDefault="002A24C0" w:rsidP="007A5069">
            <w:pPr>
              <w:rPr>
                <w:rFonts w:ascii="Times New Roman" w:hAnsi="Times New Roman" w:cs="Times New Roman"/>
                <w:sz w:val="24"/>
                <w:szCs w:val="24"/>
                <w:lang w:val="de-DE"/>
              </w:rPr>
            </w:pPr>
            <w:r w:rsidRPr="003E417C">
              <w:rPr>
                <w:rFonts w:ascii="Times New Roman" w:hAnsi="Times New Roman" w:cs="Times New Roman"/>
                <w:sz w:val="24"/>
                <w:szCs w:val="24"/>
                <w:lang w:val="de-DE"/>
              </w:rPr>
              <w:t>Inner cup: 0.375 l.min</w:t>
            </w:r>
            <w:r w:rsidRPr="003E417C">
              <w:rPr>
                <w:rFonts w:ascii="Times New Roman" w:hAnsi="Times New Roman" w:cs="Times New Roman"/>
                <w:sz w:val="24"/>
                <w:szCs w:val="24"/>
                <w:vertAlign w:val="superscript"/>
                <w:lang w:val="de-DE"/>
              </w:rPr>
              <w:t>-1</w:t>
            </w:r>
          </w:p>
        </w:tc>
      </w:tr>
      <w:tr w:rsidR="002A24C0" w:rsidRPr="00EB2107" w14:paraId="4AB16D08" w14:textId="77777777" w:rsidTr="007A5069">
        <w:trPr>
          <w:trHeight w:val="284"/>
        </w:trPr>
        <w:tc>
          <w:tcPr>
            <w:tcW w:w="3510" w:type="dxa"/>
            <w:shd w:val="clear" w:color="auto" w:fill="E7E6E6" w:themeFill="background2"/>
            <w:vAlign w:val="center"/>
          </w:tcPr>
          <w:p w14:paraId="73A931CF" w14:textId="77777777" w:rsidR="002A24C0" w:rsidRPr="00475AA8" w:rsidRDefault="002A24C0" w:rsidP="007A5069">
            <w:pPr>
              <w:rPr>
                <w:rFonts w:ascii="Times New Roman" w:hAnsi="Times New Roman" w:cs="Times New Roman"/>
                <w:color w:val="000000"/>
                <w:sz w:val="24"/>
                <w:szCs w:val="24"/>
                <w:lang w:val="en-US"/>
              </w:rPr>
            </w:pPr>
            <w:r w:rsidRPr="00475AA8">
              <w:rPr>
                <w:rFonts w:ascii="Times New Roman" w:hAnsi="Times New Roman" w:cs="Times New Roman"/>
                <w:color w:val="000000"/>
                <w:sz w:val="24"/>
                <w:szCs w:val="24"/>
                <w:lang w:val="en-US"/>
              </w:rPr>
              <w:t>ICPMS instrument</w:t>
            </w:r>
          </w:p>
        </w:tc>
        <w:tc>
          <w:tcPr>
            <w:tcW w:w="6237" w:type="dxa"/>
            <w:shd w:val="clear" w:color="auto" w:fill="E7E6E6" w:themeFill="background2"/>
            <w:vAlign w:val="center"/>
          </w:tcPr>
          <w:p w14:paraId="3CE8D147" w14:textId="77777777" w:rsidR="002A24C0" w:rsidRPr="00475AA8" w:rsidRDefault="002A24C0" w:rsidP="007A5069">
            <w:pPr>
              <w:rPr>
                <w:rFonts w:ascii="Times New Roman" w:hAnsi="Times New Roman" w:cs="Times New Roman"/>
                <w:sz w:val="24"/>
                <w:szCs w:val="24"/>
                <w:lang w:val="en-US"/>
              </w:rPr>
            </w:pPr>
          </w:p>
        </w:tc>
      </w:tr>
      <w:tr w:rsidR="002A24C0" w:rsidRPr="00EB2107" w14:paraId="4C02E741" w14:textId="77777777" w:rsidTr="007A5069">
        <w:trPr>
          <w:trHeight w:val="562"/>
        </w:trPr>
        <w:tc>
          <w:tcPr>
            <w:tcW w:w="3510" w:type="dxa"/>
            <w:vAlign w:val="center"/>
          </w:tcPr>
          <w:p w14:paraId="13B09663"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lang w:val="en-US"/>
              </w:rPr>
            </w:pPr>
            <w:r w:rsidRPr="00475AA8">
              <w:rPr>
                <w:rFonts w:ascii="Times New Roman" w:hAnsi="Times New Roman" w:cs="Times New Roman"/>
                <w:color w:val="000000"/>
                <w:sz w:val="24"/>
                <w:szCs w:val="24"/>
                <w:lang w:val="en-US"/>
              </w:rPr>
              <w:t>ICPMS instrument Make, Model &amp; type</w:t>
            </w:r>
          </w:p>
        </w:tc>
        <w:tc>
          <w:tcPr>
            <w:tcW w:w="6237" w:type="dxa"/>
            <w:vAlign w:val="center"/>
          </w:tcPr>
          <w:p w14:paraId="78861C91"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ThermoScientific Element XR</w:t>
            </w:r>
          </w:p>
        </w:tc>
      </w:tr>
      <w:tr w:rsidR="002A24C0" w:rsidRPr="00104A87" w14:paraId="7E8C1701" w14:textId="77777777" w:rsidTr="007A5069">
        <w:trPr>
          <w:trHeight w:val="284"/>
        </w:trPr>
        <w:tc>
          <w:tcPr>
            <w:tcW w:w="3510" w:type="dxa"/>
            <w:vAlign w:val="center"/>
          </w:tcPr>
          <w:p w14:paraId="266E76C4"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rPr>
            </w:pPr>
            <w:r w:rsidRPr="00475AA8">
              <w:rPr>
                <w:rFonts w:ascii="Times New Roman" w:hAnsi="Times New Roman" w:cs="Times New Roman"/>
                <w:color w:val="000000"/>
                <w:sz w:val="24"/>
                <w:szCs w:val="24"/>
              </w:rPr>
              <w:t>Sample introduction</w:t>
            </w:r>
          </w:p>
        </w:tc>
        <w:tc>
          <w:tcPr>
            <w:tcW w:w="6237" w:type="dxa"/>
            <w:vAlign w:val="center"/>
          </w:tcPr>
          <w:p w14:paraId="76CF01FC"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Ablation aerosol</w:t>
            </w:r>
          </w:p>
        </w:tc>
      </w:tr>
      <w:tr w:rsidR="002A24C0" w:rsidRPr="00EB2107" w14:paraId="08486EC1" w14:textId="77777777" w:rsidTr="007A5069">
        <w:trPr>
          <w:trHeight w:val="284"/>
        </w:trPr>
        <w:tc>
          <w:tcPr>
            <w:tcW w:w="3510" w:type="dxa"/>
            <w:vAlign w:val="center"/>
          </w:tcPr>
          <w:p w14:paraId="5F5B884F"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rPr>
            </w:pPr>
            <w:r w:rsidRPr="00475AA8">
              <w:rPr>
                <w:rFonts w:ascii="Times New Roman" w:hAnsi="Times New Roman" w:cs="Times New Roman"/>
                <w:color w:val="000000"/>
                <w:sz w:val="24"/>
                <w:szCs w:val="24"/>
              </w:rPr>
              <w:t>RF power (W)</w:t>
            </w:r>
          </w:p>
        </w:tc>
        <w:tc>
          <w:tcPr>
            <w:tcW w:w="6237" w:type="dxa"/>
            <w:vAlign w:val="center"/>
          </w:tcPr>
          <w:p w14:paraId="55891DC8" w14:textId="77777777" w:rsidR="002A24C0" w:rsidRPr="00475AA8" w:rsidRDefault="002A24C0" w:rsidP="007A5069">
            <w:pPr>
              <w:rPr>
                <w:rFonts w:ascii="Times New Roman" w:hAnsi="Times New Roman" w:cs="Times New Roman"/>
                <w:color w:val="000000"/>
                <w:sz w:val="24"/>
                <w:szCs w:val="24"/>
              </w:rPr>
            </w:pPr>
            <w:r w:rsidRPr="00475AA8">
              <w:rPr>
                <w:rFonts w:ascii="Times New Roman" w:hAnsi="Times New Roman" w:cs="Times New Roman"/>
                <w:color w:val="000000"/>
                <w:sz w:val="24"/>
                <w:szCs w:val="24"/>
              </w:rPr>
              <w:t>1175 W</w:t>
            </w:r>
          </w:p>
        </w:tc>
      </w:tr>
      <w:tr w:rsidR="002A24C0" w:rsidRPr="00104A87" w14:paraId="345BC131" w14:textId="77777777" w:rsidTr="007A5069">
        <w:trPr>
          <w:trHeight w:val="284"/>
        </w:trPr>
        <w:tc>
          <w:tcPr>
            <w:tcW w:w="3510" w:type="dxa"/>
            <w:vAlign w:val="center"/>
          </w:tcPr>
          <w:p w14:paraId="5DCDA792"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lang w:val="en-US"/>
              </w:rPr>
            </w:pPr>
            <w:r w:rsidRPr="00475AA8">
              <w:rPr>
                <w:rFonts w:ascii="Times New Roman" w:hAnsi="Times New Roman" w:cs="Times New Roman"/>
                <w:color w:val="000000"/>
                <w:sz w:val="24"/>
                <w:szCs w:val="24"/>
                <w:lang w:val="en-US"/>
              </w:rPr>
              <w:t>Make-up gas flow in ablation funnel (l.min</w:t>
            </w:r>
            <w:r w:rsidRPr="00475AA8">
              <w:rPr>
                <w:rFonts w:ascii="Times New Roman" w:hAnsi="Times New Roman" w:cs="Times New Roman"/>
                <w:color w:val="000000"/>
                <w:sz w:val="24"/>
                <w:szCs w:val="24"/>
                <w:vertAlign w:val="superscript"/>
                <w:lang w:val="en-US"/>
              </w:rPr>
              <w:t>-1</w:t>
            </w:r>
            <w:r w:rsidRPr="00475AA8">
              <w:rPr>
                <w:rFonts w:ascii="Times New Roman" w:hAnsi="Times New Roman" w:cs="Times New Roman"/>
                <w:color w:val="000000"/>
                <w:sz w:val="24"/>
                <w:szCs w:val="24"/>
                <w:lang w:val="en-US"/>
              </w:rPr>
              <w:t>)</w:t>
            </w:r>
          </w:p>
        </w:tc>
        <w:tc>
          <w:tcPr>
            <w:tcW w:w="6237" w:type="dxa"/>
            <w:vAlign w:val="center"/>
          </w:tcPr>
          <w:p w14:paraId="35A2747D"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Ar=0.950 to 1 l.min</w:t>
            </w:r>
            <w:r w:rsidRPr="00475AA8">
              <w:rPr>
                <w:rFonts w:ascii="Times New Roman" w:hAnsi="Times New Roman" w:cs="Times New Roman"/>
                <w:sz w:val="24"/>
                <w:szCs w:val="24"/>
                <w:vertAlign w:val="superscript"/>
                <w:lang w:val="en-US"/>
              </w:rPr>
              <w:t>-1</w:t>
            </w:r>
          </w:p>
        </w:tc>
      </w:tr>
      <w:tr w:rsidR="002A24C0" w:rsidRPr="00EF513B" w14:paraId="120B0F59" w14:textId="77777777" w:rsidTr="007A5069">
        <w:trPr>
          <w:trHeight w:val="284"/>
        </w:trPr>
        <w:tc>
          <w:tcPr>
            <w:tcW w:w="3510" w:type="dxa"/>
            <w:vAlign w:val="center"/>
          </w:tcPr>
          <w:p w14:paraId="3F0F5037"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rPr>
            </w:pPr>
            <w:r w:rsidRPr="00475AA8">
              <w:rPr>
                <w:rFonts w:ascii="Times New Roman" w:hAnsi="Times New Roman" w:cs="Times New Roman"/>
                <w:color w:val="000000"/>
                <w:sz w:val="24"/>
                <w:szCs w:val="24"/>
              </w:rPr>
              <w:t>Detection system</w:t>
            </w:r>
          </w:p>
        </w:tc>
        <w:tc>
          <w:tcPr>
            <w:tcW w:w="6237" w:type="dxa"/>
            <w:vAlign w:val="center"/>
          </w:tcPr>
          <w:p w14:paraId="49851889"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Ion counter</w:t>
            </w:r>
          </w:p>
        </w:tc>
      </w:tr>
      <w:tr w:rsidR="002A24C0" w:rsidRPr="00EB2107" w14:paraId="0423AFDF" w14:textId="77777777" w:rsidTr="007A5069">
        <w:trPr>
          <w:trHeight w:val="284"/>
        </w:trPr>
        <w:tc>
          <w:tcPr>
            <w:tcW w:w="3510" w:type="dxa"/>
            <w:vAlign w:val="center"/>
          </w:tcPr>
          <w:p w14:paraId="4D587910"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rPr>
            </w:pPr>
            <w:r w:rsidRPr="00475AA8">
              <w:rPr>
                <w:rFonts w:ascii="Times New Roman" w:hAnsi="Times New Roman" w:cs="Times New Roman"/>
                <w:color w:val="000000"/>
                <w:sz w:val="24"/>
                <w:szCs w:val="24"/>
              </w:rPr>
              <w:lastRenderedPageBreak/>
              <w:t>Masses measured</w:t>
            </w:r>
          </w:p>
        </w:tc>
        <w:tc>
          <w:tcPr>
            <w:tcW w:w="6237" w:type="dxa"/>
            <w:vAlign w:val="center"/>
          </w:tcPr>
          <w:p w14:paraId="56292956"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206, 207, 208, 232, 238</w:t>
            </w:r>
          </w:p>
        </w:tc>
      </w:tr>
      <w:tr w:rsidR="002A24C0" w:rsidRPr="00022CB5" w14:paraId="33A87352" w14:textId="77777777" w:rsidTr="007A5069">
        <w:trPr>
          <w:trHeight w:val="284"/>
        </w:trPr>
        <w:tc>
          <w:tcPr>
            <w:tcW w:w="3510" w:type="dxa"/>
            <w:vAlign w:val="center"/>
          </w:tcPr>
          <w:p w14:paraId="681EB981"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rPr>
            </w:pPr>
            <w:r w:rsidRPr="00475AA8">
              <w:rPr>
                <w:rFonts w:ascii="Times New Roman" w:hAnsi="Times New Roman" w:cs="Times New Roman"/>
                <w:color w:val="000000"/>
                <w:sz w:val="24"/>
                <w:szCs w:val="24"/>
              </w:rPr>
              <w:t>Average gas background (cps)</w:t>
            </w:r>
          </w:p>
        </w:tc>
        <w:tc>
          <w:tcPr>
            <w:tcW w:w="6237" w:type="dxa"/>
            <w:vAlign w:val="center"/>
          </w:tcPr>
          <w:p w14:paraId="7DBF6C3E"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30 for 206, 27 for 207, 67 for 208, 0.1 for 232, 0 for 238</w:t>
            </w:r>
          </w:p>
        </w:tc>
      </w:tr>
      <w:tr w:rsidR="002A24C0" w:rsidRPr="00022CB5" w14:paraId="6ED208B7" w14:textId="77777777" w:rsidTr="007A5069">
        <w:trPr>
          <w:trHeight w:val="284"/>
        </w:trPr>
        <w:tc>
          <w:tcPr>
            <w:tcW w:w="3510" w:type="dxa"/>
            <w:vAlign w:val="center"/>
          </w:tcPr>
          <w:p w14:paraId="605CE0BC"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lang w:val="en-US"/>
              </w:rPr>
            </w:pPr>
            <w:r w:rsidRPr="00475AA8">
              <w:rPr>
                <w:rFonts w:ascii="Times New Roman" w:hAnsi="Times New Roman" w:cs="Times New Roman"/>
                <w:color w:val="000000"/>
                <w:sz w:val="24"/>
                <w:szCs w:val="24"/>
                <w:lang w:val="en-US"/>
              </w:rPr>
              <w:t>Integration time per peak (ms)</w:t>
            </w:r>
          </w:p>
        </w:tc>
        <w:tc>
          <w:tcPr>
            <w:tcW w:w="6237" w:type="dxa"/>
            <w:vAlign w:val="center"/>
          </w:tcPr>
          <w:p w14:paraId="6626853B" w14:textId="4C6A8A95" w:rsidR="002A24C0" w:rsidRPr="00475AA8" w:rsidRDefault="002A24C0" w:rsidP="00F3073A">
            <w:pPr>
              <w:rPr>
                <w:rFonts w:ascii="Times New Roman" w:hAnsi="Times New Roman" w:cs="Times New Roman"/>
                <w:sz w:val="24"/>
                <w:szCs w:val="24"/>
                <w:lang w:val="en-US"/>
              </w:rPr>
            </w:pPr>
            <w:r w:rsidRPr="00475AA8">
              <w:rPr>
                <w:rFonts w:ascii="Times New Roman" w:hAnsi="Times New Roman" w:cs="Times New Roman"/>
                <w:sz w:val="24"/>
                <w:szCs w:val="24"/>
                <w:lang w:val="en-US"/>
              </w:rPr>
              <w:t>3</w:t>
            </w:r>
            <w:r w:rsidR="00F3073A">
              <w:rPr>
                <w:rFonts w:ascii="Times New Roman" w:hAnsi="Times New Roman" w:cs="Times New Roman"/>
                <w:sz w:val="24"/>
                <w:szCs w:val="24"/>
                <w:lang w:val="en-US"/>
              </w:rPr>
              <w:t>5</w:t>
            </w:r>
            <w:r w:rsidRPr="00475AA8">
              <w:rPr>
                <w:rFonts w:ascii="Times New Roman" w:hAnsi="Times New Roman" w:cs="Times New Roman"/>
                <w:sz w:val="24"/>
                <w:szCs w:val="24"/>
                <w:lang w:val="en-US"/>
              </w:rPr>
              <w:t xml:space="preserve"> ms for 206, 4</w:t>
            </w:r>
            <w:r w:rsidR="00F3073A">
              <w:rPr>
                <w:rFonts w:ascii="Times New Roman" w:hAnsi="Times New Roman" w:cs="Times New Roman"/>
                <w:sz w:val="24"/>
                <w:szCs w:val="24"/>
                <w:lang w:val="en-US"/>
              </w:rPr>
              <w:t>5</w:t>
            </w:r>
            <w:r w:rsidRPr="00475AA8">
              <w:rPr>
                <w:rFonts w:ascii="Times New Roman" w:hAnsi="Times New Roman" w:cs="Times New Roman"/>
                <w:sz w:val="24"/>
                <w:szCs w:val="24"/>
                <w:lang w:val="en-US"/>
              </w:rPr>
              <w:t xml:space="preserve"> ms for 207, </w:t>
            </w:r>
            <w:r w:rsidR="00F3073A">
              <w:rPr>
                <w:rFonts w:ascii="Times New Roman" w:hAnsi="Times New Roman" w:cs="Times New Roman"/>
                <w:sz w:val="24"/>
                <w:szCs w:val="24"/>
                <w:lang w:val="en-US"/>
              </w:rPr>
              <w:t>5</w:t>
            </w:r>
            <w:r w:rsidRPr="00475AA8">
              <w:rPr>
                <w:rFonts w:ascii="Times New Roman" w:hAnsi="Times New Roman" w:cs="Times New Roman"/>
                <w:sz w:val="24"/>
                <w:szCs w:val="24"/>
                <w:lang w:val="en-US"/>
              </w:rPr>
              <w:t xml:space="preserve"> ms for 208, </w:t>
            </w:r>
            <w:r w:rsidR="00F3073A">
              <w:rPr>
                <w:rFonts w:ascii="Times New Roman" w:hAnsi="Times New Roman" w:cs="Times New Roman"/>
                <w:sz w:val="24"/>
                <w:szCs w:val="24"/>
                <w:lang w:val="en-US"/>
              </w:rPr>
              <w:t>5</w:t>
            </w:r>
            <w:r w:rsidRPr="00475AA8">
              <w:rPr>
                <w:rFonts w:ascii="Times New Roman" w:hAnsi="Times New Roman" w:cs="Times New Roman"/>
                <w:sz w:val="24"/>
                <w:szCs w:val="24"/>
                <w:lang w:val="en-US"/>
              </w:rPr>
              <w:t xml:space="preserve"> ms for 232, 10 ms for 238</w:t>
            </w:r>
          </w:p>
        </w:tc>
      </w:tr>
      <w:tr w:rsidR="002A24C0" w:rsidRPr="00FF7644" w14:paraId="5562E867" w14:textId="77777777" w:rsidTr="007A5069">
        <w:trPr>
          <w:trHeight w:val="819"/>
        </w:trPr>
        <w:tc>
          <w:tcPr>
            <w:tcW w:w="3510" w:type="dxa"/>
            <w:vAlign w:val="center"/>
          </w:tcPr>
          <w:p w14:paraId="0AA53DFC"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lang w:val="en-US"/>
              </w:rPr>
            </w:pPr>
            <w:r w:rsidRPr="00475AA8">
              <w:rPr>
                <w:rFonts w:ascii="Times New Roman" w:hAnsi="Times New Roman" w:cs="Times New Roman"/>
                <w:color w:val="000000"/>
                <w:sz w:val="24"/>
                <w:szCs w:val="24"/>
                <w:lang w:val="en-US"/>
              </w:rPr>
              <w:t>Total integration time per reading (secs)</w:t>
            </w:r>
          </w:p>
        </w:tc>
        <w:tc>
          <w:tcPr>
            <w:tcW w:w="6237" w:type="dxa"/>
            <w:vAlign w:val="center"/>
          </w:tcPr>
          <w:p w14:paraId="00479670"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0.1 s</w:t>
            </w:r>
          </w:p>
        </w:tc>
      </w:tr>
      <w:tr w:rsidR="002A24C0" w:rsidRPr="00EB2107" w14:paraId="71AC9588" w14:textId="77777777" w:rsidTr="007A5069">
        <w:trPr>
          <w:trHeight w:val="284"/>
        </w:trPr>
        <w:tc>
          <w:tcPr>
            <w:tcW w:w="3510" w:type="dxa"/>
            <w:vAlign w:val="center"/>
          </w:tcPr>
          <w:p w14:paraId="4E7AAD95" w14:textId="77777777" w:rsidR="002A24C0" w:rsidRPr="00475AA8" w:rsidRDefault="002A24C0" w:rsidP="007A5069">
            <w:pPr>
              <w:widowControl w:val="0"/>
              <w:autoSpaceDE w:val="0"/>
              <w:autoSpaceDN w:val="0"/>
              <w:adjustRightInd w:val="0"/>
              <w:spacing w:line="280" w:lineRule="atLeast"/>
              <w:rPr>
                <w:rFonts w:ascii="Times New Roman" w:hAnsi="Times New Roman" w:cs="Times New Roman"/>
                <w:color w:val="000000"/>
                <w:sz w:val="24"/>
                <w:szCs w:val="24"/>
              </w:rPr>
            </w:pPr>
            <w:r w:rsidRPr="00475AA8">
              <w:rPr>
                <w:rFonts w:ascii="Times New Roman" w:hAnsi="Times New Roman" w:cs="Times New Roman"/>
                <w:noProof/>
                <w:color w:val="000000"/>
                <w:sz w:val="24"/>
                <w:szCs w:val="24"/>
                <w:lang w:eastAsia="fr-FR"/>
              </w:rPr>
              <w:drawing>
                <wp:inline distT="0" distB="0" distL="0" distR="0" wp14:anchorId="4B03019F" wp14:editId="4D6214B7">
                  <wp:extent cx="10160" cy="101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475AA8">
              <w:rPr>
                <w:rFonts w:ascii="Times New Roman" w:hAnsi="Times New Roman" w:cs="Times New Roman"/>
                <w:noProof/>
                <w:color w:val="000000"/>
                <w:sz w:val="24"/>
                <w:szCs w:val="24"/>
                <w:lang w:eastAsia="fr-FR"/>
              </w:rPr>
              <w:drawing>
                <wp:inline distT="0" distB="0" distL="0" distR="0" wp14:anchorId="46C19628" wp14:editId="0BAA6908">
                  <wp:extent cx="10160" cy="101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475AA8">
              <w:rPr>
                <w:rFonts w:ascii="Times New Roman" w:hAnsi="Times New Roman" w:cs="Times New Roman"/>
                <w:color w:val="000000"/>
                <w:sz w:val="24"/>
                <w:szCs w:val="24"/>
              </w:rPr>
              <w:t>IC Dead time (ns)</w:t>
            </w:r>
          </w:p>
        </w:tc>
        <w:tc>
          <w:tcPr>
            <w:tcW w:w="6237" w:type="dxa"/>
            <w:vAlign w:val="center"/>
          </w:tcPr>
          <w:p w14:paraId="53620026"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30 ns</w:t>
            </w:r>
          </w:p>
        </w:tc>
      </w:tr>
      <w:tr w:rsidR="002A24C0" w:rsidRPr="00022CB5" w14:paraId="60FD93E4" w14:textId="77777777" w:rsidTr="007A5069">
        <w:trPr>
          <w:trHeight w:val="284"/>
        </w:trPr>
        <w:tc>
          <w:tcPr>
            <w:tcW w:w="3510" w:type="dxa"/>
            <w:vAlign w:val="center"/>
          </w:tcPr>
          <w:p w14:paraId="04F1798C" w14:textId="77777777" w:rsidR="002A24C0" w:rsidRPr="00475AA8" w:rsidRDefault="002A24C0" w:rsidP="007A5069">
            <w:pPr>
              <w:widowControl w:val="0"/>
              <w:autoSpaceDE w:val="0"/>
              <w:autoSpaceDN w:val="0"/>
              <w:adjustRightInd w:val="0"/>
              <w:spacing w:line="280" w:lineRule="atLeast"/>
              <w:rPr>
                <w:rFonts w:ascii="Times New Roman" w:hAnsi="Times New Roman" w:cs="Times New Roman"/>
                <w:noProof/>
                <w:color w:val="000000"/>
                <w:sz w:val="24"/>
                <w:szCs w:val="24"/>
                <w:lang w:val="en-US"/>
              </w:rPr>
            </w:pPr>
            <w:r w:rsidRPr="00475AA8">
              <w:rPr>
                <w:rFonts w:ascii="Times New Roman" w:hAnsi="Times New Roman" w:cs="Times New Roman"/>
                <w:noProof/>
                <w:color w:val="000000"/>
                <w:sz w:val="24"/>
                <w:szCs w:val="24"/>
                <w:lang w:val="en-US"/>
              </w:rPr>
              <w:t>Signal strength at ICPMS tuned conditions</w:t>
            </w:r>
          </w:p>
        </w:tc>
        <w:tc>
          <w:tcPr>
            <w:tcW w:w="6237" w:type="dxa"/>
            <w:vAlign w:val="center"/>
          </w:tcPr>
          <w:p w14:paraId="3ED09C24"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Th/U</w:t>
            </w:r>
            <w:r>
              <w:rPr>
                <w:rFonts w:ascii="Times New Roman" w:hAnsi="Times New Roman" w:cs="Times New Roman"/>
                <w:sz w:val="24"/>
                <w:szCs w:val="24"/>
                <w:lang w:val="en-US"/>
              </w:rPr>
              <w:t xml:space="preserve">  ̴ </w:t>
            </w:r>
            <w:r w:rsidRPr="00475AA8">
              <w:rPr>
                <w:rFonts w:ascii="Times New Roman" w:hAnsi="Times New Roman" w:cs="Times New Roman"/>
                <w:sz w:val="24"/>
                <w:szCs w:val="24"/>
                <w:lang w:val="en-US"/>
              </w:rPr>
              <w:t>1</w:t>
            </w:r>
          </w:p>
          <w:p w14:paraId="6402F854" w14:textId="77777777" w:rsidR="002A24C0" w:rsidRPr="00475AA8" w:rsidRDefault="002A24C0" w:rsidP="007A5069">
            <w:pPr>
              <w:rPr>
                <w:rFonts w:ascii="Times New Roman" w:hAnsi="Times New Roman" w:cs="Times New Roman"/>
                <w:sz w:val="24"/>
                <w:szCs w:val="24"/>
                <w:lang w:val="en-US"/>
              </w:rPr>
            </w:pPr>
            <w:r w:rsidRPr="00244FA4">
              <w:rPr>
                <w:rFonts w:ascii="Times New Roman" w:hAnsi="Times New Roman" w:cs="Times New Roman"/>
                <w:sz w:val="24"/>
                <w:szCs w:val="24"/>
                <w:vertAlign w:val="superscript"/>
                <w:lang w:val="en-US"/>
              </w:rPr>
              <w:t>248</w:t>
            </w:r>
            <w:r w:rsidRPr="00475AA8">
              <w:rPr>
                <w:rFonts w:ascii="Times New Roman" w:hAnsi="Times New Roman" w:cs="Times New Roman"/>
                <w:sz w:val="24"/>
                <w:szCs w:val="24"/>
                <w:lang w:val="en-US"/>
              </w:rPr>
              <w:t>ThO/</w:t>
            </w:r>
            <w:r w:rsidRPr="00843B5E">
              <w:rPr>
                <w:rFonts w:ascii="Times New Roman" w:hAnsi="Times New Roman" w:cs="Times New Roman"/>
                <w:sz w:val="24"/>
                <w:szCs w:val="24"/>
                <w:vertAlign w:val="superscript"/>
                <w:lang w:val="en-US"/>
              </w:rPr>
              <w:t>232</w:t>
            </w:r>
            <w:r w:rsidRPr="00843B5E">
              <w:rPr>
                <w:rFonts w:ascii="Times New Roman" w:hAnsi="Times New Roman" w:cs="Times New Roman"/>
                <w:sz w:val="24"/>
                <w:szCs w:val="24"/>
                <w:lang w:val="en-US"/>
              </w:rPr>
              <w:t>Th around 0.3</w:t>
            </w:r>
            <w:r>
              <w:rPr>
                <w:rFonts w:ascii="Times New Roman" w:hAnsi="Times New Roman" w:cs="Times New Roman"/>
                <w:sz w:val="24"/>
                <w:szCs w:val="24"/>
                <w:lang w:val="en-US"/>
              </w:rPr>
              <w:t xml:space="preserve"> %</w:t>
            </w:r>
          </w:p>
        </w:tc>
      </w:tr>
      <w:tr w:rsidR="002A24C0" w:rsidRPr="00EB2107" w14:paraId="70913CAD" w14:textId="77777777" w:rsidTr="007A5069">
        <w:trPr>
          <w:trHeight w:val="284"/>
        </w:trPr>
        <w:tc>
          <w:tcPr>
            <w:tcW w:w="3510" w:type="dxa"/>
            <w:shd w:val="clear" w:color="auto" w:fill="E7E6E6" w:themeFill="background2"/>
            <w:vAlign w:val="center"/>
          </w:tcPr>
          <w:p w14:paraId="7B1F88D0"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rPr>
            </w:pPr>
            <w:r w:rsidRPr="00475AA8">
              <w:rPr>
                <w:rFonts w:ascii="Times New Roman" w:hAnsi="Times New Roman" w:cs="Times New Roman"/>
                <w:b/>
                <w:bCs/>
                <w:color w:val="000000"/>
                <w:sz w:val="24"/>
                <w:szCs w:val="24"/>
              </w:rPr>
              <w:t>Data Processing</w:t>
            </w:r>
          </w:p>
        </w:tc>
        <w:tc>
          <w:tcPr>
            <w:tcW w:w="6237" w:type="dxa"/>
            <w:shd w:val="clear" w:color="auto" w:fill="E7E6E6" w:themeFill="background2"/>
            <w:vAlign w:val="center"/>
          </w:tcPr>
          <w:p w14:paraId="03D07E7D" w14:textId="77777777" w:rsidR="002A24C0" w:rsidRPr="00475AA8" w:rsidRDefault="002A24C0" w:rsidP="007A5069">
            <w:pPr>
              <w:rPr>
                <w:rFonts w:ascii="Times New Roman" w:hAnsi="Times New Roman" w:cs="Times New Roman"/>
                <w:sz w:val="24"/>
                <w:szCs w:val="24"/>
                <w:lang w:val="en-US"/>
              </w:rPr>
            </w:pPr>
          </w:p>
        </w:tc>
      </w:tr>
      <w:tr w:rsidR="002A24C0" w:rsidRPr="00022CB5" w14:paraId="0C73F0DE" w14:textId="77777777" w:rsidTr="007A5069">
        <w:trPr>
          <w:trHeight w:val="284"/>
        </w:trPr>
        <w:tc>
          <w:tcPr>
            <w:tcW w:w="3510" w:type="dxa"/>
            <w:vAlign w:val="center"/>
          </w:tcPr>
          <w:p w14:paraId="0ED1ACB1"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bCs/>
                <w:color w:val="000000"/>
                <w:sz w:val="24"/>
                <w:szCs w:val="24"/>
              </w:rPr>
            </w:pPr>
            <w:r w:rsidRPr="00475AA8">
              <w:rPr>
                <w:rFonts w:ascii="Times New Roman" w:hAnsi="Times New Roman" w:cs="Times New Roman"/>
                <w:bCs/>
                <w:color w:val="000000"/>
                <w:sz w:val="24"/>
                <w:szCs w:val="24"/>
              </w:rPr>
              <w:t>Data acquisition</w:t>
            </w:r>
          </w:p>
        </w:tc>
        <w:tc>
          <w:tcPr>
            <w:tcW w:w="6237" w:type="dxa"/>
            <w:vAlign w:val="center"/>
          </w:tcPr>
          <w:p w14:paraId="1CDAAEE3"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Fully automated mode overnight in sequences of 399 analysis maximum</w:t>
            </w:r>
          </w:p>
        </w:tc>
      </w:tr>
      <w:tr w:rsidR="002A24C0" w:rsidRPr="00022CB5" w14:paraId="10986138" w14:textId="77777777" w:rsidTr="007A5069">
        <w:trPr>
          <w:trHeight w:val="284"/>
        </w:trPr>
        <w:tc>
          <w:tcPr>
            <w:tcW w:w="3510" w:type="dxa"/>
            <w:vAlign w:val="center"/>
          </w:tcPr>
          <w:p w14:paraId="56EC232E"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rPr>
            </w:pPr>
            <w:r w:rsidRPr="00475AA8">
              <w:rPr>
                <w:rFonts w:ascii="Times New Roman" w:hAnsi="Times New Roman" w:cs="Times New Roman"/>
                <w:color w:val="000000"/>
                <w:sz w:val="24"/>
                <w:szCs w:val="24"/>
              </w:rPr>
              <w:t>Gas blank</w:t>
            </w:r>
          </w:p>
        </w:tc>
        <w:tc>
          <w:tcPr>
            <w:tcW w:w="6237" w:type="dxa"/>
            <w:vAlign w:val="center"/>
          </w:tcPr>
          <w:p w14:paraId="3C0E6DD5"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30 s background, 30 s sample ablation and 30 s washout</w:t>
            </w:r>
          </w:p>
        </w:tc>
      </w:tr>
      <w:tr w:rsidR="002A24C0" w:rsidRPr="00022CB5" w14:paraId="7ED75ACD" w14:textId="77777777" w:rsidTr="007A5069">
        <w:trPr>
          <w:trHeight w:val="284"/>
        </w:trPr>
        <w:tc>
          <w:tcPr>
            <w:tcW w:w="3510" w:type="dxa"/>
            <w:vAlign w:val="center"/>
          </w:tcPr>
          <w:p w14:paraId="40D656D8" w14:textId="77777777" w:rsidR="002A24C0" w:rsidRPr="00475AA8" w:rsidRDefault="002A24C0" w:rsidP="007A5069">
            <w:pPr>
              <w:widowControl w:val="0"/>
              <w:autoSpaceDE w:val="0"/>
              <w:autoSpaceDN w:val="0"/>
              <w:adjustRightInd w:val="0"/>
              <w:spacing w:line="280" w:lineRule="atLeast"/>
              <w:rPr>
                <w:rFonts w:ascii="Times New Roman" w:hAnsi="Times New Roman" w:cs="Times New Roman"/>
                <w:color w:val="000000"/>
                <w:sz w:val="24"/>
                <w:szCs w:val="24"/>
              </w:rPr>
            </w:pPr>
            <w:r w:rsidRPr="00475AA8">
              <w:rPr>
                <w:rFonts w:ascii="Times New Roman" w:hAnsi="Times New Roman" w:cs="Times New Roman"/>
                <w:noProof/>
                <w:color w:val="000000"/>
                <w:sz w:val="24"/>
                <w:szCs w:val="24"/>
                <w:lang w:eastAsia="fr-FR"/>
              </w:rPr>
              <w:drawing>
                <wp:inline distT="0" distB="0" distL="0" distR="0" wp14:anchorId="238C0BFC" wp14:editId="4EB47F3D">
                  <wp:extent cx="10160" cy="10160"/>
                  <wp:effectExtent l="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475AA8">
              <w:rPr>
                <w:rFonts w:ascii="Times New Roman" w:hAnsi="Times New Roman" w:cs="Times New Roman"/>
                <w:color w:val="000000"/>
                <w:sz w:val="24"/>
                <w:szCs w:val="24"/>
              </w:rPr>
              <w:t>Calibration strategy</w:t>
            </w:r>
          </w:p>
        </w:tc>
        <w:tc>
          <w:tcPr>
            <w:tcW w:w="6237" w:type="dxa"/>
            <w:vAlign w:val="center"/>
          </w:tcPr>
          <w:p w14:paraId="79CE6A77" w14:textId="77777777" w:rsidR="002A24C0" w:rsidRPr="00475AA8" w:rsidRDefault="002A24C0" w:rsidP="007A5069">
            <w:pPr>
              <w:rPr>
                <w:rFonts w:ascii="Times New Roman" w:hAnsi="Times New Roman" w:cs="Times New Roman"/>
                <w:color w:val="000000"/>
                <w:sz w:val="24"/>
                <w:szCs w:val="24"/>
                <w:lang w:val="en-US"/>
              </w:rPr>
            </w:pPr>
            <w:r w:rsidRPr="00475AA8">
              <w:rPr>
                <w:rFonts w:ascii="Times New Roman" w:hAnsi="Times New Roman" w:cs="Times New Roman"/>
                <w:color w:val="000000"/>
                <w:sz w:val="24"/>
                <w:szCs w:val="24"/>
                <w:lang w:val="en-US"/>
              </w:rPr>
              <w:t xml:space="preserve">NIST614 for </w:t>
            </w:r>
            <w:r w:rsidRPr="00394494">
              <w:rPr>
                <w:rFonts w:ascii="Times New Roman" w:hAnsi="Times New Roman" w:cs="Times New Roman"/>
                <w:color w:val="000000"/>
                <w:sz w:val="24"/>
                <w:szCs w:val="24"/>
                <w:vertAlign w:val="superscript"/>
                <w:lang w:val="en-US"/>
              </w:rPr>
              <w:t>207</w:t>
            </w:r>
            <w:r w:rsidRPr="00475AA8">
              <w:rPr>
                <w:rFonts w:ascii="Times New Roman" w:hAnsi="Times New Roman" w:cs="Times New Roman"/>
                <w:color w:val="000000"/>
                <w:sz w:val="24"/>
                <w:szCs w:val="24"/>
                <w:lang w:val="en-US"/>
              </w:rPr>
              <w:t>Pb-</w:t>
            </w:r>
            <w:r w:rsidRPr="00394494">
              <w:rPr>
                <w:rFonts w:ascii="Times New Roman" w:hAnsi="Times New Roman" w:cs="Times New Roman"/>
                <w:color w:val="000000"/>
                <w:sz w:val="24"/>
                <w:szCs w:val="24"/>
                <w:vertAlign w:val="superscript"/>
                <w:lang w:val="en-US"/>
              </w:rPr>
              <w:t>206</w:t>
            </w:r>
            <w:r w:rsidRPr="00475AA8">
              <w:rPr>
                <w:rFonts w:ascii="Times New Roman" w:hAnsi="Times New Roman" w:cs="Times New Roman"/>
                <w:color w:val="000000"/>
                <w:sz w:val="24"/>
                <w:szCs w:val="24"/>
                <w:lang w:val="en-US"/>
              </w:rPr>
              <w:t xml:space="preserve">Pb, calcite WC-1 for </w:t>
            </w:r>
            <w:r w:rsidRPr="00394494">
              <w:rPr>
                <w:rFonts w:ascii="Times New Roman" w:hAnsi="Times New Roman" w:cs="Times New Roman"/>
                <w:color w:val="000000"/>
                <w:sz w:val="24"/>
                <w:szCs w:val="24"/>
                <w:vertAlign w:val="superscript"/>
                <w:lang w:val="en-US"/>
              </w:rPr>
              <w:t>238</w:t>
            </w:r>
            <w:r w:rsidRPr="00475AA8">
              <w:rPr>
                <w:rFonts w:ascii="Times New Roman" w:hAnsi="Times New Roman" w:cs="Times New Roman"/>
                <w:color w:val="000000"/>
                <w:sz w:val="24"/>
                <w:szCs w:val="24"/>
                <w:lang w:val="en-US"/>
              </w:rPr>
              <w:t>U-</w:t>
            </w:r>
            <w:r w:rsidRPr="00394494">
              <w:rPr>
                <w:rFonts w:ascii="Times New Roman" w:hAnsi="Times New Roman" w:cs="Times New Roman"/>
                <w:color w:val="000000"/>
                <w:sz w:val="24"/>
                <w:szCs w:val="24"/>
                <w:vertAlign w:val="superscript"/>
                <w:lang w:val="en-US"/>
              </w:rPr>
              <w:t>206</w:t>
            </w:r>
            <w:r w:rsidRPr="00475AA8">
              <w:rPr>
                <w:rFonts w:ascii="Times New Roman" w:hAnsi="Times New Roman" w:cs="Times New Roman"/>
                <w:color w:val="000000"/>
                <w:sz w:val="24"/>
                <w:szCs w:val="24"/>
                <w:lang w:val="en-US"/>
              </w:rPr>
              <w:t>Pb, secondary reference material calcite Duff Brown Tank and calcite breccia AUG-B6</w:t>
            </w:r>
          </w:p>
        </w:tc>
      </w:tr>
      <w:tr w:rsidR="002A24C0" w:rsidRPr="00022CB5" w14:paraId="659AA1C3" w14:textId="77777777" w:rsidTr="007A5069">
        <w:trPr>
          <w:trHeight w:val="284"/>
        </w:trPr>
        <w:tc>
          <w:tcPr>
            <w:tcW w:w="3510" w:type="dxa"/>
            <w:vAlign w:val="center"/>
          </w:tcPr>
          <w:p w14:paraId="26C3692E"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lang w:val="en-US"/>
              </w:rPr>
            </w:pPr>
            <w:r w:rsidRPr="00475AA8">
              <w:rPr>
                <w:rFonts w:ascii="Times New Roman" w:hAnsi="Times New Roman" w:cs="Times New Roman"/>
                <w:color w:val="000000"/>
                <w:sz w:val="24"/>
                <w:szCs w:val="24"/>
                <w:lang w:val="en-US"/>
              </w:rPr>
              <w:t>Reference Material info</w:t>
            </w:r>
          </w:p>
        </w:tc>
        <w:tc>
          <w:tcPr>
            <w:tcW w:w="6237" w:type="dxa"/>
            <w:vAlign w:val="center"/>
          </w:tcPr>
          <w:p w14:paraId="31A6C32F" w14:textId="6A9D13AF" w:rsidR="002A24C0" w:rsidRPr="00475AA8" w:rsidRDefault="002A24C0" w:rsidP="007A5069">
            <w:pPr>
              <w:rPr>
                <w:rFonts w:ascii="Times New Roman" w:hAnsi="Times New Roman" w:cs="Times New Roman"/>
                <w:color w:val="000000"/>
                <w:sz w:val="24"/>
                <w:szCs w:val="24"/>
                <w:lang w:val="en-US"/>
              </w:rPr>
            </w:pPr>
            <w:r w:rsidRPr="00475AA8">
              <w:rPr>
                <w:rFonts w:ascii="Times New Roman" w:hAnsi="Times New Roman" w:cs="Times New Roman"/>
                <w:color w:val="000000"/>
                <w:sz w:val="24"/>
                <w:szCs w:val="24"/>
                <w:lang w:val="en-US"/>
              </w:rPr>
              <w:t>WC-1 age: 254.4</w:t>
            </w:r>
            <w:r w:rsidRPr="00475AA8">
              <w:rPr>
                <w:rFonts w:ascii="Times New Roman" w:hAnsi="Times New Roman" w:cs="Times New Roman"/>
                <w:sz w:val="24"/>
                <w:szCs w:val="24"/>
                <w:lang w:val="en-US"/>
              </w:rPr>
              <w:t>±</w:t>
            </w:r>
            <w:r w:rsidRPr="00475AA8">
              <w:rPr>
                <w:rFonts w:ascii="Times New Roman" w:hAnsi="Times New Roman" w:cs="Times New Roman"/>
                <w:color w:val="000000"/>
                <w:sz w:val="24"/>
                <w:szCs w:val="24"/>
                <w:lang w:val="en-US"/>
              </w:rPr>
              <w:t xml:space="preserve">6.4 Ma </w:t>
            </w:r>
            <w:r>
              <w:rPr>
                <w:rFonts w:ascii="Times New Roman" w:hAnsi="Times New Roman" w:cs="Times New Roman"/>
                <w:color w:val="000000"/>
                <w:sz w:val="24"/>
                <w:szCs w:val="24"/>
                <w:lang w:val="en-US"/>
              </w:rPr>
              <w:fldChar w:fldCharType="begin"/>
            </w:r>
            <w:r w:rsidR="003D66C3">
              <w:rPr>
                <w:rFonts w:ascii="Times New Roman" w:hAnsi="Times New Roman" w:cs="Times New Roman"/>
                <w:color w:val="000000"/>
                <w:sz w:val="24"/>
                <w:szCs w:val="24"/>
                <w:lang w:val="en-US"/>
              </w:rPr>
              <w:instrText xml:space="preserve"> ADDIN ZOTERO_ITEM CSL_CITATION {"citationID":"7rXd7TiE","properties":{"formattedCitation":"(Roberts et al., 2017)","plainCitation":"(Roberts et al., 2017)","noteIndex":0},"citationItems":[{"id":201,"uris":["http://zotero.org/users/5224916/items/4E7R8P3N"],"uri":["http://zotero.org/users/5224916/items/4E7R8P3N"],"itemData":{"id":201,"type":"article-journal","abstract":"U-Pb dating of calcite is an emerging but rapidly growing ﬁeld of application in geochronology with great potential to inform problems in landscape, basin, and mountain belt evolution, through age determination of diagenetic cements, vein mineralization, and geological formations difﬁcult to date otherwise. In this brief, we present isotope dilution U-Pb isotope measurements on a sample of calcite (WC-1) that has been and will continue to be used as a reference material for in situ U-Pb Laser Ablation Inductively Coupled Plasma Mass Spectrometry (LA-ICP-MS) dating, and which is suitable to be distributed to the geochronological community. We present in situ measurements using LA-ICP-MS to demonstrate the suitability of WC-1 for use as a U-Pb dating reference material, in spite of it not being isotopically homogeneous. The WC-1 calcite sample is 254.4 6 6.4 Ma old and comprised 85–98% radiogenic lead. It presents a suitable reference material that can facilitate dating of calcite ranging in age from Precambrian to late Neogene age.","container-title":"Geochemistry, Geophysics, Geosystems","DOI":"10.1002/2016GC006784","ISSN":"15252027","issue":"7","language":"en","page":"2807-2814","source":"Crossref","title":"A calcite reference material for LA-ICP-MS U-Pb geochronology: calcite RM for LA-ICP-MS U-Pb dating","title-short":"A calcite reference material for LA-ICP-MS U-Pb geochronology","volume":"18","author":[{"family":"Roberts","given":"Nick M. W."},{"family":"Rasbury","given":"E. Troy"},{"family":"Parrish","given":"Randall R."},{"family":"Smith","given":"Christopher J."},{"family":"Horstwood","given":"Matthew S. A."},{"family":"Condon","given":"Daniel J."}],"issued":{"date-parts":[["2017",7]]}}}],"schema":"https://github.com/citation-style-language/schema/raw/master/csl-citation.json"} </w:instrText>
            </w:r>
            <w:r>
              <w:rPr>
                <w:rFonts w:ascii="Times New Roman" w:hAnsi="Times New Roman" w:cs="Times New Roman"/>
                <w:color w:val="000000"/>
                <w:sz w:val="24"/>
                <w:szCs w:val="24"/>
                <w:lang w:val="en-US"/>
              </w:rPr>
              <w:fldChar w:fldCharType="separate"/>
            </w:r>
            <w:r w:rsidR="00970693" w:rsidRPr="00970693">
              <w:rPr>
                <w:rFonts w:ascii="Times New Roman" w:hAnsi="Times New Roman" w:cs="Times New Roman"/>
                <w:sz w:val="24"/>
              </w:rPr>
              <w:t>(Roberts et al., 2017)</w:t>
            </w:r>
            <w:r>
              <w:rPr>
                <w:rFonts w:ascii="Times New Roman" w:hAnsi="Times New Roman" w:cs="Times New Roman"/>
                <w:color w:val="000000"/>
                <w:sz w:val="24"/>
                <w:szCs w:val="24"/>
                <w:lang w:val="en-US"/>
              </w:rPr>
              <w:fldChar w:fldCharType="end"/>
            </w:r>
            <w:r w:rsidRPr="00475AA8">
              <w:rPr>
                <w:rFonts w:ascii="Times New Roman" w:hAnsi="Times New Roman" w:cs="Times New Roman"/>
                <w:color w:val="000000"/>
                <w:sz w:val="24"/>
                <w:szCs w:val="24"/>
                <w:lang w:val="en-US"/>
              </w:rPr>
              <w:t xml:space="preserve">, Duff Brown Tank age: </w:t>
            </w:r>
            <w:r w:rsidRPr="003D2E21">
              <w:rPr>
                <w:rFonts w:ascii="Times New Roman" w:hAnsi="Times New Roman" w:cs="Times New Roman"/>
                <w:sz w:val="24"/>
              </w:rPr>
              <w:t>64.04 ± 0.67 Ma</w:t>
            </w:r>
            <w:r w:rsidR="00970693">
              <w:rPr>
                <w:rFonts w:ascii="Times New Roman" w:hAnsi="Times New Roman" w:cs="Times New Roman"/>
                <w:sz w:val="24"/>
              </w:rPr>
              <w:t xml:space="preserve"> </w:t>
            </w:r>
            <w:r>
              <w:rPr>
                <w:rFonts w:ascii="Times New Roman" w:hAnsi="Times New Roman" w:cs="Times New Roman"/>
                <w:color w:val="000000"/>
                <w:sz w:val="24"/>
                <w:szCs w:val="24"/>
                <w:lang w:val="en-US"/>
              </w:rPr>
              <w:fldChar w:fldCharType="begin"/>
            </w:r>
            <w:r w:rsidR="003D66C3">
              <w:rPr>
                <w:rFonts w:ascii="Times New Roman" w:hAnsi="Times New Roman" w:cs="Times New Roman"/>
                <w:color w:val="000000"/>
                <w:sz w:val="24"/>
                <w:szCs w:val="24"/>
                <w:lang w:val="en-US"/>
              </w:rPr>
              <w:instrText xml:space="preserve"> ADDIN ZOTERO_ITEM CSL_CITATION {"citationID":"hmm34Fht","properties":{"formattedCitation":"(Hill et al., 2016)","plainCitation":"(Hill et al., 2016)","noteIndex":0},"citationItems":[{"id":504,"uris":["http://zotero.org/users/5224916/items/4SR9SX2Z"],"uri":["http://zotero.org/users/5224916/items/4SR9SX2Z"],"itemData":{"id":504,"type":"article-journal","abstract":"The uplift and denudation of the Colorado Plateau is important in reconstructing the geomorphic and tectonic evolution of western North America. A Late Cretaceous (64 ± 2 Ma) U-Pb age for the Long Point limestone on the Coconino Plateau, which overlies a regional erosional surface developed on Permo-Triassic formations, supports unrooﬁng of the Coconino Plateau part of Grand Canyon by that time. U-Pb analyses of three separate outcrops of this limestone gave ages of 64.0 ± 0.7, 60.5 ± 4.6, and 66.3 ± 3.9 Ma, which dates are older than a fossil-based, early Eocene age. Samples of the Long Point limestone were dated using the isotope dilution isochron method on well-preserved carbonates having high-uranium and low-lead concentrations. Our U-Pb ages on the Long Point limestone place important constraints on the (1) time of tectonic uplift of the southwestern Colorado Plateau and Kaibab arch, (2) time of denudation of the Coconino Plateau, and (3) Late Cretaceous models of paleocanyon incision west of, or across, the Kaibab arch. We propose that the age of the Long Point limestone, interbedded within the Music Mountain Formation in the Long Point area, represents a period of regional aggradation and a time of drainage blockage northward and eastward across the Kaibab arch, with possible diversion of northward drainage on the Coconino Plateau westward around the arch via a Laramide paleo-Grand Canyon.","container-title":"Tectonics","DOI":"10.1002/2016TC004166","ISSN":"02787407","issue":"4","journalAbbreviation":"Tectonics","language":"en","page":"896-906","source":"DOI.org (Crossref)","title":"Constraints on a Late Cretaceous uplift, denudation, and incision of the Grand Canyon region, southwestern Colorado Plateau, USA, from U-Pb dating of lacustrine limestone: U-PB AGE OF LACUSTRINE LIMESTONE","title-short":"Constraints on a Late Cretaceous uplift, denudation, and incision of the Grand Canyon region, southwestern Colorado Plateau, USA, from U-Pb dating of lacustrine limestone","volume":"35","author":[{"family":"Hill","given":"Carol A."},{"family":"Polyak","given":"Victor J."},{"family":"Asmerom","given":"Yemane"},{"family":"P. Provencio","given":"Paula"}],"issued":{"date-parts":[["2016",4]]}}}],"schema":"https://github.com/citation-style-language/schema/raw/master/csl-citation.json"} </w:instrText>
            </w:r>
            <w:r>
              <w:rPr>
                <w:rFonts w:ascii="Times New Roman" w:hAnsi="Times New Roman" w:cs="Times New Roman"/>
                <w:color w:val="000000"/>
                <w:sz w:val="24"/>
                <w:szCs w:val="24"/>
                <w:lang w:val="en-US"/>
              </w:rPr>
              <w:fldChar w:fldCharType="separate"/>
            </w:r>
            <w:r w:rsidR="00970693" w:rsidRPr="00970693">
              <w:rPr>
                <w:rFonts w:ascii="Times New Roman" w:hAnsi="Times New Roman" w:cs="Times New Roman"/>
                <w:sz w:val="24"/>
              </w:rPr>
              <w:t>(Hill et al., 2016)</w:t>
            </w:r>
            <w:r>
              <w:rPr>
                <w:rFonts w:ascii="Times New Roman" w:hAnsi="Times New Roman" w:cs="Times New Roman"/>
                <w:color w:val="000000"/>
                <w:sz w:val="24"/>
                <w:szCs w:val="24"/>
                <w:lang w:val="en-US"/>
              </w:rPr>
              <w:fldChar w:fldCharType="end"/>
            </w:r>
            <w:r w:rsidRPr="00475AA8">
              <w:rPr>
                <w:rFonts w:ascii="Times New Roman" w:hAnsi="Times New Roman" w:cs="Times New Roman"/>
                <w:color w:val="000000"/>
                <w:sz w:val="24"/>
                <w:szCs w:val="24"/>
                <w:lang w:val="en-US"/>
              </w:rPr>
              <w:t xml:space="preserve"> and calcite breccia AUG-B6 age: </w:t>
            </w:r>
            <w:r w:rsidRPr="00843B5E">
              <w:rPr>
                <w:rFonts w:ascii="Times New Roman" w:hAnsi="Times New Roman" w:cs="Times New Roman"/>
                <w:sz w:val="24"/>
              </w:rPr>
              <w:t>42.99 ± 0.98</w:t>
            </w:r>
            <w:r>
              <w:rPr>
                <w:rFonts w:ascii="Times New Roman" w:hAnsi="Times New Roman" w:cs="Times New Roman"/>
                <w:sz w:val="24"/>
              </w:rPr>
              <w:t xml:space="preserve"> Ma</w:t>
            </w:r>
            <w:r w:rsidR="00970693">
              <w:rPr>
                <w:rFonts w:ascii="Times New Roman" w:hAnsi="Times New Roman" w:cs="Times New Roman"/>
                <w:sz w:val="24"/>
              </w:rPr>
              <w:t xml:space="preserve"> </w:t>
            </w:r>
            <w:r>
              <w:rPr>
                <w:rFonts w:ascii="Times New Roman" w:hAnsi="Times New Roman" w:cs="Times New Roman"/>
                <w:color w:val="000000"/>
                <w:sz w:val="24"/>
                <w:szCs w:val="24"/>
                <w:lang w:val="en-US"/>
              </w:rPr>
              <w:fldChar w:fldCharType="begin"/>
            </w:r>
            <w:r w:rsidR="003D66C3">
              <w:rPr>
                <w:rFonts w:ascii="Times New Roman" w:hAnsi="Times New Roman" w:cs="Times New Roman"/>
                <w:color w:val="000000"/>
                <w:sz w:val="24"/>
                <w:szCs w:val="24"/>
                <w:lang w:val="en-US"/>
              </w:rPr>
              <w:instrText xml:space="preserve"> ADDIN ZOTERO_ITEM CSL_CITATION {"citationID":"ckqHGI7P","properties":{"formattedCitation":"(Pagel et al., 2018)","plainCitation":"(Pagel et al., 2018)","noteIndex":0},"citationItems":[{"id":234,"uris":["http://zotero.org/users/5224916/items/MC9QW3E3"],"uri":["http://zotero.org/users/5224916/items/MC9QW3E3"],"itemData":{"id":234,"type":"article-journal","abstract":"In sedimentary basins, the precise temperature and timing at which relatively shallow (&lt; 60 °C) diagenetic and tectonic events occur are poorly recorded by classic geothermometers and low-temperature thermochronometers. In this study, we apply a methodology coupling carbonate clumped isotope Δ4⁠ 7 thermometry with U-Pb geochronology. Calcite breccias and veins from the border of the Gondrecourt graben (eastern Paris Basin, France), in Kimmeridgian limestones, were observed by optical microscopy and cathodoluminescence. They display Δ4⁠ 7 values that are identical within uncertainties (ranging from 0.621 to 0.635‰), implying very uniform calcite deposition temperatures averaging 44 ± 4 °C for the three investigated zones. When Δ4⁠ 7 temperatures are combined with the measured oxygen isotope composition of the calcite (δ1⁠ 8Oc⁠ al between − 9.0‰ and − 8.3‰V-PDB), one can calculate the δ1⁠ 8O of the water (δ1⁠ 8Ow⁠ ater) from which these cement breccia and vein calcite precipitated. The δ1⁠ 8Ow⁠ ater are very uniform (average of − 4.5 ± 1‰V-SMOW) and overall are consistent with a meteoric origin, however with a slight 1⁠ 8O–enrichment via interaction with limestones prior to precipitation. U-Pb dating by LA-ICP-MS yields a model age for three hydraulic breccias at 43–42 Ma and an age at 35 Ma for calcite veining obtained from a single vein sample. When considering the geothermal gradient, the surface temperature during the Eocene and erosion, the temperatures obtained by Δ4⁠ 7 thermometry suggest that there were hot waters circulating from the Middle Jurassic sequences below. Additional geochemical data (δ1⁠ 8Oc⁠ al, δ1⁠ 3Cc⁠ al, Rare Earth Elements, Mg, Mn and Sr compositions from a larger set of calcite breccias and veins from the area, together with published δD values of fluid inclusions) allow further characterization of the fluid from which the calcite phases precipitated. Notably, the whole suite of calcite shows a slight decrease in both δ1⁠ 8Oc⁠ al and δ1⁠ 3Cc⁠ al (δ1⁠ 8Oc⁠ al between − 8.3‰ and − 9.9‰V-PDB, δ1⁠ 3Cc⁠ al between 2.9‰ and 0.9‰V-PDB) and in Mg and Mn contents from breccia to veins, indicative of higher water:rock ratios during the vein stage and leaching of different source limestones. More broadly, this study demonstrates the potential improvement in diagenetic and paleohydrological research by combining U-Pb dating from the same calcite crystals as those analyzed for stable and clumped isotopes.","container-title":"Chemical Geology","DOI":"10.1016/j.chemgeo.2017.12.026","ISSN":"00092541","language":"en","page":"1-17","source":"Crossref","title":"Improving paleohydrological and diagenetic reconstructions in calcite veins and breccia of a sedimentary basin by combining Δ47 temperature, δ18Owater and U-Pb age","volume":"481","author":[{"family":"Pagel","given":"Maurice"},{"family":"Bonifacie","given":"Magali"},{"family":"Schneider","given":"David A."},{"family":"Gautheron","given":"Cécile"},{"family":"Brigaud","given":"Benjamin"},{"family":"Calmels","given":"Damien"},{"family":"Cros","given":"Alexandre"},{"family":"Saint-Bezar","given":"Bertrand"},{"family":"Landrein","given":"Philippe"},{"family":"Sutcliffe","given":"Chelsea"},{"family":"Davis","given":"Donald"},{"family":"Chaduteau","given":"Carine"}],"issued":{"date-parts":[["2018",3]]}}}],"schema":"https://github.com/citation-style-language/schema/raw/master/csl-citation.json"} </w:instrText>
            </w:r>
            <w:r>
              <w:rPr>
                <w:rFonts w:ascii="Times New Roman" w:hAnsi="Times New Roman" w:cs="Times New Roman"/>
                <w:color w:val="000000"/>
                <w:sz w:val="24"/>
                <w:szCs w:val="24"/>
                <w:lang w:val="en-US"/>
              </w:rPr>
              <w:fldChar w:fldCharType="separate"/>
            </w:r>
            <w:r w:rsidR="00970693" w:rsidRPr="00970693">
              <w:rPr>
                <w:rFonts w:ascii="Times New Roman" w:hAnsi="Times New Roman" w:cs="Times New Roman"/>
                <w:sz w:val="24"/>
              </w:rPr>
              <w:t>(Pagel et al., 2018)</w:t>
            </w:r>
            <w:r>
              <w:rPr>
                <w:rFonts w:ascii="Times New Roman" w:hAnsi="Times New Roman" w:cs="Times New Roman"/>
                <w:color w:val="000000"/>
                <w:sz w:val="24"/>
                <w:szCs w:val="24"/>
                <w:lang w:val="en-US"/>
              </w:rPr>
              <w:fldChar w:fldCharType="end"/>
            </w:r>
          </w:p>
        </w:tc>
      </w:tr>
      <w:tr w:rsidR="002A24C0" w:rsidRPr="00022CB5" w14:paraId="0FD66069" w14:textId="77777777" w:rsidTr="007A5069">
        <w:trPr>
          <w:trHeight w:val="284"/>
        </w:trPr>
        <w:tc>
          <w:tcPr>
            <w:tcW w:w="3510" w:type="dxa"/>
            <w:vAlign w:val="center"/>
          </w:tcPr>
          <w:p w14:paraId="783C9ED0"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lang w:val="en-US"/>
              </w:rPr>
            </w:pPr>
            <w:r w:rsidRPr="00475AA8">
              <w:rPr>
                <w:rFonts w:ascii="Times New Roman" w:hAnsi="Times New Roman" w:cs="Times New Roman"/>
                <w:color w:val="000000"/>
                <w:sz w:val="24"/>
                <w:szCs w:val="24"/>
                <w:lang w:val="en-US"/>
              </w:rPr>
              <w:t>Data processing package used / Correction for LIEF</w:t>
            </w:r>
          </w:p>
        </w:tc>
        <w:tc>
          <w:tcPr>
            <w:tcW w:w="6237" w:type="dxa"/>
            <w:vAlign w:val="center"/>
          </w:tcPr>
          <w:p w14:paraId="48A57DC2" w14:textId="77777777" w:rsidR="002A24C0" w:rsidRPr="00475AA8" w:rsidRDefault="002A24C0" w:rsidP="007A5069">
            <w:pPr>
              <w:rPr>
                <w:rFonts w:ascii="Times New Roman" w:hAnsi="Times New Roman" w:cs="Times New Roman"/>
                <w:color w:val="000000"/>
                <w:sz w:val="24"/>
                <w:szCs w:val="24"/>
                <w:lang w:val="en-US"/>
              </w:rPr>
            </w:pPr>
            <w:r w:rsidRPr="00475AA8">
              <w:rPr>
                <w:rFonts w:ascii="Times New Roman" w:hAnsi="Times New Roman" w:cs="Times New Roman"/>
                <w:color w:val="000000"/>
                <w:sz w:val="24"/>
                <w:szCs w:val="24"/>
                <w:lang w:val="en-US"/>
              </w:rPr>
              <w:t>Iolite to calculate uncertainties, no down-hole fractionation correction</w:t>
            </w:r>
          </w:p>
        </w:tc>
      </w:tr>
      <w:tr w:rsidR="002A24C0" w:rsidRPr="00022CB5" w14:paraId="1DE58C32" w14:textId="77777777" w:rsidTr="007A5069">
        <w:trPr>
          <w:trHeight w:val="284"/>
        </w:trPr>
        <w:tc>
          <w:tcPr>
            <w:tcW w:w="3510" w:type="dxa"/>
            <w:vAlign w:val="center"/>
          </w:tcPr>
          <w:p w14:paraId="2E3D42F5"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rPr>
            </w:pPr>
            <w:r w:rsidRPr="00475AA8">
              <w:rPr>
                <w:rFonts w:ascii="Times New Roman" w:hAnsi="Times New Roman" w:cs="Times New Roman"/>
                <w:color w:val="000000"/>
                <w:sz w:val="24"/>
                <w:szCs w:val="24"/>
              </w:rPr>
              <w:t>Mass discrimination</w:t>
            </w:r>
          </w:p>
        </w:tc>
        <w:tc>
          <w:tcPr>
            <w:tcW w:w="6237" w:type="dxa"/>
            <w:vAlign w:val="center"/>
          </w:tcPr>
          <w:p w14:paraId="7F3E8E49" w14:textId="77777777" w:rsidR="002A24C0" w:rsidRPr="00475AA8" w:rsidRDefault="002A24C0" w:rsidP="007A5069">
            <w:pPr>
              <w:widowControl w:val="0"/>
              <w:autoSpaceDE w:val="0"/>
              <w:autoSpaceDN w:val="0"/>
              <w:adjustRightInd w:val="0"/>
              <w:spacing w:after="240" w:line="200" w:lineRule="atLeast"/>
              <w:rPr>
                <w:rFonts w:ascii="Times New Roman" w:hAnsi="Times New Roman" w:cs="Times New Roman"/>
                <w:color w:val="000000"/>
                <w:position w:val="5"/>
                <w:sz w:val="24"/>
                <w:szCs w:val="24"/>
                <w:lang w:val="en-US"/>
              </w:rPr>
            </w:pPr>
            <w:r w:rsidRPr="00244FA4">
              <w:rPr>
                <w:rFonts w:ascii="Times New Roman" w:hAnsi="Times New Roman" w:cs="Times New Roman"/>
                <w:color w:val="000000"/>
                <w:position w:val="5"/>
                <w:sz w:val="24"/>
                <w:szCs w:val="24"/>
                <w:vertAlign w:val="superscript"/>
                <w:lang w:val="en-US"/>
              </w:rPr>
              <w:t>207</w:t>
            </w:r>
            <w:r w:rsidRPr="00475AA8">
              <w:rPr>
                <w:rFonts w:ascii="Times New Roman" w:hAnsi="Times New Roman" w:cs="Times New Roman"/>
                <w:color w:val="000000"/>
                <w:sz w:val="24"/>
                <w:szCs w:val="24"/>
                <w:lang w:val="en-US"/>
              </w:rPr>
              <w:t>Pb/</w:t>
            </w:r>
            <w:r w:rsidRPr="00244FA4">
              <w:rPr>
                <w:rFonts w:ascii="Times New Roman" w:hAnsi="Times New Roman" w:cs="Times New Roman"/>
                <w:color w:val="000000"/>
                <w:position w:val="5"/>
                <w:sz w:val="24"/>
                <w:szCs w:val="24"/>
                <w:vertAlign w:val="superscript"/>
                <w:lang w:val="en-US"/>
              </w:rPr>
              <w:t>206</w:t>
            </w:r>
            <w:r w:rsidRPr="00475AA8">
              <w:rPr>
                <w:rFonts w:ascii="Times New Roman" w:hAnsi="Times New Roman" w:cs="Times New Roman"/>
                <w:color w:val="000000"/>
                <w:sz w:val="24"/>
                <w:szCs w:val="24"/>
                <w:lang w:val="en-US"/>
              </w:rPr>
              <w:t xml:space="preserve">Pb normalization to NIST614, </w:t>
            </w:r>
            <w:r w:rsidRPr="00244FA4">
              <w:rPr>
                <w:rFonts w:ascii="Times New Roman" w:hAnsi="Times New Roman" w:cs="Times New Roman"/>
                <w:color w:val="000000"/>
                <w:position w:val="5"/>
                <w:sz w:val="24"/>
                <w:szCs w:val="24"/>
                <w:vertAlign w:val="superscript"/>
                <w:lang w:val="en-US"/>
              </w:rPr>
              <w:t>206</w:t>
            </w:r>
            <w:r w:rsidRPr="00475AA8">
              <w:rPr>
                <w:rFonts w:ascii="Times New Roman" w:hAnsi="Times New Roman" w:cs="Times New Roman"/>
                <w:color w:val="000000"/>
                <w:sz w:val="24"/>
                <w:szCs w:val="24"/>
                <w:lang w:val="en-US"/>
              </w:rPr>
              <w:t>Pb/</w:t>
            </w:r>
            <w:r w:rsidRPr="00244FA4">
              <w:rPr>
                <w:rFonts w:ascii="Times New Roman" w:hAnsi="Times New Roman" w:cs="Times New Roman"/>
                <w:color w:val="000000"/>
                <w:position w:val="5"/>
                <w:sz w:val="24"/>
                <w:szCs w:val="24"/>
                <w:vertAlign w:val="superscript"/>
                <w:lang w:val="en-US"/>
              </w:rPr>
              <w:t>238</w:t>
            </w:r>
            <w:r w:rsidRPr="00475AA8">
              <w:rPr>
                <w:rFonts w:ascii="Times New Roman" w:hAnsi="Times New Roman" w:cs="Times New Roman"/>
                <w:color w:val="000000"/>
                <w:sz w:val="24"/>
                <w:szCs w:val="24"/>
                <w:lang w:val="en-US"/>
              </w:rPr>
              <w:t>U normalized to WC-1</w:t>
            </w:r>
          </w:p>
        </w:tc>
      </w:tr>
      <w:tr w:rsidR="002A24C0" w:rsidRPr="00022CB5" w14:paraId="64274403" w14:textId="77777777" w:rsidTr="007A5069">
        <w:trPr>
          <w:trHeight w:val="284"/>
        </w:trPr>
        <w:tc>
          <w:tcPr>
            <w:tcW w:w="3510" w:type="dxa"/>
            <w:vAlign w:val="center"/>
          </w:tcPr>
          <w:p w14:paraId="0A400F71"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lang w:val="en-US"/>
              </w:rPr>
            </w:pPr>
            <w:r w:rsidRPr="00475AA8">
              <w:rPr>
                <w:rFonts w:ascii="Times New Roman" w:hAnsi="Times New Roman" w:cs="Times New Roman"/>
                <w:color w:val="000000"/>
                <w:sz w:val="24"/>
                <w:szCs w:val="24"/>
                <w:lang w:val="en-US"/>
              </w:rPr>
              <w:t>Common-Pb correction, composition and uncertainty</w:t>
            </w:r>
          </w:p>
        </w:tc>
        <w:tc>
          <w:tcPr>
            <w:tcW w:w="6237" w:type="dxa"/>
            <w:vAlign w:val="center"/>
          </w:tcPr>
          <w:p w14:paraId="569D1B25" w14:textId="77777777" w:rsidR="002A24C0" w:rsidRPr="00475AA8" w:rsidRDefault="002A24C0" w:rsidP="007A5069">
            <w:pPr>
              <w:rPr>
                <w:rFonts w:ascii="Times New Roman" w:hAnsi="Times New Roman" w:cs="Times New Roman"/>
                <w:color w:val="000000"/>
                <w:sz w:val="24"/>
                <w:szCs w:val="24"/>
                <w:lang w:val="en-US"/>
              </w:rPr>
            </w:pPr>
            <w:r w:rsidRPr="00475AA8">
              <w:rPr>
                <w:rFonts w:ascii="Times New Roman" w:hAnsi="Times New Roman" w:cs="Times New Roman"/>
                <w:color w:val="000000"/>
                <w:sz w:val="24"/>
                <w:szCs w:val="24"/>
                <w:lang w:val="en-US"/>
              </w:rPr>
              <w:t>No common-Pb correction applied</w:t>
            </w:r>
          </w:p>
        </w:tc>
      </w:tr>
      <w:tr w:rsidR="002A24C0" w:rsidRPr="00022CB5" w14:paraId="17BB4B97" w14:textId="77777777" w:rsidTr="007A5069">
        <w:trPr>
          <w:trHeight w:val="284"/>
        </w:trPr>
        <w:tc>
          <w:tcPr>
            <w:tcW w:w="3510" w:type="dxa"/>
            <w:vAlign w:val="center"/>
          </w:tcPr>
          <w:p w14:paraId="516924AB"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rPr>
            </w:pPr>
            <w:r w:rsidRPr="00475AA8">
              <w:rPr>
                <w:rFonts w:ascii="Times New Roman" w:hAnsi="Times New Roman" w:cs="Times New Roman"/>
                <w:color w:val="000000"/>
                <w:sz w:val="24"/>
                <w:szCs w:val="24"/>
              </w:rPr>
              <w:t>Uncertainty level &amp; propagation</w:t>
            </w:r>
          </w:p>
        </w:tc>
        <w:tc>
          <w:tcPr>
            <w:tcW w:w="6237" w:type="dxa"/>
            <w:vAlign w:val="center"/>
          </w:tcPr>
          <w:p w14:paraId="49B09E72" w14:textId="77777777"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color w:val="000000"/>
                <w:sz w:val="24"/>
                <w:szCs w:val="24"/>
                <w:lang w:val="en-US"/>
              </w:rPr>
              <w:t>Ages in the data table are quoted at 2sigma (2σ) absolute, uncertainty propagation by quadratic addition</w:t>
            </w:r>
          </w:p>
        </w:tc>
      </w:tr>
      <w:tr w:rsidR="002A24C0" w:rsidRPr="00022CB5" w14:paraId="4E8F43B6" w14:textId="77777777" w:rsidTr="007A5069">
        <w:trPr>
          <w:trHeight w:val="284"/>
        </w:trPr>
        <w:tc>
          <w:tcPr>
            <w:tcW w:w="3510" w:type="dxa"/>
            <w:vAlign w:val="center"/>
          </w:tcPr>
          <w:p w14:paraId="074FA0F9" w14:textId="77777777" w:rsidR="002A24C0" w:rsidRPr="00475AA8" w:rsidRDefault="002A24C0" w:rsidP="007A5069">
            <w:pPr>
              <w:widowControl w:val="0"/>
              <w:autoSpaceDE w:val="0"/>
              <w:autoSpaceDN w:val="0"/>
              <w:adjustRightInd w:val="0"/>
              <w:spacing w:after="240" w:line="340" w:lineRule="atLeast"/>
              <w:rPr>
                <w:rFonts w:ascii="Times New Roman" w:hAnsi="Times New Roman" w:cs="Times New Roman"/>
                <w:color w:val="000000"/>
                <w:sz w:val="24"/>
                <w:szCs w:val="24"/>
              </w:rPr>
            </w:pPr>
            <w:r w:rsidRPr="00475AA8">
              <w:rPr>
                <w:rFonts w:ascii="Times New Roman" w:hAnsi="Times New Roman" w:cs="Times New Roman"/>
                <w:color w:val="000000"/>
                <w:sz w:val="24"/>
                <w:szCs w:val="24"/>
              </w:rPr>
              <w:t>Quality control / Validation</w:t>
            </w:r>
          </w:p>
        </w:tc>
        <w:tc>
          <w:tcPr>
            <w:tcW w:w="6237" w:type="dxa"/>
            <w:vAlign w:val="center"/>
          </w:tcPr>
          <w:p w14:paraId="14DF1E04" w14:textId="32D1802D" w:rsidR="002A24C0" w:rsidRPr="00475AA8" w:rsidRDefault="002A24C0" w:rsidP="007A5069">
            <w:pPr>
              <w:rPr>
                <w:rFonts w:ascii="Times New Roman" w:hAnsi="Times New Roman" w:cs="Times New Roman"/>
                <w:sz w:val="24"/>
                <w:szCs w:val="24"/>
                <w:lang w:val="en-US"/>
              </w:rPr>
            </w:pPr>
            <w:r w:rsidRPr="00475AA8">
              <w:rPr>
                <w:rFonts w:ascii="Times New Roman" w:hAnsi="Times New Roman" w:cs="Times New Roman"/>
                <w:sz w:val="24"/>
                <w:szCs w:val="24"/>
                <w:lang w:val="en-US"/>
              </w:rPr>
              <w:t>Measurements of WC-1, Duff Brown Tank (DBT)</w:t>
            </w:r>
            <w:r w:rsidR="007B60E9">
              <w:rPr>
                <w:rFonts w:ascii="Times New Roman" w:hAnsi="Times New Roman" w:cs="Times New Roman"/>
                <w:sz w:val="24"/>
                <w:szCs w:val="24"/>
                <w:lang w:val="en-US"/>
              </w:rPr>
              <w:t>, B6</w:t>
            </w:r>
            <w:r w:rsidRPr="00475AA8">
              <w:rPr>
                <w:rFonts w:ascii="Times New Roman" w:hAnsi="Times New Roman" w:cs="Times New Roman"/>
                <w:sz w:val="24"/>
                <w:szCs w:val="24"/>
                <w:lang w:val="en-US"/>
              </w:rPr>
              <w:t xml:space="preserve"> and NIST614 were done along with samples throughout the analytical session</w:t>
            </w:r>
          </w:p>
        </w:tc>
      </w:tr>
    </w:tbl>
    <w:p w14:paraId="69258929" w14:textId="77777777" w:rsidR="002A24C0" w:rsidRPr="00DE47DE" w:rsidRDefault="002A24C0" w:rsidP="002A24C0">
      <w:pPr>
        <w:spacing w:before="240"/>
        <w:jc w:val="center"/>
        <w:rPr>
          <w:rFonts w:ascii="Times New Roman" w:hAnsi="Times New Roman" w:cs="Times New Roman"/>
          <w:b/>
          <w:sz w:val="24"/>
          <w:lang w:val="en-GB"/>
        </w:rPr>
      </w:pPr>
      <w:r>
        <w:rPr>
          <w:rFonts w:ascii="Times New Roman" w:hAnsi="Times New Roman" w:cs="Times New Roman"/>
          <w:b/>
          <w:sz w:val="24"/>
          <w:lang w:val="en-GB"/>
        </w:rPr>
        <w:t xml:space="preserve">Table S2 </w:t>
      </w:r>
      <w:r w:rsidRPr="00DE47DE">
        <w:rPr>
          <w:rFonts w:ascii="Times New Roman" w:hAnsi="Times New Roman" w:cs="Times New Roman"/>
          <w:sz w:val="24"/>
          <w:lang w:val="en-GB"/>
        </w:rPr>
        <w:t>- Ablation parameters and characteristics of U-Pb dating on fault-related calcite</w:t>
      </w:r>
    </w:p>
    <w:p w14:paraId="600BE73F" w14:textId="77777777" w:rsidR="002A24C0" w:rsidRDefault="002A24C0" w:rsidP="002A24C0">
      <w:pPr>
        <w:spacing w:before="240"/>
        <w:ind w:firstLine="708"/>
        <w:rPr>
          <w:rFonts w:ascii="Times New Roman" w:hAnsi="Times New Roman" w:cs="Times New Roman"/>
          <w:b/>
          <w:i/>
          <w:sz w:val="32"/>
          <w:lang w:val="en-GB"/>
        </w:rPr>
      </w:pPr>
    </w:p>
    <w:p w14:paraId="43B357AB" w14:textId="77777777" w:rsidR="002A24C0" w:rsidRPr="003D2E21" w:rsidRDefault="002A24C0" w:rsidP="002A24C0">
      <w:pPr>
        <w:spacing w:before="240" w:line="360" w:lineRule="auto"/>
        <w:ind w:firstLine="708"/>
        <w:rPr>
          <w:rFonts w:ascii="Times New Roman" w:hAnsi="Times New Roman" w:cs="Times New Roman"/>
          <w:b/>
          <w:i/>
          <w:sz w:val="32"/>
          <w:lang w:val="en-GB"/>
        </w:rPr>
      </w:pPr>
      <w:r w:rsidRPr="00014C77">
        <w:rPr>
          <w:rFonts w:ascii="Times New Roman" w:hAnsi="Times New Roman" w:cs="Times New Roman"/>
          <w:b/>
          <w:i/>
          <w:sz w:val="32"/>
          <w:lang w:val="en-GB"/>
        </w:rPr>
        <w:t>Global results</w:t>
      </w:r>
    </w:p>
    <w:p w14:paraId="00FE8417" w14:textId="20879D5F" w:rsidR="002A24C0" w:rsidRDefault="002A24C0" w:rsidP="002A24C0">
      <w:pPr>
        <w:spacing w:line="360" w:lineRule="auto"/>
        <w:ind w:firstLine="708"/>
        <w:jc w:val="both"/>
        <w:rPr>
          <w:rFonts w:ascii="Times New Roman" w:hAnsi="Times New Roman" w:cs="Times New Roman"/>
          <w:sz w:val="24"/>
          <w:lang w:val="en-GB"/>
        </w:rPr>
      </w:pPr>
      <w:r w:rsidRPr="005C1A05">
        <w:rPr>
          <w:rFonts w:ascii="Times New Roman" w:hAnsi="Times New Roman" w:cs="Times New Roman"/>
          <w:sz w:val="24"/>
          <w:lang w:val="en-GB"/>
        </w:rPr>
        <w:t xml:space="preserve">Figure S2 shows some Tera-Wasserburg diagrams associated with samples from the </w:t>
      </w:r>
      <w:r w:rsidR="00AB5F26" w:rsidRPr="005C1A05">
        <w:rPr>
          <w:rFonts w:ascii="Times New Roman" w:hAnsi="Times New Roman" w:cs="Times New Roman"/>
          <w:sz w:val="24"/>
          <w:lang w:val="en-GB"/>
        </w:rPr>
        <w:t xml:space="preserve">Languedoc </w:t>
      </w:r>
      <w:r w:rsidRPr="005C1A05">
        <w:rPr>
          <w:rFonts w:ascii="Times New Roman" w:hAnsi="Times New Roman" w:cs="Times New Roman"/>
          <w:sz w:val="24"/>
          <w:lang w:val="en-GB"/>
        </w:rPr>
        <w:t xml:space="preserve">region that could not be dated. In most cases, high common lead together with low U </w:t>
      </w:r>
      <w:r w:rsidRPr="005C1A05">
        <w:rPr>
          <w:rFonts w:ascii="Times New Roman" w:hAnsi="Times New Roman" w:cs="Times New Roman"/>
          <w:sz w:val="24"/>
          <w:lang w:val="en-GB"/>
        </w:rPr>
        <w:lastRenderedPageBreak/>
        <w:t xml:space="preserve">(below ppm) prevent any dating attempt. Samples may also be undatable because individual spots are not aligned along an isochron corresponding to a common lead/radiogenic lead mixture line, which could be related with a re-opening of the isotope system. Finally, some calcite cannot be dated because uncertainties </w:t>
      </w:r>
      <w:r w:rsidR="007B60E9">
        <w:rPr>
          <w:rFonts w:ascii="Times New Roman" w:hAnsi="Times New Roman" w:cs="Times New Roman"/>
          <w:sz w:val="24"/>
          <w:lang w:val="en-GB"/>
        </w:rPr>
        <w:t xml:space="preserve">on the measured isotope ratios </w:t>
      </w:r>
      <w:r w:rsidRPr="005C1A05">
        <w:rPr>
          <w:rFonts w:ascii="Times New Roman" w:hAnsi="Times New Roman" w:cs="Times New Roman"/>
          <w:sz w:val="24"/>
          <w:lang w:val="en-GB"/>
        </w:rPr>
        <w:t xml:space="preserve">are too </w:t>
      </w:r>
      <w:r w:rsidR="007B60E9">
        <w:rPr>
          <w:rFonts w:ascii="Times New Roman" w:hAnsi="Times New Roman" w:cs="Times New Roman"/>
          <w:sz w:val="24"/>
          <w:lang w:val="en-GB"/>
        </w:rPr>
        <w:t>high</w:t>
      </w:r>
      <w:r w:rsidRPr="005C1A05">
        <w:rPr>
          <w:rFonts w:ascii="Times New Roman" w:hAnsi="Times New Roman" w:cs="Times New Roman"/>
          <w:sz w:val="24"/>
          <w:lang w:val="en-GB"/>
        </w:rPr>
        <w:t>.</w:t>
      </w:r>
    </w:p>
    <w:p w14:paraId="01A2D9A1" w14:textId="0DAD0461" w:rsidR="00385D78" w:rsidRDefault="00385D78" w:rsidP="00385D78">
      <w:pPr>
        <w:spacing w:line="360" w:lineRule="auto"/>
        <w:ind w:firstLine="708"/>
        <w:jc w:val="both"/>
        <w:rPr>
          <w:rFonts w:ascii="Times New Roman" w:hAnsi="Times New Roman" w:cs="Times New Roman"/>
          <w:sz w:val="24"/>
          <w:lang w:val="en-GB"/>
        </w:rPr>
      </w:pPr>
      <w:r>
        <w:rPr>
          <w:rFonts w:ascii="Times New Roman" w:hAnsi="Times New Roman" w:cs="Times New Roman"/>
          <w:sz w:val="24"/>
          <w:lang w:val="en-GB"/>
        </w:rPr>
        <w:t>Thirteen</w:t>
      </w:r>
      <w:r w:rsidRPr="00EC226E">
        <w:rPr>
          <w:rFonts w:ascii="Times New Roman" w:hAnsi="Times New Roman" w:cs="Times New Roman"/>
          <w:sz w:val="24"/>
          <w:lang w:val="en-GB"/>
        </w:rPr>
        <w:t xml:space="preserve"> fault-related calcites, corresponding to </w:t>
      </w:r>
      <w:r>
        <w:rPr>
          <w:rFonts w:ascii="Times New Roman" w:hAnsi="Times New Roman" w:cs="Times New Roman"/>
          <w:sz w:val="24"/>
          <w:lang w:val="en-GB"/>
        </w:rPr>
        <w:t>2</w:t>
      </w:r>
      <w:r w:rsidRPr="00EC226E">
        <w:rPr>
          <w:rFonts w:ascii="Times New Roman" w:hAnsi="Times New Roman" w:cs="Times New Roman"/>
          <w:sz w:val="24"/>
          <w:lang w:val="en-GB"/>
        </w:rPr>
        <w:t>5% of all samples, were suitable for dating.</w:t>
      </w:r>
      <w:r>
        <w:rPr>
          <w:rFonts w:ascii="Times New Roman" w:hAnsi="Times New Roman" w:cs="Times New Roman"/>
          <w:sz w:val="24"/>
          <w:lang w:val="en-GB"/>
        </w:rPr>
        <w:t xml:space="preserve"> </w:t>
      </w:r>
      <w:r w:rsidRPr="005E4939">
        <w:rPr>
          <w:rFonts w:ascii="Times New Roman" w:hAnsi="Times New Roman" w:cs="Times New Roman"/>
          <w:sz w:val="24"/>
          <w:lang w:val="en-GB"/>
        </w:rPr>
        <w:t>Lower intercept (Tera-Wasserburg) age</w:t>
      </w:r>
      <w:r>
        <w:rPr>
          <w:rFonts w:ascii="Times New Roman" w:hAnsi="Times New Roman" w:cs="Times New Roman"/>
          <w:sz w:val="24"/>
          <w:lang w:val="en-GB"/>
        </w:rPr>
        <w:t>s</w:t>
      </w:r>
      <w:r w:rsidRPr="005E4939">
        <w:rPr>
          <w:rFonts w:ascii="Times New Roman" w:hAnsi="Times New Roman" w:cs="Times New Roman"/>
          <w:sz w:val="24"/>
          <w:lang w:val="en-GB"/>
        </w:rPr>
        <w:t xml:space="preserve"> </w:t>
      </w:r>
      <w:r>
        <w:rPr>
          <w:rFonts w:ascii="Times New Roman" w:hAnsi="Times New Roman" w:cs="Times New Roman"/>
          <w:sz w:val="24"/>
          <w:lang w:val="en-GB"/>
        </w:rPr>
        <w:t xml:space="preserve">(in Ma) </w:t>
      </w:r>
      <w:r w:rsidRPr="005E4939">
        <w:rPr>
          <w:rFonts w:ascii="Times New Roman" w:hAnsi="Times New Roman" w:cs="Times New Roman"/>
          <w:sz w:val="24"/>
          <w:lang w:val="en-GB"/>
        </w:rPr>
        <w:t>for</w:t>
      </w:r>
      <w:r>
        <w:rPr>
          <w:rFonts w:ascii="Times New Roman" w:hAnsi="Times New Roman" w:cs="Times New Roman"/>
          <w:sz w:val="24"/>
          <w:lang w:val="en-GB"/>
        </w:rPr>
        <w:t xml:space="preserve"> all dated samples are represented on Figure S1. </w:t>
      </w:r>
      <w:r w:rsidRPr="00713118">
        <w:rPr>
          <w:rFonts w:ascii="Times New Roman" w:hAnsi="Times New Roman" w:cs="Times New Roman"/>
          <w:sz w:val="24"/>
          <w:lang w:val="en-GB"/>
        </w:rPr>
        <w:t xml:space="preserve">The sessions number associated with each </w:t>
      </w:r>
      <w:r>
        <w:rPr>
          <w:rFonts w:ascii="Times New Roman" w:hAnsi="Times New Roman" w:cs="Times New Roman"/>
          <w:sz w:val="24"/>
          <w:lang w:val="en-GB"/>
        </w:rPr>
        <w:t xml:space="preserve">T-W </w:t>
      </w:r>
      <w:r w:rsidRPr="00713118">
        <w:rPr>
          <w:rFonts w:ascii="Times New Roman" w:hAnsi="Times New Roman" w:cs="Times New Roman"/>
          <w:sz w:val="24"/>
          <w:lang w:val="en-GB"/>
        </w:rPr>
        <w:t xml:space="preserve">diagram corresponds to the same number as those of the </w:t>
      </w:r>
      <w:r w:rsidRPr="00EA0D58">
        <w:rPr>
          <w:rFonts w:ascii="Times New Roman" w:hAnsi="Times New Roman" w:cs="Times New Roman"/>
          <w:sz w:val="24"/>
          <w:lang w:val="en-GB"/>
        </w:rPr>
        <w:t>secondary reference materials</w:t>
      </w:r>
      <w:r>
        <w:rPr>
          <w:rFonts w:ascii="Times New Roman" w:hAnsi="Times New Roman" w:cs="Times New Roman"/>
          <w:sz w:val="24"/>
          <w:lang w:val="en-GB"/>
        </w:rPr>
        <w:t xml:space="preserve"> (Figure S3 and Table S3)</w:t>
      </w:r>
      <w:r w:rsidRPr="00713118">
        <w:rPr>
          <w:rFonts w:ascii="Times New Roman" w:hAnsi="Times New Roman" w:cs="Times New Roman"/>
          <w:sz w:val="24"/>
          <w:lang w:val="en-GB"/>
        </w:rPr>
        <w:t>.</w:t>
      </w:r>
      <w:r>
        <w:rPr>
          <w:rFonts w:ascii="Times New Roman" w:hAnsi="Times New Roman" w:cs="Times New Roman"/>
          <w:sz w:val="24"/>
          <w:lang w:val="en-GB"/>
        </w:rPr>
        <w:t xml:space="preserve"> Some spots corresponding to</w:t>
      </w:r>
      <w:r w:rsidRPr="00713118">
        <w:rPr>
          <w:rFonts w:ascii="Times New Roman" w:hAnsi="Times New Roman" w:cs="Times New Roman"/>
          <w:sz w:val="24"/>
          <w:lang w:val="en-GB"/>
        </w:rPr>
        <w:t xml:space="preserve"> </w:t>
      </w:r>
      <w:r w:rsidRPr="00F20C90">
        <w:rPr>
          <w:rFonts w:ascii="Times New Roman" w:hAnsi="Times New Roman" w:cs="Times New Roman"/>
          <w:sz w:val="24"/>
          <w:lang w:val="en-GB"/>
        </w:rPr>
        <w:t>an uncertainty of m</w:t>
      </w:r>
      <w:r>
        <w:rPr>
          <w:rFonts w:ascii="Times New Roman" w:hAnsi="Times New Roman" w:cs="Times New Roman"/>
          <w:sz w:val="24"/>
          <w:lang w:val="en-GB"/>
        </w:rPr>
        <w:t xml:space="preserve">ore than 30% of </w:t>
      </w:r>
      <w:r w:rsidRPr="00DD5A82">
        <w:rPr>
          <w:rFonts w:ascii="Times New Roman" w:hAnsi="Times New Roman" w:cs="Times New Roman"/>
          <w:sz w:val="24"/>
          <w:vertAlign w:val="superscript"/>
          <w:lang w:val="en-GB"/>
        </w:rPr>
        <w:t>207</w:t>
      </w:r>
      <w:r w:rsidRPr="005E4939">
        <w:rPr>
          <w:rFonts w:ascii="Times New Roman" w:hAnsi="Times New Roman" w:cs="Times New Roman"/>
          <w:sz w:val="24"/>
          <w:lang w:val="en-GB"/>
        </w:rPr>
        <w:t>Pb/</w:t>
      </w:r>
      <w:r w:rsidRPr="00DD5A82">
        <w:rPr>
          <w:rFonts w:ascii="Times New Roman" w:hAnsi="Times New Roman" w:cs="Times New Roman"/>
          <w:sz w:val="24"/>
          <w:vertAlign w:val="superscript"/>
          <w:lang w:val="en-GB"/>
        </w:rPr>
        <w:t>206</w:t>
      </w:r>
      <w:r w:rsidRPr="005E4939">
        <w:rPr>
          <w:rFonts w:ascii="Times New Roman" w:hAnsi="Times New Roman" w:cs="Times New Roman"/>
          <w:sz w:val="24"/>
          <w:lang w:val="en-GB"/>
        </w:rPr>
        <w:t>Pb</w:t>
      </w:r>
      <w:r>
        <w:rPr>
          <w:rFonts w:ascii="Times New Roman" w:hAnsi="Times New Roman" w:cs="Times New Roman"/>
          <w:sz w:val="24"/>
          <w:lang w:val="en-GB"/>
        </w:rPr>
        <w:t xml:space="preserve"> or </w:t>
      </w:r>
      <w:r w:rsidRPr="00475AA8">
        <w:rPr>
          <w:rFonts w:ascii="Times New Roman" w:hAnsi="Times New Roman" w:cs="Times New Roman"/>
          <w:sz w:val="24"/>
          <w:szCs w:val="24"/>
          <w:vertAlign w:val="superscript"/>
          <w:lang w:val="en-US"/>
        </w:rPr>
        <w:t>206</w:t>
      </w:r>
      <w:r w:rsidRPr="00475AA8">
        <w:rPr>
          <w:rFonts w:ascii="Times New Roman" w:hAnsi="Times New Roman" w:cs="Times New Roman"/>
          <w:sz w:val="24"/>
          <w:szCs w:val="24"/>
          <w:lang w:val="en-US"/>
        </w:rPr>
        <w:t>Pb/</w:t>
      </w:r>
      <w:r w:rsidRPr="00475AA8">
        <w:rPr>
          <w:rFonts w:ascii="Times New Roman" w:hAnsi="Times New Roman" w:cs="Times New Roman"/>
          <w:sz w:val="24"/>
          <w:szCs w:val="24"/>
          <w:vertAlign w:val="superscript"/>
          <w:lang w:val="en-US"/>
        </w:rPr>
        <w:t>238</w:t>
      </w:r>
      <w:r w:rsidRPr="00475AA8">
        <w:rPr>
          <w:rFonts w:ascii="Times New Roman" w:hAnsi="Times New Roman" w:cs="Times New Roman"/>
          <w:sz w:val="24"/>
          <w:szCs w:val="24"/>
          <w:lang w:val="en-US"/>
        </w:rPr>
        <w:t>U</w:t>
      </w:r>
      <w:r>
        <w:rPr>
          <w:rFonts w:ascii="Times New Roman" w:hAnsi="Times New Roman" w:cs="Times New Roman"/>
          <w:sz w:val="24"/>
          <w:szCs w:val="24"/>
          <w:lang w:val="en-US"/>
        </w:rPr>
        <w:t xml:space="preserve"> ratios </w:t>
      </w:r>
      <w:r>
        <w:rPr>
          <w:rFonts w:ascii="Times New Roman" w:hAnsi="Times New Roman" w:cs="Times New Roman"/>
          <w:sz w:val="24"/>
          <w:lang w:val="en-GB"/>
        </w:rPr>
        <w:t xml:space="preserve">have been excluded. </w:t>
      </w:r>
      <w:r w:rsidRPr="00713118">
        <w:rPr>
          <w:rFonts w:ascii="Times New Roman" w:hAnsi="Times New Roman" w:cs="Times New Roman"/>
          <w:sz w:val="24"/>
          <w:lang w:val="en-GB"/>
        </w:rPr>
        <w:t>Uncertainties correspond to</w:t>
      </w:r>
      <w:r w:rsidRPr="00713118">
        <w:rPr>
          <w:rFonts w:ascii="Times New Roman" w:hAnsi="Times New Roman" w:cs="Times New Roman"/>
          <w:sz w:val="24"/>
          <w:szCs w:val="24"/>
          <w:lang w:val="en-GB"/>
        </w:rPr>
        <w:t xml:space="preserve"> </w:t>
      </w:r>
      <w:r w:rsidRPr="00AD4A99">
        <w:rPr>
          <w:rFonts w:ascii="Times New Roman" w:hAnsi="Times New Roman" w:cs="Times New Roman"/>
          <w:sz w:val="24"/>
          <w:szCs w:val="24"/>
          <w:lang w:val="en-GB"/>
        </w:rPr>
        <w:t>2σ with rando</w:t>
      </w:r>
      <w:r>
        <w:rPr>
          <w:rFonts w:ascii="Times New Roman" w:hAnsi="Times New Roman" w:cs="Times New Roman"/>
          <w:sz w:val="24"/>
          <w:szCs w:val="24"/>
          <w:lang w:val="en-GB"/>
        </w:rPr>
        <w:t xml:space="preserve">m and systematic uncertainties - </w:t>
      </w:r>
      <w:r w:rsidRPr="00AD4A99">
        <w:rPr>
          <w:rFonts w:ascii="Times New Roman" w:hAnsi="Times New Roman" w:cs="Times New Roman"/>
          <w:sz w:val="24"/>
          <w:szCs w:val="24"/>
          <w:lang w:val="en-GB"/>
        </w:rPr>
        <w:t xml:space="preserve">except long term </w:t>
      </w:r>
      <w:r>
        <w:rPr>
          <w:rFonts w:ascii="Times New Roman" w:hAnsi="Times New Roman" w:cs="Times New Roman"/>
          <w:sz w:val="24"/>
          <w:szCs w:val="24"/>
          <w:lang w:val="en-GB"/>
        </w:rPr>
        <w:t>excess variance of validation material -</w:t>
      </w:r>
      <w:r w:rsidRPr="00AD4A99">
        <w:rPr>
          <w:rFonts w:ascii="Times New Roman" w:hAnsi="Times New Roman" w:cs="Times New Roman"/>
          <w:sz w:val="24"/>
          <w:szCs w:val="24"/>
          <w:lang w:val="en-GB"/>
        </w:rPr>
        <w:t xml:space="preserve"> propagated</w:t>
      </w:r>
      <w:r>
        <w:rPr>
          <w:rFonts w:ascii="Times New Roman" w:hAnsi="Times New Roman" w:cs="Times New Roman"/>
          <w:sz w:val="24"/>
          <w:szCs w:val="24"/>
          <w:lang w:val="en-GB"/>
        </w:rPr>
        <w:t xml:space="preserve">. </w:t>
      </w:r>
      <w:r w:rsidR="007B60E9">
        <w:rPr>
          <w:rFonts w:ascii="Times New Roman" w:hAnsi="Times New Roman" w:cs="Times New Roman"/>
          <w:sz w:val="24"/>
          <w:lang w:val="en-GB"/>
        </w:rPr>
        <w:t xml:space="preserve">Estimation of the </w:t>
      </w:r>
      <w:r>
        <w:rPr>
          <w:rFonts w:ascii="Times New Roman" w:hAnsi="Times New Roman" w:cs="Times New Roman"/>
          <w:sz w:val="24"/>
          <w:lang w:val="en-GB"/>
        </w:rPr>
        <w:t>u</w:t>
      </w:r>
      <w:r w:rsidRPr="00522216">
        <w:rPr>
          <w:rFonts w:ascii="Times New Roman" w:hAnsi="Times New Roman" w:cs="Times New Roman"/>
          <w:sz w:val="24"/>
          <w:lang w:val="en-GB"/>
        </w:rPr>
        <w:t>ranium content (in ppm) per spot in the samples is shown on the Tera-Wasserburg diagrams (colour variation). This content has been calibrated from WC-1</w:t>
      </w:r>
      <w:r>
        <w:rPr>
          <w:rFonts w:ascii="Times New Roman" w:hAnsi="Times New Roman" w:cs="Times New Roman"/>
          <w:sz w:val="24"/>
          <w:lang w:val="en-GB"/>
        </w:rPr>
        <w:t>,</w:t>
      </w:r>
      <w:r w:rsidRPr="00522216">
        <w:rPr>
          <w:rFonts w:ascii="Times New Roman" w:hAnsi="Times New Roman" w:cs="Times New Roman"/>
          <w:sz w:val="24"/>
          <w:lang w:val="en-GB"/>
        </w:rPr>
        <w:t xml:space="preserve"> considering the latter homogeneous and with a </w:t>
      </w:r>
      <w:r>
        <w:rPr>
          <w:rFonts w:ascii="Times New Roman" w:hAnsi="Times New Roman" w:cs="Times New Roman"/>
          <w:sz w:val="24"/>
          <w:lang w:val="en-GB"/>
        </w:rPr>
        <w:t xml:space="preserve">mean U </w:t>
      </w:r>
      <w:r w:rsidRPr="00522216">
        <w:rPr>
          <w:rFonts w:ascii="Times New Roman" w:hAnsi="Times New Roman" w:cs="Times New Roman"/>
          <w:sz w:val="24"/>
          <w:lang w:val="en-GB"/>
        </w:rPr>
        <w:t>concentration of 5</w:t>
      </w:r>
      <w:r>
        <w:rPr>
          <w:rFonts w:ascii="Times New Roman" w:hAnsi="Times New Roman" w:cs="Times New Roman"/>
          <w:sz w:val="24"/>
          <w:lang w:val="en-GB"/>
        </w:rPr>
        <w:t xml:space="preserve"> </w:t>
      </w:r>
      <w:r w:rsidRPr="00522216">
        <w:rPr>
          <w:rFonts w:ascii="Times New Roman" w:hAnsi="Times New Roman" w:cs="Times New Roman"/>
          <w:sz w:val="24"/>
          <w:lang w:val="en-GB"/>
        </w:rPr>
        <w:t>ppm in the whole sample.</w:t>
      </w:r>
    </w:p>
    <w:p w14:paraId="5E6FC9F0" w14:textId="77777777" w:rsidR="00385D78" w:rsidRPr="0001336F" w:rsidRDefault="00385D78" w:rsidP="002A24C0">
      <w:pPr>
        <w:spacing w:line="360" w:lineRule="auto"/>
        <w:ind w:firstLine="708"/>
        <w:jc w:val="both"/>
        <w:rPr>
          <w:rFonts w:ascii="Times New Roman" w:hAnsi="Times New Roman" w:cs="Times New Roman"/>
          <w:sz w:val="24"/>
          <w:lang w:val="en-GB"/>
        </w:rPr>
      </w:pPr>
    </w:p>
    <w:p w14:paraId="3F1E1BB4" w14:textId="0E3CD6E6" w:rsidR="002A24C0" w:rsidRPr="003D2E21" w:rsidRDefault="002A24C0" w:rsidP="002A24C0">
      <w:pPr>
        <w:jc w:val="center"/>
        <w:rPr>
          <w:rFonts w:ascii="Times New Roman" w:hAnsi="Times New Roman" w:cs="Times New Roman"/>
          <w:sz w:val="24"/>
          <w:lang w:val="en-GB"/>
        </w:rPr>
      </w:pPr>
      <w:r w:rsidRPr="0001336F">
        <w:rPr>
          <w:rFonts w:ascii="Times New Roman" w:hAnsi="Times New Roman" w:cs="Times New Roman"/>
          <w:sz w:val="24"/>
          <w:lang w:val="en-GB"/>
        </w:rPr>
        <w:t xml:space="preserve"> </w:t>
      </w:r>
      <w:r w:rsidR="005C1A05" w:rsidRPr="005C1A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C1A05" w:rsidRPr="005C1A05">
        <w:rPr>
          <w:rFonts w:ascii="Times New Roman" w:hAnsi="Times New Roman" w:cs="Times New Roman"/>
          <w:noProof/>
          <w:sz w:val="24"/>
          <w:lang w:eastAsia="fr-FR"/>
        </w:rPr>
        <w:drawing>
          <wp:inline distT="0" distB="0" distL="0" distR="0" wp14:anchorId="41C4AC0F" wp14:editId="35B40329">
            <wp:extent cx="5940425" cy="2380877"/>
            <wp:effectExtent l="0" t="0" r="3175" b="635"/>
            <wp:docPr id="4" name="Image 4" descr="C:\Users\Oriane\Documents\Thèse\RECHERCHE\LANGUEDOC\ARTICLE\SUPP INF\INDATABLE\Sans tit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ane\Documents\Thèse\RECHERCHE\LANGUEDOC\ARTICLE\SUPP INF\INDATABLE\Sans titre-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380877"/>
                    </a:xfrm>
                    <a:prstGeom prst="rect">
                      <a:avLst/>
                    </a:prstGeom>
                    <a:noFill/>
                    <a:ln>
                      <a:noFill/>
                    </a:ln>
                  </pic:spPr>
                </pic:pic>
              </a:graphicData>
            </a:graphic>
          </wp:inline>
        </w:drawing>
      </w:r>
    </w:p>
    <w:p w14:paraId="0119AED3" w14:textId="61761CE3" w:rsidR="002A24C0" w:rsidRDefault="002A24C0" w:rsidP="002A24C0">
      <w:pPr>
        <w:spacing w:before="240"/>
        <w:jc w:val="center"/>
        <w:rPr>
          <w:rFonts w:ascii="Times New Roman" w:hAnsi="Times New Roman" w:cs="Times New Roman"/>
          <w:sz w:val="24"/>
          <w:lang w:val="en-GB"/>
        </w:rPr>
      </w:pPr>
      <w:r w:rsidRPr="00522216">
        <w:rPr>
          <w:rFonts w:ascii="Times New Roman" w:hAnsi="Times New Roman" w:cs="Times New Roman"/>
          <w:b/>
          <w:sz w:val="24"/>
          <w:lang w:val="en-GB"/>
        </w:rPr>
        <w:t xml:space="preserve">Figure </w:t>
      </w:r>
      <w:r>
        <w:rPr>
          <w:rFonts w:ascii="Times New Roman" w:hAnsi="Times New Roman" w:cs="Times New Roman"/>
          <w:b/>
          <w:sz w:val="24"/>
          <w:lang w:val="en-GB"/>
        </w:rPr>
        <w:t>S</w:t>
      </w:r>
      <w:r w:rsidRPr="00522216">
        <w:rPr>
          <w:rFonts w:ascii="Times New Roman" w:hAnsi="Times New Roman" w:cs="Times New Roman"/>
          <w:b/>
          <w:sz w:val="24"/>
          <w:lang w:val="en-GB"/>
        </w:rPr>
        <w:t>2</w:t>
      </w:r>
      <w:r w:rsidRPr="00522216">
        <w:rPr>
          <w:rFonts w:ascii="Times New Roman" w:hAnsi="Times New Roman" w:cs="Times New Roman"/>
          <w:sz w:val="24"/>
          <w:lang w:val="en-GB"/>
        </w:rPr>
        <w:t xml:space="preserve"> </w:t>
      </w:r>
      <w:r>
        <w:rPr>
          <w:rFonts w:ascii="Times New Roman" w:hAnsi="Times New Roman" w:cs="Times New Roman"/>
          <w:sz w:val="24"/>
          <w:lang w:val="en-GB"/>
        </w:rPr>
        <w:t>-</w:t>
      </w:r>
      <w:r w:rsidRPr="00522216">
        <w:rPr>
          <w:rFonts w:ascii="Times New Roman" w:hAnsi="Times New Roman" w:cs="Times New Roman"/>
          <w:sz w:val="24"/>
          <w:lang w:val="en-GB"/>
        </w:rPr>
        <w:t xml:space="preserve"> Examples of Tera-Wasserburg diagram</w:t>
      </w:r>
      <w:r w:rsidR="007B60E9">
        <w:rPr>
          <w:rFonts w:ascii="Times New Roman" w:hAnsi="Times New Roman" w:cs="Times New Roman"/>
          <w:sz w:val="24"/>
          <w:lang w:val="en-GB"/>
        </w:rPr>
        <w:t>s</w:t>
      </w:r>
      <w:r w:rsidRPr="00522216">
        <w:rPr>
          <w:rFonts w:ascii="Times New Roman" w:hAnsi="Times New Roman" w:cs="Times New Roman"/>
          <w:sz w:val="24"/>
          <w:lang w:val="en-GB"/>
        </w:rPr>
        <w:t xml:space="preserve"> of undatable samples</w:t>
      </w:r>
    </w:p>
    <w:p w14:paraId="515478D8" w14:textId="77777777" w:rsidR="002A24C0" w:rsidRPr="00522216" w:rsidRDefault="002A24C0" w:rsidP="002A24C0">
      <w:pPr>
        <w:spacing w:before="240"/>
        <w:jc w:val="center"/>
        <w:rPr>
          <w:rFonts w:ascii="Times New Roman" w:hAnsi="Times New Roman" w:cs="Times New Roman"/>
          <w:sz w:val="24"/>
          <w:lang w:val="en-GB"/>
        </w:rPr>
      </w:pPr>
    </w:p>
    <w:p w14:paraId="30ACC60C" w14:textId="418DBFED" w:rsidR="002A24C0" w:rsidRPr="003D2E21" w:rsidRDefault="007B60E9" w:rsidP="002A24C0">
      <w:pPr>
        <w:spacing w:before="240" w:after="0" w:line="360" w:lineRule="auto"/>
        <w:ind w:firstLine="708"/>
        <w:jc w:val="both"/>
        <w:rPr>
          <w:rFonts w:ascii="Times New Roman" w:hAnsi="Times New Roman" w:cs="Times New Roman"/>
          <w:b/>
          <w:i/>
          <w:sz w:val="32"/>
          <w:lang w:val="en-GB"/>
        </w:rPr>
      </w:pPr>
      <w:r>
        <w:rPr>
          <w:rFonts w:ascii="Times New Roman" w:hAnsi="Times New Roman" w:cs="Times New Roman"/>
          <w:b/>
          <w:i/>
          <w:sz w:val="32"/>
          <w:lang w:val="en-GB"/>
        </w:rPr>
        <w:t>Reference materials</w:t>
      </w:r>
      <w:r w:rsidRPr="00107457">
        <w:rPr>
          <w:rFonts w:ascii="Times New Roman" w:hAnsi="Times New Roman" w:cs="Times New Roman"/>
          <w:b/>
          <w:i/>
          <w:sz w:val="32"/>
          <w:lang w:val="en-GB"/>
        </w:rPr>
        <w:t xml:space="preserve"> </w:t>
      </w:r>
      <w:r w:rsidR="002A24C0" w:rsidRPr="00107457">
        <w:rPr>
          <w:rFonts w:ascii="Times New Roman" w:hAnsi="Times New Roman" w:cs="Times New Roman"/>
          <w:b/>
          <w:i/>
          <w:sz w:val="32"/>
          <w:lang w:val="en-GB"/>
        </w:rPr>
        <w:t>results</w:t>
      </w:r>
    </w:p>
    <w:p w14:paraId="6F36758D" w14:textId="0B109579" w:rsidR="002A24C0" w:rsidRDefault="002A24C0" w:rsidP="002A24C0">
      <w:pPr>
        <w:spacing w:before="240" w:line="360" w:lineRule="auto"/>
        <w:ind w:firstLine="708"/>
        <w:jc w:val="both"/>
        <w:rPr>
          <w:rFonts w:ascii="Times New Roman" w:hAnsi="Times New Roman" w:cs="Times New Roman"/>
          <w:sz w:val="24"/>
          <w:lang w:val="en-GB"/>
        </w:rPr>
      </w:pPr>
      <w:r>
        <w:rPr>
          <w:rFonts w:ascii="Times New Roman" w:hAnsi="Times New Roman" w:cs="Times New Roman"/>
          <w:sz w:val="24"/>
          <w:lang w:val="en-GB"/>
        </w:rPr>
        <w:t xml:space="preserve">NIST 614 glass standard, used to correct </w:t>
      </w:r>
      <w:r w:rsidRPr="00EA0D58">
        <w:rPr>
          <w:rFonts w:ascii="Times New Roman" w:hAnsi="Times New Roman" w:cs="Times New Roman"/>
          <w:sz w:val="24"/>
          <w:vertAlign w:val="superscript"/>
          <w:lang w:val="en-GB"/>
        </w:rPr>
        <w:t>207</w:t>
      </w:r>
      <w:r w:rsidRPr="00EA0D58">
        <w:rPr>
          <w:rFonts w:ascii="Times New Roman" w:hAnsi="Times New Roman" w:cs="Times New Roman"/>
          <w:sz w:val="24"/>
          <w:lang w:val="en-GB"/>
        </w:rPr>
        <w:t>Pb/</w:t>
      </w:r>
      <w:r w:rsidRPr="00EA0D58">
        <w:rPr>
          <w:rFonts w:ascii="Times New Roman" w:hAnsi="Times New Roman" w:cs="Times New Roman"/>
          <w:sz w:val="24"/>
          <w:vertAlign w:val="superscript"/>
          <w:lang w:val="en-GB"/>
        </w:rPr>
        <w:t>206</w:t>
      </w:r>
      <w:r w:rsidRPr="00EA0D58">
        <w:rPr>
          <w:rFonts w:ascii="Times New Roman" w:hAnsi="Times New Roman" w:cs="Times New Roman"/>
          <w:sz w:val="24"/>
          <w:lang w:val="en-GB"/>
        </w:rPr>
        <w:t>Pb mass bias</w:t>
      </w:r>
      <w:r>
        <w:rPr>
          <w:rFonts w:ascii="Times New Roman" w:hAnsi="Times New Roman" w:cs="Times New Roman"/>
          <w:sz w:val="24"/>
          <w:lang w:val="en-GB"/>
        </w:rPr>
        <w:t xml:space="preserve"> </w:t>
      </w:r>
      <w:r w:rsidRPr="00EA0D58">
        <w:rPr>
          <w:rFonts w:ascii="Times New Roman" w:hAnsi="Times New Roman" w:cs="Times New Roman"/>
          <w:sz w:val="24"/>
          <w:lang w:val="en-GB"/>
        </w:rPr>
        <w:t>and to evaluate the instrumental drift during analytical sessions</w:t>
      </w:r>
      <w:r>
        <w:rPr>
          <w:rFonts w:ascii="Times New Roman" w:hAnsi="Times New Roman" w:cs="Times New Roman"/>
          <w:sz w:val="24"/>
          <w:lang w:val="en-GB"/>
        </w:rPr>
        <w:t>, gives</w:t>
      </w:r>
      <w:r w:rsidRPr="00E25E7D">
        <w:rPr>
          <w:rFonts w:ascii="Times New Roman" w:hAnsi="Times New Roman" w:cs="Times New Roman"/>
          <w:sz w:val="24"/>
          <w:lang w:val="en-GB"/>
        </w:rPr>
        <w:t xml:space="preserve"> an average </w:t>
      </w:r>
      <w:r w:rsidRPr="00EA0D58">
        <w:rPr>
          <w:rFonts w:ascii="Times New Roman" w:hAnsi="Times New Roman" w:cs="Times New Roman"/>
          <w:sz w:val="24"/>
          <w:vertAlign w:val="superscript"/>
          <w:lang w:val="en-GB"/>
        </w:rPr>
        <w:t>207</w:t>
      </w:r>
      <w:r w:rsidRPr="00EA0D58">
        <w:rPr>
          <w:rFonts w:ascii="Times New Roman" w:hAnsi="Times New Roman" w:cs="Times New Roman"/>
          <w:sz w:val="24"/>
          <w:lang w:val="en-GB"/>
        </w:rPr>
        <w:t>Pb/</w:t>
      </w:r>
      <w:r w:rsidRPr="00EA0D58">
        <w:rPr>
          <w:rFonts w:ascii="Times New Roman" w:hAnsi="Times New Roman" w:cs="Times New Roman"/>
          <w:sz w:val="24"/>
          <w:vertAlign w:val="superscript"/>
          <w:lang w:val="en-GB"/>
        </w:rPr>
        <w:t>206</w:t>
      </w:r>
      <w:r w:rsidRPr="00EA0D58">
        <w:rPr>
          <w:rFonts w:ascii="Times New Roman" w:hAnsi="Times New Roman" w:cs="Times New Roman"/>
          <w:sz w:val="24"/>
          <w:lang w:val="en-GB"/>
        </w:rPr>
        <w:t>Pb</w:t>
      </w:r>
      <w:r>
        <w:rPr>
          <w:rFonts w:ascii="Times New Roman" w:hAnsi="Times New Roman" w:cs="Times New Roman"/>
          <w:sz w:val="24"/>
          <w:lang w:val="en-GB"/>
        </w:rPr>
        <w:t xml:space="preserve"> ratio of 0.871 ± 0.02</w:t>
      </w:r>
      <w:r w:rsidR="00107457">
        <w:rPr>
          <w:rFonts w:ascii="Times New Roman" w:hAnsi="Times New Roman" w:cs="Times New Roman"/>
          <w:sz w:val="24"/>
          <w:lang w:val="en-GB"/>
        </w:rPr>
        <w:t>1</w:t>
      </w:r>
      <w:r w:rsidRPr="00E25E7D">
        <w:rPr>
          <w:rFonts w:ascii="Times New Roman" w:hAnsi="Times New Roman" w:cs="Times New Roman"/>
          <w:sz w:val="24"/>
          <w:lang w:val="en-GB"/>
        </w:rPr>
        <w:t xml:space="preserve"> over all sessions</w:t>
      </w:r>
      <w:r>
        <w:rPr>
          <w:rFonts w:ascii="Times New Roman" w:hAnsi="Times New Roman" w:cs="Times New Roman"/>
          <w:sz w:val="24"/>
          <w:lang w:val="en-GB"/>
        </w:rPr>
        <w:t xml:space="preserve"> (Figure S3A and Table S3).</w:t>
      </w:r>
    </w:p>
    <w:p w14:paraId="17488F19" w14:textId="234A01D0" w:rsidR="002A24C0" w:rsidRDefault="002A24C0" w:rsidP="002A24C0">
      <w:pPr>
        <w:spacing w:line="360" w:lineRule="auto"/>
        <w:ind w:firstLine="708"/>
        <w:jc w:val="both"/>
        <w:rPr>
          <w:rFonts w:ascii="Times New Roman" w:hAnsi="Times New Roman" w:cs="Times New Roman"/>
          <w:sz w:val="24"/>
          <w:lang w:val="en-GB"/>
        </w:rPr>
      </w:pPr>
      <w:r w:rsidRPr="003D2E21">
        <w:rPr>
          <w:rFonts w:ascii="Times New Roman" w:hAnsi="Times New Roman" w:cs="Times New Roman"/>
          <w:sz w:val="24"/>
          <w:lang w:val="en-GB"/>
        </w:rPr>
        <w:lastRenderedPageBreak/>
        <w:t xml:space="preserve">The dating of </w:t>
      </w:r>
      <w:r w:rsidRPr="00EA0D58">
        <w:rPr>
          <w:rFonts w:ascii="Times New Roman" w:hAnsi="Times New Roman" w:cs="Times New Roman"/>
          <w:sz w:val="24"/>
          <w:lang w:val="en-GB"/>
        </w:rPr>
        <w:t>secondary</w:t>
      </w:r>
      <w:r>
        <w:rPr>
          <w:rFonts w:ascii="Times New Roman" w:hAnsi="Times New Roman" w:cs="Times New Roman"/>
          <w:sz w:val="24"/>
          <w:lang w:val="en-GB"/>
        </w:rPr>
        <w:t xml:space="preserve"> calcite</w:t>
      </w:r>
      <w:r w:rsidRPr="00EA0D58">
        <w:rPr>
          <w:rFonts w:ascii="Times New Roman" w:hAnsi="Times New Roman" w:cs="Times New Roman"/>
          <w:sz w:val="24"/>
          <w:lang w:val="en-GB"/>
        </w:rPr>
        <w:t xml:space="preserve"> reference materials </w:t>
      </w:r>
      <w:r w:rsidRPr="003D2E21">
        <w:rPr>
          <w:rFonts w:ascii="Times New Roman" w:hAnsi="Times New Roman" w:cs="Times New Roman"/>
          <w:sz w:val="24"/>
          <w:lang w:val="en-GB"/>
        </w:rPr>
        <w:t xml:space="preserve">during the analytical session made it possible to </w:t>
      </w:r>
      <w:r>
        <w:rPr>
          <w:rFonts w:ascii="Times New Roman" w:hAnsi="Times New Roman" w:cs="Times New Roman"/>
          <w:sz w:val="24"/>
          <w:lang w:val="en-GB"/>
        </w:rPr>
        <w:t>evaluate</w:t>
      </w:r>
      <w:r w:rsidRPr="003D2E21">
        <w:rPr>
          <w:rFonts w:ascii="Times New Roman" w:hAnsi="Times New Roman" w:cs="Times New Roman"/>
          <w:sz w:val="24"/>
          <w:lang w:val="en-GB"/>
        </w:rPr>
        <w:t xml:space="preserve"> the </w:t>
      </w:r>
      <w:r>
        <w:rPr>
          <w:rFonts w:ascii="Times New Roman" w:hAnsi="Times New Roman" w:cs="Times New Roman"/>
          <w:sz w:val="24"/>
          <w:lang w:val="en-GB"/>
        </w:rPr>
        <w:t>accuracy</w:t>
      </w:r>
      <w:r w:rsidRPr="003D2E21">
        <w:rPr>
          <w:rFonts w:ascii="Times New Roman" w:hAnsi="Times New Roman" w:cs="Times New Roman"/>
          <w:sz w:val="24"/>
          <w:lang w:val="en-GB"/>
        </w:rPr>
        <w:t xml:space="preserve"> of the dating procedure. Indeed, Duff Brown</w:t>
      </w:r>
      <w:r>
        <w:rPr>
          <w:rFonts w:ascii="Times New Roman" w:hAnsi="Times New Roman" w:cs="Times New Roman"/>
          <w:sz w:val="24"/>
          <w:lang w:val="en-GB"/>
        </w:rPr>
        <w:t xml:space="preserve"> Tank</w:t>
      </w:r>
      <w:r w:rsidRPr="003D2E21">
        <w:rPr>
          <w:rFonts w:ascii="Times New Roman" w:hAnsi="Times New Roman" w:cs="Times New Roman"/>
          <w:sz w:val="24"/>
          <w:lang w:val="en-GB"/>
        </w:rPr>
        <w:t>, dated at 64.04 ± 0.67 Ma by Hill et al.</w:t>
      </w:r>
      <w:r w:rsidRPr="003D2E21">
        <w:rPr>
          <w:rFonts w:ascii="Times New Roman" w:hAnsi="Times New Roman" w:cs="Times New Roman"/>
          <w:sz w:val="24"/>
          <w:lang w:val="en-GB"/>
        </w:rPr>
        <w:fldChar w:fldCharType="begin"/>
      </w:r>
      <w:r w:rsidR="003D66C3">
        <w:rPr>
          <w:rFonts w:ascii="Times New Roman" w:hAnsi="Times New Roman" w:cs="Times New Roman"/>
          <w:sz w:val="24"/>
          <w:lang w:val="en-GB"/>
        </w:rPr>
        <w:instrText xml:space="preserve"> ADDIN ZOTERO_ITEM CSL_CITATION {"citationID":"MsNA0UaH","properties":{"formattedCitation":"(2016)","plainCitation":"(2016)","noteIndex":0},"citationItems":[{"id":504,"uris":["http://zotero.org/users/5224916/items/4SR9SX2Z"],"uri":["http://zotero.org/users/5224916/items/4SR9SX2Z"],"itemData":{"id":504,"type":"article-journal","abstract":"The uplift and denudation of the Colorado Plateau is important in reconstructing the geomorphic and tectonic evolution of western North America. A Late Cretaceous (64 ± 2 Ma) U-Pb age for the Long Point limestone on the Coconino Plateau, which overlies a regional erosional surface developed on Permo-Triassic formations, supports unrooﬁng of the Coconino Plateau part of Grand Canyon by that time. U-Pb analyses of three separate outcrops of this limestone gave ages of 64.0 ± 0.7, 60.5 ± 4.6, and 66.3 ± 3.9 Ma, which dates are older than a fossil-based, early Eocene age. Samples of the Long Point limestone were dated using the isotope dilution isochron method on well-preserved carbonates having high-uranium and low-lead concentrations. Our U-Pb ages on the Long Point limestone place important constraints on the (1) time of tectonic uplift of the southwestern Colorado Plateau and Kaibab arch, (2) time of denudation of the Coconino Plateau, and (3) Late Cretaceous models of paleocanyon incision west of, or across, the Kaibab arch. We propose that the age of the Long Point limestone, interbedded within the Music Mountain Formation in the Long Point area, represents a period of regional aggradation and a time of drainage blockage northward and eastward across the Kaibab arch, with possible diversion of northward drainage on the Coconino Plateau westward around the arch via a Laramide paleo-Grand Canyon.","container-title":"Tectonics","DOI":"10.1002/2016TC004166","ISSN":"02787407","issue":"4","journalAbbreviation":"Tectonics","language":"en","page":"896-906","source":"DOI.org (Crossref)","title":"Constraints on a Late Cretaceous uplift, denudation, and incision of the Grand Canyon region, southwestern Colorado Plateau, USA, from U-Pb dating of lacustrine limestone: U-PB AGE OF LACUSTRINE LIMESTONE","title-short":"Constraints on a Late Cretaceous uplift, denudation, and incision of the Grand Canyon region, southwestern Colorado Plateau, USA, from U-Pb dating of lacustrine limestone","volume":"35","author":[{"family":"Hill","given":"Carol A."},{"family":"Polyak","given":"Victor J."},{"family":"Asmerom","given":"Yemane"},{"family":"P. Provencio","given":"Paula"}],"issued":{"date-parts":[["2016",4]]}},"suppress-author":true}],"schema":"https://github.com/citation-style-language/schema/raw/master/csl-citation.json"} </w:instrText>
      </w:r>
      <w:r w:rsidRPr="003D2E21">
        <w:rPr>
          <w:rFonts w:ascii="Times New Roman" w:hAnsi="Times New Roman" w:cs="Times New Roman"/>
          <w:sz w:val="24"/>
          <w:lang w:val="en-GB"/>
        </w:rPr>
        <w:fldChar w:fldCharType="separate"/>
      </w:r>
      <w:r w:rsidR="00970693" w:rsidRPr="00970693">
        <w:rPr>
          <w:rFonts w:ascii="Times New Roman" w:hAnsi="Times New Roman" w:cs="Times New Roman"/>
          <w:sz w:val="24"/>
          <w:lang w:val="en-GB"/>
        </w:rPr>
        <w:t>(2016)</w:t>
      </w:r>
      <w:r w:rsidRPr="003D2E21">
        <w:rPr>
          <w:rFonts w:ascii="Times New Roman" w:hAnsi="Times New Roman" w:cs="Times New Roman"/>
          <w:sz w:val="24"/>
          <w:lang w:val="en-GB"/>
        </w:rPr>
        <w:fldChar w:fldCharType="end"/>
      </w:r>
      <w:r w:rsidRPr="003D2E21">
        <w:rPr>
          <w:rFonts w:ascii="Times New Roman" w:hAnsi="Times New Roman" w:cs="Times New Roman"/>
          <w:sz w:val="24"/>
          <w:lang w:val="en-GB"/>
        </w:rPr>
        <w:t xml:space="preserve"> is here </w:t>
      </w:r>
      <w:r>
        <w:rPr>
          <w:rFonts w:ascii="Times New Roman" w:hAnsi="Times New Roman" w:cs="Times New Roman"/>
          <w:sz w:val="24"/>
          <w:lang w:val="en-GB"/>
        </w:rPr>
        <w:t>63.</w:t>
      </w:r>
      <w:r w:rsidR="00107457">
        <w:rPr>
          <w:rFonts w:ascii="Times New Roman" w:hAnsi="Times New Roman" w:cs="Times New Roman"/>
          <w:sz w:val="24"/>
          <w:lang w:val="en-GB"/>
        </w:rPr>
        <w:t>7</w:t>
      </w:r>
      <w:r w:rsidRPr="003D2E21">
        <w:rPr>
          <w:rFonts w:ascii="Times New Roman" w:hAnsi="Times New Roman" w:cs="Times New Roman"/>
          <w:sz w:val="24"/>
          <w:lang w:val="en-GB"/>
        </w:rPr>
        <w:t xml:space="preserve"> ± </w:t>
      </w:r>
      <w:r w:rsidR="00107457">
        <w:rPr>
          <w:rFonts w:ascii="Times New Roman" w:hAnsi="Times New Roman" w:cs="Times New Roman"/>
          <w:sz w:val="24"/>
          <w:lang w:val="en-GB"/>
        </w:rPr>
        <w:t>2.7</w:t>
      </w:r>
      <w:r w:rsidRPr="003D2E21">
        <w:rPr>
          <w:rFonts w:ascii="Times New Roman" w:hAnsi="Times New Roman" w:cs="Times New Roman"/>
          <w:sz w:val="24"/>
          <w:lang w:val="en-GB"/>
        </w:rPr>
        <w:t xml:space="preserve"> Ma in age (all sessions combined) </w:t>
      </w:r>
      <w:r w:rsidRPr="00843B5E">
        <w:rPr>
          <w:rFonts w:ascii="Times New Roman" w:hAnsi="Times New Roman" w:cs="Times New Roman"/>
          <w:sz w:val="24"/>
          <w:lang w:val="en-GB"/>
        </w:rPr>
        <w:t xml:space="preserve">and AUG-B6, dated at 42.99 ± 0.98 Ma by Pagel et al. </w:t>
      </w:r>
      <w:r w:rsidRPr="00843B5E">
        <w:rPr>
          <w:rFonts w:ascii="Times New Roman" w:hAnsi="Times New Roman" w:cs="Times New Roman"/>
          <w:sz w:val="24"/>
          <w:lang w:val="en-GB"/>
        </w:rPr>
        <w:fldChar w:fldCharType="begin"/>
      </w:r>
      <w:r w:rsidR="003D66C3">
        <w:rPr>
          <w:rFonts w:ascii="Times New Roman" w:hAnsi="Times New Roman" w:cs="Times New Roman"/>
          <w:sz w:val="24"/>
          <w:lang w:val="en-GB"/>
        </w:rPr>
        <w:instrText xml:space="preserve"> ADDIN ZOTERO_ITEM CSL_CITATION {"citationID":"4sFewYHS","properties":{"formattedCitation":"(2018)","plainCitation":"(2018)","noteIndex":0},"citationItems":[{"id":234,"uris":["http://zotero.org/users/5224916/items/MC9QW3E3"],"uri":["http://zotero.org/users/5224916/items/MC9QW3E3"],"itemData":{"id":234,"type":"article-journal","abstract":"In sedimentary basins, the precise temperature and timing at which relatively shallow (&lt; 60 °C) diagenetic and tectonic events occur are poorly recorded by classic geothermometers and low-temperature thermochronometers. In this study, we apply a methodology coupling carbonate clumped isotope Δ4⁠ 7 thermometry with U-Pb geochronology. Calcite breccias and veins from the border of the Gondrecourt graben (eastern Paris Basin, France), in Kimmeridgian limestones, were observed by optical microscopy and cathodoluminescence. They display Δ4⁠ 7 values that are identical within uncertainties (ranging from 0.621 to 0.635‰), implying very uniform calcite deposition temperatures averaging 44 ± 4 °C for the three investigated zones. When Δ4⁠ 7 temperatures are combined with the measured oxygen isotope composition of the calcite (δ1⁠ 8Oc⁠ al between − 9.0‰ and − 8.3‰V-PDB), one can calculate the δ1⁠ 8O of the water (δ1⁠ 8Ow⁠ ater) from which these cement breccia and vein calcite precipitated. The δ1⁠ 8Ow⁠ ater are very uniform (average of − 4.5 ± 1‰V-SMOW) and overall are consistent with a meteoric origin, however with a slight 1⁠ 8O–enrichment via interaction with limestones prior to precipitation. U-Pb dating by LA-ICP-MS yields a model age for three hydraulic breccias at 43–42 Ma and an age at 35 Ma for calcite veining obtained from a single vein sample. When considering the geothermal gradient, the surface temperature during the Eocene and erosion, the temperatures obtained by Δ4⁠ 7 thermometry suggest that there were hot waters circulating from the Middle Jurassic sequences below. Additional geochemical data (δ1⁠ 8Oc⁠ al, δ1⁠ 3Cc⁠ al, Rare Earth Elements, Mg, Mn and Sr compositions from a larger set of calcite breccias and veins from the area, together with published δD values of fluid inclusions) allow further characterization of the fluid from which the calcite phases precipitated. Notably, the whole suite of calcite shows a slight decrease in both δ1⁠ 8Oc⁠ al and δ1⁠ 3Cc⁠ al (δ1⁠ 8Oc⁠ al between − 8.3‰ and − 9.9‰V-PDB, δ1⁠ 3Cc⁠ al between 2.9‰ and 0.9‰V-PDB) and in Mg and Mn contents from breccia to veins, indicative of higher water:rock ratios during the vein stage and leaching of different source limestones. More broadly, this study demonstrates the potential improvement in diagenetic and paleohydrological research by combining U-Pb dating from the same calcite crystals as those analyzed for stable and clumped isotopes.","container-title":"Chemical Geology","DOI":"10.1016/j.chemgeo.2017.12.026","ISSN":"00092541","language":"en","page":"1-17","source":"Crossref","title":"Improving paleohydrological and diagenetic reconstructions in calcite veins and breccia of a sedimentary basin by combining Δ47 temperature, δ18Owater and U-Pb age","volume":"481","author":[{"family":"Pagel","given":"Maurice"},{"family":"Bonifacie","given":"Magali"},{"family":"Schneider","given":"David A."},{"family":"Gautheron","given":"Cécile"},{"family":"Brigaud","given":"Benjamin"},{"family":"Calmels","given":"Damien"},{"family":"Cros","given":"Alexandre"},{"family":"Saint-Bezar","given":"Bertrand"},{"family":"Landrein","given":"Philippe"},{"family":"Sutcliffe","given":"Chelsea"},{"family":"Davis","given":"Donald"},{"family":"Chaduteau","given":"Carine"}],"issued":{"date-parts":[["2018",3]]}},"suppress-author":true}],"schema":"https://github.com/citation-style-language/schema/raw/master/csl-citation.json"} </w:instrText>
      </w:r>
      <w:r w:rsidRPr="00843B5E">
        <w:rPr>
          <w:rFonts w:ascii="Times New Roman" w:hAnsi="Times New Roman" w:cs="Times New Roman"/>
          <w:sz w:val="24"/>
          <w:lang w:val="en-GB"/>
        </w:rPr>
        <w:fldChar w:fldCharType="separate"/>
      </w:r>
      <w:r w:rsidR="00970693" w:rsidRPr="00970693">
        <w:rPr>
          <w:rFonts w:ascii="Times New Roman" w:hAnsi="Times New Roman" w:cs="Times New Roman"/>
          <w:sz w:val="24"/>
          <w:lang w:val="en-GB"/>
        </w:rPr>
        <w:t>(2018)</w:t>
      </w:r>
      <w:r w:rsidRPr="00843B5E">
        <w:rPr>
          <w:rFonts w:ascii="Times New Roman" w:hAnsi="Times New Roman" w:cs="Times New Roman"/>
          <w:sz w:val="24"/>
          <w:lang w:val="en-GB"/>
        </w:rPr>
        <w:fldChar w:fldCharType="end"/>
      </w:r>
      <w:r w:rsidRPr="00843B5E">
        <w:rPr>
          <w:rFonts w:ascii="Times New Roman" w:hAnsi="Times New Roman" w:cs="Times New Roman"/>
          <w:sz w:val="24"/>
          <w:lang w:val="en-GB"/>
        </w:rPr>
        <w:t xml:space="preserve"> is here 4</w:t>
      </w:r>
      <w:r w:rsidR="00107457">
        <w:rPr>
          <w:rFonts w:ascii="Times New Roman" w:hAnsi="Times New Roman" w:cs="Times New Roman"/>
          <w:sz w:val="24"/>
          <w:lang w:val="en-GB"/>
        </w:rPr>
        <w:t>3.5</w:t>
      </w:r>
      <w:r w:rsidRPr="00843B5E">
        <w:rPr>
          <w:rFonts w:ascii="Times New Roman" w:hAnsi="Times New Roman" w:cs="Times New Roman"/>
          <w:sz w:val="24"/>
          <w:lang w:val="en-GB"/>
        </w:rPr>
        <w:t xml:space="preserve"> ± </w:t>
      </w:r>
      <w:r w:rsidR="00107457">
        <w:rPr>
          <w:rFonts w:ascii="Times New Roman" w:hAnsi="Times New Roman" w:cs="Times New Roman"/>
          <w:sz w:val="24"/>
          <w:lang w:val="en-GB"/>
        </w:rPr>
        <w:t>0.6</w:t>
      </w:r>
      <w:r w:rsidRPr="00843B5E">
        <w:rPr>
          <w:rFonts w:ascii="Times New Roman" w:hAnsi="Times New Roman" w:cs="Times New Roman"/>
          <w:sz w:val="24"/>
          <w:lang w:val="en-GB"/>
        </w:rPr>
        <w:t xml:space="preserve"> Ma in age (all sessions combined) (Figure </w:t>
      </w:r>
      <w:r>
        <w:rPr>
          <w:rFonts w:ascii="Times New Roman" w:hAnsi="Times New Roman" w:cs="Times New Roman"/>
          <w:sz w:val="24"/>
          <w:lang w:val="en-GB"/>
        </w:rPr>
        <w:t>S3</w:t>
      </w:r>
      <w:r w:rsidRPr="00843B5E">
        <w:rPr>
          <w:rFonts w:ascii="Times New Roman" w:hAnsi="Times New Roman" w:cs="Times New Roman"/>
          <w:sz w:val="24"/>
          <w:lang w:val="en-GB"/>
        </w:rPr>
        <w:t xml:space="preserve">B, </w:t>
      </w:r>
      <w:r>
        <w:rPr>
          <w:rFonts w:ascii="Times New Roman" w:hAnsi="Times New Roman" w:cs="Times New Roman"/>
          <w:sz w:val="24"/>
          <w:lang w:val="en-GB"/>
        </w:rPr>
        <w:t>S3</w:t>
      </w:r>
      <w:r w:rsidRPr="00843B5E">
        <w:rPr>
          <w:rFonts w:ascii="Times New Roman" w:hAnsi="Times New Roman" w:cs="Times New Roman"/>
          <w:sz w:val="24"/>
          <w:lang w:val="en-GB"/>
        </w:rPr>
        <w:t>C). In detail, Duff Brown's age ranges from 61.</w:t>
      </w:r>
      <w:r w:rsidR="00107457">
        <w:rPr>
          <w:rFonts w:ascii="Times New Roman" w:hAnsi="Times New Roman" w:cs="Times New Roman"/>
          <w:sz w:val="24"/>
          <w:lang w:val="en-GB"/>
        </w:rPr>
        <w:t>8</w:t>
      </w:r>
      <w:r w:rsidRPr="00843B5E">
        <w:rPr>
          <w:rFonts w:ascii="Times New Roman" w:hAnsi="Times New Roman" w:cs="Times New Roman"/>
          <w:sz w:val="24"/>
          <w:lang w:val="en-GB"/>
        </w:rPr>
        <w:t xml:space="preserve"> </w:t>
      </w:r>
      <w:r w:rsidRPr="00843B5E">
        <w:rPr>
          <w:rFonts w:ascii="Calibri" w:hAnsi="Calibri" w:cs="Times New Roman"/>
          <w:sz w:val="24"/>
          <w:lang w:val="en-GB"/>
        </w:rPr>
        <w:t>±</w:t>
      </w:r>
      <w:r w:rsidRPr="00843B5E">
        <w:rPr>
          <w:rFonts w:ascii="Times New Roman" w:hAnsi="Times New Roman" w:cs="Times New Roman"/>
          <w:sz w:val="24"/>
          <w:lang w:val="en-GB"/>
        </w:rPr>
        <w:t xml:space="preserve"> </w:t>
      </w:r>
      <w:r w:rsidR="00107457">
        <w:rPr>
          <w:rFonts w:ascii="Times New Roman" w:hAnsi="Times New Roman" w:cs="Times New Roman"/>
          <w:sz w:val="24"/>
          <w:lang w:val="en-GB"/>
        </w:rPr>
        <w:t>5.3</w:t>
      </w:r>
      <w:r w:rsidRPr="00843B5E">
        <w:rPr>
          <w:rFonts w:ascii="Times New Roman" w:hAnsi="Times New Roman" w:cs="Times New Roman"/>
          <w:sz w:val="24"/>
          <w:lang w:val="en-GB"/>
        </w:rPr>
        <w:t xml:space="preserve"> to 6</w:t>
      </w:r>
      <w:r w:rsidR="00107457">
        <w:rPr>
          <w:rFonts w:ascii="Times New Roman" w:hAnsi="Times New Roman" w:cs="Times New Roman"/>
          <w:sz w:val="24"/>
          <w:lang w:val="en-GB"/>
        </w:rPr>
        <w:t>5.7</w:t>
      </w:r>
      <w:r w:rsidRPr="00843B5E">
        <w:rPr>
          <w:rFonts w:ascii="Times New Roman" w:hAnsi="Times New Roman" w:cs="Times New Roman"/>
          <w:sz w:val="24"/>
          <w:lang w:val="en-GB"/>
        </w:rPr>
        <w:t xml:space="preserve"> </w:t>
      </w:r>
      <w:r w:rsidRPr="00843B5E">
        <w:rPr>
          <w:rFonts w:ascii="Calibri" w:hAnsi="Calibri" w:cs="Times New Roman"/>
          <w:sz w:val="24"/>
          <w:lang w:val="en-GB"/>
        </w:rPr>
        <w:t>±</w:t>
      </w:r>
      <w:r w:rsidRPr="00843B5E">
        <w:rPr>
          <w:rFonts w:ascii="Times New Roman" w:hAnsi="Times New Roman" w:cs="Times New Roman"/>
          <w:sz w:val="24"/>
          <w:lang w:val="en-GB"/>
        </w:rPr>
        <w:t xml:space="preserve"> </w:t>
      </w:r>
      <w:r w:rsidR="00107457">
        <w:rPr>
          <w:rFonts w:ascii="Times New Roman" w:hAnsi="Times New Roman" w:cs="Times New Roman"/>
          <w:sz w:val="24"/>
          <w:lang w:val="en-GB"/>
        </w:rPr>
        <w:t>5.7</w:t>
      </w:r>
      <w:r w:rsidRPr="00843B5E">
        <w:rPr>
          <w:rFonts w:ascii="Times New Roman" w:hAnsi="Times New Roman" w:cs="Times New Roman"/>
          <w:sz w:val="24"/>
          <w:lang w:val="en-GB"/>
        </w:rPr>
        <w:t xml:space="preserve"> Ma and AUG-B6 from </w:t>
      </w:r>
      <w:r>
        <w:rPr>
          <w:rFonts w:ascii="Times New Roman" w:hAnsi="Times New Roman" w:cs="Times New Roman"/>
          <w:sz w:val="24"/>
          <w:lang w:val="en-GB"/>
        </w:rPr>
        <w:t>4</w:t>
      </w:r>
      <w:r w:rsidR="00107457">
        <w:rPr>
          <w:rFonts w:ascii="Times New Roman" w:hAnsi="Times New Roman" w:cs="Times New Roman"/>
          <w:sz w:val="24"/>
          <w:lang w:val="en-GB"/>
        </w:rPr>
        <w:t>2.5</w:t>
      </w:r>
      <w:r w:rsidRPr="00843B5E">
        <w:rPr>
          <w:rFonts w:ascii="Times New Roman" w:hAnsi="Times New Roman" w:cs="Times New Roman"/>
          <w:sz w:val="24"/>
          <w:lang w:val="en-GB"/>
        </w:rPr>
        <w:t xml:space="preserve"> </w:t>
      </w:r>
      <w:r w:rsidRPr="00843B5E">
        <w:rPr>
          <w:rFonts w:ascii="Calibri" w:hAnsi="Calibri" w:cs="Times New Roman"/>
          <w:sz w:val="24"/>
          <w:lang w:val="en-GB"/>
        </w:rPr>
        <w:t>±</w:t>
      </w:r>
      <w:r w:rsidRPr="00843B5E">
        <w:rPr>
          <w:rFonts w:ascii="Times New Roman" w:hAnsi="Times New Roman" w:cs="Times New Roman"/>
          <w:sz w:val="24"/>
          <w:lang w:val="en-GB"/>
        </w:rPr>
        <w:t xml:space="preserve"> 1.</w:t>
      </w:r>
      <w:r w:rsidR="00107457">
        <w:rPr>
          <w:rFonts w:ascii="Times New Roman" w:hAnsi="Times New Roman" w:cs="Times New Roman"/>
          <w:sz w:val="24"/>
          <w:lang w:val="en-GB"/>
        </w:rPr>
        <w:t>7</w:t>
      </w:r>
      <w:r w:rsidRPr="00843B5E">
        <w:rPr>
          <w:rFonts w:ascii="Times New Roman" w:hAnsi="Times New Roman" w:cs="Times New Roman"/>
          <w:sz w:val="24"/>
          <w:lang w:val="en-GB"/>
        </w:rPr>
        <w:t xml:space="preserve"> to 44.</w:t>
      </w:r>
      <w:r w:rsidR="00107457">
        <w:rPr>
          <w:rFonts w:ascii="Times New Roman" w:hAnsi="Times New Roman" w:cs="Times New Roman"/>
          <w:sz w:val="24"/>
          <w:lang w:val="en-GB"/>
        </w:rPr>
        <w:t>1</w:t>
      </w:r>
      <w:r w:rsidRPr="00843B5E">
        <w:rPr>
          <w:rFonts w:ascii="Times New Roman" w:hAnsi="Times New Roman" w:cs="Times New Roman"/>
          <w:sz w:val="24"/>
          <w:lang w:val="en-GB"/>
        </w:rPr>
        <w:t xml:space="preserve"> </w:t>
      </w:r>
      <w:r w:rsidRPr="00843B5E">
        <w:rPr>
          <w:rFonts w:ascii="Calibri" w:hAnsi="Calibri" w:cs="Times New Roman"/>
          <w:sz w:val="24"/>
          <w:lang w:val="en-GB"/>
        </w:rPr>
        <w:t>±</w:t>
      </w:r>
      <w:r w:rsidRPr="00843B5E">
        <w:rPr>
          <w:rFonts w:ascii="Times New Roman" w:hAnsi="Times New Roman" w:cs="Times New Roman"/>
          <w:sz w:val="24"/>
          <w:lang w:val="en-GB"/>
        </w:rPr>
        <w:t xml:space="preserve"> 2.</w:t>
      </w:r>
      <w:r w:rsidR="00107457">
        <w:rPr>
          <w:rFonts w:ascii="Times New Roman" w:hAnsi="Times New Roman" w:cs="Times New Roman"/>
          <w:sz w:val="24"/>
          <w:lang w:val="en-GB"/>
        </w:rPr>
        <w:t>8</w:t>
      </w:r>
      <w:r w:rsidRPr="00843B5E">
        <w:rPr>
          <w:rFonts w:ascii="Times New Roman" w:hAnsi="Times New Roman" w:cs="Times New Roman"/>
          <w:sz w:val="24"/>
          <w:lang w:val="en-GB"/>
        </w:rPr>
        <w:t xml:space="preserve"> Ma (Figure </w:t>
      </w:r>
      <w:r>
        <w:rPr>
          <w:rFonts w:ascii="Times New Roman" w:hAnsi="Times New Roman" w:cs="Times New Roman"/>
          <w:sz w:val="24"/>
          <w:lang w:val="en-GB"/>
        </w:rPr>
        <w:t>S3 and Table S3</w:t>
      </w:r>
      <w:r w:rsidRPr="00843B5E">
        <w:rPr>
          <w:rFonts w:ascii="Times New Roman" w:hAnsi="Times New Roman" w:cs="Times New Roman"/>
          <w:sz w:val="24"/>
          <w:lang w:val="en-GB"/>
        </w:rPr>
        <w:t>).</w:t>
      </w:r>
    </w:p>
    <w:p w14:paraId="6B25B588" w14:textId="1D02252B" w:rsidR="002A24C0" w:rsidRPr="007362AE" w:rsidRDefault="00022CB5" w:rsidP="002A24C0">
      <w:pPr>
        <w:jc w:val="center"/>
        <w:rPr>
          <w:rFonts w:ascii="Times New Roman" w:hAnsi="Times New Roman" w:cs="Times New Roman"/>
          <w:lang w:val="en-GB"/>
        </w:rPr>
      </w:pPr>
      <w:r w:rsidRPr="00022CB5">
        <w:rPr>
          <w:rFonts w:ascii="Times New Roman" w:hAnsi="Times New Roman" w:cs="Times New Roman"/>
          <w:noProof/>
          <w:lang w:eastAsia="fr-FR"/>
        </w:rPr>
        <w:drawing>
          <wp:inline distT="0" distB="0" distL="0" distR="0" wp14:anchorId="36D3D4C1" wp14:editId="482661AF">
            <wp:extent cx="5940425" cy="4120781"/>
            <wp:effectExtent l="0" t="0" r="3175" b="0"/>
            <wp:docPr id="5" name="Image 5" descr="C:\Users\Oriane\Documents\Thèse\RECHERCHE\LANGUEDOC\ARTICLE\SUPP INF\Standards Séquenc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ane\Documents\Thèse\RECHERCHE\LANGUEDOC\ARTICLE\SUPP INF\Standards Séquences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120781"/>
                    </a:xfrm>
                    <a:prstGeom prst="rect">
                      <a:avLst/>
                    </a:prstGeom>
                    <a:noFill/>
                    <a:ln>
                      <a:noFill/>
                    </a:ln>
                  </pic:spPr>
                </pic:pic>
              </a:graphicData>
            </a:graphic>
          </wp:inline>
        </w:drawing>
      </w:r>
    </w:p>
    <w:p w14:paraId="20B2254F" w14:textId="1F6BB08C" w:rsidR="002A24C0" w:rsidRDefault="002A24C0" w:rsidP="002A24C0">
      <w:pPr>
        <w:spacing w:before="240" w:line="360" w:lineRule="auto"/>
        <w:jc w:val="both"/>
        <w:rPr>
          <w:rFonts w:ascii="Times New Roman" w:hAnsi="Times New Roman" w:cs="Times New Roman"/>
          <w:sz w:val="24"/>
          <w:lang w:val="en-GB"/>
        </w:rPr>
      </w:pPr>
      <w:r w:rsidRPr="00E25E7D">
        <w:rPr>
          <w:rFonts w:ascii="Times New Roman" w:hAnsi="Times New Roman" w:cs="Times New Roman"/>
          <w:b/>
          <w:sz w:val="24"/>
          <w:lang w:val="en-GB"/>
        </w:rPr>
        <w:t xml:space="preserve">Figure </w:t>
      </w:r>
      <w:r>
        <w:rPr>
          <w:rFonts w:ascii="Times New Roman" w:hAnsi="Times New Roman" w:cs="Times New Roman"/>
          <w:b/>
          <w:sz w:val="24"/>
          <w:lang w:val="en-GB"/>
        </w:rPr>
        <w:t>S</w:t>
      </w:r>
      <w:r w:rsidRPr="00E25E7D">
        <w:rPr>
          <w:rFonts w:ascii="Times New Roman" w:hAnsi="Times New Roman" w:cs="Times New Roman"/>
          <w:b/>
          <w:sz w:val="24"/>
          <w:lang w:val="en-GB"/>
        </w:rPr>
        <w:t>3</w:t>
      </w:r>
      <w:r>
        <w:rPr>
          <w:rFonts w:ascii="Times New Roman" w:hAnsi="Times New Roman" w:cs="Times New Roman"/>
          <w:b/>
          <w:sz w:val="24"/>
          <w:lang w:val="en-GB"/>
        </w:rPr>
        <w:t xml:space="preserve"> - </w:t>
      </w:r>
      <w:r>
        <w:rPr>
          <w:rFonts w:ascii="Times New Roman" w:hAnsi="Times New Roman" w:cs="Times New Roman"/>
          <w:sz w:val="24"/>
          <w:lang w:val="en-GB"/>
        </w:rPr>
        <w:t>Ages of secondary</w:t>
      </w:r>
      <w:r w:rsidRPr="005E4939">
        <w:rPr>
          <w:rFonts w:ascii="Times New Roman" w:hAnsi="Times New Roman" w:cs="Times New Roman"/>
          <w:sz w:val="24"/>
          <w:lang w:val="en-GB"/>
        </w:rPr>
        <w:t xml:space="preserve"> </w:t>
      </w:r>
      <w:r w:rsidRPr="00AD4A99">
        <w:rPr>
          <w:rFonts w:ascii="Times New Roman" w:hAnsi="Times New Roman" w:cs="Times New Roman"/>
          <w:sz w:val="24"/>
          <w:szCs w:val="24"/>
          <w:lang w:val="en-GB"/>
        </w:rPr>
        <w:t>standards</w:t>
      </w:r>
      <w:r w:rsidRPr="00AD4A99">
        <w:rPr>
          <w:rFonts w:ascii="Times New Roman" w:hAnsi="Times New Roman" w:cs="Times New Roman"/>
          <w:b/>
          <w:sz w:val="24"/>
          <w:szCs w:val="24"/>
          <w:lang w:val="en-GB"/>
        </w:rPr>
        <w:t xml:space="preserve"> </w:t>
      </w:r>
      <w:r w:rsidRPr="00AD4A99">
        <w:rPr>
          <w:rFonts w:ascii="Times New Roman" w:hAnsi="Times New Roman" w:cs="Times New Roman"/>
          <w:sz w:val="24"/>
          <w:szCs w:val="24"/>
          <w:lang w:val="en-GB"/>
        </w:rPr>
        <w:t>(</w:t>
      </w:r>
      <w:r>
        <w:rPr>
          <w:rFonts w:ascii="Times New Roman" w:hAnsi="Times New Roman" w:cs="Times New Roman"/>
          <w:sz w:val="24"/>
          <w:szCs w:val="24"/>
          <w:lang w:val="en-GB"/>
        </w:rPr>
        <w:t xml:space="preserve">in Ma, </w:t>
      </w:r>
      <w:r w:rsidRPr="00AD4A99">
        <w:rPr>
          <w:rFonts w:ascii="Times New Roman" w:hAnsi="Times New Roman" w:cs="Times New Roman"/>
          <w:sz w:val="24"/>
          <w:szCs w:val="24"/>
          <w:lang w:val="en-GB"/>
        </w:rPr>
        <w:t>2σ with rando</w:t>
      </w:r>
      <w:r>
        <w:rPr>
          <w:rFonts w:ascii="Times New Roman" w:hAnsi="Times New Roman" w:cs="Times New Roman"/>
          <w:sz w:val="24"/>
          <w:szCs w:val="24"/>
          <w:lang w:val="en-GB"/>
        </w:rPr>
        <w:t xml:space="preserve">m and systematic uncertainties - </w:t>
      </w:r>
      <w:r w:rsidRPr="00AD4A99">
        <w:rPr>
          <w:rFonts w:ascii="Times New Roman" w:hAnsi="Times New Roman" w:cs="Times New Roman"/>
          <w:sz w:val="24"/>
          <w:szCs w:val="24"/>
          <w:lang w:val="en-GB"/>
        </w:rPr>
        <w:t xml:space="preserve">except long term </w:t>
      </w:r>
      <w:r>
        <w:rPr>
          <w:rFonts w:ascii="Times New Roman" w:hAnsi="Times New Roman" w:cs="Times New Roman"/>
          <w:sz w:val="24"/>
          <w:szCs w:val="24"/>
          <w:lang w:val="en-GB"/>
        </w:rPr>
        <w:t>excess variance of validation material -</w:t>
      </w:r>
      <w:r w:rsidRPr="00AD4A99">
        <w:rPr>
          <w:rFonts w:ascii="Times New Roman" w:hAnsi="Times New Roman" w:cs="Times New Roman"/>
          <w:sz w:val="24"/>
          <w:szCs w:val="24"/>
          <w:lang w:val="en-GB"/>
        </w:rPr>
        <w:t xml:space="preserve"> propagated)</w:t>
      </w:r>
      <w:r w:rsidRPr="00AD4A99">
        <w:rPr>
          <w:rFonts w:ascii="Times New Roman" w:hAnsi="Times New Roman" w:cs="Times New Roman"/>
          <w:b/>
          <w:sz w:val="24"/>
          <w:szCs w:val="24"/>
          <w:lang w:val="en-GB"/>
        </w:rPr>
        <w:t xml:space="preserve"> </w:t>
      </w:r>
      <w:r w:rsidRPr="00AD4A99">
        <w:rPr>
          <w:rFonts w:ascii="Times New Roman" w:hAnsi="Times New Roman" w:cs="Times New Roman"/>
          <w:sz w:val="24"/>
          <w:szCs w:val="24"/>
          <w:lang w:val="en-GB"/>
        </w:rPr>
        <w:t>A.</w:t>
      </w:r>
      <w:r w:rsidRPr="00E25E7D">
        <w:rPr>
          <w:rFonts w:ascii="Times New Roman" w:hAnsi="Times New Roman" w:cs="Times New Roman"/>
          <w:sz w:val="24"/>
          <w:lang w:val="en-GB"/>
        </w:rPr>
        <w:t xml:space="preserve"> </w:t>
      </w:r>
      <w:r w:rsidRPr="005E4939">
        <w:rPr>
          <w:rFonts w:ascii="Times New Roman" w:hAnsi="Times New Roman" w:cs="Times New Roman"/>
          <w:sz w:val="24"/>
          <w:lang w:val="en-GB"/>
        </w:rPr>
        <w:t xml:space="preserve">Pooled NIST614 </w:t>
      </w:r>
      <w:r w:rsidRPr="00DD5A82">
        <w:rPr>
          <w:rFonts w:ascii="Times New Roman" w:hAnsi="Times New Roman" w:cs="Times New Roman"/>
          <w:sz w:val="24"/>
          <w:vertAlign w:val="superscript"/>
          <w:lang w:val="en-GB"/>
        </w:rPr>
        <w:t>207</w:t>
      </w:r>
      <w:r w:rsidRPr="005E4939">
        <w:rPr>
          <w:rFonts w:ascii="Times New Roman" w:hAnsi="Times New Roman" w:cs="Times New Roman"/>
          <w:sz w:val="24"/>
          <w:lang w:val="en-GB"/>
        </w:rPr>
        <w:t>Pb/</w:t>
      </w:r>
      <w:r w:rsidRPr="00DD5A82">
        <w:rPr>
          <w:rFonts w:ascii="Times New Roman" w:hAnsi="Times New Roman" w:cs="Times New Roman"/>
          <w:sz w:val="24"/>
          <w:vertAlign w:val="superscript"/>
          <w:lang w:val="en-GB"/>
        </w:rPr>
        <w:t>206</w:t>
      </w:r>
      <w:r w:rsidRPr="005E4939">
        <w:rPr>
          <w:rFonts w:ascii="Times New Roman" w:hAnsi="Times New Roman" w:cs="Times New Roman"/>
          <w:sz w:val="24"/>
          <w:lang w:val="en-GB"/>
        </w:rPr>
        <w:t xml:space="preserve">Pb measurements for all sessions </w:t>
      </w:r>
      <w:r>
        <w:rPr>
          <w:rFonts w:ascii="Times New Roman" w:hAnsi="Times New Roman" w:cs="Times New Roman"/>
          <w:sz w:val="24"/>
          <w:lang w:val="en-GB"/>
        </w:rPr>
        <w:t xml:space="preserve">B. </w:t>
      </w:r>
      <w:r w:rsidRPr="005E4939">
        <w:rPr>
          <w:rFonts w:ascii="Times New Roman" w:hAnsi="Times New Roman" w:cs="Times New Roman"/>
          <w:sz w:val="24"/>
          <w:lang w:val="en-GB"/>
        </w:rPr>
        <w:t xml:space="preserve">Lower intercept (Tera-Wasserburg) age for Duff Brown </w:t>
      </w:r>
      <w:r>
        <w:rPr>
          <w:rFonts w:ascii="Times New Roman" w:hAnsi="Times New Roman" w:cs="Times New Roman"/>
          <w:sz w:val="24"/>
          <w:lang w:val="en-GB"/>
        </w:rPr>
        <w:t xml:space="preserve">and AUG-B6 </w:t>
      </w:r>
      <w:r w:rsidRPr="005E4939">
        <w:rPr>
          <w:rFonts w:ascii="Times New Roman" w:hAnsi="Times New Roman" w:cs="Times New Roman"/>
          <w:sz w:val="24"/>
          <w:lang w:val="en-GB"/>
        </w:rPr>
        <w:t xml:space="preserve">for </w:t>
      </w:r>
      <w:r w:rsidR="00107457">
        <w:rPr>
          <w:rFonts w:ascii="Times New Roman" w:hAnsi="Times New Roman" w:cs="Times New Roman"/>
          <w:sz w:val="24"/>
          <w:lang w:val="en-GB"/>
        </w:rPr>
        <w:t>all</w:t>
      </w:r>
      <w:r w:rsidR="00107457" w:rsidRPr="005E4939">
        <w:rPr>
          <w:rFonts w:ascii="Times New Roman" w:hAnsi="Times New Roman" w:cs="Times New Roman"/>
          <w:sz w:val="24"/>
          <w:lang w:val="en-GB"/>
        </w:rPr>
        <w:t xml:space="preserve"> </w:t>
      </w:r>
      <w:r w:rsidRPr="005E4939">
        <w:rPr>
          <w:rFonts w:ascii="Times New Roman" w:hAnsi="Times New Roman" w:cs="Times New Roman"/>
          <w:sz w:val="24"/>
          <w:lang w:val="en-GB"/>
        </w:rPr>
        <w:t>sessions</w:t>
      </w:r>
      <w:r>
        <w:rPr>
          <w:rFonts w:ascii="Times New Roman" w:hAnsi="Times New Roman" w:cs="Times New Roman"/>
          <w:sz w:val="24"/>
          <w:lang w:val="en-GB"/>
        </w:rPr>
        <w:t xml:space="preserve"> C. </w:t>
      </w:r>
      <w:r w:rsidRPr="005E4939">
        <w:rPr>
          <w:rFonts w:ascii="Times New Roman" w:hAnsi="Times New Roman" w:cs="Times New Roman"/>
          <w:sz w:val="24"/>
          <w:lang w:val="en-GB"/>
        </w:rPr>
        <w:t>Pooled Tera-Wasserburg results for Duff-Brow</w:t>
      </w:r>
      <w:r>
        <w:rPr>
          <w:rFonts w:ascii="Times New Roman" w:hAnsi="Times New Roman" w:cs="Times New Roman"/>
          <w:sz w:val="24"/>
          <w:lang w:val="en-GB"/>
        </w:rPr>
        <w:t>n and AUG-B6.</w:t>
      </w:r>
    </w:p>
    <w:p w14:paraId="749649D5" w14:textId="638F2444" w:rsidR="001A0D0C" w:rsidRDefault="001A0D0C" w:rsidP="002A24C0">
      <w:pPr>
        <w:spacing w:before="240"/>
        <w:rPr>
          <w:rFonts w:ascii="Times New Roman" w:hAnsi="Times New Roman" w:cs="Times New Roman"/>
          <w:b/>
          <w:sz w:val="28"/>
          <w:lang w:val="en-US"/>
        </w:rPr>
      </w:pPr>
    </w:p>
    <w:p w14:paraId="056F2D9B" w14:textId="1535522D" w:rsidR="005A3487" w:rsidRDefault="005A3487" w:rsidP="002A24C0">
      <w:pPr>
        <w:spacing w:before="240"/>
        <w:rPr>
          <w:rFonts w:ascii="Times New Roman" w:hAnsi="Times New Roman" w:cs="Times New Roman"/>
          <w:b/>
          <w:sz w:val="28"/>
          <w:lang w:val="en-US"/>
        </w:rPr>
      </w:pPr>
    </w:p>
    <w:p w14:paraId="399E4B09" w14:textId="08B16513" w:rsidR="005A3487" w:rsidRDefault="005A3487" w:rsidP="002A24C0">
      <w:pPr>
        <w:spacing w:before="240"/>
        <w:rPr>
          <w:rFonts w:ascii="Times New Roman" w:hAnsi="Times New Roman" w:cs="Times New Roman"/>
          <w:b/>
          <w:sz w:val="28"/>
          <w:lang w:val="en-US"/>
        </w:rPr>
      </w:pPr>
    </w:p>
    <w:p w14:paraId="187F4459" w14:textId="77777777" w:rsidR="005A3487" w:rsidRDefault="005A3487" w:rsidP="002A24C0">
      <w:pPr>
        <w:spacing w:before="240"/>
        <w:rPr>
          <w:rFonts w:ascii="Times New Roman" w:hAnsi="Times New Roman" w:cs="Times New Roman"/>
          <w:b/>
          <w:sz w:val="28"/>
          <w:lang w:val="en-US"/>
        </w:rPr>
      </w:pPr>
    </w:p>
    <w:p w14:paraId="644B1A2F" w14:textId="0794DAB0" w:rsidR="002A24C0" w:rsidRPr="000F04DC" w:rsidRDefault="002A24C0" w:rsidP="002A24C0">
      <w:pPr>
        <w:spacing w:before="240"/>
        <w:rPr>
          <w:rFonts w:ascii="Times New Roman" w:hAnsi="Times New Roman" w:cs="Times New Roman"/>
          <w:b/>
          <w:sz w:val="28"/>
          <w:lang w:val="en-US"/>
        </w:rPr>
      </w:pPr>
      <w:r w:rsidRPr="000F04DC">
        <w:rPr>
          <w:rFonts w:ascii="Times New Roman" w:hAnsi="Times New Roman" w:cs="Times New Roman"/>
          <w:b/>
          <w:sz w:val="28"/>
          <w:lang w:val="en-US"/>
        </w:rPr>
        <w:lastRenderedPageBreak/>
        <w:t>REFERENCES</w:t>
      </w:r>
    </w:p>
    <w:p w14:paraId="30387316" w14:textId="77777777" w:rsidR="002A24C0" w:rsidRPr="000F04DC" w:rsidRDefault="002A24C0" w:rsidP="002A24C0">
      <w:pPr>
        <w:spacing w:before="240"/>
        <w:rPr>
          <w:rFonts w:ascii="Times New Roman" w:hAnsi="Times New Roman" w:cs="Times New Roman"/>
          <w:sz w:val="24"/>
          <w:szCs w:val="24"/>
          <w:lang w:val="en-US"/>
        </w:rPr>
      </w:pPr>
    </w:p>
    <w:p w14:paraId="3303AE83" w14:textId="77777777" w:rsidR="003D66C3" w:rsidRPr="003D66C3" w:rsidRDefault="002A24C0" w:rsidP="003D66C3">
      <w:pPr>
        <w:pStyle w:val="Bibliographie"/>
        <w:rPr>
          <w:rFonts w:ascii="Times New Roman" w:hAnsi="Times New Roman" w:cs="Times New Roman"/>
          <w:sz w:val="24"/>
          <w:lang w:val="en-US"/>
        </w:rPr>
      </w:pPr>
      <w:r>
        <w:rPr>
          <w:lang w:val="en-GB"/>
        </w:rPr>
        <w:fldChar w:fldCharType="begin"/>
      </w:r>
      <w:r w:rsidR="003D66C3">
        <w:rPr>
          <w:lang w:val="en-US"/>
        </w:rPr>
        <w:instrText xml:space="preserve"> ADDIN ZOTERO_BIBL {"uncited":[],"omitted":[],"custom":[]} CSL_BIBLIOGRAPHY </w:instrText>
      </w:r>
      <w:r>
        <w:rPr>
          <w:lang w:val="en-GB"/>
        </w:rPr>
        <w:fldChar w:fldCharType="separate"/>
      </w:r>
      <w:r w:rsidR="003D66C3" w:rsidRPr="003D66C3">
        <w:rPr>
          <w:rFonts w:ascii="Times New Roman" w:hAnsi="Times New Roman" w:cs="Times New Roman"/>
          <w:smallCaps/>
          <w:sz w:val="24"/>
          <w:lang w:val="en-US"/>
        </w:rPr>
        <w:t>Coogan, L.A., Parrish, R.R. &amp; Roberts, N.M.W.</w:t>
      </w:r>
      <w:r w:rsidR="003D66C3" w:rsidRPr="003D66C3">
        <w:rPr>
          <w:rFonts w:ascii="Times New Roman" w:hAnsi="Times New Roman" w:cs="Times New Roman"/>
          <w:sz w:val="24"/>
          <w:lang w:val="en-US"/>
        </w:rPr>
        <w:t xml:space="preserve"> 2016. Early hydrothermal carbon uptake by the upper oceanic crust: Insight from in situ U-Pb dating. </w:t>
      </w:r>
      <w:r w:rsidR="003D66C3" w:rsidRPr="003D66C3">
        <w:rPr>
          <w:rFonts w:ascii="Times New Roman" w:hAnsi="Times New Roman" w:cs="Times New Roman"/>
          <w:i/>
          <w:iCs/>
          <w:sz w:val="24"/>
          <w:lang w:val="en-US"/>
        </w:rPr>
        <w:t>Geology</w:t>
      </w:r>
      <w:r w:rsidR="003D66C3" w:rsidRPr="003D66C3">
        <w:rPr>
          <w:rFonts w:ascii="Times New Roman" w:hAnsi="Times New Roman" w:cs="Times New Roman"/>
          <w:sz w:val="24"/>
          <w:lang w:val="en-US"/>
        </w:rPr>
        <w:t xml:space="preserve"> </w:t>
      </w:r>
      <w:r w:rsidR="003D66C3" w:rsidRPr="003D66C3">
        <w:rPr>
          <w:rFonts w:ascii="Times New Roman" w:hAnsi="Times New Roman" w:cs="Times New Roman"/>
          <w:b/>
          <w:bCs/>
          <w:sz w:val="24"/>
          <w:lang w:val="en-US"/>
        </w:rPr>
        <w:t>44</w:t>
      </w:r>
      <w:r w:rsidR="003D66C3" w:rsidRPr="003D66C3">
        <w:rPr>
          <w:rFonts w:ascii="Times New Roman" w:hAnsi="Times New Roman" w:cs="Times New Roman"/>
          <w:sz w:val="24"/>
          <w:lang w:val="en-US"/>
        </w:rPr>
        <w:t>(2), 147–150.</w:t>
      </w:r>
    </w:p>
    <w:p w14:paraId="2F4AB028" w14:textId="77777777" w:rsidR="003D66C3" w:rsidRPr="003D66C3" w:rsidRDefault="003D66C3" w:rsidP="003D66C3">
      <w:pPr>
        <w:pStyle w:val="Bibliographie"/>
        <w:rPr>
          <w:rFonts w:ascii="Times New Roman" w:hAnsi="Times New Roman" w:cs="Times New Roman"/>
          <w:sz w:val="24"/>
          <w:lang w:val="en-US"/>
        </w:rPr>
      </w:pPr>
      <w:r w:rsidRPr="003D66C3">
        <w:rPr>
          <w:rFonts w:ascii="Times New Roman" w:hAnsi="Times New Roman" w:cs="Times New Roman"/>
          <w:smallCaps/>
          <w:sz w:val="24"/>
          <w:lang w:val="en-US"/>
        </w:rPr>
        <w:t>Hill, C.A., Polyak, V.J., Asmerom, Y. &amp; P. Provencio, P.</w:t>
      </w:r>
      <w:r w:rsidRPr="003D66C3">
        <w:rPr>
          <w:rFonts w:ascii="Times New Roman" w:hAnsi="Times New Roman" w:cs="Times New Roman"/>
          <w:sz w:val="24"/>
          <w:lang w:val="en-US"/>
        </w:rPr>
        <w:t xml:space="preserve"> 2016. Constraints on a Late Cretaceous uplift, denudation, and incision of the Grand Canyon region, southwestern Colorado Plateau, USA, from U-Pb dating of lacustrine limestone: U-PB AGE OF LACUSTRINE LIMESTONE. </w:t>
      </w:r>
      <w:r w:rsidRPr="003D66C3">
        <w:rPr>
          <w:rFonts w:ascii="Times New Roman" w:hAnsi="Times New Roman" w:cs="Times New Roman"/>
          <w:i/>
          <w:iCs/>
          <w:sz w:val="24"/>
          <w:lang w:val="en-US"/>
        </w:rPr>
        <w:t>Tectonics</w:t>
      </w:r>
      <w:r w:rsidRPr="003D66C3">
        <w:rPr>
          <w:rFonts w:ascii="Times New Roman" w:hAnsi="Times New Roman" w:cs="Times New Roman"/>
          <w:sz w:val="24"/>
          <w:lang w:val="en-US"/>
        </w:rPr>
        <w:t xml:space="preserve"> </w:t>
      </w:r>
      <w:r w:rsidRPr="003D66C3">
        <w:rPr>
          <w:rFonts w:ascii="Times New Roman" w:hAnsi="Times New Roman" w:cs="Times New Roman"/>
          <w:b/>
          <w:bCs/>
          <w:sz w:val="24"/>
          <w:lang w:val="en-US"/>
        </w:rPr>
        <w:t>35</w:t>
      </w:r>
      <w:r w:rsidRPr="003D66C3">
        <w:rPr>
          <w:rFonts w:ascii="Times New Roman" w:hAnsi="Times New Roman" w:cs="Times New Roman"/>
          <w:sz w:val="24"/>
          <w:lang w:val="en-US"/>
        </w:rPr>
        <w:t>(4), 896–906.</w:t>
      </w:r>
    </w:p>
    <w:p w14:paraId="5F54BCD4" w14:textId="77777777" w:rsidR="003D66C3" w:rsidRPr="003D66C3" w:rsidRDefault="003D66C3" w:rsidP="003D66C3">
      <w:pPr>
        <w:pStyle w:val="Bibliographie"/>
        <w:rPr>
          <w:rFonts w:ascii="Times New Roman" w:hAnsi="Times New Roman" w:cs="Times New Roman"/>
          <w:sz w:val="24"/>
          <w:lang w:val="en-US"/>
        </w:rPr>
      </w:pPr>
      <w:r w:rsidRPr="003D66C3">
        <w:rPr>
          <w:rFonts w:ascii="Times New Roman" w:hAnsi="Times New Roman" w:cs="Times New Roman"/>
          <w:smallCaps/>
          <w:sz w:val="24"/>
          <w:lang w:val="en-US"/>
        </w:rPr>
        <w:t>Jochum, K.P., Weis, U., Stoll, B., Kuzmin, D., Yang, Q., Raczek, I., Jacob, D.E., Stracke, A., Birbaum, K., Frick, D.A., Günther, D. &amp; Enzweiler, J.</w:t>
      </w:r>
      <w:r w:rsidRPr="003D66C3">
        <w:rPr>
          <w:rFonts w:ascii="Times New Roman" w:hAnsi="Times New Roman" w:cs="Times New Roman"/>
          <w:sz w:val="24"/>
          <w:lang w:val="en-US"/>
        </w:rPr>
        <w:t xml:space="preserve"> 2011. Determination of Reference Values for NIST SRM 610-617 Glasses Following ISO Guidelines. </w:t>
      </w:r>
      <w:r w:rsidRPr="003D66C3">
        <w:rPr>
          <w:rFonts w:ascii="Times New Roman" w:hAnsi="Times New Roman" w:cs="Times New Roman"/>
          <w:i/>
          <w:iCs/>
          <w:sz w:val="24"/>
          <w:lang w:val="en-US"/>
        </w:rPr>
        <w:t>Geostandards and Geoanalytical Research</w:t>
      </w:r>
      <w:r w:rsidRPr="003D66C3">
        <w:rPr>
          <w:rFonts w:ascii="Times New Roman" w:hAnsi="Times New Roman" w:cs="Times New Roman"/>
          <w:sz w:val="24"/>
          <w:lang w:val="en-US"/>
        </w:rPr>
        <w:t xml:space="preserve"> </w:t>
      </w:r>
      <w:r w:rsidRPr="003D66C3">
        <w:rPr>
          <w:rFonts w:ascii="Times New Roman" w:hAnsi="Times New Roman" w:cs="Times New Roman"/>
          <w:b/>
          <w:bCs/>
          <w:sz w:val="24"/>
          <w:lang w:val="en-US"/>
        </w:rPr>
        <w:t>35</w:t>
      </w:r>
      <w:r w:rsidRPr="003D66C3">
        <w:rPr>
          <w:rFonts w:ascii="Times New Roman" w:hAnsi="Times New Roman" w:cs="Times New Roman"/>
          <w:sz w:val="24"/>
          <w:lang w:val="en-US"/>
        </w:rPr>
        <w:t>(4), 397–429.</w:t>
      </w:r>
    </w:p>
    <w:p w14:paraId="50DD0A19" w14:textId="77777777" w:rsidR="003D66C3" w:rsidRPr="003D66C3" w:rsidRDefault="003D66C3" w:rsidP="003D66C3">
      <w:pPr>
        <w:pStyle w:val="Bibliographie"/>
        <w:rPr>
          <w:rFonts w:ascii="Times New Roman" w:hAnsi="Times New Roman" w:cs="Times New Roman"/>
          <w:sz w:val="24"/>
          <w:lang w:val="en-US"/>
        </w:rPr>
      </w:pPr>
      <w:r w:rsidRPr="003D66C3">
        <w:rPr>
          <w:rFonts w:ascii="Times New Roman" w:hAnsi="Times New Roman" w:cs="Times New Roman"/>
          <w:smallCaps/>
          <w:sz w:val="24"/>
          <w:lang w:val="en-US"/>
        </w:rPr>
        <w:t>Lawson, M., Shenton, B.J., Stolper, D.A., Eiler, J.M., Rasbury, E.T., Becker, T.P., Phillips-Lander, C.M., Buono, A.S., Becker, S.P., Pottorf, R., Gray, G.G., Yurewicz, D. &amp; Gournay, J.</w:t>
      </w:r>
      <w:r w:rsidRPr="003D66C3">
        <w:rPr>
          <w:rFonts w:ascii="Times New Roman" w:hAnsi="Times New Roman" w:cs="Times New Roman"/>
          <w:sz w:val="24"/>
          <w:lang w:val="en-US"/>
        </w:rPr>
        <w:t xml:space="preserve"> 2018. Deciphering the diagenetic history of the El Abra Formation of eastern Mexico using reordered clumped isotope temperatures and U-Pb dating. </w:t>
      </w:r>
      <w:r w:rsidRPr="003D66C3">
        <w:rPr>
          <w:rFonts w:ascii="Times New Roman" w:hAnsi="Times New Roman" w:cs="Times New Roman"/>
          <w:i/>
          <w:iCs/>
          <w:sz w:val="24"/>
          <w:lang w:val="en-US"/>
        </w:rPr>
        <w:t>GSA Bulletin</w:t>
      </w:r>
      <w:r w:rsidRPr="003D66C3">
        <w:rPr>
          <w:rFonts w:ascii="Times New Roman" w:hAnsi="Times New Roman" w:cs="Times New Roman"/>
          <w:sz w:val="24"/>
          <w:lang w:val="en-US"/>
        </w:rPr>
        <w:t xml:space="preserve"> </w:t>
      </w:r>
      <w:r w:rsidRPr="003D66C3">
        <w:rPr>
          <w:rFonts w:ascii="Times New Roman" w:hAnsi="Times New Roman" w:cs="Times New Roman"/>
          <w:b/>
          <w:bCs/>
          <w:sz w:val="24"/>
          <w:lang w:val="en-US"/>
        </w:rPr>
        <w:t>130</w:t>
      </w:r>
      <w:r w:rsidRPr="003D66C3">
        <w:rPr>
          <w:rFonts w:ascii="Times New Roman" w:hAnsi="Times New Roman" w:cs="Times New Roman"/>
          <w:sz w:val="24"/>
          <w:lang w:val="en-US"/>
        </w:rPr>
        <w:t>(3–4), 617–629.</w:t>
      </w:r>
    </w:p>
    <w:p w14:paraId="4AD94F4D" w14:textId="77777777" w:rsidR="003D66C3" w:rsidRPr="003D66C3" w:rsidRDefault="003D66C3" w:rsidP="003D66C3">
      <w:pPr>
        <w:pStyle w:val="Bibliographie"/>
        <w:rPr>
          <w:rFonts w:ascii="Times New Roman" w:hAnsi="Times New Roman" w:cs="Times New Roman"/>
          <w:sz w:val="24"/>
          <w:lang w:val="en-US"/>
        </w:rPr>
      </w:pPr>
      <w:r w:rsidRPr="003D66C3">
        <w:rPr>
          <w:rFonts w:ascii="Times New Roman" w:hAnsi="Times New Roman" w:cs="Times New Roman"/>
          <w:smallCaps/>
          <w:sz w:val="24"/>
          <w:lang w:val="en-US"/>
        </w:rPr>
        <w:t>Li, Q., Parrish, R.R., Horstwood, M.S.A. &amp; McArthur, J.M.</w:t>
      </w:r>
      <w:r w:rsidRPr="003D66C3">
        <w:rPr>
          <w:rFonts w:ascii="Times New Roman" w:hAnsi="Times New Roman" w:cs="Times New Roman"/>
          <w:sz w:val="24"/>
          <w:lang w:val="en-US"/>
        </w:rPr>
        <w:t xml:space="preserve"> 2014. U–Pb dating of cements in Mesozoic ammonites. </w:t>
      </w:r>
      <w:r w:rsidRPr="003D66C3">
        <w:rPr>
          <w:rFonts w:ascii="Times New Roman" w:hAnsi="Times New Roman" w:cs="Times New Roman"/>
          <w:i/>
          <w:iCs/>
          <w:sz w:val="24"/>
          <w:lang w:val="en-US"/>
        </w:rPr>
        <w:t>Chemical Geology</w:t>
      </w:r>
      <w:r w:rsidRPr="003D66C3">
        <w:rPr>
          <w:rFonts w:ascii="Times New Roman" w:hAnsi="Times New Roman" w:cs="Times New Roman"/>
          <w:sz w:val="24"/>
          <w:lang w:val="en-US"/>
        </w:rPr>
        <w:t xml:space="preserve"> </w:t>
      </w:r>
      <w:r w:rsidRPr="003D66C3">
        <w:rPr>
          <w:rFonts w:ascii="Times New Roman" w:hAnsi="Times New Roman" w:cs="Times New Roman"/>
          <w:b/>
          <w:bCs/>
          <w:sz w:val="24"/>
          <w:lang w:val="en-US"/>
        </w:rPr>
        <w:t>376</w:t>
      </w:r>
      <w:r w:rsidRPr="003D66C3">
        <w:rPr>
          <w:rFonts w:ascii="Times New Roman" w:hAnsi="Times New Roman" w:cs="Times New Roman"/>
          <w:sz w:val="24"/>
          <w:lang w:val="en-US"/>
        </w:rPr>
        <w:t>, 76–83.</w:t>
      </w:r>
    </w:p>
    <w:p w14:paraId="0DC41E3C" w14:textId="77777777" w:rsidR="003D66C3" w:rsidRPr="00200D03" w:rsidRDefault="003D66C3" w:rsidP="003D66C3">
      <w:pPr>
        <w:pStyle w:val="Bibliographie"/>
        <w:rPr>
          <w:rFonts w:ascii="Times New Roman" w:hAnsi="Times New Roman" w:cs="Times New Roman"/>
          <w:sz w:val="24"/>
        </w:rPr>
      </w:pPr>
      <w:r w:rsidRPr="003D66C3">
        <w:rPr>
          <w:rFonts w:ascii="Times New Roman" w:hAnsi="Times New Roman" w:cs="Times New Roman"/>
          <w:smallCaps/>
          <w:sz w:val="24"/>
          <w:lang w:val="en-US"/>
        </w:rPr>
        <w:t>Nuriel, P., Weinberger, R., Kylander-Clark, A.R.C., Hacker, B.R. &amp; Craddock, J.P.</w:t>
      </w:r>
      <w:r w:rsidRPr="003D66C3">
        <w:rPr>
          <w:rFonts w:ascii="Times New Roman" w:hAnsi="Times New Roman" w:cs="Times New Roman"/>
          <w:sz w:val="24"/>
          <w:lang w:val="en-US"/>
        </w:rPr>
        <w:t xml:space="preserve"> 2017. The onset of the Dead Sea transform based on calcite age-strain analyses. </w:t>
      </w:r>
      <w:r w:rsidRPr="00200D03">
        <w:rPr>
          <w:rFonts w:ascii="Times New Roman" w:hAnsi="Times New Roman" w:cs="Times New Roman"/>
          <w:i/>
          <w:iCs/>
          <w:sz w:val="24"/>
        </w:rPr>
        <w:t>Geology</w:t>
      </w:r>
      <w:r w:rsidRPr="00200D03">
        <w:rPr>
          <w:rFonts w:ascii="Times New Roman" w:hAnsi="Times New Roman" w:cs="Times New Roman"/>
          <w:sz w:val="24"/>
        </w:rPr>
        <w:t xml:space="preserve"> </w:t>
      </w:r>
      <w:r w:rsidRPr="00200D03">
        <w:rPr>
          <w:rFonts w:ascii="Times New Roman" w:hAnsi="Times New Roman" w:cs="Times New Roman"/>
          <w:b/>
          <w:bCs/>
          <w:sz w:val="24"/>
        </w:rPr>
        <w:t>45</w:t>
      </w:r>
      <w:r w:rsidRPr="00200D03">
        <w:rPr>
          <w:rFonts w:ascii="Times New Roman" w:hAnsi="Times New Roman" w:cs="Times New Roman"/>
          <w:sz w:val="24"/>
        </w:rPr>
        <w:t>(7), 587–590.</w:t>
      </w:r>
    </w:p>
    <w:p w14:paraId="37C88E6F" w14:textId="77777777" w:rsidR="003D66C3" w:rsidRPr="003D66C3" w:rsidRDefault="003D66C3" w:rsidP="003D66C3">
      <w:pPr>
        <w:pStyle w:val="Bibliographie"/>
        <w:rPr>
          <w:rFonts w:ascii="Times New Roman" w:hAnsi="Times New Roman" w:cs="Times New Roman"/>
          <w:sz w:val="24"/>
          <w:lang w:val="en-US"/>
        </w:rPr>
      </w:pPr>
      <w:r w:rsidRPr="00200D03">
        <w:rPr>
          <w:rFonts w:ascii="Times New Roman" w:hAnsi="Times New Roman" w:cs="Times New Roman"/>
          <w:smallCaps/>
          <w:sz w:val="24"/>
        </w:rPr>
        <w:t>Pagel, M., Bonifacie, M., Schneider, D.A., Gautheron, C., Brigaud, B., Calmels, D., Cros, A., Saint-Bezar, B., Landrein, P., Sutcliffe, C., Davis, D. &amp; Chaduteau, C.</w:t>
      </w:r>
      <w:r w:rsidRPr="00200D03">
        <w:rPr>
          <w:rFonts w:ascii="Times New Roman" w:hAnsi="Times New Roman" w:cs="Times New Roman"/>
          <w:sz w:val="24"/>
        </w:rPr>
        <w:t xml:space="preserve"> 2018. </w:t>
      </w:r>
      <w:r w:rsidRPr="003D66C3">
        <w:rPr>
          <w:rFonts w:ascii="Times New Roman" w:hAnsi="Times New Roman" w:cs="Times New Roman"/>
          <w:sz w:val="24"/>
          <w:lang w:val="en-US"/>
        </w:rPr>
        <w:t xml:space="preserve">Improving paleohydrological and diagenetic reconstructions in calcite veins and breccia of a sedimentary basin by combining </w:t>
      </w:r>
      <w:r w:rsidRPr="003D66C3">
        <w:rPr>
          <w:rFonts w:ascii="Times New Roman" w:hAnsi="Times New Roman" w:cs="Times New Roman"/>
          <w:sz w:val="24"/>
        </w:rPr>
        <w:t>Δ</w:t>
      </w:r>
      <w:r w:rsidRPr="003D66C3">
        <w:rPr>
          <w:rFonts w:ascii="Times New Roman" w:hAnsi="Times New Roman" w:cs="Times New Roman"/>
          <w:sz w:val="24"/>
          <w:lang w:val="en-US"/>
        </w:rPr>
        <w:t xml:space="preserve">47 temperature, </w:t>
      </w:r>
      <w:r w:rsidRPr="003D66C3">
        <w:rPr>
          <w:rFonts w:ascii="Times New Roman" w:hAnsi="Times New Roman" w:cs="Times New Roman"/>
          <w:sz w:val="24"/>
        </w:rPr>
        <w:t>δ</w:t>
      </w:r>
      <w:r w:rsidRPr="003D66C3">
        <w:rPr>
          <w:rFonts w:ascii="Times New Roman" w:hAnsi="Times New Roman" w:cs="Times New Roman"/>
          <w:sz w:val="24"/>
          <w:lang w:val="en-US"/>
        </w:rPr>
        <w:t xml:space="preserve">18Owater and U-Pb age. </w:t>
      </w:r>
      <w:r w:rsidRPr="003D66C3">
        <w:rPr>
          <w:rFonts w:ascii="Times New Roman" w:hAnsi="Times New Roman" w:cs="Times New Roman"/>
          <w:i/>
          <w:iCs/>
          <w:sz w:val="24"/>
          <w:lang w:val="en-US"/>
        </w:rPr>
        <w:t>Chemical Geology</w:t>
      </w:r>
      <w:r w:rsidRPr="003D66C3">
        <w:rPr>
          <w:rFonts w:ascii="Times New Roman" w:hAnsi="Times New Roman" w:cs="Times New Roman"/>
          <w:sz w:val="24"/>
          <w:lang w:val="en-US"/>
        </w:rPr>
        <w:t xml:space="preserve"> </w:t>
      </w:r>
      <w:r w:rsidRPr="003D66C3">
        <w:rPr>
          <w:rFonts w:ascii="Times New Roman" w:hAnsi="Times New Roman" w:cs="Times New Roman"/>
          <w:b/>
          <w:bCs/>
          <w:sz w:val="24"/>
          <w:lang w:val="en-US"/>
        </w:rPr>
        <w:t>481</w:t>
      </w:r>
      <w:r w:rsidRPr="003D66C3">
        <w:rPr>
          <w:rFonts w:ascii="Times New Roman" w:hAnsi="Times New Roman" w:cs="Times New Roman"/>
          <w:sz w:val="24"/>
          <w:lang w:val="en-US"/>
        </w:rPr>
        <w:t>, 1–17.</w:t>
      </w:r>
    </w:p>
    <w:p w14:paraId="240CF95D" w14:textId="77777777" w:rsidR="003D66C3" w:rsidRPr="003D66C3" w:rsidRDefault="003D66C3" w:rsidP="003D66C3">
      <w:pPr>
        <w:pStyle w:val="Bibliographie"/>
        <w:rPr>
          <w:rFonts w:ascii="Times New Roman" w:hAnsi="Times New Roman" w:cs="Times New Roman"/>
          <w:sz w:val="24"/>
          <w:lang w:val="en-US"/>
        </w:rPr>
      </w:pPr>
      <w:r w:rsidRPr="003D66C3">
        <w:rPr>
          <w:rFonts w:ascii="Times New Roman" w:hAnsi="Times New Roman" w:cs="Times New Roman"/>
          <w:smallCaps/>
          <w:sz w:val="24"/>
          <w:lang w:val="en-US"/>
        </w:rPr>
        <w:t>Parrish, R.R., Parrish, C.M. &amp; Lasalle, S.</w:t>
      </w:r>
      <w:r w:rsidRPr="003D66C3">
        <w:rPr>
          <w:rFonts w:ascii="Times New Roman" w:hAnsi="Times New Roman" w:cs="Times New Roman"/>
          <w:sz w:val="24"/>
          <w:lang w:val="en-US"/>
        </w:rPr>
        <w:t xml:space="preserve"> 2018. Vein calcite dating reveals Pyrenean orogen as cause of Paleogene deformation in southern England. </w:t>
      </w:r>
      <w:r w:rsidRPr="003D66C3">
        <w:rPr>
          <w:rFonts w:ascii="Times New Roman" w:hAnsi="Times New Roman" w:cs="Times New Roman"/>
          <w:i/>
          <w:iCs/>
          <w:sz w:val="24"/>
          <w:lang w:val="en-US"/>
        </w:rPr>
        <w:t>Journal of the Geological Society</w:t>
      </w:r>
      <w:r w:rsidRPr="003D66C3">
        <w:rPr>
          <w:rFonts w:ascii="Times New Roman" w:hAnsi="Times New Roman" w:cs="Times New Roman"/>
          <w:sz w:val="24"/>
          <w:lang w:val="en-US"/>
        </w:rPr>
        <w:t xml:space="preserve"> </w:t>
      </w:r>
      <w:r w:rsidRPr="003D66C3">
        <w:rPr>
          <w:rFonts w:ascii="Times New Roman" w:hAnsi="Times New Roman" w:cs="Times New Roman"/>
          <w:b/>
          <w:bCs/>
          <w:sz w:val="24"/>
          <w:lang w:val="en-US"/>
        </w:rPr>
        <w:t>175</w:t>
      </w:r>
      <w:r w:rsidRPr="003D66C3">
        <w:rPr>
          <w:rFonts w:ascii="Times New Roman" w:hAnsi="Times New Roman" w:cs="Times New Roman"/>
          <w:sz w:val="24"/>
          <w:lang w:val="en-US"/>
        </w:rPr>
        <w:t>(3), 425–442.</w:t>
      </w:r>
    </w:p>
    <w:p w14:paraId="20C731BD" w14:textId="77777777" w:rsidR="003D66C3" w:rsidRPr="003D66C3" w:rsidRDefault="003D66C3" w:rsidP="003D66C3">
      <w:pPr>
        <w:pStyle w:val="Bibliographie"/>
        <w:rPr>
          <w:rFonts w:ascii="Times New Roman" w:hAnsi="Times New Roman" w:cs="Times New Roman"/>
          <w:sz w:val="24"/>
          <w:lang w:val="en-US"/>
        </w:rPr>
      </w:pPr>
      <w:r w:rsidRPr="003D66C3">
        <w:rPr>
          <w:rFonts w:ascii="Times New Roman" w:hAnsi="Times New Roman" w:cs="Times New Roman"/>
          <w:smallCaps/>
          <w:sz w:val="24"/>
          <w:lang w:val="en-US"/>
        </w:rPr>
        <w:t>Paton, C., Hellstrom, J., Paul, B., Woodhead, J. &amp; Hergt, J.</w:t>
      </w:r>
      <w:r w:rsidRPr="003D66C3">
        <w:rPr>
          <w:rFonts w:ascii="Times New Roman" w:hAnsi="Times New Roman" w:cs="Times New Roman"/>
          <w:sz w:val="24"/>
          <w:lang w:val="en-US"/>
        </w:rPr>
        <w:t xml:space="preserve"> 2011. Iolite: Freeware for the visualisation and processing of mass spectrometric data. </w:t>
      </w:r>
      <w:r w:rsidRPr="003D66C3">
        <w:rPr>
          <w:rFonts w:ascii="Times New Roman" w:hAnsi="Times New Roman" w:cs="Times New Roman"/>
          <w:i/>
          <w:iCs/>
          <w:sz w:val="24"/>
          <w:lang w:val="en-US"/>
        </w:rPr>
        <w:t>Journal of Analytical Atomic Spectrometry</w:t>
      </w:r>
      <w:r w:rsidRPr="003D66C3">
        <w:rPr>
          <w:rFonts w:ascii="Times New Roman" w:hAnsi="Times New Roman" w:cs="Times New Roman"/>
          <w:sz w:val="24"/>
          <w:lang w:val="en-US"/>
        </w:rPr>
        <w:t xml:space="preserve"> </w:t>
      </w:r>
      <w:r w:rsidRPr="003D66C3">
        <w:rPr>
          <w:rFonts w:ascii="Times New Roman" w:hAnsi="Times New Roman" w:cs="Times New Roman"/>
          <w:b/>
          <w:bCs/>
          <w:sz w:val="24"/>
          <w:lang w:val="en-US"/>
        </w:rPr>
        <w:t>26</w:t>
      </w:r>
      <w:r w:rsidRPr="003D66C3">
        <w:rPr>
          <w:rFonts w:ascii="Times New Roman" w:hAnsi="Times New Roman" w:cs="Times New Roman"/>
          <w:sz w:val="24"/>
          <w:lang w:val="en-US"/>
        </w:rPr>
        <w:t>(12), 2508.</w:t>
      </w:r>
    </w:p>
    <w:p w14:paraId="14CBE80B" w14:textId="77777777" w:rsidR="003D66C3" w:rsidRPr="003D66C3" w:rsidRDefault="003D66C3" w:rsidP="003D66C3">
      <w:pPr>
        <w:pStyle w:val="Bibliographie"/>
        <w:rPr>
          <w:rFonts w:ascii="Times New Roman" w:hAnsi="Times New Roman" w:cs="Times New Roman"/>
          <w:sz w:val="24"/>
          <w:lang w:val="en-US"/>
        </w:rPr>
      </w:pPr>
      <w:r w:rsidRPr="003D66C3">
        <w:rPr>
          <w:rFonts w:ascii="Times New Roman" w:hAnsi="Times New Roman" w:cs="Times New Roman"/>
          <w:smallCaps/>
          <w:sz w:val="24"/>
          <w:lang w:val="en-US"/>
        </w:rPr>
        <w:t>Ring, U. &amp; Gerdes, A.</w:t>
      </w:r>
      <w:r w:rsidRPr="003D66C3">
        <w:rPr>
          <w:rFonts w:ascii="Times New Roman" w:hAnsi="Times New Roman" w:cs="Times New Roman"/>
          <w:sz w:val="24"/>
          <w:lang w:val="en-US"/>
        </w:rPr>
        <w:t xml:space="preserve"> 2016. Kinematics of the Alpenrhein-Bodensee graben system in the Central Alps: Oligocene/Miocene transtension due to formation of the Western Alps arc: Alpenrhein-Bodensee Graben System. </w:t>
      </w:r>
      <w:r w:rsidRPr="003D66C3">
        <w:rPr>
          <w:rFonts w:ascii="Times New Roman" w:hAnsi="Times New Roman" w:cs="Times New Roman"/>
          <w:i/>
          <w:iCs/>
          <w:sz w:val="24"/>
          <w:lang w:val="en-US"/>
        </w:rPr>
        <w:t>Tectonics</w:t>
      </w:r>
      <w:r w:rsidRPr="003D66C3">
        <w:rPr>
          <w:rFonts w:ascii="Times New Roman" w:hAnsi="Times New Roman" w:cs="Times New Roman"/>
          <w:sz w:val="24"/>
          <w:lang w:val="en-US"/>
        </w:rPr>
        <w:t xml:space="preserve"> </w:t>
      </w:r>
      <w:r w:rsidRPr="003D66C3">
        <w:rPr>
          <w:rFonts w:ascii="Times New Roman" w:hAnsi="Times New Roman" w:cs="Times New Roman"/>
          <w:b/>
          <w:bCs/>
          <w:sz w:val="24"/>
          <w:lang w:val="en-US"/>
        </w:rPr>
        <w:t>35</w:t>
      </w:r>
      <w:r w:rsidRPr="003D66C3">
        <w:rPr>
          <w:rFonts w:ascii="Times New Roman" w:hAnsi="Times New Roman" w:cs="Times New Roman"/>
          <w:sz w:val="24"/>
          <w:lang w:val="en-US"/>
        </w:rPr>
        <w:t>(6), 1367–1391.</w:t>
      </w:r>
    </w:p>
    <w:p w14:paraId="6D91B34D" w14:textId="77777777" w:rsidR="003D66C3" w:rsidRPr="003D66C3" w:rsidRDefault="003D66C3" w:rsidP="003D66C3">
      <w:pPr>
        <w:pStyle w:val="Bibliographie"/>
        <w:rPr>
          <w:rFonts w:ascii="Times New Roman" w:hAnsi="Times New Roman" w:cs="Times New Roman"/>
          <w:sz w:val="24"/>
          <w:lang w:val="en-US"/>
        </w:rPr>
      </w:pPr>
      <w:r w:rsidRPr="003D66C3">
        <w:rPr>
          <w:rFonts w:ascii="Times New Roman" w:hAnsi="Times New Roman" w:cs="Times New Roman"/>
          <w:smallCaps/>
          <w:sz w:val="24"/>
          <w:lang w:val="en-US"/>
        </w:rPr>
        <w:t>Roberts, N.M.W. &amp; Walker, R.J.</w:t>
      </w:r>
      <w:r w:rsidRPr="003D66C3">
        <w:rPr>
          <w:rFonts w:ascii="Times New Roman" w:hAnsi="Times New Roman" w:cs="Times New Roman"/>
          <w:sz w:val="24"/>
          <w:lang w:val="en-US"/>
        </w:rPr>
        <w:t xml:space="preserve"> 2016. U-Pb geochronology of calcite-mineralized faults: Absolute timing of rift-related fault events on the northeast Atlantic margin. </w:t>
      </w:r>
      <w:r w:rsidRPr="003D66C3">
        <w:rPr>
          <w:rFonts w:ascii="Times New Roman" w:hAnsi="Times New Roman" w:cs="Times New Roman"/>
          <w:i/>
          <w:iCs/>
          <w:sz w:val="24"/>
          <w:lang w:val="en-US"/>
        </w:rPr>
        <w:t>Geology</w:t>
      </w:r>
      <w:r w:rsidRPr="003D66C3">
        <w:rPr>
          <w:rFonts w:ascii="Times New Roman" w:hAnsi="Times New Roman" w:cs="Times New Roman"/>
          <w:sz w:val="24"/>
          <w:lang w:val="en-US"/>
        </w:rPr>
        <w:t xml:space="preserve"> </w:t>
      </w:r>
      <w:r w:rsidRPr="003D66C3">
        <w:rPr>
          <w:rFonts w:ascii="Times New Roman" w:hAnsi="Times New Roman" w:cs="Times New Roman"/>
          <w:b/>
          <w:bCs/>
          <w:sz w:val="24"/>
          <w:lang w:val="en-US"/>
        </w:rPr>
        <w:t>44</w:t>
      </w:r>
      <w:r w:rsidRPr="003D66C3">
        <w:rPr>
          <w:rFonts w:ascii="Times New Roman" w:hAnsi="Times New Roman" w:cs="Times New Roman"/>
          <w:sz w:val="24"/>
          <w:lang w:val="en-US"/>
        </w:rPr>
        <w:t>(7), 531–534.</w:t>
      </w:r>
    </w:p>
    <w:p w14:paraId="099891DA" w14:textId="77777777" w:rsidR="003D66C3" w:rsidRPr="003D66C3" w:rsidRDefault="003D66C3" w:rsidP="003D66C3">
      <w:pPr>
        <w:pStyle w:val="Bibliographie"/>
        <w:rPr>
          <w:rFonts w:ascii="Times New Roman" w:hAnsi="Times New Roman" w:cs="Times New Roman"/>
          <w:sz w:val="24"/>
          <w:lang w:val="en-US"/>
        </w:rPr>
      </w:pPr>
      <w:r w:rsidRPr="003D66C3">
        <w:rPr>
          <w:rFonts w:ascii="Times New Roman" w:hAnsi="Times New Roman" w:cs="Times New Roman"/>
          <w:smallCaps/>
          <w:sz w:val="24"/>
          <w:lang w:val="en-US"/>
        </w:rPr>
        <w:lastRenderedPageBreak/>
        <w:t>Roberts, N.M.W., Rasbury, E.T., Parrish, R.R., Smith, C.J., Horstwood, M.S.A. &amp; Condon, D.J.</w:t>
      </w:r>
      <w:r w:rsidRPr="003D66C3">
        <w:rPr>
          <w:rFonts w:ascii="Times New Roman" w:hAnsi="Times New Roman" w:cs="Times New Roman"/>
          <w:sz w:val="24"/>
          <w:lang w:val="en-US"/>
        </w:rPr>
        <w:t xml:space="preserve"> 2017. A calcite reference material for LA-ICP-MS U-Pb geochronology: calcite RM for LA-ICP-MS U-Pb dating. </w:t>
      </w:r>
      <w:r w:rsidRPr="003D66C3">
        <w:rPr>
          <w:rFonts w:ascii="Times New Roman" w:hAnsi="Times New Roman" w:cs="Times New Roman"/>
          <w:i/>
          <w:iCs/>
          <w:sz w:val="24"/>
          <w:lang w:val="en-US"/>
        </w:rPr>
        <w:t>Geochemistry, Geophysics, Geosystems</w:t>
      </w:r>
      <w:r w:rsidRPr="003D66C3">
        <w:rPr>
          <w:rFonts w:ascii="Times New Roman" w:hAnsi="Times New Roman" w:cs="Times New Roman"/>
          <w:sz w:val="24"/>
          <w:lang w:val="en-US"/>
        </w:rPr>
        <w:t xml:space="preserve"> </w:t>
      </w:r>
      <w:r w:rsidRPr="003D66C3">
        <w:rPr>
          <w:rFonts w:ascii="Times New Roman" w:hAnsi="Times New Roman" w:cs="Times New Roman"/>
          <w:b/>
          <w:bCs/>
          <w:sz w:val="24"/>
          <w:lang w:val="en-US"/>
        </w:rPr>
        <w:t>18</w:t>
      </w:r>
      <w:r w:rsidRPr="003D66C3">
        <w:rPr>
          <w:rFonts w:ascii="Times New Roman" w:hAnsi="Times New Roman" w:cs="Times New Roman"/>
          <w:sz w:val="24"/>
          <w:lang w:val="en-US"/>
        </w:rPr>
        <w:t>(7), 2807–2814.</w:t>
      </w:r>
    </w:p>
    <w:p w14:paraId="3D201BDB" w14:textId="77777777" w:rsidR="003D66C3" w:rsidRPr="003D66C3" w:rsidRDefault="003D66C3" w:rsidP="003D66C3">
      <w:pPr>
        <w:pStyle w:val="Bibliographie"/>
        <w:rPr>
          <w:rFonts w:ascii="Times New Roman" w:hAnsi="Times New Roman" w:cs="Times New Roman"/>
          <w:sz w:val="24"/>
          <w:lang w:val="en-US"/>
        </w:rPr>
      </w:pPr>
      <w:r w:rsidRPr="003D66C3">
        <w:rPr>
          <w:rFonts w:ascii="Times New Roman" w:hAnsi="Times New Roman" w:cs="Times New Roman"/>
          <w:smallCaps/>
          <w:sz w:val="24"/>
          <w:lang w:val="en-US"/>
        </w:rPr>
        <w:t>Stacey, J.S. &amp; Kramers, J.D.</w:t>
      </w:r>
      <w:r w:rsidRPr="003D66C3">
        <w:rPr>
          <w:rFonts w:ascii="Times New Roman" w:hAnsi="Times New Roman" w:cs="Times New Roman"/>
          <w:sz w:val="24"/>
          <w:lang w:val="en-US"/>
        </w:rPr>
        <w:t xml:space="preserve"> 1975. Approximation of terrestrial lead isotope evolution by a two-stage model. </w:t>
      </w:r>
      <w:r w:rsidRPr="003D66C3">
        <w:rPr>
          <w:rFonts w:ascii="Times New Roman" w:hAnsi="Times New Roman" w:cs="Times New Roman"/>
          <w:i/>
          <w:iCs/>
          <w:sz w:val="24"/>
          <w:lang w:val="en-US"/>
        </w:rPr>
        <w:t>Earth and Planetary Science Letters</w:t>
      </w:r>
      <w:r w:rsidRPr="003D66C3">
        <w:rPr>
          <w:rFonts w:ascii="Times New Roman" w:hAnsi="Times New Roman" w:cs="Times New Roman"/>
          <w:sz w:val="24"/>
          <w:lang w:val="en-US"/>
        </w:rPr>
        <w:t xml:space="preserve"> </w:t>
      </w:r>
      <w:r w:rsidRPr="003D66C3">
        <w:rPr>
          <w:rFonts w:ascii="Times New Roman" w:hAnsi="Times New Roman" w:cs="Times New Roman"/>
          <w:b/>
          <w:bCs/>
          <w:sz w:val="24"/>
          <w:lang w:val="en-US"/>
        </w:rPr>
        <w:t>26</w:t>
      </w:r>
      <w:r w:rsidRPr="003D66C3">
        <w:rPr>
          <w:rFonts w:ascii="Times New Roman" w:hAnsi="Times New Roman" w:cs="Times New Roman"/>
          <w:sz w:val="24"/>
          <w:lang w:val="en-US"/>
        </w:rPr>
        <w:t>(2), 207–221.</w:t>
      </w:r>
    </w:p>
    <w:p w14:paraId="13D97B3A" w14:textId="77777777" w:rsidR="003D66C3" w:rsidRPr="003D66C3" w:rsidRDefault="003D66C3" w:rsidP="003D66C3">
      <w:pPr>
        <w:pStyle w:val="Bibliographie"/>
        <w:rPr>
          <w:rFonts w:ascii="Times New Roman" w:hAnsi="Times New Roman" w:cs="Times New Roman"/>
          <w:sz w:val="24"/>
          <w:lang w:val="en-US"/>
        </w:rPr>
      </w:pPr>
      <w:r w:rsidRPr="003D66C3">
        <w:rPr>
          <w:rFonts w:ascii="Times New Roman" w:hAnsi="Times New Roman" w:cs="Times New Roman"/>
          <w:smallCaps/>
          <w:sz w:val="24"/>
          <w:lang w:val="en-US"/>
        </w:rPr>
        <w:t>Vermeesch, P.</w:t>
      </w:r>
      <w:r w:rsidRPr="003D66C3">
        <w:rPr>
          <w:rFonts w:ascii="Times New Roman" w:hAnsi="Times New Roman" w:cs="Times New Roman"/>
          <w:sz w:val="24"/>
          <w:lang w:val="en-US"/>
        </w:rPr>
        <w:t xml:space="preserve"> 2019. </w:t>
      </w:r>
      <w:r w:rsidRPr="003D66C3">
        <w:rPr>
          <w:rFonts w:ascii="Times New Roman" w:hAnsi="Times New Roman" w:cs="Times New Roman"/>
          <w:i/>
          <w:iCs/>
          <w:sz w:val="24"/>
          <w:lang w:val="en-US"/>
        </w:rPr>
        <w:t>U-Th-Pb discordia regression</w:t>
      </w:r>
      <w:r w:rsidRPr="003D66C3">
        <w:rPr>
          <w:rFonts w:ascii="Times New Roman" w:hAnsi="Times New Roman" w:cs="Times New Roman"/>
          <w:sz w:val="24"/>
          <w:lang w:val="en-US"/>
        </w:rPr>
        <w:t>, Geochronological data analysis/statistics/modelling,p.</w:t>
      </w:r>
    </w:p>
    <w:p w14:paraId="19590B4E" w14:textId="77777777" w:rsidR="003D66C3" w:rsidRPr="003D66C3" w:rsidRDefault="003D66C3" w:rsidP="003D66C3">
      <w:pPr>
        <w:pStyle w:val="Bibliographie"/>
        <w:rPr>
          <w:rFonts w:ascii="Times New Roman" w:hAnsi="Times New Roman" w:cs="Times New Roman"/>
          <w:sz w:val="24"/>
        </w:rPr>
      </w:pPr>
      <w:r w:rsidRPr="003D66C3">
        <w:rPr>
          <w:rFonts w:ascii="Times New Roman" w:hAnsi="Times New Roman" w:cs="Times New Roman"/>
          <w:smallCaps/>
          <w:sz w:val="24"/>
          <w:lang w:val="en-US"/>
        </w:rPr>
        <w:t>Woodhead, J.D., Horstwood, M.S.A. &amp; Cottle, J.M.</w:t>
      </w:r>
      <w:r w:rsidRPr="003D66C3">
        <w:rPr>
          <w:rFonts w:ascii="Times New Roman" w:hAnsi="Times New Roman" w:cs="Times New Roman"/>
          <w:sz w:val="24"/>
          <w:lang w:val="en-US"/>
        </w:rPr>
        <w:t xml:space="preserve"> 2016. Advances in Isotope Ratio Determination by LA–ICP–MS. </w:t>
      </w:r>
      <w:r w:rsidRPr="003D66C3">
        <w:rPr>
          <w:rFonts w:ascii="Times New Roman" w:hAnsi="Times New Roman" w:cs="Times New Roman"/>
          <w:i/>
          <w:iCs/>
          <w:sz w:val="24"/>
        </w:rPr>
        <w:t>Elements</w:t>
      </w:r>
      <w:r w:rsidRPr="003D66C3">
        <w:rPr>
          <w:rFonts w:ascii="Times New Roman" w:hAnsi="Times New Roman" w:cs="Times New Roman"/>
          <w:sz w:val="24"/>
        </w:rPr>
        <w:t xml:space="preserve"> </w:t>
      </w:r>
      <w:r w:rsidRPr="003D66C3">
        <w:rPr>
          <w:rFonts w:ascii="Times New Roman" w:hAnsi="Times New Roman" w:cs="Times New Roman"/>
          <w:b/>
          <w:bCs/>
          <w:sz w:val="24"/>
        </w:rPr>
        <w:t>12</w:t>
      </w:r>
      <w:r w:rsidRPr="003D66C3">
        <w:rPr>
          <w:rFonts w:ascii="Times New Roman" w:hAnsi="Times New Roman" w:cs="Times New Roman"/>
          <w:sz w:val="24"/>
        </w:rPr>
        <w:t>(5), 317–322.</w:t>
      </w:r>
    </w:p>
    <w:p w14:paraId="7ACBE366" w14:textId="6F65C1D2" w:rsidR="002A24C0" w:rsidRPr="00770EDD" w:rsidRDefault="002A24C0" w:rsidP="002A24C0">
      <w:pPr>
        <w:pStyle w:val="Paragraphedeliste"/>
        <w:spacing w:before="240" w:line="360" w:lineRule="auto"/>
        <w:ind w:left="0"/>
        <w:rPr>
          <w:rFonts w:ascii="Times New Roman" w:hAnsi="Times New Roman" w:cs="Times New Roman"/>
          <w:sz w:val="24"/>
          <w:szCs w:val="24"/>
          <w:lang w:val="en-GB"/>
        </w:rPr>
      </w:pPr>
      <w:r>
        <w:rPr>
          <w:rFonts w:ascii="Times New Roman" w:hAnsi="Times New Roman" w:cs="Times New Roman"/>
          <w:sz w:val="24"/>
          <w:szCs w:val="24"/>
          <w:lang w:val="en-GB"/>
        </w:rPr>
        <w:fldChar w:fldCharType="end"/>
      </w:r>
    </w:p>
    <w:p w14:paraId="7ADFC772" w14:textId="77777777" w:rsidR="00913DA6" w:rsidRDefault="00913DA6"/>
    <w:sectPr w:rsidR="00913DA6" w:rsidSect="007A5069">
      <w:headerReference w:type="default" r:id="rId27"/>
      <w:pgSz w:w="11906" w:h="16838"/>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656F5" w14:textId="77777777" w:rsidR="00651064" w:rsidRDefault="00651064">
      <w:pPr>
        <w:spacing w:after="0" w:line="240" w:lineRule="auto"/>
      </w:pPr>
      <w:r>
        <w:separator/>
      </w:r>
    </w:p>
  </w:endnote>
  <w:endnote w:type="continuationSeparator" w:id="0">
    <w:p w14:paraId="5D6F7926" w14:textId="77777777" w:rsidR="00651064" w:rsidRDefault="00651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5D3CA" w14:textId="77777777" w:rsidR="00651064" w:rsidRDefault="00651064">
      <w:pPr>
        <w:spacing w:after="0" w:line="240" w:lineRule="auto"/>
      </w:pPr>
      <w:r>
        <w:separator/>
      </w:r>
    </w:p>
  </w:footnote>
  <w:footnote w:type="continuationSeparator" w:id="0">
    <w:p w14:paraId="42224B9F" w14:textId="77777777" w:rsidR="00651064" w:rsidRDefault="00651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8E66B" w14:textId="77777777" w:rsidR="007A5069" w:rsidRDefault="007A5069" w:rsidP="007A5069">
    <w:pPr>
      <w:pStyle w:val="En-tte"/>
    </w:pPr>
  </w:p>
  <w:p w14:paraId="641C77AD" w14:textId="77777777" w:rsidR="007A5069" w:rsidRPr="0074731D" w:rsidRDefault="007A5069" w:rsidP="007A5069">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E622A1"/>
    <w:multiLevelType w:val="hybridMultilevel"/>
    <w:tmpl w:val="8A6CC362"/>
    <w:lvl w:ilvl="0" w:tplc="310C15A4">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4DA330A4"/>
    <w:multiLevelType w:val="hybridMultilevel"/>
    <w:tmpl w:val="34CCD7BA"/>
    <w:lvl w:ilvl="0" w:tplc="A42A8F1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59A95ECD"/>
    <w:multiLevelType w:val="hybridMultilevel"/>
    <w:tmpl w:val="758CF788"/>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755B7A2E"/>
    <w:multiLevelType w:val="hybridMultilevel"/>
    <w:tmpl w:val="963AC1FE"/>
    <w:lvl w:ilvl="0" w:tplc="AAE0C03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81812DA"/>
    <w:multiLevelType w:val="hybridMultilevel"/>
    <w:tmpl w:val="DB74B528"/>
    <w:lvl w:ilvl="0" w:tplc="040C000B">
      <w:start w:val="1"/>
      <w:numFmt w:val="bullet"/>
      <w:lvlText w:val=""/>
      <w:lvlJc w:val="left"/>
      <w:pPr>
        <w:ind w:left="1423" w:hanging="360"/>
      </w:pPr>
      <w:rPr>
        <w:rFonts w:ascii="Wingdings" w:hAnsi="Wingdings"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5" w15:restartNumberingAfterBreak="0">
    <w:nsid w:val="79E06A4A"/>
    <w:multiLevelType w:val="hybridMultilevel"/>
    <w:tmpl w:val="E5CA239C"/>
    <w:lvl w:ilvl="0" w:tplc="F8DA7B34">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4C0"/>
    <w:rsid w:val="00014C77"/>
    <w:rsid w:val="00022CB5"/>
    <w:rsid w:val="00057B1E"/>
    <w:rsid w:val="000D15B7"/>
    <w:rsid w:val="000D4A8B"/>
    <w:rsid w:val="00107457"/>
    <w:rsid w:val="00120310"/>
    <w:rsid w:val="001A0D0C"/>
    <w:rsid w:val="00200D03"/>
    <w:rsid w:val="00210228"/>
    <w:rsid w:val="002264E9"/>
    <w:rsid w:val="002328ED"/>
    <w:rsid w:val="00232C50"/>
    <w:rsid w:val="00250DA0"/>
    <w:rsid w:val="00256D8D"/>
    <w:rsid w:val="00271088"/>
    <w:rsid w:val="00274949"/>
    <w:rsid w:val="002A24C0"/>
    <w:rsid w:val="00302B40"/>
    <w:rsid w:val="0033103A"/>
    <w:rsid w:val="0034272C"/>
    <w:rsid w:val="0034567C"/>
    <w:rsid w:val="00363EE9"/>
    <w:rsid w:val="00385D78"/>
    <w:rsid w:val="00386BDD"/>
    <w:rsid w:val="003D66C3"/>
    <w:rsid w:val="003E417C"/>
    <w:rsid w:val="004117F0"/>
    <w:rsid w:val="00446244"/>
    <w:rsid w:val="004A44E8"/>
    <w:rsid w:val="004E607B"/>
    <w:rsid w:val="004F580C"/>
    <w:rsid w:val="00526EC2"/>
    <w:rsid w:val="00526FA8"/>
    <w:rsid w:val="005319F5"/>
    <w:rsid w:val="0054392E"/>
    <w:rsid w:val="0055762A"/>
    <w:rsid w:val="00591ADC"/>
    <w:rsid w:val="005A3487"/>
    <w:rsid w:val="005C1A05"/>
    <w:rsid w:val="005D01C5"/>
    <w:rsid w:val="00616395"/>
    <w:rsid w:val="0064315F"/>
    <w:rsid w:val="00644BC5"/>
    <w:rsid w:val="00651064"/>
    <w:rsid w:val="00670761"/>
    <w:rsid w:val="0068590A"/>
    <w:rsid w:val="006E2E44"/>
    <w:rsid w:val="006F003C"/>
    <w:rsid w:val="007362AE"/>
    <w:rsid w:val="007A5069"/>
    <w:rsid w:val="007B5191"/>
    <w:rsid w:val="007B60E9"/>
    <w:rsid w:val="007C6252"/>
    <w:rsid w:val="007D1470"/>
    <w:rsid w:val="007F1DF1"/>
    <w:rsid w:val="007F560A"/>
    <w:rsid w:val="00815019"/>
    <w:rsid w:val="00823BE7"/>
    <w:rsid w:val="008B2D7D"/>
    <w:rsid w:val="008F5BDB"/>
    <w:rsid w:val="00913DA6"/>
    <w:rsid w:val="0092279D"/>
    <w:rsid w:val="00930F1E"/>
    <w:rsid w:val="00933E24"/>
    <w:rsid w:val="00970693"/>
    <w:rsid w:val="00986DF1"/>
    <w:rsid w:val="009927F3"/>
    <w:rsid w:val="009E348E"/>
    <w:rsid w:val="009F43E5"/>
    <w:rsid w:val="00A13B05"/>
    <w:rsid w:val="00A86E6E"/>
    <w:rsid w:val="00AB5F26"/>
    <w:rsid w:val="00AD34B7"/>
    <w:rsid w:val="00AD3EBA"/>
    <w:rsid w:val="00B207E4"/>
    <w:rsid w:val="00B65A2A"/>
    <w:rsid w:val="00B762B8"/>
    <w:rsid w:val="00B76B76"/>
    <w:rsid w:val="00B778FE"/>
    <w:rsid w:val="00B901C2"/>
    <w:rsid w:val="00BD79A7"/>
    <w:rsid w:val="00BE6F46"/>
    <w:rsid w:val="00C13612"/>
    <w:rsid w:val="00C42406"/>
    <w:rsid w:val="00C620E1"/>
    <w:rsid w:val="00CF7429"/>
    <w:rsid w:val="00D049F7"/>
    <w:rsid w:val="00D14F27"/>
    <w:rsid w:val="00D21CB6"/>
    <w:rsid w:val="00D6278E"/>
    <w:rsid w:val="00D85A32"/>
    <w:rsid w:val="00DC691B"/>
    <w:rsid w:val="00DD6B4D"/>
    <w:rsid w:val="00DF1D4D"/>
    <w:rsid w:val="00E05A9B"/>
    <w:rsid w:val="00E61B60"/>
    <w:rsid w:val="00E92A7E"/>
    <w:rsid w:val="00EC7D3B"/>
    <w:rsid w:val="00ED6571"/>
    <w:rsid w:val="00F12B11"/>
    <w:rsid w:val="00F3073A"/>
    <w:rsid w:val="00F565B3"/>
    <w:rsid w:val="00F909A1"/>
    <w:rsid w:val="00F96437"/>
    <w:rsid w:val="00FA47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3CA9A"/>
  <w15:docId w15:val="{03A966FE-5DD6-45F0-807D-240A8CB37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4C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A24C0"/>
    <w:pPr>
      <w:ind w:left="720"/>
      <w:contextualSpacing/>
    </w:pPr>
  </w:style>
  <w:style w:type="paragraph" w:styleId="Textedebulles">
    <w:name w:val="Balloon Text"/>
    <w:basedOn w:val="Normal"/>
    <w:link w:val="TextedebullesCar"/>
    <w:uiPriority w:val="99"/>
    <w:semiHidden/>
    <w:unhideWhenUsed/>
    <w:rsid w:val="002A24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24C0"/>
    <w:rPr>
      <w:rFonts w:ascii="Tahoma" w:hAnsi="Tahoma" w:cs="Tahoma"/>
      <w:sz w:val="16"/>
      <w:szCs w:val="16"/>
    </w:rPr>
  </w:style>
  <w:style w:type="character" w:styleId="Marquedecommentaire">
    <w:name w:val="annotation reference"/>
    <w:basedOn w:val="Policepardfaut"/>
    <w:uiPriority w:val="99"/>
    <w:semiHidden/>
    <w:unhideWhenUsed/>
    <w:qFormat/>
    <w:rsid w:val="002A24C0"/>
    <w:rPr>
      <w:sz w:val="16"/>
      <w:szCs w:val="16"/>
    </w:rPr>
  </w:style>
  <w:style w:type="paragraph" w:styleId="Commentaire">
    <w:name w:val="annotation text"/>
    <w:basedOn w:val="Normal"/>
    <w:link w:val="CommentaireCar"/>
    <w:uiPriority w:val="99"/>
    <w:unhideWhenUsed/>
    <w:qFormat/>
    <w:rsid w:val="002A24C0"/>
    <w:pPr>
      <w:spacing w:line="240" w:lineRule="auto"/>
    </w:pPr>
    <w:rPr>
      <w:sz w:val="20"/>
      <w:szCs w:val="20"/>
    </w:rPr>
  </w:style>
  <w:style w:type="character" w:customStyle="1" w:styleId="CommentaireCar">
    <w:name w:val="Commentaire Car"/>
    <w:basedOn w:val="Policepardfaut"/>
    <w:link w:val="Commentaire"/>
    <w:uiPriority w:val="99"/>
    <w:qFormat/>
    <w:rsid w:val="002A24C0"/>
    <w:rPr>
      <w:sz w:val="20"/>
      <w:szCs w:val="20"/>
    </w:rPr>
  </w:style>
  <w:style w:type="paragraph" w:styleId="Objetducommentaire">
    <w:name w:val="annotation subject"/>
    <w:basedOn w:val="Commentaire"/>
    <w:next w:val="Commentaire"/>
    <w:link w:val="ObjetducommentaireCar"/>
    <w:uiPriority w:val="99"/>
    <w:semiHidden/>
    <w:unhideWhenUsed/>
    <w:rsid w:val="002A24C0"/>
    <w:rPr>
      <w:b/>
      <w:bCs/>
    </w:rPr>
  </w:style>
  <w:style w:type="character" w:customStyle="1" w:styleId="ObjetducommentaireCar">
    <w:name w:val="Objet du commentaire Car"/>
    <w:basedOn w:val="CommentaireCar"/>
    <w:link w:val="Objetducommentaire"/>
    <w:uiPriority w:val="99"/>
    <w:semiHidden/>
    <w:rsid w:val="002A24C0"/>
    <w:rPr>
      <w:b/>
      <w:bCs/>
      <w:sz w:val="20"/>
      <w:szCs w:val="20"/>
    </w:rPr>
  </w:style>
  <w:style w:type="table" w:styleId="Grilledutableau">
    <w:name w:val="Table Grid"/>
    <w:basedOn w:val="TableauNormal"/>
    <w:uiPriority w:val="39"/>
    <w:rsid w:val="002A24C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A24C0"/>
    <w:pPr>
      <w:tabs>
        <w:tab w:val="center" w:pos="4536"/>
        <w:tab w:val="right" w:pos="9072"/>
      </w:tabs>
      <w:spacing w:after="0" w:line="240" w:lineRule="auto"/>
    </w:pPr>
  </w:style>
  <w:style w:type="character" w:customStyle="1" w:styleId="En-tteCar">
    <w:name w:val="En-tête Car"/>
    <w:basedOn w:val="Policepardfaut"/>
    <w:link w:val="En-tte"/>
    <w:uiPriority w:val="99"/>
    <w:rsid w:val="002A24C0"/>
  </w:style>
  <w:style w:type="paragraph" w:styleId="Pieddepage">
    <w:name w:val="footer"/>
    <w:basedOn w:val="Normal"/>
    <w:link w:val="PieddepageCar"/>
    <w:uiPriority w:val="99"/>
    <w:unhideWhenUsed/>
    <w:rsid w:val="002A24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24C0"/>
  </w:style>
  <w:style w:type="paragraph" w:styleId="Bibliographie">
    <w:name w:val="Bibliography"/>
    <w:basedOn w:val="Normal"/>
    <w:next w:val="Normal"/>
    <w:uiPriority w:val="37"/>
    <w:unhideWhenUsed/>
    <w:rsid w:val="002A24C0"/>
    <w:pPr>
      <w:spacing w:after="24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DB235-629E-4C86-999B-36B387DAF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14918</Words>
  <Characters>82053</Characters>
  <Application>Microsoft Office Word</Application>
  <DocSecurity>0</DocSecurity>
  <Lines>683</Lines>
  <Paragraphs>193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Oriane</dc:creator>
  <cp:lastModifiedBy>Oriane</cp:lastModifiedBy>
  <cp:revision>4</cp:revision>
  <dcterms:created xsi:type="dcterms:W3CDTF">2021-10-05T13:21:00Z</dcterms:created>
  <dcterms:modified xsi:type="dcterms:W3CDTF">2021-10-05T13:35:00Z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id="qAPijfRk"/&gt;&lt;style id="http://www.zotero.org/styles/geological-magazine" hasBibliography="1" bibliographyStyleHasBeenSet="1"/&gt;&lt;prefs&gt;&lt;pref name="fieldType" value="Field"/&gt;&lt;/prefs&gt;&lt;/data&gt;</vt:lpwstr>
  </property>
</Properties>
</file>