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97F4E" w14:textId="77777777" w:rsidR="007704F4" w:rsidRPr="007704F4" w:rsidRDefault="007704F4" w:rsidP="007704F4">
      <w:pPr>
        <w:spacing w:line="48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704F4">
        <w:rPr>
          <w:rFonts w:cstheme="minorHAnsi"/>
          <w:b/>
          <w:sz w:val="28"/>
          <w:szCs w:val="28"/>
        </w:rPr>
        <w:t>List of samples</w:t>
      </w:r>
    </w:p>
    <w:p w14:paraId="63A95A86" w14:textId="3A284D20" w:rsidR="007704F4" w:rsidRPr="00242F09" w:rsidRDefault="007704F4" w:rsidP="007704F4">
      <w:pPr>
        <w:spacing w:line="480" w:lineRule="auto"/>
      </w:pPr>
      <w:r w:rsidRPr="00242F09">
        <w:rPr>
          <w:rFonts w:cstheme="minorHAnsi"/>
        </w:rPr>
        <w:t>Several members of the DELRG took part in the sampling effort at each instant, systematically splitting rock upwards or downwards in the section until no more specimens we</w:t>
      </w:r>
      <w:r>
        <w:rPr>
          <w:rFonts w:cstheme="minorHAnsi"/>
        </w:rPr>
        <w:t>re encountered.</w:t>
      </w:r>
      <w:r w:rsidRPr="00242F09">
        <w:rPr>
          <w:rFonts w:cstheme="minorHAnsi"/>
        </w:rPr>
        <w:t xml:space="preserve"> Sample numbers consist of the letter D followed by the last two digits of the sampling year and a running sample number. </w:t>
      </w:r>
    </w:p>
    <w:p w14:paraId="7328E273" w14:textId="77777777" w:rsidR="00EF7C90" w:rsidRPr="00E75EE1" w:rsidRDefault="00EF7C90" w:rsidP="00E75EE1"/>
    <w:p w14:paraId="0CA20AA2" w14:textId="2EDA1256" w:rsidR="00EF7C90" w:rsidRPr="00E75EE1" w:rsidRDefault="00EF7C90" w:rsidP="00E75EE1">
      <w:pPr>
        <w:rPr>
          <w:sz w:val="20"/>
          <w:szCs w:val="20"/>
        </w:rPr>
      </w:pPr>
      <w:r w:rsidRPr="00E75EE1">
        <w:rPr>
          <w:sz w:val="20"/>
          <w:szCs w:val="20"/>
        </w:rPr>
        <w:t>Table 1. Samples from the three sections studied herein</w:t>
      </w:r>
      <w:r w:rsidR="003E60D2" w:rsidRPr="00E75EE1">
        <w:rPr>
          <w:sz w:val="20"/>
          <w:szCs w:val="20"/>
        </w:rPr>
        <w:t>. L</w:t>
      </w:r>
      <w:r w:rsidRPr="00E75EE1">
        <w:rPr>
          <w:sz w:val="20"/>
          <w:szCs w:val="20"/>
        </w:rPr>
        <w:t>evel</w:t>
      </w:r>
      <w:r w:rsidR="003E60D2" w:rsidRPr="00E75EE1">
        <w:rPr>
          <w:sz w:val="20"/>
          <w:szCs w:val="20"/>
        </w:rPr>
        <w:t xml:space="preserve">s are </w:t>
      </w:r>
      <w:r w:rsidR="00961D59" w:rsidRPr="00E75EE1">
        <w:rPr>
          <w:sz w:val="20"/>
          <w:szCs w:val="20"/>
        </w:rPr>
        <w:t>indicated</w:t>
      </w:r>
      <w:r w:rsidR="003E60D2" w:rsidRPr="00E75EE1">
        <w:rPr>
          <w:sz w:val="20"/>
          <w:szCs w:val="20"/>
        </w:rPr>
        <w:t xml:space="preserve"> </w:t>
      </w:r>
      <w:r w:rsidRPr="00E75EE1">
        <w:rPr>
          <w:sz w:val="20"/>
          <w:szCs w:val="20"/>
        </w:rPr>
        <w:t>in Fig. 6.</w:t>
      </w:r>
    </w:p>
    <w:p w14:paraId="14955D96" w14:textId="3F7E9522" w:rsidR="00EF7C90" w:rsidRPr="00E75EE1" w:rsidRDefault="00EF7C90" w:rsidP="00E75EE1">
      <w:r w:rsidRPr="00E75EE1">
        <w:t xml:space="preserve"> </w:t>
      </w: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1271"/>
        <w:gridCol w:w="992"/>
        <w:gridCol w:w="856"/>
        <w:gridCol w:w="5935"/>
      </w:tblGrid>
      <w:tr w:rsidR="00E75EE1" w:rsidRPr="00E75EE1" w14:paraId="0B685F8B" w14:textId="77777777" w:rsidTr="00115FA1">
        <w:trPr>
          <w:trHeight w:val="300"/>
        </w:trPr>
        <w:tc>
          <w:tcPr>
            <w:tcW w:w="9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19971" w14:textId="131233CC" w:rsidR="00E75EE1" w:rsidRPr="00E75EE1" w:rsidRDefault="00E75EE1" w:rsidP="00E75EE1">
            <w:pPr>
              <w:rPr>
                <w:rFonts w:ascii="Calibri" w:eastAsia="Times New Roman" w:hAnsi="Calibri" w:cs="Times New Roman"/>
                <w:lang w:val="sv-SE"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lang w:eastAsia="sv-SE"/>
              </w:rPr>
              <w:t>Manndrapselva</w:t>
            </w:r>
            <w:proofErr w:type="spellEnd"/>
            <w:r w:rsidRPr="00E75EE1">
              <w:rPr>
                <w:rFonts w:ascii="Calibri" w:eastAsia="Times New Roman" w:hAnsi="Calibri" w:cs="Times New Roman"/>
                <w:lang w:eastAsia="sv-SE"/>
              </w:rPr>
              <w:t xml:space="preserve"> section</w:t>
            </w:r>
          </w:p>
        </w:tc>
      </w:tr>
      <w:tr w:rsidR="00E75EE1" w:rsidRPr="00E75EE1" w14:paraId="6B887B0F" w14:textId="77777777" w:rsidTr="00115FA1">
        <w:trPr>
          <w:trHeight w:val="300"/>
        </w:trPr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59031168" w14:textId="6E4B61D8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numbers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D96EF33" w14:textId="11C8A232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Sample no.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263248E" w14:textId="6345E62A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Level (m)</w:t>
            </w:r>
          </w:p>
        </w:tc>
        <w:tc>
          <w:tcPr>
            <w:tcW w:w="5935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07E6228" w14:textId="0B9BCADA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 Comments</w:t>
            </w:r>
          </w:p>
        </w:tc>
      </w:tr>
      <w:tr w:rsidR="00E75EE1" w:rsidRPr="00E75EE1" w14:paraId="7FB01119" w14:textId="77777777" w:rsidTr="00115FA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A9E39" w14:textId="490D1707" w:rsidR="0062496E" w:rsidRPr="00E75EE1" w:rsidRDefault="00DB11CC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</w:t>
            </w:r>
            <w:r w:rsidR="00D5227B"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18460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E2602A8" w14:textId="65BFBA4A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D16-F08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40C1583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24.5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EA233F6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shale. Uncertain position in log. May be below gap at 20 m</w:t>
            </w:r>
          </w:p>
        </w:tc>
      </w:tr>
      <w:tr w:rsidR="00E75EE1" w:rsidRPr="00E75EE1" w14:paraId="7DC12264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9301" w14:textId="721F99EF" w:rsidR="0062496E" w:rsidRPr="00E75EE1" w:rsidRDefault="00D5227B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1846</w:t>
            </w:r>
            <w:r w:rsidR="00796E83"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CD6C8" w14:textId="3A74B56B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D16-F09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24093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24.5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3F6D6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shale. Uncertain position in log. May be below gap at 20 m</w:t>
            </w:r>
          </w:p>
        </w:tc>
      </w:tr>
      <w:tr w:rsidR="00E75EE1" w:rsidRPr="00E75EE1" w14:paraId="1C4489F9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63728" w14:textId="17A8F473" w:rsidR="0062496E" w:rsidRPr="00E75EE1" w:rsidRDefault="00D5227B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1846</w:t>
            </w:r>
            <w:r w:rsidR="00796E83"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2</w:t>
            </w:r>
            <w:r w:rsidR="00A32315"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a-n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14E6F" w14:textId="55F44BA1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A1969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18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DA01E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Several specimens on sandstone</w:t>
            </w:r>
          </w:p>
        </w:tc>
      </w:tr>
      <w:tr w:rsidR="00E75EE1" w:rsidRPr="00E75EE1" w14:paraId="6AC66433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C9500" w14:textId="478CD6E4" w:rsidR="0062496E" w:rsidRPr="00E75EE1" w:rsidRDefault="00D5227B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1846</w:t>
            </w:r>
            <w:r w:rsidR="00796E83"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3</w:t>
            </w:r>
            <w:r w:rsidR="00A32315"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a-n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DDE97" w14:textId="417EC0F0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D16-F11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E4DEE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15.5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06B04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Several specimens on shale</w:t>
            </w:r>
          </w:p>
        </w:tc>
      </w:tr>
      <w:tr w:rsidR="00E75EE1" w:rsidRPr="00E75EE1" w14:paraId="7023FF47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18294" w14:textId="772AC12E" w:rsidR="0062496E" w:rsidRPr="00E75EE1" w:rsidRDefault="00D5227B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1846</w:t>
            </w:r>
            <w:r w:rsidR="00796E83"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EDA02" w14:textId="7BACE45B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D16-F12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A2F66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17.5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92603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 , part and counterpart</w:t>
            </w:r>
          </w:p>
        </w:tc>
      </w:tr>
      <w:tr w:rsidR="00E75EE1" w:rsidRPr="00E75EE1" w14:paraId="16398B12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2DCB6" w14:textId="025F21A4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53DDB" w14:textId="44BB23A2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D16-F13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8F74C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17.5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407BC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Missing</w:t>
            </w:r>
          </w:p>
        </w:tc>
      </w:tr>
      <w:tr w:rsidR="00E75EE1" w:rsidRPr="00E75EE1" w14:paraId="57ABDB22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A4A86" w14:textId="350F9D2B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18466</w:t>
            </w:r>
            <w:r w:rsidR="00A32315"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a-n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8E7DD" w14:textId="37EA0A4F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408DB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17.5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4BC62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Several specimens on shale</w:t>
            </w:r>
          </w:p>
        </w:tc>
      </w:tr>
      <w:tr w:rsidR="00E75EE1" w:rsidRPr="00E75EE1" w14:paraId="689FD165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FAEC" w14:textId="225668D1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297E4" w14:textId="4229B7A5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37E4A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15.5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0D6DE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5E1E32A6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D32E2" w14:textId="24E104E4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18468</w:t>
            </w:r>
            <w:r w:rsidR="00A32315"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a-n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10C39" w14:textId="50852299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D407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15.5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11924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Several specimens on shale, part and counterpart</w:t>
            </w:r>
          </w:p>
        </w:tc>
      </w:tr>
      <w:tr w:rsidR="00E75EE1" w:rsidRPr="00E75EE1" w14:paraId="686E2F1A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AE731" w14:textId="1C161174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9E977" w14:textId="29E5BFC6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D16-F17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A5D29" w14:textId="462F9152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15.5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4D6B9" w14:textId="285C6684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val="sv-SE" w:eastAsia="sv-SE"/>
              </w:rPr>
              <w:t>Missing</w:t>
            </w:r>
          </w:p>
        </w:tc>
      </w:tr>
      <w:tr w:rsidR="00E75EE1" w:rsidRPr="00E75EE1" w14:paraId="1DEE7DFE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310EB" w14:textId="603D6D7B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EDF26" w14:textId="4D8441F4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D16-F18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393BD" w14:textId="50A50DF1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798D3" w14:textId="6714C033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4CA1FC81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859AC" w14:textId="0F307246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958A9" w14:textId="530CFB0F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B31E6" w14:textId="33A8EE0A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5.5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60A9D" w14:textId="038B3CDA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sandstone</w:t>
            </w:r>
          </w:p>
        </w:tc>
      </w:tr>
      <w:tr w:rsidR="00E75EE1" w:rsidRPr="00E75EE1" w14:paraId="110F1F70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9E79D" w14:textId="509C99A2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5895D" w14:textId="3F64F28D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D16-F23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58F61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A39FA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3BB4365A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046B9" w14:textId="22BEAA27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5C995" w14:textId="5CF72416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B25A6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0539A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3EE9E52C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E5B4F" w14:textId="07926CE4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5FAC2" w14:textId="2715DBCF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6065F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F0B1B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Missing</w:t>
            </w:r>
          </w:p>
        </w:tc>
      </w:tr>
      <w:tr w:rsidR="00E75EE1" w:rsidRPr="00E75EE1" w14:paraId="696E5F07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8EC0F" w14:textId="2C412BF4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18475</w:t>
            </w:r>
            <w:r w:rsidR="00A32315"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a-n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9A513" w14:textId="3221A7A3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D16-F26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89444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CA7CE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Several specimens on shale</w:t>
            </w:r>
          </w:p>
        </w:tc>
      </w:tr>
      <w:tr w:rsidR="00E75EE1" w:rsidRPr="00E75EE1" w14:paraId="2D9313F8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FD89C" w14:textId="12D3D0D6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07D8A" w14:textId="4CF4DF1A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D16-F27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FE969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A2110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Trace fossil?</w:t>
            </w:r>
          </w:p>
        </w:tc>
      </w:tr>
      <w:tr w:rsidR="00E75EE1" w:rsidRPr="00E75EE1" w14:paraId="1B5F8911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2409C" w14:textId="62FF4C60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1CA8F" w14:textId="05C5D5A8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D16-F28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6C4EA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27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CF27E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sandstone</w:t>
            </w:r>
          </w:p>
        </w:tc>
      </w:tr>
      <w:tr w:rsidR="00E75EE1" w:rsidRPr="00E75EE1" w14:paraId="200EDFDF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7FF42" w14:textId="5EF8A9D6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18478</w:t>
            </w:r>
            <w:r w:rsidR="00A32315"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a-n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A1AFB" w14:textId="18956B74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D16-F29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1C26B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19.5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C275C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Several specimens on shale</w:t>
            </w:r>
          </w:p>
        </w:tc>
      </w:tr>
      <w:tr w:rsidR="00E75EE1" w:rsidRPr="00E75EE1" w14:paraId="14F3880C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CFF68" w14:textId="22F203BF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F339E" w14:textId="601850B4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D16-F31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23A8F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D5C1D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shale, part and counterpart</w:t>
            </w:r>
          </w:p>
        </w:tc>
      </w:tr>
      <w:tr w:rsidR="00E75EE1" w:rsidRPr="00E75EE1" w14:paraId="696A31C2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60C17" w14:textId="1692F37C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70116" w14:textId="7C3EEF7A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D16-F32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4F70D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6871E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3B21A454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C17A" w14:textId="094BAD13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3D198" w14:textId="6CBA9011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D16-F33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EDF0B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FA3F4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 (rusty)</w:t>
            </w:r>
          </w:p>
        </w:tc>
      </w:tr>
      <w:tr w:rsidR="00E75EE1" w:rsidRPr="00E75EE1" w14:paraId="09DCB653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2B34A" w14:textId="1087FF16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18482</w:t>
            </w:r>
            <w:r w:rsidR="00A32315"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a-n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9F872" w14:textId="454C555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D16-F34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62B6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19923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Several specimens on shale (rusty)</w:t>
            </w:r>
          </w:p>
        </w:tc>
      </w:tr>
      <w:tr w:rsidR="00E75EE1" w:rsidRPr="00E75EE1" w14:paraId="05EA514E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A3B6C" w14:textId="62C4F5EA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B4320" w14:textId="7754D8B3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D16-F35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E3740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A4F8B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6FCB4BA4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FE645" w14:textId="391AECBF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DCD98" w14:textId="5C966364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D16-F36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346E4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356F2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 (rusty)</w:t>
            </w:r>
          </w:p>
        </w:tc>
      </w:tr>
      <w:tr w:rsidR="00E75EE1" w:rsidRPr="00E75EE1" w14:paraId="4799C200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EF403" w14:textId="58F933F3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1C897" w14:textId="2FE1B0F8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D16-F37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352A5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667D3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39861942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0F06A" w14:textId="6B4AE5F0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44440" w14:textId="6FF3C95D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D16-F38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31294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C6C5D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Dubious</w:t>
            </w:r>
          </w:p>
        </w:tc>
      </w:tr>
      <w:tr w:rsidR="00E75EE1" w:rsidRPr="00E75EE1" w14:paraId="1C99FAFD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75C70" w14:textId="03057523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18487</w:t>
            </w:r>
            <w:r w:rsidR="00A32315"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a-n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3BAFC" w14:textId="4B9415DB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D16-F39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0D6BE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B0134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Several specimens on shale (rusty)</w:t>
            </w:r>
          </w:p>
        </w:tc>
      </w:tr>
      <w:tr w:rsidR="00E75EE1" w:rsidRPr="00E75EE1" w14:paraId="255B5D8C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D5B8F" w14:textId="57CA624A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E803E" w14:textId="1A41DB0E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62A01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63E28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 (rusty)</w:t>
            </w:r>
          </w:p>
        </w:tc>
      </w:tr>
      <w:tr w:rsidR="00E75EE1" w:rsidRPr="00E75EE1" w14:paraId="336D36FC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AC116" w14:textId="78C3F578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0959B" w14:textId="432E74FC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D16-F41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5D93B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B5232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0F1204E3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FD30A" w14:textId="33E67588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18490</w:t>
            </w:r>
            <w:r w:rsidR="00A32315"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a-n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32DE5" w14:textId="16DE4528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D16-F42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0D070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917C8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Several specimens on shale (rusty)</w:t>
            </w:r>
          </w:p>
        </w:tc>
      </w:tr>
      <w:tr w:rsidR="00E75EE1" w:rsidRPr="00E75EE1" w14:paraId="0D69B04B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7A80B" w14:textId="510BDB3C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238E7" w14:textId="422019B9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D16-F43-1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E892E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19264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19F90F9A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C5A4D" w14:textId="17DDFDA2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lastRenderedPageBreak/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CD5EF" w14:textId="4346A608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D16-F43-2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502DF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C0A04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5DA85AD8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1547E" w14:textId="3A57F10A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839C0" w14:textId="5A00E3D5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D16-F44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66EA9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004E3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31D011EC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83192" w14:textId="5AC6E785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1FD58" w14:textId="5283581D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D16-F45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FE822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91AA6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 (rusty)</w:t>
            </w:r>
          </w:p>
        </w:tc>
      </w:tr>
      <w:tr w:rsidR="00E75EE1" w:rsidRPr="00E75EE1" w14:paraId="45D68601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E67C0" w14:textId="190F51C5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18495</w:t>
            </w:r>
            <w:r w:rsidR="00A32315"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a-n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C4661" w14:textId="67F26A21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D16-F46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4595C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4C8C3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Several specimens on shale (rusty)</w:t>
            </w:r>
          </w:p>
        </w:tc>
      </w:tr>
      <w:tr w:rsidR="00E75EE1" w:rsidRPr="00E75EE1" w14:paraId="75B0D4DC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C4A7F" w14:textId="5005A6CD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FB1CC" w14:textId="443F22F1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D16-F47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09274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F4C59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Missing</w:t>
            </w:r>
          </w:p>
        </w:tc>
      </w:tr>
      <w:tr w:rsidR="00E75EE1" w:rsidRPr="00E75EE1" w14:paraId="6ED5FB08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3A72" w14:textId="4D95D7B7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2F6A8" w14:textId="4F32C6E6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D16-F48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1AFB9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F1D5A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sandstone</w:t>
            </w:r>
          </w:p>
        </w:tc>
      </w:tr>
      <w:tr w:rsidR="00E75EE1" w:rsidRPr="00E75EE1" w14:paraId="1CCA6C72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49764" w14:textId="65BBE141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C4D21" w14:textId="65A01FE6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D16-F49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F4F58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3B744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1094287F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72CCD" w14:textId="38298BBB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18499</w:t>
            </w:r>
            <w:r w:rsidR="00A32315"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a-n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F027F" w14:textId="2460B331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A7B63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C6D90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Several specimens on shale</w:t>
            </w:r>
          </w:p>
        </w:tc>
      </w:tr>
      <w:tr w:rsidR="00E75EE1" w:rsidRPr="00E75EE1" w14:paraId="08EE655A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7BEE9" w14:textId="7AC73CCF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18500</w:t>
            </w:r>
            <w:r w:rsidR="00A32315"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a-n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25B4B" w14:textId="700E91AE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D16-F51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44198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16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535D0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Several specimens on shale</w:t>
            </w:r>
          </w:p>
        </w:tc>
      </w:tr>
      <w:tr w:rsidR="00E75EE1" w:rsidRPr="00E75EE1" w14:paraId="6BA2B6B8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17C3D" w14:textId="243DD00E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2D9AE" w14:textId="3063F6D8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D16-F52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7775A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AAD2F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Missing</w:t>
            </w:r>
          </w:p>
        </w:tc>
      </w:tr>
      <w:tr w:rsidR="00E75EE1" w:rsidRPr="00E75EE1" w14:paraId="65C92806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4F1F4" w14:textId="0F567B14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18502</w:t>
            </w:r>
            <w:r w:rsidR="00A32315"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a-n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89818" w14:textId="0207D361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D16-F53/54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F6D72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69117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Several specimens on shale (rusty). Part/counterpart given individual field numbers</w:t>
            </w:r>
          </w:p>
        </w:tc>
      </w:tr>
      <w:tr w:rsidR="00E75EE1" w:rsidRPr="00E75EE1" w14:paraId="5F9D8C99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1D520C9" w14:textId="6A0DC488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115401" w14:textId="4D02DC95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D16-F55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4EF875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9E6BE2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5EC79D07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CC4EFD6" w14:textId="2D398EB7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7BF12" w14:textId="68576B86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D16-F56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AD3A53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-10.8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A36787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6EF9DBB4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right w:val="nil"/>
            </w:tcBorders>
          </w:tcPr>
          <w:p w14:paraId="54BC0598" w14:textId="1424DF3F" w:rsidR="0062496E" w:rsidRPr="00E75EE1" w:rsidRDefault="00796E83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18505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hideMark/>
          </w:tcPr>
          <w:p w14:paraId="2AE00078" w14:textId="2A31D4C3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D16-F57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noWrap/>
            <w:hideMark/>
          </w:tcPr>
          <w:p w14:paraId="0E3729E5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-16</w:t>
            </w:r>
          </w:p>
        </w:tc>
        <w:tc>
          <w:tcPr>
            <w:tcW w:w="5935" w:type="dxa"/>
            <w:tcBorders>
              <w:top w:val="nil"/>
              <w:left w:val="nil"/>
              <w:right w:val="nil"/>
            </w:tcBorders>
            <w:noWrap/>
            <w:hideMark/>
          </w:tcPr>
          <w:p w14:paraId="754EE6D1" w14:textId="77777777" w:rsidR="0062496E" w:rsidRPr="00E75EE1" w:rsidRDefault="0062496E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</w:tbl>
    <w:p w14:paraId="02875EF8" w14:textId="77777777" w:rsidR="00E75EE1" w:rsidRPr="00E75EE1" w:rsidRDefault="00E75EE1" w:rsidP="00E75EE1"/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940"/>
      </w:tblGrid>
      <w:tr w:rsidR="00E75EE1" w:rsidRPr="00E75EE1" w14:paraId="20438AB1" w14:textId="77777777" w:rsidTr="00115FA1">
        <w:trPr>
          <w:trHeight w:val="300"/>
        </w:trPr>
        <w:tc>
          <w:tcPr>
            <w:tcW w:w="9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B6521" w14:textId="77777777" w:rsidR="00E75EE1" w:rsidRPr="00E75EE1" w:rsidRDefault="00E75EE1" w:rsidP="00E75EE1">
            <w:pPr>
              <w:rPr>
                <w:rFonts w:eastAsia="Times New Roman" w:cs="Times New Roman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lang w:eastAsia="sv-SE"/>
              </w:rPr>
              <w:t>Avžejohka</w:t>
            </w:r>
            <w:proofErr w:type="spellEnd"/>
            <w:r w:rsidRPr="00E75EE1">
              <w:rPr>
                <w:rFonts w:eastAsia="Times New Roman" w:cs="Times New Roman"/>
                <w:lang w:eastAsia="sv-SE"/>
              </w:rPr>
              <w:t xml:space="preserve"> section</w:t>
            </w:r>
          </w:p>
        </w:tc>
      </w:tr>
      <w:tr w:rsidR="00E75EE1" w:rsidRPr="00E75EE1" w14:paraId="49836ED5" w14:textId="77777777" w:rsidTr="00115FA1">
        <w:trPr>
          <w:trHeight w:val="300"/>
        </w:trPr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5A2C6AC3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numbers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75089919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Sample no.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65E64140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Level (m)</w:t>
            </w:r>
          </w:p>
        </w:tc>
        <w:tc>
          <w:tcPr>
            <w:tcW w:w="5940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4D62271D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 Comments</w:t>
            </w:r>
          </w:p>
        </w:tc>
      </w:tr>
      <w:tr w:rsidR="00E75EE1" w:rsidRPr="00E75EE1" w14:paraId="20E1ABF4" w14:textId="77777777" w:rsidTr="00115FA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FBF6A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29F1DC5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D15-42-1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D460DB8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892F1F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Two samples with same number</w:t>
            </w:r>
          </w:p>
        </w:tc>
      </w:tr>
      <w:tr w:rsidR="00E75EE1" w:rsidRPr="00E75EE1" w14:paraId="6EF779CB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C8E7481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182991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D15-42-2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FF7C10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74A3A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Two samples with same number</w:t>
            </w:r>
          </w:p>
        </w:tc>
      </w:tr>
      <w:tr w:rsidR="00E75EE1" w:rsidRPr="00E75EE1" w14:paraId="27127907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86213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18508a-n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73A2A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D17-JO1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F06C5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-12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37F2A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Several specimens on shale</w:t>
            </w:r>
          </w:p>
        </w:tc>
      </w:tr>
      <w:tr w:rsidR="00E75EE1" w:rsidRPr="00E75EE1" w14:paraId="7D11BA0D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9C44F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CB81C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D17-JO2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FC07E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-23.5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89610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6FFD4181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B878D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BE565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D17-JO3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C1DDF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-26.8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2C71C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567D04D6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6E4E0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75EB0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D17-JO4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83C57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-27.9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F8423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39B7F11A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F6295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5A3A0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D17-JO5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3257D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-30.4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209A0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397F6B72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95234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373F9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D17-JO6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5048E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C810B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35CDE5C0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D631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B1793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D17-JO7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45353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4.5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D406F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5482BBB3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3C14E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18515a-n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B9CE9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D17-JO8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F6CBD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51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B5D2F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Several specimens on shale (rusty). Part and counterpart</w:t>
            </w:r>
          </w:p>
        </w:tc>
      </w:tr>
      <w:tr w:rsidR="00E75EE1" w:rsidRPr="00E75EE1" w14:paraId="3A9AE56C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7A3E2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18516a-n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6F77C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D17-JO9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1167B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54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83CA3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Several specimens on shale (rusty)</w:t>
            </w:r>
          </w:p>
        </w:tc>
      </w:tr>
      <w:tr w:rsidR="00E75EE1" w:rsidRPr="00E75EE1" w14:paraId="472C96D0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04084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7F173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D17-JO10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6BF64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1.3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9277C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259268FF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4A29071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C0196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D17-JO11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25BCB9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1.7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5C7E5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2ED60A95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CD2B914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13282E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D17-JO12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F9468C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3.8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460E5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Single specimen on shale (rusty). Part and counterpart</w:t>
            </w:r>
          </w:p>
        </w:tc>
      </w:tr>
      <w:tr w:rsidR="00E75EE1" w:rsidRPr="00E75EE1" w14:paraId="3EAE39B7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0C45A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18520a-n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9A2CF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D17-JO13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7D18A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~2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E7C29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Multiple specimens on shale. Large slab from section above river</w:t>
            </w:r>
          </w:p>
        </w:tc>
      </w:tr>
      <w:tr w:rsidR="00E75EE1" w:rsidRPr="00E75EE1" w14:paraId="1BDD8221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8EF08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18521a-n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6DFAB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D17-JO14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F9431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~2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4D2F2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Multiple specimens on shale. Large slab from section above river</w:t>
            </w:r>
          </w:p>
        </w:tc>
      </w:tr>
      <w:tr w:rsidR="00E75EE1" w:rsidRPr="00E75EE1" w14:paraId="5AF474FC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5FB57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18522a-n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7F9CA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D17-JO15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6BBA2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~2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91C6F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Multiple specimens on shale. Large slab from section above river</w:t>
            </w:r>
          </w:p>
        </w:tc>
      </w:tr>
      <w:tr w:rsidR="00E75EE1" w:rsidRPr="00E75EE1" w14:paraId="67A1AE70" w14:textId="77777777" w:rsidTr="00E75EE1">
        <w:trPr>
          <w:trHeight w:val="300"/>
        </w:trPr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38DD42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 xml:space="preserve"> 18523a-n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8D1486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D17-JO16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595A16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~2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CE1A5C8" w14:textId="77777777" w:rsidR="00E75EE1" w:rsidRPr="00E75EE1" w:rsidRDefault="00E75EE1" w:rsidP="00E75EE1">
            <w:pPr>
              <w:rPr>
                <w:rFonts w:eastAsia="Times New Roman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eastAsia="Times New Roman" w:cs="Times New Roman"/>
                <w:sz w:val="16"/>
                <w:szCs w:val="16"/>
                <w:lang w:eastAsia="sv-SE"/>
              </w:rPr>
              <w:t>Multiple specimens on shale. Large slab from section above river</w:t>
            </w:r>
          </w:p>
        </w:tc>
      </w:tr>
    </w:tbl>
    <w:p w14:paraId="264A0500" w14:textId="39BD29FD" w:rsidR="00FC3ABD" w:rsidRPr="00E75EE1" w:rsidRDefault="0013679D" w:rsidP="00E75EE1">
      <w:r w:rsidRPr="00E75EE1">
        <w:t xml:space="preserve"> </w:t>
      </w:r>
    </w:p>
    <w:tbl>
      <w:tblPr>
        <w:tblStyle w:val="TableGrid"/>
        <w:tblW w:w="8581" w:type="dxa"/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5462"/>
      </w:tblGrid>
      <w:tr w:rsidR="00E75EE1" w:rsidRPr="00E75EE1" w14:paraId="7676102C" w14:textId="77777777" w:rsidTr="00115FA1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AC64C" w14:textId="7CFE8952" w:rsidR="00E75EE1" w:rsidRPr="00E75EE1" w:rsidRDefault="00E75EE1" w:rsidP="00E75EE1">
            <w:pPr>
              <w:rPr>
                <w:rFonts w:ascii="Calibri" w:eastAsia="Times New Roman" w:hAnsi="Calibri" w:cs="Times New Roman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lang w:eastAsia="sv-SE"/>
              </w:rPr>
              <w:t>Bárdelouvtjohka</w:t>
            </w:r>
            <w:proofErr w:type="spellEnd"/>
            <w:r w:rsidRPr="00E75EE1">
              <w:rPr>
                <w:rFonts w:ascii="Calibri" w:eastAsia="Times New Roman" w:hAnsi="Calibri" w:cs="Times New Roman"/>
                <w:lang w:eastAsia="sv-SE"/>
              </w:rPr>
              <w:t xml:space="preserve"> section</w:t>
            </w:r>
          </w:p>
        </w:tc>
      </w:tr>
      <w:tr w:rsidR="00E75EE1" w:rsidRPr="00E75EE1" w14:paraId="51E84694" w14:textId="77777777" w:rsidTr="00115FA1">
        <w:trPr>
          <w:trHeight w:val="300"/>
        </w:trPr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64D643CC" w14:textId="3E6F324E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numbers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5FB9E0A4" w14:textId="7AA9F2D8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Sample no.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14:paraId="0DA0E098" w14:textId="09127954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Level (m)</w:t>
            </w:r>
          </w:p>
        </w:tc>
        <w:tc>
          <w:tcPr>
            <w:tcW w:w="5462" w:type="dxa"/>
            <w:tcBorders>
              <w:left w:val="nil"/>
              <w:bottom w:val="single" w:sz="4" w:space="0" w:color="auto"/>
              <w:right w:val="nil"/>
            </w:tcBorders>
          </w:tcPr>
          <w:p w14:paraId="6FD4CDCE" w14:textId="24C52F8F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 Comments</w:t>
            </w:r>
          </w:p>
        </w:tc>
      </w:tr>
      <w:tr w:rsidR="00E75EE1" w:rsidRPr="00E75EE1" w14:paraId="5BD5B522" w14:textId="77777777" w:rsidTr="00115FA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374C5" w14:textId="783E2BE6" w:rsidR="0062496E" w:rsidRPr="00E75EE1" w:rsidRDefault="006F52B2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3404117" w14:textId="0AF3E8B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D11-S3a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85BCD78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26.5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E622E7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 </w:t>
            </w:r>
          </w:p>
        </w:tc>
      </w:tr>
      <w:tr w:rsidR="00E75EE1" w:rsidRPr="00E75EE1" w14:paraId="339DC759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C4C88B" w14:textId="5CA08A9C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92C28D" w14:textId="33137D90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D11-S3b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036EF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23.5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83D21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 </w:t>
            </w:r>
          </w:p>
        </w:tc>
      </w:tr>
      <w:tr w:rsidR="00E75EE1" w:rsidRPr="00E75EE1" w14:paraId="3802A910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AF9CD1" w14:textId="0FCAF419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F56930" w14:textId="514E3E0F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D11-S3c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5278AA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23.2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EBD2CB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sv-SE"/>
              </w:rPr>
              <w:t> </w:t>
            </w:r>
          </w:p>
        </w:tc>
      </w:tr>
      <w:tr w:rsidR="00E75EE1" w:rsidRPr="00E75EE1" w14:paraId="7592BE6D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749996" w14:textId="29687EEB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C9344" w14:textId="091FCFD3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D11-S3d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AA285D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21.2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DB3BD3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 </w:t>
            </w:r>
          </w:p>
        </w:tc>
      </w:tr>
      <w:tr w:rsidR="00E75EE1" w:rsidRPr="00E75EE1" w14:paraId="6F01D326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505CF0" w14:textId="42BE425E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A06552" w14:textId="2834D15B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D11-S3e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1F2E08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19.8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5AB84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 </w:t>
            </w:r>
          </w:p>
        </w:tc>
      </w:tr>
      <w:tr w:rsidR="00E75EE1" w:rsidRPr="00E75EE1" w14:paraId="4DB4DD4B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2AF161" w14:textId="0CFC3E55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0E3DBC" w14:textId="5F0A2499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D11-S3f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31391C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16.5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8E8B9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 </w:t>
            </w:r>
          </w:p>
        </w:tc>
      </w:tr>
      <w:tr w:rsidR="00E75EE1" w:rsidRPr="00E75EE1" w14:paraId="08D1260D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A4C2A3" w14:textId="70D443BE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9A6927" w14:textId="417ACA04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D11-S3g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AC48EB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12.7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634B7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 </w:t>
            </w:r>
          </w:p>
        </w:tc>
      </w:tr>
      <w:tr w:rsidR="00E75EE1" w:rsidRPr="00E75EE1" w14:paraId="190B7541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3064FC" w14:textId="6ADE81C1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AD84D5" w14:textId="31CBB01F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D11-S3h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EB43A4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10.6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EE59D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 </w:t>
            </w:r>
          </w:p>
        </w:tc>
      </w:tr>
      <w:tr w:rsidR="00E75EE1" w:rsidRPr="00E75EE1" w14:paraId="09DAAB1F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26231F" w14:textId="1E68E451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lastRenderedPageBreak/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9E0172" w14:textId="519EFB93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D11-S3i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1E6785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10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6279F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 </w:t>
            </w:r>
          </w:p>
        </w:tc>
      </w:tr>
      <w:tr w:rsidR="00E75EE1" w:rsidRPr="00E75EE1" w14:paraId="0E1FD0EA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475000" w14:textId="1265920A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E38C1F" w14:textId="611E4B9A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D11-S3j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19B7D9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9.6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EFCAB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 </w:t>
            </w:r>
          </w:p>
        </w:tc>
      </w:tr>
      <w:tr w:rsidR="00E75EE1" w:rsidRPr="00E75EE1" w14:paraId="32494663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04844D" w14:textId="660D7B96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9E5B9A" w14:textId="64D4EFE8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D11-S3k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9C3224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8.5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3C81B8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 </w:t>
            </w:r>
          </w:p>
        </w:tc>
      </w:tr>
      <w:tr w:rsidR="00E75EE1" w:rsidRPr="00E75EE1" w14:paraId="4FB03035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60253A" w14:textId="10249609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1E15F0" w14:textId="405462D4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D11-S3l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4B9B18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6.4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9DB54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 </w:t>
            </w:r>
          </w:p>
        </w:tc>
      </w:tr>
      <w:tr w:rsidR="00E75EE1" w:rsidRPr="00E75EE1" w14:paraId="78C24E90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AF807A" w14:textId="1F134C98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36437C" w14:textId="0380DD1E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D16-F01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BFFE78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  <w:t>-7.1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9239DC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045BE7B5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2DC902" w14:textId="17F5D379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4CD981" w14:textId="44E06920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D16-F02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683D56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  <w:t>-7.5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05D227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Single specimen on shale w/ possible </w:t>
            </w:r>
            <w:proofErr w:type="spellStart"/>
            <w:r w:rsidRPr="00E75EE1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eastAsia="sv-SE"/>
              </w:rPr>
              <w:t>Chuaria</w:t>
            </w:r>
            <w:proofErr w:type="spellEnd"/>
          </w:p>
        </w:tc>
      </w:tr>
      <w:tr w:rsidR="00E75EE1" w:rsidRPr="00E75EE1" w14:paraId="1AB3C716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044778" w14:textId="42F7BD27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D4AD72" w14:textId="27854066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D16-F03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B7D0B1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  <w:t>-10.3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CDDD68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5E0CC8CC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78DFB1" w14:textId="3328463B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E94478" w14:textId="4536AC32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D16-F04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8185FD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  <w:t>-11.5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FE1F8B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4EEE051C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DF459A" w14:textId="5FCF7FD1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8027E2" w14:textId="012A67DD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D16-F05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95A495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  <w:t>-9.8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D7CD5C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Single specimen on sandstone</w:t>
            </w:r>
          </w:p>
        </w:tc>
      </w:tr>
      <w:tr w:rsidR="00E75EE1" w:rsidRPr="00E75EE1" w14:paraId="162CBF32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E9138B" w14:textId="0CB09961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46CFFA" w14:textId="5A7E0740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D16-F06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76CA8D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  <w:t>-15.5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455DD0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Single specimen on shale, part and counterpart</w:t>
            </w:r>
          </w:p>
        </w:tc>
      </w:tr>
      <w:tr w:rsidR="00E75EE1" w:rsidRPr="00E75EE1" w14:paraId="5455A05A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1FEDB6" w14:textId="7B7003B9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AF9158" w14:textId="1B9F878D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D16-F07-1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AF2274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  <w:t>1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C979E2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03A68DBB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FEB0F8" w14:textId="5B11C5B9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F580F2" w14:textId="2DEF2F84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D16-F07-2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844252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  <w:t>1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F10055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4E654093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B846D6" w14:textId="1A7B4118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97F209" w14:textId="04D80804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D17-JO18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1054DC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39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46EA2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2F77BA4F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D8ADAF" w14:textId="238F5A66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6B2DD5" w14:textId="2E82613A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D17-JO19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F3EA2F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39.5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6BF3E1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59928FD1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32C216" w14:textId="063160DD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332BB0" w14:textId="458BF495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D17-JO20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458493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42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BCA73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1E372510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77CFC6" w14:textId="360F5351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A4304C" w14:textId="274C842F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D17-JO21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00332E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33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844E1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Single specimen on shale</w:t>
            </w:r>
          </w:p>
        </w:tc>
      </w:tr>
      <w:tr w:rsidR="00E75EE1" w:rsidRPr="00E75EE1" w14:paraId="0EDAA1A1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A27F0" w14:textId="42651485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18545</w:t>
            </w:r>
            <w:r w:rsidR="00A32315"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a-n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58891" w14:textId="386AAA75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D17-JO22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93F7D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4.5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58A62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Several specimen on shale</w:t>
            </w:r>
          </w:p>
        </w:tc>
      </w:tr>
      <w:tr w:rsidR="00E75EE1" w:rsidRPr="00E75EE1" w14:paraId="3BBA3FA8" w14:textId="77777777" w:rsidTr="00E75EE1">
        <w:trPr>
          <w:trHeight w:val="30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0BE8DE" w14:textId="749CF534" w:rsidR="0062496E" w:rsidRPr="00E75EE1" w:rsidRDefault="00543E4B" w:rsidP="00E75EE1">
            <w:pPr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</w:pPr>
            <w:proofErr w:type="spellStart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TSGf</w:t>
            </w:r>
            <w:proofErr w:type="spellEnd"/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 xml:space="preserve"> 18546</w:t>
            </w:r>
            <w:r w:rsidR="00A32315"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a-n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7750A9" w14:textId="597B0F6F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D17-JO23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78D265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-20.8</w:t>
            </w:r>
          </w:p>
        </w:tc>
        <w:tc>
          <w:tcPr>
            <w:tcW w:w="546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62C475C" w14:textId="77777777" w:rsidR="0062496E" w:rsidRPr="00E75EE1" w:rsidRDefault="0062496E" w:rsidP="00E75EE1">
            <w:pPr>
              <w:rPr>
                <w:rFonts w:ascii="Calibri" w:eastAsia="Times New Roman" w:hAnsi="Calibri" w:cs="Times New Roman"/>
                <w:sz w:val="16"/>
                <w:szCs w:val="16"/>
                <w:lang w:val="sv-SE" w:eastAsia="sv-SE"/>
              </w:rPr>
            </w:pPr>
            <w:r w:rsidRPr="00E75EE1">
              <w:rPr>
                <w:rFonts w:ascii="Calibri" w:eastAsia="Times New Roman" w:hAnsi="Calibri" w:cs="Times New Roman"/>
                <w:sz w:val="16"/>
                <w:szCs w:val="16"/>
                <w:lang w:eastAsia="sv-SE"/>
              </w:rPr>
              <w:t>Several specimen on shale</w:t>
            </w:r>
          </w:p>
        </w:tc>
      </w:tr>
    </w:tbl>
    <w:p w14:paraId="34CC333F" w14:textId="77777777" w:rsidR="00B2643E" w:rsidRPr="00E75EE1" w:rsidRDefault="00B2643E" w:rsidP="00E75EE1"/>
    <w:sectPr w:rsidR="00B2643E" w:rsidRPr="00E75EE1" w:rsidSect="00BC2EF5">
      <w:footerReference w:type="default" r:id="rId6"/>
      <w:footerReference w:type="first" r:id="rId7"/>
      <w:pgSz w:w="11900" w:h="16840"/>
      <w:pgMar w:top="1418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C3873" w14:textId="77777777" w:rsidR="006E38AD" w:rsidRDefault="006E38AD">
      <w:r>
        <w:separator/>
      </w:r>
    </w:p>
  </w:endnote>
  <w:endnote w:type="continuationSeparator" w:id="0">
    <w:p w14:paraId="1A73BF0A" w14:textId="77777777" w:rsidR="006E38AD" w:rsidRDefault="006E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1518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7691EE2" w14:textId="77777777" w:rsidR="006F52B2" w:rsidRPr="00C34734" w:rsidRDefault="006F52B2">
        <w:pPr>
          <w:pStyle w:val="Footer"/>
          <w:jc w:val="center"/>
          <w:rPr>
            <w:rFonts w:ascii="Times New Roman" w:hAnsi="Times New Roman" w:cs="Times New Roman"/>
          </w:rPr>
        </w:pPr>
        <w:r w:rsidRPr="00C34734">
          <w:rPr>
            <w:rFonts w:ascii="Times New Roman" w:hAnsi="Times New Roman" w:cs="Times New Roman"/>
          </w:rPr>
          <w:fldChar w:fldCharType="begin"/>
        </w:r>
        <w:r w:rsidRPr="00C34734">
          <w:rPr>
            <w:rFonts w:ascii="Times New Roman" w:hAnsi="Times New Roman" w:cs="Times New Roman"/>
          </w:rPr>
          <w:instrText xml:space="preserve"> PAGE   \* MERGEFORMAT </w:instrText>
        </w:r>
        <w:r w:rsidRPr="00C34734">
          <w:rPr>
            <w:rFonts w:ascii="Times New Roman" w:hAnsi="Times New Roman" w:cs="Times New Roman"/>
          </w:rPr>
          <w:fldChar w:fldCharType="separate"/>
        </w:r>
        <w:r w:rsidR="00F90AFD">
          <w:rPr>
            <w:rFonts w:ascii="Times New Roman" w:hAnsi="Times New Roman" w:cs="Times New Roman"/>
            <w:noProof/>
          </w:rPr>
          <w:t>3</w:t>
        </w:r>
        <w:r w:rsidRPr="00C3473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6D28238" w14:textId="77777777" w:rsidR="006F52B2" w:rsidRPr="00710BB6" w:rsidRDefault="006F52B2" w:rsidP="00BC2E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4840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9D7708E" w14:textId="77777777" w:rsidR="006F52B2" w:rsidRPr="00791E4B" w:rsidRDefault="006F52B2">
        <w:pPr>
          <w:pStyle w:val="Footer"/>
          <w:jc w:val="center"/>
          <w:rPr>
            <w:rFonts w:ascii="Times New Roman" w:hAnsi="Times New Roman" w:cs="Times New Roman"/>
          </w:rPr>
        </w:pPr>
        <w:r w:rsidRPr="00791E4B">
          <w:rPr>
            <w:rFonts w:ascii="Times New Roman" w:hAnsi="Times New Roman" w:cs="Times New Roman"/>
          </w:rPr>
          <w:fldChar w:fldCharType="begin"/>
        </w:r>
        <w:r w:rsidRPr="00791E4B">
          <w:rPr>
            <w:rFonts w:ascii="Times New Roman" w:hAnsi="Times New Roman" w:cs="Times New Roman"/>
          </w:rPr>
          <w:instrText xml:space="preserve"> PAGE   \* MERGEFORMAT </w:instrText>
        </w:r>
        <w:r w:rsidRPr="00791E4B">
          <w:rPr>
            <w:rFonts w:ascii="Times New Roman" w:hAnsi="Times New Roman" w:cs="Times New Roman"/>
          </w:rPr>
          <w:fldChar w:fldCharType="separate"/>
        </w:r>
        <w:r w:rsidR="00F90AFD">
          <w:rPr>
            <w:rFonts w:ascii="Times New Roman" w:hAnsi="Times New Roman" w:cs="Times New Roman"/>
            <w:noProof/>
          </w:rPr>
          <w:t>1</w:t>
        </w:r>
        <w:r w:rsidRPr="00791E4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905AE49" w14:textId="77777777" w:rsidR="006F52B2" w:rsidRDefault="006F5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68C06" w14:textId="77777777" w:rsidR="006E38AD" w:rsidRDefault="006E38AD">
      <w:r>
        <w:separator/>
      </w:r>
    </w:p>
  </w:footnote>
  <w:footnote w:type="continuationSeparator" w:id="0">
    <w:p w14:paraId="648EF3BF" w14:textId="77777777" w:rsidR="006E38AD" w:rsidRDefault="006E3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A3"/>
    <w:rsid w:val="00021A79"/>
    <w:rsid w:val="0002749C"/>
    <w:rsid w:val="000760CD"/>
    <w:rsid w:val="000F3E59"/>
    <w:rsid w:val="00115FA1"/>
    <w:rsid w:val="001274F2"/>
    <w:rsid w:val="0013679D"/>
    <w:rsid w:val="00145E43"/>
    <w:rsid w:val="00154C02"/>
    <w:rsid w:val="0017780B"/>
    <w:rsid w:val="001A66E2"/>
    <w:rsid w:val="001C40A3"/>
    <w:rsid w:val="00202EB6"/>
    <w:rsid w:val="00221CA3"/>
    <w:rsid w:val="0023090F"/>
    <w:rsid w:val="00242659"/>
    <w:rsid w:val="00271D81"/>
    <w:rsid w:val="002C6F96"/>
    <w:rsid w:val="002F20A1"/>
    <w:rsid w:val="00366D7A"/>
    <w:rsid w:val="003A299B"/>
    <w:rsid w:val="003E60D2"/>
    <w:rsid w:val="003F1A46"/>
    <w:rsid w:val="0041153D"/>
    <w:rsid w:val="00452FFA"/>
    <w:rsid w:val="00455ADB"/>
    <w:rsid w:val="004C580D"/>
    <w:rsid w:val="004F37AB"/>
    <w:rsid w:val="005152C3"/>
    <w:rsid w:val="00526FD3"/>
    <w:rsid w:val="00543E4B"/>
    <w:rsid w:val="00587C83"/>
    <w:rsid w:val="00601399"/>
    <w:rsid w:val="00603D7F"/>
    <w:rsid w:val="00611E36"/>
    <w:rsid w:val="0062496E"/>
    <w:rsid w:val="006E38AD"/>
    <w:rsid w:val="006F16AB"/>
    <w:rsid w:val="006F52B2"/>
    <w:rsid w:val="00713C8B"/>
    <w:rsid w:val="00741D96"/>
    <w:rsid w:val="00743024"/>
    <w:rsid w:val="00745198"/>
    <w:rsid w:val="007704F4"/>
    <w:rsid w:val="007871F2"/>
    <w:rsid w:val="00792181"/>
    <w:rsid w:val="00796E83"/>
    <w:rsid w:val="007D191A"/>
    <w:rsid w:val="007F363A"/>
    <w:rsid w:val="008E1F48"/>
    <w:rsid w:val="0091208E"/>
    <w:rsid w:val="00926BAC"/>
    <w:rsid w:val="00961D59"/>
    <w:rsid w:val="009B348D"/>
    <w:rsid w:val="009D0E4E"/>
    <w:rsid w:val="009D19C4"/>
    <w:rsid w:val="009D6B77"/>
    <w:rsid w:val="00A14DB4"/>
    <w:rsid w:val="00A23A91"/>
    <w:rsid w:val="00A32315"/>
    <w:rsid w:val="00A377B8"/>
    <w:rsid w:val="00A54A24"/>
    <w:rsid w:val="00A54BBE"/>
    <w:rsid w:val="00A613CB"/>
    <w:rsid w:val="00B2643E"/>
    <w:rsid w:val="00B370FF"/>
    <w:rsid w:val="00BC2EF5"/>
    <w:rsid w:val="00BD0A25"/>
    <w:rsid w:val="00D36027"/>
    <w:rsid w:val="00D43B0F"/>
    <w:rsid w:val="00D5227B"/>
    <w:rsid w:val="00DB11CC"/>
    <w:rsid w:val="00DB3032"/>
    <w:rsid w:val="00DD58D3"/>
    <w:rsid w:val="00E013FE"/>
    <w:rsid w:val="00E1328E"/>
    <w:rsid w:val="00E205F4"/>
    <w:rsid w:val="00E501CC"/>
    <w:rsid w:val="00E75EE1"/>
    <w:rsid w:val="00E84015"/>
    <w:rsid w:val="00E922E3"/>
    <w:rsid w:val="00EC64A7"/>
    <w:rsid w:val="00ED4AF1"/>
    <w:rsid w:val="00EF7C90"/>
    <w:rsid w:val="00F202A7"/>
    <w:rsid w:val="00F43338"/>
    <w:rsid w:val="00F90AFD"/>
    <w:rsid w:val="00F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3A0"/>
  <w15:chartTrackingRefBased/>
  <w15:docId w15:val="{1442E7F8-F1F4-425F-9472-DC76ECBF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A3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1C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CA3"/>
    <w:rPr>
      <w:rFonts w:eastAsiaTheme="minorEastAsia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659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659"/>
    <w:rPr>
      <w:rFonts w:eastAsiaTheme="minorEastAs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6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59"/>
    <w:rPr>
      <w:rFonts w:ascii="Segoe UI" w:eastAsiaTheme="minorEastAsia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62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-xs">
    <w:name w:val="hidden-xs"/>
    <w:basedOn w:val="DefaultParagraphFont"/>
    <w:qFormat/>
    <w:rsid w:val="0077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848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Ove R. Ebbestad</dc:creator>
  <cp:keywords/>
  <dc:description/>
  <cp:lastModifiedBy>Jan Ove R. Ebbestad</cp:lastModifiedBy>
  <cp:revision>5</cp:revision>
  <cp:lastPrinted>2020-06-16T11:26:00Z</cp:lastPrinted>
  <dcterms:created xsi:type="dcterms:W3CDTF">2020-12-07T10:43:00Z</dcterms:created>
  <dcterms:modified xsi:type="dcterms:W3CDTF">2021-09-14T15:08:00Z</dcterms:modified>
</cp:coreProperties>
</file>