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D716" w14:textId="47D05F4B" w:rsidR="000840F1" w:rsidRPr="000840F1" w:rsidRDefault="000840F1" w:rsidP="006457CF">
      <w:pPr>
        <w:spacing w:before="20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40F1">
        <w:rPr>
          <w:rFonts w:ascii="Times New Roman" w:hAnsi="Times New Roman" w:cs="Times New Roman"/>
          <w:b/>
          <w:sz w:val="24"/>
          <w:szCs w:val="24"/>
          <w:highlight w:val="green"/>
          <w:lang w:val="en-GB"/>
        </w:rPr>
        <w:t>Supplementary Material</w:t>
      </w:r>
    </w:p>
    <w:p w14:paraId="29E6D00F" w14:textId="4B8C8F98" w:rsidR="006457CF" w:rsidRPr="002D6A26" w:rsidRDefault="006457CF" w:rsidP="006457CF">
      <w:pPr>
        <w:spacing w:before="20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89276F" w:rsidRPr="002D6A26">
        <w:rPr>
          <w:rFonts w:ascii="Times New Roman" w:hAnsi="Times New Roman" w:cs="Times New Roman"/>
          <w:b/>
          <w:sz w:val="24"/>
          <w:szCs w:val="24"/>
          <w:lang w:val="en-GB"/>
        </w:rPr>
        <w:t>n Upper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Ediacaran Glacial </w:t>
      </w:r>
      <w:r w:rsidR="006523CC" w:rsidRPr="002D6A26">
        <w:rPr>
          <w:rFonts w:ascii="Times New Roman" w:hAnsi="Times New Roman" w:cs="Times New Roman"/>
          <w:b/>
          <w:sz w:val="24"/>
          <w:szCs w:val="24"/>
          <w:lang w:val="en-GB"/>
        </w:rPr>
        <w:t>Period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</w:t>
      </w:r>
      <w:proofErr w:type="spellStart"/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Cadomia</w:t>
      </w:r>
      <w:proofErr w:type="spellEnd"/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The Granville tillite (Armorican Massif) </w:t>
      </w:r>
      <w:r w:rsidR="002D56EE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Sedimentology, Geochronology, and Provenance</w:t>
      </w:r>
    </w:p>
    <w:p w14:paraId="16C8973C" w14:textId="097C8DA0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Ulf Linnemann, Mandy Hofmann, Andreas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Gärtner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Jessica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Gärtner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Johannes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Zieger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Rita Krause, Robert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Haenel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Katja Mende, Maria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Ovtcharowa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Urs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Schaltegger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>, Pat Vickers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Rich</w:t>
      </w:r>
    </w:p>
    <w:p w14:paraId="285E8CB9" w14:textId="35E63378" w:rsidR="006457CF" w:rsidRPr="002D6A26" w:rsidRDefault="006457CF" w:rsidP="006457CF">
      <w:pPr>
        <w:spacing w:before="20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Method description for U</w:t>
      </w:r>
      <w:r w:rsidR="002D56EE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Th</w:t>
      </w:r>
      <w:r w:rsidR="002D56EE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b/>
          <w:sz w:val="24"/>
          <w:szCs w:val="24"/>
          <w:lang w:val="en-GB"/>
        </w:rPr>
        <w:t>Pb isotope analysis of detrital zircon</w:t>
      </w:r>
    </w:p>
    <w:p w14:paraId="4E496A53" w14:textId="0D4FDCBF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Zircon concentrates were separated from 2 to 4kg whole rock material at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Senckenberg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Naturhistorische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Sammlungen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Dresden (Museum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Mineralogie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Geologie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Sektion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Geochronologie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GeoPlasmaLab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). After crushing up of the fresh sample in a jaw crusher, material was sieved for the fraction from 36 to 400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μm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. Heavy mineral separation was achieved from this fraction using LST (lithium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heteropolytungstate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in water) prior to magnetic separation in the Frantz isomagnetic separator. Final selection of the zircon grains for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dating was achieved by hand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picking under a binocular microscope. When possible, at least 150 zircon grains of all grain sizes and morphological types were selected (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Fedo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5B3C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285B3C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2003; Link </w:t>
      </w:r>
      <w:r w:rsidR="00285B3C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2005), mounted in resin blocks, and polished to half their thickness. Cathodoluminescence (CL)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imaging was performed using a ZEISS SEM EVO 50 coupled to a HONOLD CL detector operating with a spot size of 550 nm at 20 kV. </w:t>
      </w:r>
    </w:p>
    <w:p w14:paraId="7180D92D" w14:textId="0AAD3AB0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Zircons were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analyzed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for U, Th, and Pb isotopes by LA 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MS techniques at the Museum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Mineralogie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Geologie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GeoPlasma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Lab,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Senckenberg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Naturhistorische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Sammlungen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Dresden), using a Thermo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Scientific Element 2 XR sector field 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MS (single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collector) coupled to a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RESOlution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193nm excimer laser. Each analysis consisted of approximately 15 s background acquisition followed by 30 s data acquisition, using a laser spot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size of 25 and 35μm, respectively. A common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correction based on the interference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background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corrected 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204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signal and a model Pb composition (Stacey &amp;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Kramers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1975) was carried out if necessary. The necessity of the correction is judged on whether the corrected 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207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lies outside of the internal errors of the measured ratios (Frei &amp; Gerdes 2009). Discordant analyses were generally interpreted with care. Raw data were corrected for background signal, common Pb, laser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induced elemental fractionation, instrumental mass discrimination, and time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dependant elemental fractionation of Pb/Th and Pb/U using an Excel ® spreadsheet program developed by Albert Richard Roper and Axel Gerdes (FIERCE, Institute of Geosciences, Johann Wolfgang Goethe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University Frankfurt, Frankfurt am Main, Germany). Reported uncertainties were propagated by quadratic addition of the external reproducibility obtained from the standard zircon GJ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1 (~0.6% and 0.5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1% for the 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207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and 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Pb/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238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U, respectively; Jackson </w:t>
      </w:r>
      <w:r w:rsidR="005B350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5B350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2004) during individual analytical sessions and within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run precision of each analysis. 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In order to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test the accuracy of the measurements and data reduction, we included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Plesovice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zircon as a secondary standard in our analyses and which gave reproducibly ages of c. 337 Ma, fitting with the results of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Sláma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50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="005B3500"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(2008). Concordia ages (95% confidence level) were produced using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Isoplot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/Ex 4.15 (Ludwig 2008). Kernel density estimation plots were produced using the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detzrcr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package for the statistic program R 3.6.1. by Andersen </w:t>
      </w:r>
      <w:r w:rsidR="005B3500" w:rsidRPr="004C1B10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  <w:lang w:val="en-GB"/>
        </w:rPr>
        <w:t>et al.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(2018). The 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207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age was taken for interpretation for all zircons &gt; 1.5 Ga (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Puetz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2018), and the 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206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238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U ages for younger grains. For further details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on analytical protocol and data processing see Gerdes &amp;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Zeh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(2006). Zircon grains showing a degree of concordance in the range of 90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110% in this paper were used for the Kernel density estimation plots. U and Pb content and Th/U ratio were calculated relative to the GJ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1 zircon standard and are accurate to approximately 10%. Analytical results of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isotopes and calculated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Pb ages are given in </w:t>
      </w:r>
      <w:r w:rsidRPr="002D6A26">
        <w:rPr>
          <w:rFonts w:ascii="Times New Roman" w:hAnsi="Times New Roman" w:cs="Times New Roman"/>
          <w:sz w:val="24"/>
          <w:szCs w:val="24"/>
          <w:highlight w:val="green"/>
          <w:lang w:val="en-GB"/>
        </w:rPr>
        <w:t xml:space="preserve">Table </w:t>
      </w:r>
      <w:r w:rsidR="002D6A26" w:rsidRPr="002D6A26">
        <w:rPr>
          <w:rFonts w:ascii="Times New Roman" w:hAnsi="Times New Roman" w:cs="Times New Roman"/>
          <w:sz w:val="24"/>
          <w:szCs w:val="24"/>
          <w:highlight w:val="green"/>
          <w:lang w:val="en-GB"/>
        </w:rPr>
        <w:t>1.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7188A2E" w14:textId="3DDC617C" w:rsidR="006457CF" w:rsidRPr="002D6A26" w:rsidRDefault="002D6A26" w:rsidP="006457CF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2D6A26">
        <w:rPr>
          <w:rFonts w:ascii="Times New Roman" w:hAnsi="Times New Roman" w:cs="Times New Roman"/>
          <w:b/>
          <w:sz w:val="24"/>
          <w:szCs w:val="24"/>
          <w:highlight w:val="green"/>
        </w:rPr>
        <w:t>References</w:t>
      </w:r>
    </w:p>
    <w:p w14:paraId="037A0A37" w14:textId="6188ABF6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</w:rPr>
        <w:t xml:space="preserve">Andersen T, Kristoffersen M., </w:t>
      </w:r>
      <w:proofErr w:type="spellStart"/>
      <w:r w:rsidRPr="002D6A26">
        <w:rPr>
          <w:rFonts w:ascii="Times New Roman" w:hAnsi="Times New Roman" w:cs="Times New Roman"/>
          <w:sz w:val="24"/>
          <w:szCs w:val="24"/>
        </w:rPr>
        <w:t>Elburg</w:t>
      </w:r>
      <w:proofErr w:type="spellEnd"/>
      <w:r w:rsidRPr="002D6A26">
        <w:rPr>
          <w:rFonts w:ascii="Times New Roman" w:hAnsi="Times New Roman" w:cs="Times New Roman"/>
          <w:sz w:val="24"/>
          <w:szCs w:val="24"/>
        </w:rPr>
        <w:t xml:space="preserve"> MA. 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(2018) Visualizing, 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interpreting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comparing detrital zircon age and Hf isotope data in basin analysis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a graphical approach. Basin Research 30, 132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147.</w:t>
      </w:r>
    </w:p>
    <w:p w14:paraId="7BE68B10" w14:textId="6CD2E150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Fedo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CM,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Sircombe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KN, Rainbird RH (2003) Detrital zircon analysis of the sedimentary record. Reviews in Mineralogy and Geochemistry 53, 277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303.</w:t>
      </w:r>
    </w:p>
    <w:p w14:paraId="5671CFA9" w14:textId="77AA60FB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Frei D, Gerdes A (2009) Precise and accurate in situ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dating of zircon with high sample throughput by automated LA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SF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MS. Chemical Geology 261,261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270.</w:t>
      </w:r>
    </w:p>
    <w:p w14:paraId="67386121" w14:textId="13BD47EB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Gerdes A,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Zeh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(2006) Combined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and Hf isotope LA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(MC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)ICP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MS analyses of detrital zircons: Comparison with SHRIMP and new constraints for the provenance and age of an Armorican metasediment in Central Germany. Earth Planet Sc Lett 249, 47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61.</w:t>
      </w:r>
    </w:p>
    <w:p w14:paraId="78F32DEA" w14:textId="7A025F47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Jackson SE, Pearson NJ, Griffin WL, Belousova, EA (2004) The application of laser ablation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inductively coupled plasma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mass spectrometry to in situ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zircon geochronology. Chemical Geology 211, 47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69.</w:t>
      </w:r>
    </w:p>
    <w:p w14:paraId="24355EAC" w14:textId="64A33756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>Link PK, Fanning CM, Beranek LP 2005. Reliability and longitudinal change of detrital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zircon age spectra in the Snake River system, </w:t>
      </w:r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Idaho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and Wyoming: An example of reproducing the bumpy barcode. Sedimentary Geology 182, 101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142.</w:t>
      </w:r>
    </w:p>
    <w:p w14:paraId="2E7DBF48" w14:textId="265DAE3E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Ludwig KR (2008) </w:t>
      </w:r>
      <w:proofErr w:type="spellStart"/>
      <w:proofErr w:type="gramStart"/>
      <w:r w:rsidRPr="002D6A26">
        <w:rPr>
          <w:rFonts w:ascii="Times New Roman" w:hAnsi="Times New Roman" w:cs="Times New Roman"/>
          <w:sz w:val="24"/>
          <w:szCs w:val="24"/>
          <w:lang w:val="en-GB"/>
        </w:rPr>
        <w:t>Users</w:t>
      </w:r>
      <w:proofErr w:type="gram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manual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Isoplot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3.70 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A geochronological toolkit for Microsoft Excel. Berkeley Geochronology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Special Publication No.4, 1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76.</w:t>
      </w:r>
    </w:p>
    <w:p w14:paraId="291FFBFC" w14:textId="45A31027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Puetz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SJ (2018) A relational database of global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ages. Geoscience Frontiers 9, 877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891.</w:t>
      </w:r>
    </w:p>
    <w:p w14:paraId="4B12A952" w14:textId="56C92EC8" w:rsidR="006457CF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Sláma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J,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Košler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J, Condon DJ, Crowley JL, Gerdes A,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Hanchar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JM,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Horstwood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MSA, Morris GA,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Nasdala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L, Norberg N,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Schaltegger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U, Schoene B,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Tubrett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MN, Whitehouse MJ (2008)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Plešovice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zircon — A new natural reference material for U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Pb and Hf isotopic microanalysis. Chemical Geology 249, 1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35.</w:t>
      </w:r>
    </w:p>
    <w:p w14:paraId="25F6802A" w14:textId="770C3808" w:rsidR="00E56FCC" w:rsidRPr="002D6A26" w:rsidRDefault="006457CF" w:rsidP="006457CF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Stacey JS, </w:t>
      </w:r>
      <w:proofErr w:type="spellStart"/>
      <w:r w:rsidRPr="002D6A26">
        <w:rPr>
          <w:rFonts w:ascii="Times New Roman" w:hAnsi="Times New Roman" w:cs="Times New Roman"/>
          <w:sz w:val="24"/>
          <w:szCs w:val="24"/>
          <w:lang w:val="en-GB"/>
        </w:rPr>
        <w:t>Kramers</w:t>
      </w:r>
      <w:proofErr w:type="spellEnd"/>
      <w:r w:rsidRPr="002D6A26">
        <w:rPr>
          <w:rFonts w:ascii="Times New Roman" w:hAnsi="Times New Roman" w:cs="Times New Roman"/>
          <w:sz w:val="24"/>
          <w:szCs w:val="24"/>
          <w:lang w:val="en-GB"/>
        </w:rPr>
        <w:t xml:space="preserve"> JD (1975) Approximation of terrestrial lead isotope evolution by a two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stage model. Earth Planet Sc Lett 26, 207</w:t>
      </w:r>
      <w:r w:rsidR="002D56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6A26">
        <w:rPr>
          <w:rFonts w:ascii="Times New Roman" w:hAnsi="Times New Roman" w:cs="Times New Roman"/>
          <w:sz w:val="24"/>
          <w:szCs w:val="24"/>
          <w:lang w:val="en-GB"/>
        </w:rPr>
        <w:t>221.</w:t>
      </w:r>
    </w:p>
    <w:p w14:paraId="7C9F88C5" w14:textId="77777777" w:rsidR="00E56FCC" w:rsidRPr="002D6A26" w:rsidRDefault="00E56FCC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</w:p>
    <w:p w14:paraId="0F4EF2A4" w14:textId="77777777" w:rsidR="006457CF" w:rsidRPr="002D6A26" w:rsidRDefault="006457CF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</w:p>
    <w:p w14:paraId="62BF47D5" w14:textId="77777777" w:rsidR="006457CF" w:rsidRPr="002D6A26" w:rsidRDefault="006457CF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</w:p>
    <w:p w14:paraId="583925A0" w14:textId="26B65C36" w:rsidR="00B1080D" w:rsidRPr="002D6A26" w:rsidRDefault="00B1080D" w:rsidP="005802DD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  <w:sectPr w:rsidR="00B1080D" w:rsidRPr="002D6A26" w:rsidSect="000D3261">
          <w:pgSz w:w="11906" w:h="16838"/>
          <w:pgMar w:top="1417" w:right="1417" w:bottom="1134" w:left="1417" w:header="708" w:footer="708" w:gutter="0"/>
          <w:lnNumType w:countBy="1" w:restart="continuous"/>
          <w:cols w:space="708"/>
          <w:docGrid w:linePitch="360"/>
        </w:sectPr>
      </w:pPr>
      <w:r w:rsidRPr="002D6A26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pPr w:leftFromText="141" w:rightFromText="141" w:horzAnchor="margin" w:tblpXSpec="center" w:tblpY="-1420"/>
        <w:tblW w:w="24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459"/>
        <w:gridCol w:w="1156"/>
        <w:gridCol w:w="1156"/>
        <w:gridCol w:w="878"/>
        <w:gridCol w:w="1459"/>
        <w:gridCol w:w="1574"/>
        <w:gridCol w:w="878"/>
        <w:gridCol w:w="1808"/>
        <w:gridCol w:w="878"/>
        <w:gridCol w:w="1574"/>
        <w:gridCol w:w="878"/>
        <w:gridCol w:w="901"/>
        <w:gridCol w:w="993"/>
        <w:gridCol w:w="924"/>
        <w:gridCol w:w="993"/>
        <w:gridCol w:w="924"/>
        <w:gridCol w:w="993"/>
        <w:gridCol w:w="924"/>
        <w:gridCol w:w="1434"/>
        <w:gridCol w:w="146"/>
        <w:gridCol w:w="146"/>
        <w:gridCol w:w="146"/>
        <w:gridCol w:w="146"/>
        <w:gridCol w:w="146"/>
        <w:gridCol w:w="146"/>
      </w:tblGrid>
      <w:tr w:rsidR="00B1080D" w:rsidRPr="002D6A26" w14:paraId="78913C41" w14:textId="77777777" w:rsidTr="002D6A26">
        <w:trPr>
          <w:trHeight w:val="288"/>
        </w:trPr>
        <w:tc>
          <w:tcPr>
            <w:tcW w:w="242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BF921" w14:textId="7F74703A" w:rsidR="00B1080D" w:rsidRPr="002D6A26" w:rsidRDefault="00B1080D" w:rsidP="002D6A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</w:pPr>
          </w:p>
        </w:tc>
      </w:tr>
      <w:tr w:rsidR="00B1080D" w:rsidRPr="002D6A26" w14:paraId="7821BC11" w14:textId="77777777" w:rsidTr="002D6A26">
        <w:trPr>
          <w:trHeight w:val="290"/>
        </w:trPr>
        <w:tc>
          <w:tcPr>
            <w:tcW w:w="242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17E93" w14:textId="31026804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</w:pPr>
          </w:p>
        </w:tc>
      </w:tr>
      <w:tr w:rsidR="00B1080D" w:rsidRPr="002D6A26" w14:paraId="3E9C9289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3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801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51F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4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0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2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D3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B4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83D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8F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9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A3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3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68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BC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B3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A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7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BD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6F0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5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75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18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BB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0C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F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B1080D" w:rsidRPr="001027CE" w14:paraId="19BC2D56" w14:textId="77777777" w:rsidTr="00B1080D">
        <w:trPr>
          <w:trHeight w:val="288"/>
        </w:trPr>
        <w:tc>
          <w:tcPr>
            <w:tcW w:w="242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6DEF" w14:textId="646F56C7" w:rsidR="00B1080D" w:rsidRPr="002D6A26" w:rsidRDefault="002D6A26" w:rsidP="00666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</w:pP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>Table 1</w:t>
            </w:r>
            <w:r w:rsidRPr="00666F0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 xml:space="preserve">: </w:t>
            </w:r>
            <w:r w:rsidR="00B1080D" w:rsidRPr="00666F0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>U</w:t>
            </w:r>
            <w:r w:rsidR="002D56EE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>-</w:t>
            </w:r>
            <w:r w:rsidR="00B1080D" w:rsidRPr="00666F0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>Th</w:t>
            </w:r>
            <w:r w:rsidR="002D56EE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>-</w:t>
            </w:r>
            <w:r w:rsidR="00B1080D" w:rsidRPr="00666F0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>Pb data and U</w:t>
            </w:r>
            <w:r w:rsidR="002D56EE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>-</w:t>
            </w:r>
            <w:r w:rsidR="00B1080D" w:rsidRPr="00666F0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 xml:space="preserve">Pb </w:t>
            </w:r>
            <w:r w:rsidR="00666F0D" w:rsidRPr="00666F0D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val="en-GB" w:eastAsia="de-DE"/>
              </w:rPr>
              <w:t>ages of detrital zircon grains</w:t>
            </w:r>
          </w:p>
        </w:tc>
      </w:tr>
      <w:tr w:rsidR="00B1080D" w:rsidRPr="001027CE" w14:paraId="1FE6374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08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EBE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1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3EA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4F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9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85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15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CED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E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CA3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8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52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095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6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91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23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0EE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AD5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007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DB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20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DBD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91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28D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48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</w:p>
        </w:tc>
      </w:tr>
      <w:tr w:rsidR="00B1080D" w:rsidRPr="002D6A26" w14:paraId="10CD70B8" w14:textId="77777777" w:rsidTr="00B1080D">
        <w:trPr>
          <w:trHeight w:val="290"/>
        </w:trPr>
        <w:tc>
          <w:tcPr>
            <w:tcW w:w="242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0CD7" w14:textId="3C041D8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</w:pP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Sample GV2, thin</w:t>
            </w:r>
            <w:r w:rsidR="002D56EE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-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 xml:space="preserve">bedded quartzite, </w:t>
            </w:r>
            <w:r w:rsidR="006F445E"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u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 xml:space="preserve">pper Granville Formation, member 1, </w:t>
            </w:r>
            <w:r w:rsidR="006F445E"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u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pper Ediacaran, Granville, Rue de Cap Lihou, Normandy, France, co</w:t>
            </w:r>
            <w:r w:rsidR="002D56EE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-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ordinates N 48° 50´1.31"; 1° 36´36.82"; elev. 20 m above sea level.</w:t>
            </w:r>
          </w:p>
        </w:tc>
      </w:tr>
      <w:tr w:rsidR="00B1080D" w:rsidRPr="002D6A26" w14:paraId="72D524C7" w14:textId="77777777" w:rsidTr="00B1080D">
        <w:trPr>
          <w:trHeight w:val="325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A09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GV2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6D7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207Pba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08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8F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Pbb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C21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Thb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12A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BDE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60F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F5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D00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D8D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A36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3083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rhod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FF7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AE1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157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A59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C8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2D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34C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8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08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F97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97F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4A0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97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0C998AA" w14:textId="77777777" w:rsidTr="00B1080D">
        <w:trPr>
          <w:trHeight w:val="325"/>
        </w:trPr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F0CB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Number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6D6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cps</w:t>
            </w:r>
            <w:proofErr w:type="spellEnd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576D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(ppm)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1D4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(ppm)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3FC3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B28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204Pb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4B1D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238U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A4C3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F55C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235U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ECB7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4137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206Pb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D49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3481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B0E6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238U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9907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C5FE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235U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9E2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8E0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206Pb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46E8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FF5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conc</w:t>
            </w:r>
            <w:proofErr w:type="spellEnd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E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B71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1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EE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FE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1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50DB2FC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8E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270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7B7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5B1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7D3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005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7C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0.18656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F9F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209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13.74475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10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46C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0.53433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15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F04C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7DB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987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F7C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C5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562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994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545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0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93D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85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187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2D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737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0E7A8F0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859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DD4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F4E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EE8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5F6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26D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575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0.11921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49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CC4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1.04593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5F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D86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EE8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A0BF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A3E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DD4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D9F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F4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0BB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88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BD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3B9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08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47F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A3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A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A72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EF71165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8EA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875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44086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07E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0EF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53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E9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3738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CD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0.10990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787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550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0.94412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68F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9F6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769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00D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E31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3A6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4CF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15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F4F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5D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CA3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49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9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5C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18A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A0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1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0FBA07A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41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50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38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C5F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658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E48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EBF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E5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E7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0.87599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33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B0F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EE8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EE1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F76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73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F13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04D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6E4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7F7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D1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E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16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6C5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F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14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0E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2DBE4D7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832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EC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31698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D5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A32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F0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320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26D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0.08230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E07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AF9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1.31729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940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B98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0.11608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FD3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10A0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29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F2D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D14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AE4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17D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87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75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6C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1C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651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76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A81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EA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A1000FA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6F8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7E7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16591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3BB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7E4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8B8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0F4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3693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2E8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FE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283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0.75215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18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FDE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066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062A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53E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86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26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84D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3C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B6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422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41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AA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91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7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2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21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CBF1AD0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263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FF3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16619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9F4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72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D5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4E4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3024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F2E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1B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6D6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0.73982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44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8E5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CEF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C80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0F0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8AD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28E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4FD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010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61D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9F1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3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76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35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13C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16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A8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A2494DB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482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028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26746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20A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947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5C9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A22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4655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1CC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68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E8F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0.76112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ABA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064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C6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FC92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7D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C22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06F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E47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421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E69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55E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EF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1E5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A1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16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2B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4E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8630FF0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F7F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E51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22762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AA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7C4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602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172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7EA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EB2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5C7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0.74100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2D0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8E7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87B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817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094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31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E8E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36E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0F8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A62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27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8D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3A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7E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BE6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FB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B9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98FD08A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715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503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29B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39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3DB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3C6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178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0.11974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AC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B9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1.05532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7AA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47D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2AA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3177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714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5AE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6F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515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47C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3F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891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A2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3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B04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C8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8E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C04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4BD1C9A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FFD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94A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18323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C4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DDE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1C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70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5EA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B8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0.77331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A3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4C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C86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4BBE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946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2AA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51C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134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A74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89B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14D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0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C4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1D4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3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E3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20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CFECC7E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0A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FC0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D65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C8A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BC4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0DC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10946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FD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7B8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D9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0.77311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040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8A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2A4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2DCA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D7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490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B07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D71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65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8D9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61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598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A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BDC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FF1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DF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4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8A15BF6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B1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EB4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E47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033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37E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824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11523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D58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DF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66C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0.73814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C44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586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7B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64D0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569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2E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20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63A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9D0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30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B46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43F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53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FA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1F7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A2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E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AA63347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192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09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16432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CB8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6F7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3A5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190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27632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09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0F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88E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0.79950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0D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91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8F7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261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045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97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5DF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2F3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8C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34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98F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FC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4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C33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EF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18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AC0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130C132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32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85D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EC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63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D60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3BD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1274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970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0.06975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78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4BE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0.76957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9C9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B55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0.08002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563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434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31A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844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A32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79F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051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319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3FB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2FD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E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3F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F4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D9E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4F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B6DB81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091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408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982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9B9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3C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1CD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FF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A6A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181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0.76052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F9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CA7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551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17DD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67B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E4D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CF7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ED7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166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6F0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63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B9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CC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D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C6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2CC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B19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4747E46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CD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359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34C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424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CE7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DF8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531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689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515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0.76424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CB2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B3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D74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BEA1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0CD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58A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36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7CA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EC4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4D8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FD1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CF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6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25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FC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93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8D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95936F7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D1F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EBD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163693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B28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45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109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929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05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B7B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882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0.80927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992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4CF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91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E4C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026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844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93F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8A4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A6A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455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8F5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B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C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A2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4F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2C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9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0CA963D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56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41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35902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270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F41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02E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9A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7643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E17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0.32645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46B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5AB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5.30261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1E1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FE6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0.11781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876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471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8D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97E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18E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43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60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82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9A5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986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47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565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9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58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2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BD20F10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290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539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38667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E12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01F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7BC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8E3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04E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0.10712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EC8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280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0.90168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53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81C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B6A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1873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D64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D1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42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B9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A0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3F1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42B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0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3CA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D0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46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40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BA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E3D8544" w14:textId="77777777" w:rsidTr="00B1080D">
        <w:trPr>
          <w:trHeight w:val="28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AE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7E8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29016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004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C36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47D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7E5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D60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B02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CF2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0.82092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1E5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16A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A2B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C55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8EA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7D9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28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4EB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A23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F76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EB4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AB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A42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2DA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7C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F4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C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A46DB6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E57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25C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38036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11F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0E2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BE2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DB7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F4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0.07656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939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E11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1.69102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23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1AF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0.16020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FC5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858D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47F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109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F73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727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0C8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F2C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AD7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5C9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5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F0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C4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39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28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D30708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6C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14E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43461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300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0C5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FF4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DCE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37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45B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850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0.77719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7B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FB8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44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6506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692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81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FA3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C80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F95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0C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2DD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C7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78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F8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51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E4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DD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7E7A8A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913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95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F26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004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02C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75B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8571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A80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0.14518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8E7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1EF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1.36920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3B2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35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0.06840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143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A9A1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68B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B0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ED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C3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E2B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9EA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741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E1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C2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B5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99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34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00F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AC5A6F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E97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47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91847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F70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FE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2C9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E5E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A9B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308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149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0.74415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779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213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3C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380B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CCA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5B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3A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072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03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449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2A9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393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F1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61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BD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F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9C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555E1A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248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119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AE3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11F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0E4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968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B49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0.61522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CB7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15B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22.13741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B4B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FF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0.26097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A7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B29F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6EB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5CC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758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FAC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6E9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E0C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4C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1F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B3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660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8A0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3CC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5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B90011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EE1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09F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271176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B42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038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323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1E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155198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CF7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0.49716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EE4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2B0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12.08652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99F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F2D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0.17632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00B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A049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A1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E99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417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53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9BF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AD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798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A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371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CA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D7D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4B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836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4AFE41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743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5EB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39766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CEA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F1A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78E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22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9EB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0.12239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EC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B21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1.08545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53A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548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0.06432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CCF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781A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493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18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A4A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668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7F3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C7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DB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6C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71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2B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AE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5B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28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057F26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EDB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6B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36123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750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08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F8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B6E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7D0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B00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AB5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0.74774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75C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33E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AA1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381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671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880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866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22D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6D5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940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AA9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FD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00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A9C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CF1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A91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70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B5EBB7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B6D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217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25759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FC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3CA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A98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B41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17785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DA2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0.04482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EF9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DA6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0.48655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627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B9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0.07873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51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5334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C0A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C7C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F2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67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CC9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4F8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92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184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0C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C13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45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B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B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A02C42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55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D87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105941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522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ACD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64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43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58501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F82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0.49855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DFC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EB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12.56214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3BD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835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0.18275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ED8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4659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A29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4E1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3BC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109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16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A71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482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0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EE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F70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70E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58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1F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368F58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D9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D47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F96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3BD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76F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BCE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A95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0.10716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AD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B0D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2.50709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E6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E1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0.16968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36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BA88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F6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D37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63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450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374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60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FDC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0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25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31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B6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A6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C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ED4E03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0BD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FAF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078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E7E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0B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732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16454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6D3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99C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4BB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0.82181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CE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B9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9A5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CB9C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46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18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93C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73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05C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B70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7B5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B6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3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68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08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7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E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BBEE90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B3D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6F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7D6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19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EE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8D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173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DBA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34E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2.78379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94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9F4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0.19432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0D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9F4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BCA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AA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F08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84D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D9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EF8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BD6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1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7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B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690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BEE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CA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ADBFFB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D6A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B93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4A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AE5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854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BE0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11511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230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0.10699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D2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74B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0.90659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DAB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B17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70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C507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812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796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A4D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649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18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42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C7D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7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90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5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C4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1F0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3FB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591819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EA8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8F6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39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F1E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F60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31B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4778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3FA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9BF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8E5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0.81480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71D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597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128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328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4E0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3DE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F24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8D4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46B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95E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E0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93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0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2E5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6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20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4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7C0F18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95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B4E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AE5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819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143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B00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BF8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3EC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176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0.74220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F63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2C0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007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F8A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227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54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EC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84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7C6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10D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2CD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D4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14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ABE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BF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C1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35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ADAE6E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E2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8F6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78335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D8F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6B0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8CE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3DD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64886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9ED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0.36065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312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80E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6.05870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64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52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0.12184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782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AAB1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139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8DF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ED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97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24A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449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3E9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0F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A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69E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DC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62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CAB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CDE1FA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A1C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B5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87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67A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73A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A5B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A0E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0.11403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281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2E0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7.81420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2C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D99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0.49703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FF5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C10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8A9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53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EC8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098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A1D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0B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ED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C20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9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278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C3A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CF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250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F140E2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236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8C9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D35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754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897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9AE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96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0.30632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32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975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26.32394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9CE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32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0.62327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C09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7B6A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CA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A72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1EC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9CC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5BC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57E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A7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8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0E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8C0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B1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606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649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814A09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EE0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F35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2B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91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A5A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AA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14884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67D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0.11160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4E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50B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0.96052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9C0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CAF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31C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12D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B49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F3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900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877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35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C83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738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B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6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5C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20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85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952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7B2B61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13C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E12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21608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E5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CD2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90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6A1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4422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01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64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CC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0.75793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358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04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F0E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873D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1B5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D1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AF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B65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2CC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F37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60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7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5B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58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04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CF1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5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757961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F93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745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12767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BC2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02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703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60D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21119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32E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BA5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D2F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0.50509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3E9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5D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D74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58A0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DB0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F86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382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9C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91B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FAF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054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C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7F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04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A4D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1E1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910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F941B9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689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DE7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28789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E78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804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ED2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E2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4F1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0.11231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1B9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460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0.97480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9B8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9AB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B60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A58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A12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A4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C30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A97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8E9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68A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46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246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2F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59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96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F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6DD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116654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EF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E5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122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7B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BA5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2F8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92F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0.17893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69D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A4E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12.15568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49A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028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0.49270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EC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D37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8D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33B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DC5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8B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10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42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B3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3B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C2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08D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14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FCA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D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CCA2A5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63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1D9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E87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927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ECF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89C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4788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CF2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74C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031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0.73520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D23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5B3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2E8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9AAA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D2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EF3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5BE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EAB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98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F7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C36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E58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5D8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F1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96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4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76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E1C23C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7DC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FDC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16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5F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6C3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322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1149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B4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CE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63F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0.73307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B21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450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D5A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47C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075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06E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3D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9CF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8E3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CBA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D56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C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33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C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C2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A5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6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AB1087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56D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CEF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F53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F06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7E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EFB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3124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0AB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0.10233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FD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FB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0.85878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C0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629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72F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69B5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30B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F1B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E8E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52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5A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35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B54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FC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AD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95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AF5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15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92C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8D9575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F19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13D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73149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DA9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40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2C4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5B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1D6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0.08169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0ED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91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0.74783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035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A6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0.06640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DBB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DFB5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86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821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901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4E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0C2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A1C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DD5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FF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22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C9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0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F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F0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D1D435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84A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E06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B69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F38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99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CEC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11652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997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FF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AE5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0.78550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3B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629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DE5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EE2D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264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C99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BC0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F4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07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4AE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776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DC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FC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975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8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5B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C7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973F39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99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955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642039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670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A70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46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22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920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0.10149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F5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036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7.62488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91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E41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0.54488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5F4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7106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86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0D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EAB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0B2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D3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278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8C0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B63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E29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FA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4C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27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C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3176C3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3D5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32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31136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44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294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53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635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6B7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8D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715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0.75385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0FD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932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390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CC11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62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000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901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F86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7E8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204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2E0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D7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5B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6C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98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EA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5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963195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F01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CDF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B29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E5F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162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F8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16908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FE9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9FB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D6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0.77324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12E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2F3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E68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ABFA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664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9C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DC7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CCD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5B7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AA0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670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02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10C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EC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3E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B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78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FD84FC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23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6F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50832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EBF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FE4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AE6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2C2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33777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B83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0.34325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CF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1F6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5.50974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64A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5E3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0.11642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50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610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F6C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7A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E8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B61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AB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131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732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9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6C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90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13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B45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48D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EF989F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96B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C78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61D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A77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6B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86D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14692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B5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930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9DA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0.76385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E3A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19D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3E7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A129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7CB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675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750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64A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56F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C99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B6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468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1F4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B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6C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31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A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5BAC99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EF2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062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22780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E28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61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31B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D11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12307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7ED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0.34136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3A8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7C8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5.45086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53E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F3A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0.11581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EB8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B175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88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9E6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43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77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C12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CDB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A1A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9A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CB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89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1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9E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100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25D350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37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03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30354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C5A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32C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5E5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D8F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FDC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896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94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0.75521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53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FFC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385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328E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3F7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EF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185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F6F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A2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3EE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DC1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F4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18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EB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848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F0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B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70714E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7ED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200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A24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AF0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868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E7C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62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0.11779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5A7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E46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1.03172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926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987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CB3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4581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34D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3CE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B40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AB4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A62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00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FD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4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23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8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2C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2A3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5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1814C1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9E0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553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BE0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4F9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DE0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94F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5C9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0.18478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E6E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762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14.88950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B53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FA4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0.58441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B02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6DA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70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0AB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D3F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ACD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D2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976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9A3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79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C5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86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72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0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6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C8E766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076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89B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90740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787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C81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448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BF2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3EB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5FA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4D1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0.54611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287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9EA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0.06473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C65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A26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50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B58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7D1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41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CC7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7C4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0F6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CBA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AB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34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9F8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15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D9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253911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FFF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2DE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6B9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6AF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7B6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55E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D9F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091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D5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0.73900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1FD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4A5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25D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9DA7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E56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ED0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F16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329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65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541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C4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87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97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BD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DAB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08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7A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719C5C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2CA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7A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8E3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D11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6A0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4C7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6838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E58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0.10560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08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208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0.89259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79B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BE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15B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388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0A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95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A33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0E2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3C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83E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0CF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56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E49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CF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D5C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9E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23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9319B5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625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BC1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25372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8BF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3D2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590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FD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18794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BB3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0.40201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10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66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7.54465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466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0FF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0.13611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1B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29B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D99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E56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ED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389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C00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E7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6F6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6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AF0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712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49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94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1E1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CE3782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064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84B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25715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E4B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DB6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AC1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BC1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A49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B0A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A0B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0.77768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037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2A2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D5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9BD8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959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CEB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F17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817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5A7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41D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6B5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65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6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E8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C1B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95C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55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47ABD6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5E0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57D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25549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4EF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7D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EC8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B88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71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0.04124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2BF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98B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0.74445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64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3E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0.13093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21A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411A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680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1F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DE3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96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1B2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81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11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EE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79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06C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5D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2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493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54309F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5D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4A6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12764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8A3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C9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BEB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E5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21837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2FE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5E5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4D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0.74082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0D0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1F7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1D3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1BC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F5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DC5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062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17E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27D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72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FAA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27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BA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96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CC0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426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C6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08EEC8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130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C4F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11224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24B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AAB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0A8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DC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3DA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0.08855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C09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5C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5.12371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F32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736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0.41964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DC2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A3C5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927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F63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9D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E4A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25D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E92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EB3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7A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38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DD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95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5E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D6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9DD2EB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4A1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A12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255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9F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C1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CE1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6255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4F5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561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8A2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0.74212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281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935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CFD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4AC0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759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D43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99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37B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77A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2B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7E2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5D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BB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3B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02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B6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37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458A82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5AF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AB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25925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2A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814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E7F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D07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F1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0.08603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F0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1B7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0.72171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B69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C8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59A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89BD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EC8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7B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97A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794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965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B71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DE5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4C6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41D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A0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24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FB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2F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1FAE20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FA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E20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32812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2DD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66D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1AE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0B2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D18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0.13021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58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EE6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1.17183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3E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E39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0.06527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2BF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92FE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1E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440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A6F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41C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9D4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07D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356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085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4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6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2D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E3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DFA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3729E3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D46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5E2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F9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086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2D2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7DC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072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95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A1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0.83902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EEC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34A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AC3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D08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4C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7BB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D6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1E5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856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07B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CC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D8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E26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0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9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989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5B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9A735C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CDD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4AE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104125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C3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413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92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A32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50976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9CE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0.18180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2CD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255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5.18257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83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A6C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0.20675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504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1F5B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C00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800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ADB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E1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4E0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244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C4D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B4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1F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C8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F68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4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1E5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BC51C0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64A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79A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BB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276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AEA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F4D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9D2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0.13672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E39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17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9.34727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A4D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429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0.49585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01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0E2C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7E1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02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063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0F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3B6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8C1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D41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0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1E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09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D17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92D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7A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26497B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24A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3D1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11704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B78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C3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655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B6F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3578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EB6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C9A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F20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0.78447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B04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08D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77A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7BA4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2A0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A51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5BE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8C1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7CD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639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6E9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CC6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A2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3A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0B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56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E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850875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D58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59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40854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4AD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4B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AD6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CD8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B21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0.36971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5E5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9F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6.40517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F58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853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0.12565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9C9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ACC5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ECF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923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387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FFB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21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AAD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B47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72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9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7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6F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D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C8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FA614D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74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5B5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46669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456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DBE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CBE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1FE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959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A7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762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0.79435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CB3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127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3CF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59D7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95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650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CC4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D2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5E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99F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4B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5E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68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34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A8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B7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8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A5D78A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8B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73A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17724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D71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2DA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8C5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06C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992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0.17772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D23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B93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1.82070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BC0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BBE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0.07430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FBF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827F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D3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E50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86D2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722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1BE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112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20D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9C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4F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69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95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4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1F7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952C18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A06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5AA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B1C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E70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83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A4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5089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180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C0B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782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0.79658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4F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32D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41E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6830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CE3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154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5AB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22D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E4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CE0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68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EF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499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4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945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EBB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3C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4D8BE7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CD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FEA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49240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D78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354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CF5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05E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3126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138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0.49838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84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D2E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12.62326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BFA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3B0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0.18370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E7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DF8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F9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EB9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E3D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EDC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C57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24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50E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A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A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4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73D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2C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E4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C62CF5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098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5C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F64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58C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17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353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8466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43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0.11442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DAE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EC5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0.99228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A2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043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F5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22B1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CF2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708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26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AAF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2D1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AB5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384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3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9C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4A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64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94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8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E5E50F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24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E65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23940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830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FE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5C9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5F0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4153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647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CE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F79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0.82034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62A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57C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BAD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9F51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4C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7CA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C1C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C0B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45A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101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310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3F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0B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F7C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1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81E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2E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459A95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548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4F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320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414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6F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491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4D5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006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D3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2.01713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EF6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962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0.15319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255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AAB1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384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69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62D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98C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299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40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DA3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21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72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675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DE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4A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E65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85644B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253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5B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42416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3A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264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AB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DAF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692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0.08554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DD2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4AD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1.81157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FB7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BC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0.15359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1C2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9CA6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756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4D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12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62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E54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FA4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702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97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74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F5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C74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8C3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2E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A0027C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67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0A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35535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DCC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933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90B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9CE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3E3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0.10205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87A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157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0.85854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AD6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4F0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E7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8B5A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D49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FA2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012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BE4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17A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B4E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26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1F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4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C2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8A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31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C6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A92501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2CD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D5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30186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972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485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A9E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129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17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0.07760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834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1A6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0.70256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4EC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DE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0.06566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635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FE9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37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9EB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4E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DBC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B0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3CB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FDE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8B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725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6D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08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87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5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45203E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67E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C3A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104083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27D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C0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75D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DD6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31560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C30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0.39489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76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393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7.40365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EDA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9D3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0.13598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D14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7556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4DF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0FF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F8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7E8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A39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674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6BD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9F4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D3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B4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2F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82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DD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893663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D57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7FF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D2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85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465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146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4F7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0.11214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298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21E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6.27644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5A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847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0.40592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9B1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30C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24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E0E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090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3C2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5F6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D74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D07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5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9C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63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A2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9A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BD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842A73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5C1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CAF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15759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536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896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B21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8D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1DC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0.11377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C6E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C17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0.96638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52E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2F5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3F1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11B4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0FE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C40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F2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44C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A0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F5E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13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F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418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2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47E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A9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72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2999D8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629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312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6B7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330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075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28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5165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083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0.11215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96C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0A4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0.97593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C33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BF1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986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A3D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B21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EE7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7F6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2B3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6BF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D3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86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2F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5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5E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FA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0A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65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E7E17B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0A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7B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101838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B57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0D3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48D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ED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4508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040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0.53491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571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211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14.27064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491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30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0.19349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579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A2E6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FA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20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0C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25B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618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448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6BF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A4E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546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FF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D7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6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0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0E341B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EB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85E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CEE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CB9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1D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2B9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32C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0.11437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A3F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AA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4.91433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43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609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0.31164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86A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FC58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9D5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4E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65F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4A1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8E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39F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3B6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B5F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3E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8E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98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01F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F5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41091B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D76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154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51376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C1F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A6A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27C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366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16328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A8A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0.45301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86C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1A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9.89957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520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B83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0.15849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5C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0575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38E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950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12A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10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5CE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B6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CA3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FB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2A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1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28E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2E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9BC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7207AC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2AE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FD8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122997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DE6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213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085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DB5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E8D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0.12000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8ED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BD3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1.07007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4BB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A3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0.06468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7DB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43E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2CF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DE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1F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35D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64A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210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CAB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EE5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1C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85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4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B59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D0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D2789E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3A6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A0D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FE9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374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ABB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763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9B8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0.10551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86E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964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0.89314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36D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EF2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B3A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E120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5AD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C62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8CA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3C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C41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9E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CCF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9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B6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ECE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A2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0C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AB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4A60F0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32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5C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54081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55A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6F9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7D4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84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43117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731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0.35460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1FE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AF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5.99799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733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01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0.12268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6A0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B969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15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A4B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0F9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18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3A3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EBF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7B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5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EF3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83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1E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62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7A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D05E4E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BAF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02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1FB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5FC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F22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606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5858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2D6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49A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70C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0.83528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248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81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45D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37EE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7B4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5A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A3E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91C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005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204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54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9A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1C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00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D5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C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B8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428084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B00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164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E73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A9C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37B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004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AE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0.12335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F48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539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5.26807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8AC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8AE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0.30975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944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46B4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48A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34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1AE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897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F58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B8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9F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A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39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A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BD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02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56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5F77DC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129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52B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3C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50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0EB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8A0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3545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89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54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18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0.89799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12E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17B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055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F9C4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BF5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39D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ACD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C2D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E15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30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7A0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4B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A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4B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18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F5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0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AD9E16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1B9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58E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17415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D4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03A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3B2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3F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2771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DA9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0.15235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677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CFF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2.43939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C64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3D2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0.11613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99C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39FC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578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80C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E44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561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73E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486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556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C2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E9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1E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B6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2F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2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16DEC8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806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4FC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47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347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158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DCC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9625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DD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E69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3AA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0.78452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FA0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EBF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61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404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E30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8FB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514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D35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DC9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D5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5F9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5F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0C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7A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07B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20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DD2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F667E2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6CC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341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370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27F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625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25D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075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16F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F64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0.74391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EB7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A6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4A9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DF7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FB9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1B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8E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C04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2D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1D0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8A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645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F55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94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6B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0D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6D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042464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1EA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E6B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B3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E2D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01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05D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FE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0.11434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07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75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8.42069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C37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B4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0.53414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46B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6185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F89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CF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07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25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C3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5E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B8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15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9B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8B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2D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29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3CE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A94354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AC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A9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356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CB0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5F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D5C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42913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639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0.45742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B3D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E73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10.00317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4B7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60A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0.15861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725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D9D5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DD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183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5F5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C35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E6A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B0A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CAF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5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E6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FF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3B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9C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A7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4D0168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DCC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C0C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16335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FBE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1FF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84D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337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4079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342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29B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38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0.78321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81C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86D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CEF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22D5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11B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9A5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32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52B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A5A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67B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4EA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2F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03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62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BFB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7EC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C9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7F7EDF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C66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F82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0DB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3B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C42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013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8BA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0.18838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FA6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88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2.03148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885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76F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0.07821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0D0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4AFC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7A2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4BB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BA7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AAE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409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9D6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64F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972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003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50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9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64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0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49962D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0DA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E40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897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01B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25C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D6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16718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AEE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EBC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377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0.83889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EA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FA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4C4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F630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70B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0D9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696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AC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E9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72D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66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0DD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DF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48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A7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294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94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C8726B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1A3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963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39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E14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9C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802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27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0.13287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122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C02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5.98406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183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6D6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0.32665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A10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7646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47B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CBF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CF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43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5DA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4C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6F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7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EA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03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82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84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76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8D7E20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98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B14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81301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CC9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B3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D4A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8A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E65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0.32779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A1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94E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5.09523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76D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8EC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0.11274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47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5673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62B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00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65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AF2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BF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EE8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7E1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7B7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5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84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F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C35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1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E4C373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3A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2F3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37855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7B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267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C2A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F3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1824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B91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64C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BDF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0.81326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8E5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894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34B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C876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2C6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88E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43F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301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187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09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71F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AD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CD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7C4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8AB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1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25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E5A825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ED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2BA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1F0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89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0F1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6AB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3548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10B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E6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97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0.85092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DDF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8A1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74C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60A3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32A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FDC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E2E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7CD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F4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704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5B5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4C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9C1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CD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7E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21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57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21DB22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600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F5C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B5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EDA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899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AB3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5481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13C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54A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10E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0.82524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073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74B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958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4514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009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4CB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35B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F58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CA4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057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A21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5B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BA7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25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B7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06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FE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F15628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771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39F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8C2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95C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52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C0B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A0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326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133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1A8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841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1E7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D60A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294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E5F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9B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EEB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03F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3A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3A9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FE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6B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5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1B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2E1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BF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7E847C7" w14:textId="77777777" w:rsidTr="00B1080D">
        <w:trPr>
          <w:trHeight w:val="290"/>
        </w:trPr>
        <w:tc>
          <w:tcPr>
            <w:tcW w:w="242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1967" w14:textId="2AC3394B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</w:pP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 xml:space="preserve">Sample GV6, </w:t>
            </w:r>
            <w:proofErr w:type="spellStart"/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diamictite</w:t>
            </w:r>
            <w:proofErr w:type="spellEnd"/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 xml:space="preserve"> matrix (greywacke), </w:t>
            </w:r>
            <w:r w:rsidR="006F445E"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u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 xml:space="preserve">pper Granville Formation, member 2, </w:t>
            </w:r>
            <w:r w:rsidR="006F445E"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u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pper Ediacaran, Granville, Rue de Cap Lihou, Normandy, France, co</w:t>
            </w:r>
            <w:r w:rsidR="002D56EE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-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ordinates N 48° 50´0.94"; 1° 36´41.23"; elev. 22 m above sea level.</w:t>
            </w:r>
          </w:p>
        </w:tc>
      </w:tr>
      <w:tr w:rsidR="00B1080D" w:rsidRPr="002D6A26" w14:paraId="48DD0F6A" w14:textId="77777777" w:rsidTr="00B1080D">
        <w:trPr>
          <w:trHeight w:val="31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682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GV6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748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207Pba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1E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A6A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Pbb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D76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Thb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4F4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9DE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CE0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4B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5DF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23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7E5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B420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rhod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198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F03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308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330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953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D8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DCD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2F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AE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2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D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61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D0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F2ECB49" w14:textId="77777777" w:rsidTr="00B1080D">
        <w:trPr>
          <w:trHeight w:val="310"/>
        </w:trPr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536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Number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388D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cps</w:t>
            </w:r>
            <w:proofErr w:type="spellEnd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A35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(ppm)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DB54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(ppm)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51BD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48B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204Pb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9C7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238U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B9F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EB6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235U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7A47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1026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206Pb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9B4E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55F5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662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238U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1FF6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3B2E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235U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8EB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1C2F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206Pb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6593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B10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conc</w:t>
            </w:r>
            <w:proofErr w:type="spellEnd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23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F4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3EC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AE4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F7B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E3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42305B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991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32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16888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FC0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DAF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CC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920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28716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02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9C2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608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0.77096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FE4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E77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05B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4C42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71F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EEE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656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EC2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681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28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293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86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7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26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55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89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091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99EDBE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ED3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DAB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D2C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73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439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E2D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DE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0.10159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589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6AE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0.83836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65C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A0B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909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861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8F7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027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5C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AA6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3E8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322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ACB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4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80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EE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7F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110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86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B5D695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7D4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BEE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994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37B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549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8D1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CA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0.11776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E03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E7F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1.03758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923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CE9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6A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38EB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800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F4E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14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410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5DD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B1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0DA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A8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A5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65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53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4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50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0FB41F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E57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400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F0A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A81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AF3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6A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2BB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0.10524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5FA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55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0.89717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D4B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8DD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A2C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91FC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5C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EFA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6DB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FC9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F9D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989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B53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E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A97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B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F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10C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F6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7E2A86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E6F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EF8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61E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A61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815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2F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49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0.17521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449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795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1.77211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9BA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83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0.07336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021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295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5D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48E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E9F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32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23E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39C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B0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B45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9FE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95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7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28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0B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EBC7F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23E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5B3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3A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967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76F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E1C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7DE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0.17519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FB5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CA4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1.77198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E9D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A7F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0.07336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338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8D96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835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D4D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B2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B9D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E5F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FEF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7FD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A89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9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3A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CD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E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8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406325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436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A9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26646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853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AB9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A6D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0EC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8D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0.37822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B0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9E1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6.63534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90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A45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0.12724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02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E985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773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1BD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9B0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A07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15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BE6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8D2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806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4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EB7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45C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13E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D4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249BC0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577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E23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B58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EB8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37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5F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5091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3A2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15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220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0.79946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B7E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0AE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D65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DB3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E9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E4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DB4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062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BC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838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1DC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42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16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F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7F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2E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3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316271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87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0F8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17585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FC3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BFE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428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58E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13942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AA3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0.39044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C41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34A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6.85746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C7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FA4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0.12738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476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01E1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F98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D48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F62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41C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385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B22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B3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3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1B2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F7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9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0E6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7B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554340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77D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2A5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12335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5D7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B6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570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711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12277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229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F2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BEC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0.73633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C7A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34D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43B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D23E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32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779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790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EF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E11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61C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7F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C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D1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5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0E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BF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0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36D1D8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CEB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DAA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18767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DCD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998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521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248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6AF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0.40287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FB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566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7.27231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D2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C4C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0.13092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5A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2DA1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5A5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392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77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14C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D9A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AE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B9F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2F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AA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91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D0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52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41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A23B36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1EC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D0A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15973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9C5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932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ADC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09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2919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E6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0.16232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E0F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572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1.61647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DB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8B0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0.07223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B68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744B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4AC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4BA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77B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B71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A70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B45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A41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03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C7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52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B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81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94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6FE9AD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5C4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F36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15730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1CD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60D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5E8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373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2A2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C5B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64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0.80924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5D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48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F9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4C95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C04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37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16C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6D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6A1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606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35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0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23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EA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14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B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E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69A66A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700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AF2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748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4F6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E32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4E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83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A1B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925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0.83731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FF3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574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6BF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26C3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15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F5D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9A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105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EA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48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A56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27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3C8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34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8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9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E4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547EA1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FCA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A7B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1C9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EFC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AA3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22E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9478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1EC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C2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B83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0.82817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BD8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D5E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F38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4609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86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85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AB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B76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D12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1F6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F1D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67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B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C4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C2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AF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2E5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E053D0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B71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B23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CE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AFC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CA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58D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5049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183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0.10586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200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A46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0.89392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657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79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06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C11B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103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09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7B5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42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D9A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770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3BE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8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6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BE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28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FB8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46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27C367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2D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19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37748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8B2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25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8C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0F1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6A5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0.13164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6E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4F7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1.79465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01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0BE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947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2F09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8D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04C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473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32C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33D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785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1E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76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EA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AB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9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81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2A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7AD83C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1DC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E0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92C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021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470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21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8B4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507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1C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0.79191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CC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DB6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92D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242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8CB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42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CA1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A63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D1D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647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3A4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BCA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C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3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85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2DA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E18CBA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664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0E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2A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0C9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079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060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14463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0A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0.26078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2E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FCC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4.74199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1CE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873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0.13188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2E7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FBEC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78B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AFC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F1F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963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359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BF1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F8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DE0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FDD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13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63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7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38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110580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AB8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32B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44925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06A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E0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A9B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69A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6172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17E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0.37004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461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90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6.36179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AF2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F0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0.12469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8A6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955D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DFE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646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5CA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EE3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9DB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719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12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F3D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C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D9A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5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11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9D4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4882BB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EFD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F8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52336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F13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BCB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0C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2BD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16063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72E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0.36405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A0D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AB6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6.35795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A0D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5A0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0.12667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757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BF9C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985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1F2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39D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F4D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E4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13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2A4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CA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5D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B9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30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D9E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9F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5BD278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2F0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1F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6AC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1DC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2A4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85C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10323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9F9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0.10676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88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CD8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0.90245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AAB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691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125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DE94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B4D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428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099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DED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F57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C87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63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16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47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7F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68B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1B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D47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AB550B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82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E3A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A6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A19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D19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F95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3192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51E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0.14408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B84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9AF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1.38400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7FE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073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0.06967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A66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C3E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C33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4E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BEC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891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390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421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28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59C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E6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DF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00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58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A3F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CFF5C1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75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9E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17868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779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D39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ADE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476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16502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5C5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0.34754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811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BE9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5.22466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22D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68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0.10903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BEB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627A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F4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454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BEB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796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55E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6CC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E57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2A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45C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8F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A8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FB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5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409B14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DDB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FB1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AA5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AB8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65A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24B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2167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6FD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0.10160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648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542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0.87252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A3B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CB1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6C4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921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2B1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629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CC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FD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455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58A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B9F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BC4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3E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EE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DC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2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C9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B853EF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F9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349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99433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F1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EF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F09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957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73637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612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0.41693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89D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20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7.82628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811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C8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0.13614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AA7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BE9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C7C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FDF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D74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89E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E9F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573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D38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FAF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1CA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89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1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E0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4C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4AE14A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AE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B22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34522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58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2B3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01C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867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19778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36C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0.49752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416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910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12.06266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0D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2F1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0.17585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74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E58F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7DF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343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104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A5A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DB9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5AA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59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C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C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D6A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14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6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F0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C3ED82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B60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18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61021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DFE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155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455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802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5334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D5F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0.55499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B7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A8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14.08146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A2E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FE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0.18402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D64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5F46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5E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E0B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CFA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E20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75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AA7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A0D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3E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A47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C9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CD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7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55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C58F3C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840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CFF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1F4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B39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CAF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443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12019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85C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BF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7E9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0.88081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1CA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8C9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6DE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A827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B2E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DEB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00E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81F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358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4A7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C9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F7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88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0C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71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5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1B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E237A1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F3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6C9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14119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24B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728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39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D95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4756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18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0.37427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957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6B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6.64088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66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08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0.12869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ECC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EAFB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781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A48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41C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ABC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ED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F3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6FC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22C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D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2B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C3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AD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A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9AA2B7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FCC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0D6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13D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C52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DF2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43F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7576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E09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0.10526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FFB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F44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0.89029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A7B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402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FC7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EE37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960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3EC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105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4A8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132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252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FB8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87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F77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A78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5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2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0F9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733CB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2E6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73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0E2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E5E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F4D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4E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E82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0.14410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91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E64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1.60613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B3D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973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0.08084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1FA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3493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4A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ECA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D0A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AB0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E1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B9B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A5D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8E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11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42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C9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9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E16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3B659F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DBC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A5F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44881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EAA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BA3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E9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A81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68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E9D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394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1.63755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928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CB1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0.11807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E7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05D4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83C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79E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829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266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940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913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08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E4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F4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2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FF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5BE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98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B260AB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6C4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A41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E9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062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04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0FB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28E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B3B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528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0.83304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DA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290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45A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DD3D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451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AC0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F8A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9FF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B7C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EB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E1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508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A70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C32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86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B43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A9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006BE9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60E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B41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7DD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4EC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DD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CE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3966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EE7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0.10980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A95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E2C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0.95756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EB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4EB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DB1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5155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0ED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26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5CB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57D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41A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42F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16F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51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F5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E9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94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02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0E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013520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AD9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365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EC1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BF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12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943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10090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D0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D8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105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0.89624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171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A0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8ED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BDE6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2E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AF6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EF1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7F1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AD4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719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B3D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F5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09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CE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3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0D7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E2E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90021B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E85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C9B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8C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118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5FF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8F0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4682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49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7C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43C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0.76866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A5F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1BE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12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0AAD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5B8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C25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515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A30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1A6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BF9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713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CE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3D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4CC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3E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98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8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A9A0A2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F5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05F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54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AD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950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216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19572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C33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0DF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C6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0.75356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F0B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729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BC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8756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28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834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46F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8DD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852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74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AAA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E4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5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D4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1B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E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19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95A726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4A4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536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96075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64C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07A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71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32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31957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0C3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0.71749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67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A5A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29.96604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27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B5E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0.30291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BF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C1FC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B7F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595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14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DC4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2D5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C99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257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3A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56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4F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BA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53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3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96687E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E1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2CD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16012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D94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038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354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3E7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2FF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0.11484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FE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383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2.10282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0F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2A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0.13280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B56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7117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6A0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7BC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63F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99C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A45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27C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FB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5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E48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E9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6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4F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E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B291D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DC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15E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1DA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FF9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24B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1F6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17246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2B2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E96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86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0.79581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CA8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AFA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87A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1D1E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A7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7A5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89B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547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A86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A80C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C8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CFF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4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CA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A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4C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642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766D67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D4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C9B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64F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1E6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E2D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C68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9711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4DC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0.34897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14B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45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5.59998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A70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C30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0.11638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CC7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E878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265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AB9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C5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308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06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8B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ED5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6F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C89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84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0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E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00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936875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FA6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7F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16208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8C8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3D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099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9BD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F94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2C8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E49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0.80664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26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31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1F8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AFA8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A95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671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62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9B5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2B8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E51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15B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3A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A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9E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62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E1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6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15DB14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28F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3E0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12445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582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43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24C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935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958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0.10266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919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406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0.87170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CA8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C2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EFD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DE3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3FC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83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3C5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84C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3FB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549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3F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DC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9D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4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77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FD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48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08337D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7DC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5A1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13347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C60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38F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6F8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CF5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22597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61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A16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08C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0.76821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4CB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54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31B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45AB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7F7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A8F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F73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EB1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9A3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265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3C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F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F6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B6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BB3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B5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03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704896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212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4C7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32488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B3A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EAB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705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C8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25331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2B7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0.38700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EE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437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6.90285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D7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615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0.12937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63D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C0C6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485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1DD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AA6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2F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13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29A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B6A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FC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82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3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689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D0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D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49CF46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6D3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6A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31991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CDB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C80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A78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FC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24782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84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0.38697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65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EE4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6.94537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00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EC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0.13017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1D1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024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924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F1A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29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5D3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E4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17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5FF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1B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43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C1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1E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BA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47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8D48A6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9E0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56A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38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C60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5F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C6D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12150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28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C08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FBE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0.78179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AE4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B15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37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3418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C3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DE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07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0F4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A3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C3D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12B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F8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8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89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6E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1DA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39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3CA33C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D46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88E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41817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259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D4A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652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74F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3026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2C5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0.15643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DDC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64F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1.53110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140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4CE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0.07099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178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1ACD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FE8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8DC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F90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EE9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A1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14E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0FB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21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CA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2A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B5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7E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03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88E8E0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D8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893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14661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847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6EA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19B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5CF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67B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4F9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6D2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0.81003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3C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338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DE1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F0B0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747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608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4B1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550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FC5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52D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1D9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374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41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5A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3CD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66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C9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744656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C8E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CB4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149537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3D0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29E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05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95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25512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402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0.59707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2E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A7A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18.52335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A6A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C53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0.22501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98D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B19D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78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C7B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9B7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90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419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452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CB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CC0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CB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9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7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B3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1D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66E10C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EA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D83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D6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53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E4C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FEB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FB7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ED8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ED9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0.86746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6FC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8D5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999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471F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3FB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331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A9A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509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26D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AB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83B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46A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D5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79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89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E1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B3C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0B779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E9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2F3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463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82A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69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197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B98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8A8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F5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0.92224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FD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D89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0.07091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7BA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FE8C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264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D0B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7D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C8A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38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D55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4EA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D8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F7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FFE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3C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D5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D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1B9A95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745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180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24515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65A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2B3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CA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919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59A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0.11467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334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D73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1.85798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512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BB8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0.11751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D92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7E92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800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84F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B86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B13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41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6CE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874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5F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7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79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91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F4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D53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CF3534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8E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7C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308368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AB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97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062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DB8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1462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41B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0.50303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765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06B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12.67895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8EC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6B2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0.18281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391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1556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741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4B5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B7A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757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8D2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856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5CE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BB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1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04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10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49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8D3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8EA740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E0F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4D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8B1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FDF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94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782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15061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5C8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A04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DC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0.79439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1F4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535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792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EFFE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30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009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3D4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988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88E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83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EBA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8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5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B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4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94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D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2766D2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266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84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157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977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4D2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1D9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B9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E6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8F7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0.81694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BFC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5CF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52B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85F3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987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55D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21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D87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23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C70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E2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827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332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09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EBD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B1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DC5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35BB16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5C3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E6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65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3C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7D0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F4D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12832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F6A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0.11165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5F0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CF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0.95860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18D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CC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ED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5CF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F38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40E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B83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C395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DC3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41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5F0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0E1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22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1E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1F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7E7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A5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6B00CA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1CB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B98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047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3EA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67B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D0C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2573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721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2C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01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0.80203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A1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4B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BD3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DF2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CD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B2F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B5B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01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CF3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C5F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1F7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B4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F8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9F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B5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7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C4C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9F7DEA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1BD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54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F44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91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14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7B7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821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8E0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107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0.88033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11B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C2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521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BB5E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D8C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C65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EA2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95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B1B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E7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2D0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CB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6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C1C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C2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4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3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4DD935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68B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EF8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36A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4E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6C7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6FB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64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0.10920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5A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488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0.93478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5CB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F8B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00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88FD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04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60A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E71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3E3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50C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B3F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22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EC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3C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56F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1C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99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62A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1009A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914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4A0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7E3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617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259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12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DED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19F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97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0.81944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E6F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842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6AA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76EE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638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38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083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171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A2E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B42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CB3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5B8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24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8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D6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5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C8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61990D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EF7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F8D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5B4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334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AE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0A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9493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C36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CBA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5B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0.81710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6E8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F17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3B7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D63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831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C8C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4A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07B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D30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539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61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064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2A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D6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D9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D1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DD4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95325B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623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1E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22767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9BB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E9C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2A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1F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277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EDD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304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0.74692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DE6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EDC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D5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0A31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DA8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4C5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488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771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B3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98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05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22D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FB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D73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72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E62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AB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7CDB5E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AF4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6D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14135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B9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7E5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2C5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CA1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68C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B5C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9EE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0.87967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CB2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054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558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F6AA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C57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680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55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099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59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7F6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E6C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2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B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A1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6E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39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F29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0281BE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8C6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68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16601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A9E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3E9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CD4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EB3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86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225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E34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0.86380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37F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C24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1D2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6B4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0B7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60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6B6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FFD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FD7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884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E7A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B8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91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F9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A0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06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BD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59B74D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341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51B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34110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160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D3F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3D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0A3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06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190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91E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0.87134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728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B1F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697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2A5F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6B2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7DF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365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71B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43A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AB9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E17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B5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709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20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DC7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A5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9B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7C5293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D49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B4E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46471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38C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EE9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476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30C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15627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C5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0.38261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24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8D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6.91145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02F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2D3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0.13101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A38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661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706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97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453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90E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086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CD7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60E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A5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A20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0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62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913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A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333901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BCE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B6C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62212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CF6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8F1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212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7EE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37700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A07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0.37902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1AA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40F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6.84055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D0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8A6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0.13090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B22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7A22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3C9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5D5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B4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056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BFF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2F7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E45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132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E9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2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D77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3D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FE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B7F123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B47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E0E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14438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4DD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1B3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E9B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C6D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23680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63A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0.10666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6C6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C1B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0.90356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6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A9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E90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4FF4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10E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F31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D74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578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A2F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32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4C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396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87D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8E3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57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F73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E9E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E8CF0C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AE8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6D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3B3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E3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73E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671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12505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07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A0F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0D5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0.79308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1EB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B62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18E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BEA5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A26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EA7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86D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D61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368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5D5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5D9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2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AD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71B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96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A8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7B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09368A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F11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B1F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50B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0CE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226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F4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2683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311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360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14F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0.78712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55C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937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A44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0784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2F2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915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0CB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89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5F3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66C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7C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C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47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A7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CA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658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82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4DD688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2B4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40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303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836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2C9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3E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4967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135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31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60D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0.80171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D98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56F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586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5290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4CF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9F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A51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34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9E1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C5E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4DC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B28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195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9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88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8A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EB7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7EA4D7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F1E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325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0B6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77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8A7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02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2366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231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0.13555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143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FF5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1.24815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1CC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717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0.06679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96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7B80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C7D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57D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C27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168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571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5A1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49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83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30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ED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13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74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72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CAE174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9DA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30E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AE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12F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AA2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6F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FD9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800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D07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0.84466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063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15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42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6DB7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EF5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CCD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32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0AE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39E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1BA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5D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A5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18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06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D8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8A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9A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9DBDA5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00D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254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167032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916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37A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56A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2B6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1362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82B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0.45744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F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49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10.65789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46A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54A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0.16898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105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1C33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BB5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189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9FE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F3E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A7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712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7D3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92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395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DF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E43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5C8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E6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6936A7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317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9E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59090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91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278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89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B0D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3188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29C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0.47837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65D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D1E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10.86456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9C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47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0.16472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37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9880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AE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AB1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06D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E01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C00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9BC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AF9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99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87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A2E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73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9DB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6DF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358C3F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89F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972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29400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2A6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BBB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D2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D93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E16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0.08370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2BD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123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1.11669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CFB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79F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673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B42F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58C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834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12E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F5B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71C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CF5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6B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7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F0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68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5A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B3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19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61FFF9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3E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2A3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FBE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B31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D8E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2E2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BD6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0.38703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36F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770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7.11250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397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8C8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0.13328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F08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3094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7C4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EE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F6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DAE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C8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BB1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C85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31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E0E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E5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40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D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63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87465F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D42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07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31586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B9D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AA4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BC3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046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5A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D3B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E11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0.80747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217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2F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B9E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3D6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82F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2F2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70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5E2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48E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756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D07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10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82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A3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05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75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045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636458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928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69E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EC8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1C6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355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FD0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92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617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FAB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0.78250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D1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EC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20F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36F1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9DA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AC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2EE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F2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300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8E3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EF1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65C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AFA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3E6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35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57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7F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ECB03B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663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497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615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67E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67E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685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11175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7B0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5D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A4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0.77522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EC2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FAE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2F3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4525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789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9E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048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6BC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C0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95D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FF7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4A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64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F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14F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70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E7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A9661C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9FF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EA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838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EF3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027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A4F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8879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1F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0D9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1B7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0.83774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8F3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5EB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11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8BDE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ABB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FF8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E5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552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2E2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B3B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81A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A0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645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4A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E11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B9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246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F7EF75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0F6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C51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41086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729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2D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F7B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28B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19801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3EA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0.37099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B5A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8C3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6.59877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0B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E22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0.12900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050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15DD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9F3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E7C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BDC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5E5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92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66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FD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C0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91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E7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952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4F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EE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B8679C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3F5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156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14122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72D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EBF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AF1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F50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23340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915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7F0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B90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0.87520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64F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097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00F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FFC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A58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547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C70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BA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1B7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FC3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965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6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32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895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118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A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60F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2FB522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9F0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5D7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24069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777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173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A26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0DF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38826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378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0.11165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4CE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7BA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0.96111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2FB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A37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46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F33A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CD9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2CC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070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802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5ED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08E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D9F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A11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85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EF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67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71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1E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7AC10C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B23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702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21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528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51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B5B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18E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440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03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0.80340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29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77C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15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EA2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CAC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8CF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CD3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B2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018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A52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55C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BC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2B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53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30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FC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F19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90334D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93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F13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24865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26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1EB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757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D35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1123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D06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0.17526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B48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C21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1.78403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337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D1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0.07383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84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9529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84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C3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3F9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B90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F9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9E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90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79F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0B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A0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B6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1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93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8BB4B0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F58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AD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18421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72E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582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D8C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F7D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2432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3CB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F89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B3B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0.88514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6F8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D7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72C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E55A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946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2A4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7A9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AB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ADF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879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1E0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31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46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0A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20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A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786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2D6624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B3C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31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21853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F90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BA8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FFF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681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1085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DCD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7A5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1FD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0.80092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DF4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2EB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202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3584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F59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74F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572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461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914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A8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D4F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F5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3A1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D4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298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7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E2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687945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71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E5D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367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9B4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B83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9E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B83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1CE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455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0.76846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802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940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7D1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F76F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44B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29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23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DF9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E9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6F4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DA4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D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D2B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79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F2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9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709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670064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1A3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52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8529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E5A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52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AA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B5D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14082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EB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83A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ACF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0.87579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4F8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D1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109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22DE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8D4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2D4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1A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2CD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529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5C1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162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5C0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4C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75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14A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7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9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8B85AC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EE7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76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18E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EB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A5B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237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5451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58D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54F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CEF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0.88537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50E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22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FD1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3FD3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5AA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C1E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E35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647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B5B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96C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98B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F2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A40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7C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D6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B9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896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73FC2B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FCD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2F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076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920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482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E3A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18298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A7F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0.11077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C2E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840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0.97024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CB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3DE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C0D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8F0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D9A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D89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953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3E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E0E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70B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753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058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1D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666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C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5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F5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48CAD4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DE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6AD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259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33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E36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7B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D8E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0.12041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15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963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1.06142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3C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7E0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F94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1EA2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107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E72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AFA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F1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EF2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BD5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861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2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9E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12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44C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B2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16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195253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77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FE3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13772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0CE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CCB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73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65D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7718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6C2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0.11099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F79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B1E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0.94955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D8C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BB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91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6AFE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813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9D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4F1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9C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0A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3B3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796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2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04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7F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D1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E0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5E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ED408B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298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8FD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12993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E9D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206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97A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AB9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21736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974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179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D2E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0.77725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BA1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464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5A4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7C7B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54C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FF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E58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5F1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FF4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781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E78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1FE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86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0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1B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140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74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C754BF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E23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1DE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316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B40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775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B1E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18329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188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E38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B8A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0.84970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9F7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D00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45E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8B23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A41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9CA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7C6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D4D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EE7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D2E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0D0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70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A4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768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A3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88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9E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1EA538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128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D4F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149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95A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295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6F2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19477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915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A92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209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0.78461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D70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3F1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3DE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D5A2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96E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65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EA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B1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F6A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CF3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12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0FA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C5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2E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795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E2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8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862AC9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375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CBB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17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C92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63B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915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13034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5F7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0.10997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99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062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0.92618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299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5B5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EEC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2582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E1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4E0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803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43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14C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7A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74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45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87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3E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D3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B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11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7CDCAA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04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A1D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B07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27E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D1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432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CD9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0.10987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80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E88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0.92609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C15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2C3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03A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3EFF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A0B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AE6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40F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C83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151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DB5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7D9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5B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70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2D0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E19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6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BB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3852BB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431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463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817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7EA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476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674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04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71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F35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0.80840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313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F6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18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865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E4F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BA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CE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FDC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753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0C2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8B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6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B2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45C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F96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4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BC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E270F5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AD5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C7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125174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4DD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BAB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C01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D54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67597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5AC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0.52209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DC4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C5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13.42938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575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5D3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0.18656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08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5977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FD8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B9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DDC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7EC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438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928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CDF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1A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972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1F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63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40E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E6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B6FE70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359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39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13554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838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DE0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C6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AE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9938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7D0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0.11465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66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159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1.01118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B93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A57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67A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8DB8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ABC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DFB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93A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1A2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D05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6F0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3C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63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A6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285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2B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54E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97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FACEC1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E9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20A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43973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2B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02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266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0F2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20741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5E9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0.57622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E5F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32B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16.96939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03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654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0.21359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601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833C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638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9A2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8F2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E4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71C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C40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81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C48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99E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2B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C42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E33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2B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A19205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A2D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817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376853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C65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5C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A2D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350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30845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87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0.63413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324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B8B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22.81055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F03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70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0.26089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EF5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413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B81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8D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521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ADC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7C4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06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975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2D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893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11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1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A9F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7DE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E8EBA1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A90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D07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A6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26F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C58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A0E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CD8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5A5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F1E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0.82614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C8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4DE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E3A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FEC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A3A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DD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50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F5E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42D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E56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972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D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9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CA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69B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4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F1B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660A45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50E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89D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24365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FD7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94F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3BC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157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B2E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59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207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0.88561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6A2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E8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E05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5D4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48A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0B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BA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08F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B29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C46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89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E0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309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E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F7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F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B2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385456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C6D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6C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0EB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11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CF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FF9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1548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2E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0.10924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8C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C38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0.95382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70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EC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6B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D2F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59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2E1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753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DB3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EF3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813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F44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AF0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381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D2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E8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7E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78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2BF6C1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46C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C28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2312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9D4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40F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30C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CAC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3882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768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5C7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AB6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0.82419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C21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FD4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7DE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028B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61E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21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36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476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DE9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8E4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0B3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4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B46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E4B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BA8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F2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0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541A7F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1A0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88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F0B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67C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A6B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F53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17441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923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346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30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0.77269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B8D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00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8BE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1B5D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A2D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D22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994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970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55E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4FC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BD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64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E1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31B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9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F7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88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D89AB6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6B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5E7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DDB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442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C6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A3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13963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872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CE1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57F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0.89778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8EE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246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41F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89CE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47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5FD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54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72E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294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DFC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786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17B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3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D2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74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72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E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6809EA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1D3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0A4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CE0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C7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295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BB3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8288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F2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C96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DB2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0.82736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E48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250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456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617E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0D3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493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A37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0C7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F01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7BF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A24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94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58B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9C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3F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8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787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D83ACE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398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2E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90950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4EB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E08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27E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40D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33305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932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0.68061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600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A70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25.85014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FF7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E2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0.27546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523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9237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226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FF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417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A07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C8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8E2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5F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0C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E1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6E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5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C61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2D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7B5B49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C7E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15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12702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7A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61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F88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66E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2268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79C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9E0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027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0.86395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6CF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E6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ADF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F63F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BEF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2D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32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801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F7E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25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C72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A9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5D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D1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A4F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87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94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E88C58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E52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6DC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64786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81F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89E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0B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66B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1484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536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0.37895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C6E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5E1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6.94197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D1F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068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0.13286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F6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E96A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660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06E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5F7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2AA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8B0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48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C7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3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DE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0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75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CC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3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B028B0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EAC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015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844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5C3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A5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84A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2B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E04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DB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0.79628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581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FDB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57A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5ADA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367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C5B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B27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AE2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AA4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E50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2DF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F2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A1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58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C02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25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732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A845C1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C1A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a119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FB3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CBE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E5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088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145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5128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A37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0.11807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01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13E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1.02725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D0F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36E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9A4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6FC1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2B5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0C9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EA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19B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C4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E62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E8D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103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5E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A2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2B8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9E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558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0EB034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D80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2A8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24771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AED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C5D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75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3CE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A49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0.10219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FBE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6AC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0.85349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4FD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67D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C7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E118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310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462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4D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AE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217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CFE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F4D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3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A1A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E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700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640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562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90F76A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A33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D2A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D84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4F0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8D5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4CF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33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866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D7C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C8E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E9F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F42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BD69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3DF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30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E40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695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D15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E6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ECD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8F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17B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BBA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44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F5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34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470CFD7" w14:textId="77777777" w:rsidTr="00B1080D">
        <w:trPr>
          <w:trHeight w:val="290"/>
        </w:trPr>
        <w:tc>
          <w:tcPr>
            <w:tcW w:w="242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9AF" w14:textId="3E3EA034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</w:pP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 xml:space="preserve">Sample GV16, conglomerate (marker horizon), </w:t>
            </w:r>
            <w:r w:rsidR="006F445E"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u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 xml:space="preserve">pper Granville Formation, member 2, </w:t>
            </w:r>
            <w:r w:rsidR="006F445E"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u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pper Ediacaran, Granville, Rue de Cap Lihou, Normandy, France, co</w:t>
            </w:r>
            <w:r w:rsidR="002D56EE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-</w:t>
            </w:r>
            <w:r w:rsidRPr="002D6A26">
              <w:rPr>
                <w:rFonts w:ascii="Calibri" w:eastAsia="Times New Roman" w:hAnsi="Calibri" w:cs="Calibri"/>
                <w:b/>
                <w:bCs/>
                <w:color w:val="000000"/>
                <w:lang w:val="en-GB" w:eastAsia="de-DE"/>
              </w:rPr>
              <w:t>ordinates N 48° 50´1.28"; 1° 36´42.63"; elev. 23 m above sea level.</w:t>
            </w:r>
          </w:p>
        </w:tc>
      </w:tr>
      <w:tr w:rsidR="00B1080D" w:rsidRPr="002D6A26" w14:paraId="1D835B04" w14:textId="77777777" w:rsidTr="00B1080D">
        <w:trPr>
          <w:trHeight w:val="31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25D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GV16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2A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207Pba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78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F0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Pbb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F33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Thb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5DD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7FD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DED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F86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876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AB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207Pbc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9F4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68F5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rhod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70F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206Pb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768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FD7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21A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A4C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eastAsia="de-DE"/>
              </w:rPr>
              <w:t>207Pb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4E0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s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EDE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6E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B6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DBE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58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4C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2F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D55AB93" w14:textId="77777777" w:rsidTr="00B1080D">
        <w:trPr>
          <w:trHeight w:val="310"/>
        </w:trPr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767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Number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937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cps</w:t>
            </w:r>
            <w:proofErr w:type="spellEnd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823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(ppm)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636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(ppm)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78C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8061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204Pb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30B4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238U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457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23BC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235U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98C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85C1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206Pb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74E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6609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43E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238U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520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3479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235U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6E5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833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206Pb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B4E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(Ma)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761A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conc</w:t>
            </w:r>
            <w:proofErr w:type="spellEnd"/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CD9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5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D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7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5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60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71A45F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EC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7BE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1A8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7B6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2DC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A15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295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0.20681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204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56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11.19854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843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474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0.39273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3E7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83B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F20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BCA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15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8CF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B1B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732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BF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93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D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9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CC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D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017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3F129F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AB6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AA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12892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2F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6EB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ABE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B8D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77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5D7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920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0.73895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D94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E15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721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0B50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DCD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402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44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AF3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E94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0C1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4F4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57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39C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0F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79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3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A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3C78A1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353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8C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42742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7DB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ADB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96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432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6218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303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0.35116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1A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450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5.83568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FE7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360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0.12053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DB4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B15A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E1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C3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725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037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D3C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16C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A94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4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0E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C1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64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6D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02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211CB7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876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7D2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25071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170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823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1A4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12D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8CC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0.17250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BCF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AB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1.74444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CB9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E21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0.07334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888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C0C1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0A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4D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74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58F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07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A1C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5C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27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CB3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8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C6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9B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CB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12EADE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865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16F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16543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98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0D2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E70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FF6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36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78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227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0.78471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182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6D5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84A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AD1D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20E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C6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4E1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E86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AD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80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9B6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0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8E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D1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A0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C25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39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63F915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5D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F5D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254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C42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6FE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24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11094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5A5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0.10656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4DA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283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0.91942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CBF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AAD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81F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1C4D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3E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0CC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7DB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B1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6C6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8A5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ABF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89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D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A32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D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2F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8B7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95B41D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6C8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0AF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12820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2C9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331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2A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001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F2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0.34306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67E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0D6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35.26912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207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379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0.74562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F79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1724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44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8E3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45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8C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6C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966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805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0B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7F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242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87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F77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00F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580EEE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90E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4C0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ECE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174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147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A54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6118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F5B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0.11998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75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EC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1.08297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61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FA4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0.06547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72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039B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2B5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F02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8BB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ED7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15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BC8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823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6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330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9A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BD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9D0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A2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752291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925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117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11441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EBD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71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B81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3A2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15604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0C2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9C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B14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0.82049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B9B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FDE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94E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EC4E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07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6DE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DC5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40A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2B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D12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B9B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D4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B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59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80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A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E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D25600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78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387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417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BA7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3D8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98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4323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E59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0.08769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32B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83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0.86021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4C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A4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0.07115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F93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FFFB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31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59D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FA2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858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1C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614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A36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AAC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2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A7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72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6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30B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87D911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CE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CC6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19D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BAF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121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F53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588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B1E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ED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0.80574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C9E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036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D9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4731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01A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12A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53E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0BF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0BB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4D3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251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2E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2D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7E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BE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8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CC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E3F8EC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311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B35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39048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0EB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886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A17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37C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18675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9E0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0.38315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66F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074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6.94817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59E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5E4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0.13152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590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A651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47C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697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A27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F2B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FE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4FF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66E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C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E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B2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F7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0B1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73E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38A06B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560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D0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4699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59E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BF7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110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5BE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472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0.55945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BDF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6F5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48.46881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D2D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650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0.62835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ED2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DE2F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03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BF9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5D5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EB0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491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C1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A97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DA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A1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78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0FD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A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B8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9A80C6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08E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533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64B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512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89F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8CB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9239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468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06E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FD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0.77447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39F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770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A4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6FFF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679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CDF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182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A29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90B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CE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666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8E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6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F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E8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199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5E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9BBA77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06B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6C9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10747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80F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074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0AB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210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7D8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A22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B81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0.80944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146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98F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0C7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25A8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6D3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21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97B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6B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6F4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6F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DE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F2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E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F9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D8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955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EE4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6BF232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429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0A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126185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DE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AC9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A90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28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0F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AB5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F55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0.74229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239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4A2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FF3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DB4C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C7C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58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86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B7D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708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95B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033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17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E00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9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B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F7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6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3A3880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32F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121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657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A27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8DB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51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15772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8B6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84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DC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0.85146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D40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A9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0.06172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876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7F25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7BD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D96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774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7D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AD4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DA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46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D64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360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F13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34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68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13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D8C4D1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2F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B66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12940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6A2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3BB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E72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AA4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AA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0.04203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BBF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E7F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0.57571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FB5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2F2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476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765D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AA5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761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35F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03B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5A8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6F4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A92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8E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5F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E3D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204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2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3A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5E1A9E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533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58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86092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70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E71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C11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70E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3863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B76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0.15278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E74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F4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3.41022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C3B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C72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0.16188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212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A928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45A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2EE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362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BA8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129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436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020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2C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8A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74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38E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FE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75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051629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F4A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6EC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446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3F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E8F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160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4961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949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9D0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B99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0.82142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FB3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7CE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4A7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1433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0E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D4B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B6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656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6A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4C2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D04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39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0D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C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1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3A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9D6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F92630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023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D08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28814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9C1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052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F8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B79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12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70D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CEC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0.76770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E2A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095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A15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5647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B6D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99D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9FA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C5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C7C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4F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AC0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5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97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0D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26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9A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8A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3C19D3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F1A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C27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392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77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A41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381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E82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0.11177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09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F50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0.95957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E6B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737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74A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32E2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E4C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B6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367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BF8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639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03A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AD6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F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0B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607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A1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FA1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BD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62FA3D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7ED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37C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13778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74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070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353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E03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5728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663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333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B3D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0.81620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3E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B99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7AE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896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52E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D5A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67C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F5E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546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CAE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9AE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A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3D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8E8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F2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762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01C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D35E04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E03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AFA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3EC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672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6E7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0EB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DCB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4FD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26A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0.80977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C8F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57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5D6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EC04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41B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143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3F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817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CA4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78B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C75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F26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A9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A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6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01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6C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A1E761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8D1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751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149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ED8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CD6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78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4329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41A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6D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4D6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0.74173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6AC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81B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19C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D26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181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9B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B1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EC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DCB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EA6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E7C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25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BE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E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8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202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3B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2009CF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43C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0C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115779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C4D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4A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D34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141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1142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C74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0.49551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EAD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535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12.17628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252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712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0.17822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308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5778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C5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717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5B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299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7C8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25A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916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9E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4C3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3AF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C1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51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7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695D0E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21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74A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14066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E77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C12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32E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88F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3964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F81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0.10706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AF9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3B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0.91622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AF2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6C4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23B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FA5E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D77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499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40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BD3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ED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EE4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E90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1F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D89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17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88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70B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7D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326F26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D34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A67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C07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E0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51F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FD4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F85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6EF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7C9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0.73511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65D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DB3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7B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8587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73A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11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527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CEC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B4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85C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5E7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0E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50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8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B44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564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46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52B7EF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F7A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FE7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13134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5B2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A91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748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DBB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21467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90C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0.10829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4CC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1CD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0.92297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CF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66C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CE1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017B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AA5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C91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BEA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1FD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BFD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92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FC2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62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F0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44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0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9B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964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4674B3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21E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16F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100542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C64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05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7FD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3A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ECF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0.42697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105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54B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8.55225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5BC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C87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0.14527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BD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A659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773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D5A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62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DB4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266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3E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671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B5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CFE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A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45C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16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20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02D776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C4B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95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18857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414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389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B4A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285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57B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9A3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4F4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0.83680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AF0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605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C57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488A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C57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200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E3B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BA4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19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9E9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AC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8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DA0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71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8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88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D2C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6C4764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82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72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16193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DD3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51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CB7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AD6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AEF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2B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4E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8.87863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757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95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0.14632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956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A1DF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D18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10C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953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CEF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0C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C27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6FB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B44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2D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EC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B0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BA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28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B05719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A24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4E6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ABA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491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51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B5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11436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2EA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DE9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2A6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0.85618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737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71F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4B3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A1CB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B89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D37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82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D8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8D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79D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86F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0B2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CB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049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D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7BE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8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0211CF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387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FAA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CC8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920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722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AF2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1591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B32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AB4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154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0.83806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9A5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2D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8ECB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365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BB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BF9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ACF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A447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7A2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6F9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A29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3BB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A9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31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1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156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EAB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39E883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114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C4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5D4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C8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743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2FE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3505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F8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043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7E1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0.74456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097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0EE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8FE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5DA3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14D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C8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967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4C6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72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0F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BF0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2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2A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A64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27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73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B15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66106E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D19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523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51653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E6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80A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C9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208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B4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7D4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33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0.82057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B5A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04C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1C8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6E61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716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6FF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DF7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AB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24C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6F9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BB3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93F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BA8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DB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3D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1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36B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1A71E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CD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a159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10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21892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AFA0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6B4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120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35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EE4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0.09739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26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75A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0.81359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024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985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FA8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44F9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54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714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127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542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8A5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AD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B1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27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8D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5FB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327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C4C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82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44CF88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090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DC3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29722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11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5ED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DAA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BFD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17395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5FA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0.34443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3C3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3F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5.58432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509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151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0.11759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75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172A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717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40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8C6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F01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89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DE6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376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3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8C4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4AD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7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CA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77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1F33B2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86A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4E7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18039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E37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317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B67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3D4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30117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B858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19D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603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0.82181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2A9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758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FF3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FF0C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461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209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32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1DC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F3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03C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38B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FF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C4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4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F5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901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61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3085F0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06B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734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110046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FB4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755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1A0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DB9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2B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0.09436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9D0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EF6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0.77950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E02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E57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F35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14CF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1E9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83F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DDA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7F6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CF8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305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76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91B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5E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E2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22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BAC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13E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429099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89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4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50596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5E6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D2D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C8A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650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35097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D03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0.42876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AC1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585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8.72298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0AE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71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0.14755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094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F1E7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FD2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955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F30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B95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0CC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D31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D3C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F1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E14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21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3B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6C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D1E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075DEF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0F5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87E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07C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C7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4A3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003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83F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62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6A8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2.13259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7A4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BB6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0.15511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A65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2181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1FC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72A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D00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267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276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EB1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E9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5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14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71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77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286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D4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04B641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28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a166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7E6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27491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4A9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5E6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76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E2D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1A5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0.10710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90D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79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0.90792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3D8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B53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0B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BDBB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8DB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272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0AB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086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4A2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FC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D9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C5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FB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D3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1CE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ED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5A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52E94A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C11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F0C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66B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2E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175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30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3316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196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BBB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C6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0.73364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506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275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3CF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7CCC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D2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E5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9EA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3B5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682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15C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699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F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0C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ED4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0B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66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20E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77B84B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8E1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171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B49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83C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34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466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2827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B53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00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094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0.87971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654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ABB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9A8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F2AC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8CB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8DC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DE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073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5C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798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21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6E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EA0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95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37E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E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C5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0E3EF7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EC9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6F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48678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16D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F3E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BAF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42D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471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0.10554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368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EC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0.90558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67F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FBF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11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DAE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E28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A6E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47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7F2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50A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1BF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340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2E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72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AAE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3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1A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9E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74306F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750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6BA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517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2DF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A97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546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536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30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E29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3.31843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13B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3F2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0.24389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D98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354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4D5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A56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7A4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933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17D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67B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ED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4B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8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EC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8E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A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70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D9038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E0F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5E4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5F4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AA6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3F5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FCE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3547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351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43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50D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0.81902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113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ABA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6A8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290E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DB8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7E9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BD2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B78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6FB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8C7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54A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5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10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30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83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EA8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D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F9FB91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B6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E9A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14423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C7F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392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AEB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C7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15353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CBF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1F1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8F8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0.88766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82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272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EF8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4D81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54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C4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65D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4B2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246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C8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73A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99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BA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2C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07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0B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7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4637E4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C51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9F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C3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EDF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00C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B11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9FA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B7B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590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0.77181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9CA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1C7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405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AE4B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507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3CD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B82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FA0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CEF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305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51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2A0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7A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9BA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8A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A3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E9C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DAE5F7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099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EDA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2C3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07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ADD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E9E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3508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AD4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549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E64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0.78944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685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898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62D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904A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3C5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9C7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51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FAF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A0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0AB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71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A2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FB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8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2A0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D0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14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545316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108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7F5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22518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8B3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0BF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F59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91A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19401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79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0.32202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4B9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C9E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5.15647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076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BCB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0.11614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347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7576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1A8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B77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7BC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632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55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AEB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06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9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5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EA0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D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5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E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EF41DA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450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389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12485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19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3E2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28C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16D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12533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D8C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43D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855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0.74344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04A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67A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9DB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3403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33C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694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9FA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B8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F18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FF8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BB2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D5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F16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830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E35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4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E99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1C5BC7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6B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4A9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A9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4EA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6BE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F8C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2174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DE9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0.38441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004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E65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6.99328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28A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E3E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0.13194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DF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D739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743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251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05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08E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A99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DF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34A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B7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76F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7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EA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14B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F6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AC2A77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D00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2F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35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3D7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F9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5C7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2987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DC8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0.15193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875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53C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1.50393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21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CFA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0.07179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14D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198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AA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9B6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4BD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D79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570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83A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1C8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2E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BF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C9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E0F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4A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05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3DB16A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00E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a179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EF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156642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BB5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228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ACC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290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82858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F25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0.49975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F70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28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13.16994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99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9EB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0.19113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C8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F0C1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F06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CE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D23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2692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16F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985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DF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92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C8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36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C0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268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679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84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F8B97D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11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761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BD3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4E1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FA2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B80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89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0.09670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23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911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0.81764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5ED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074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0E9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7E6F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39E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133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D43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9A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86E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72D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302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96E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D8C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9D4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CE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DEC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18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D6B551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E6F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302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8E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60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E7C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F2B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3361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18F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0.37108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63F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FD5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6.42053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C65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E3C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0.12549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566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BAAA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FD8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98F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292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2FF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434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DE0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806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1D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EB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E5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D9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E3A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3E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B1C265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D20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C4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19392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C43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160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296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62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1357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684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CE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719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0.73657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AAB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8C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EC2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E3B8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B2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0F7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4C0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B1B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0F7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A4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F97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5B6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D9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48B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DFE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CD6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C7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9DCE72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94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530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5252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543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393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1C2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B0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1557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794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0.09892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740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341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0.82954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77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F34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0.06082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2AC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1DC4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BBD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B26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535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12A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FB1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396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726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31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C4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8D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DA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79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4FE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02B1DE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D5A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13F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A0A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16E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504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39D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3E5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859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76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0.74057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DDF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9D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12E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02CD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498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70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E1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FF0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FC9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894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2CF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21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61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97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7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B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7E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0EE3AE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3E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614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E455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B90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53A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DB2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2360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78A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C36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377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0.76153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37C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7B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FB1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5AF5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28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8D2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FAE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25D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15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5C8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28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AA3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6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AF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7A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F0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B8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326852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780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DDF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F62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5E7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6D0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18C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2367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6D83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100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974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0.84301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6D0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776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DFE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177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A0C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FE8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62E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BE2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638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824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C05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A93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38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78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B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6F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7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72BA7E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DC9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852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1D3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E62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307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33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5954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48A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0.17341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53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2C6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1.83081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823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434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0.07657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643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CCBA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DBB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E8C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268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09F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867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724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78C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0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5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220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2F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F0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A1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B49194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433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75A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11635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845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1C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408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40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63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536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D49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0.84887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AE7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81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F21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77B4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24A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606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30A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80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A1C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D4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311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24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98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E6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18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8F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99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41BAF9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4E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a189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78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775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D1F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E33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1E5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6641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B04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18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BAA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0.73597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E25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55E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697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3B62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EDC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63D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D11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BE2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E36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319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6BF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69E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F5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F11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B7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6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8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FC3795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D1E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9E1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DB2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B1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104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DA2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14335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710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0.10487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1B1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17A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0.90108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A90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FEC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048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C64E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89C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47A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5CD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BDC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7E5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F3C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3BD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9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E93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2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5A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1EF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B6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3EEA9A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302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2F6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8B5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647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4D7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6AD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4257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9E2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0.16260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0E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AA8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1.62987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6CB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8541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0.07270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FC4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959D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89F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982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FEC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87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60C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CA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E7E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D6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8B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AD9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6F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D51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6E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8232CC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57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95E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DF5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07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6D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F3C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3D6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66F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17B4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0.86813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25A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4B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1EF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DAE6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8DA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9B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5EF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14D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9FB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22D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789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6C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9F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228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B8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86E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3D2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912F11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A7A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47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26049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BAB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3EC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468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4E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14966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594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0.16443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100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AA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1.63846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69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566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0.07227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F7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7719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E36E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C1B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675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4D6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3F1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2F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ED4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F70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B5E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9A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2D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CA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0D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BC9856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815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FBD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41617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0E7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42B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3A5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43F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8350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EA9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0.34432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8A6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2EE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5.58301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2CE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BA8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0.11760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D1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90E8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F47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1907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C1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F99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56E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391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2E5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CF2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B4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AA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EF5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3C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1E5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37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C2617A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EAD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DF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12532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D8B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BBEC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1DCA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B24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14974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311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0.10222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94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FE1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0.87567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BF8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BD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7D0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82E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165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D54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254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1E6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743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D3D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8A7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D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EE3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32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6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3F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EF3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AD7384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F8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455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53898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F06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4A4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B7C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5B3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E74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0.09133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ABD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1E9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0.80765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5B1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8C2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0.06414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4889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659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B56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93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20B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8B9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21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719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8C4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B7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182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A1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5A5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C8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CF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CA22D2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672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25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674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254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BB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14B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2898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B5B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EEA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C4E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0.75244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306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C44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5F7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617B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7C9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F8D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1D3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EE9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9C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D118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565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C88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92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B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53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D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E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786D34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AC9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a199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C0E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F33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ADAC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7DC3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D3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84E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0.10775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FC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A77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3.35924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86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189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0.22611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95E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AD01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D73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6CF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BFC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1495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7CE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AF7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FC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012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137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CF1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7F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1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A4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8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B5F59D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325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3C4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12418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6F7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9A1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7DD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27F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20783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EF1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4371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163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0.83274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83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9537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477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4C0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4A5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A5E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8EC2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67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C86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290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544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E10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AA7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25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34A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C8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80B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154C80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6EA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3F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47797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20A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7B3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61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AF6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38737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AC5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0.37123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025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B8E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6.37220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20D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F24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0.12449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798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D8CA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97B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709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AD8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49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4C8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D74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7DA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94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5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19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B9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D1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7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5BA499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B9A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7C8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E62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93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D7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B0D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3627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29C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C1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CC7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0.73649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BE6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A8F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CBD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820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BC3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DA7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EA3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617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A55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864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279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B2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7F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2B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77B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CA1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4A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D2381D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5D2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EF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41865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CE3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1176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CCF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B5D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F29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27926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FF2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0.15626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6AA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73E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1.52874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C11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3F1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0.07095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B8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CDE1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0FD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8A5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827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E6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F65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AA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67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9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4E5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1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47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B7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7F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5B0E92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9ED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54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71313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387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4E6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BC1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671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44232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60A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0.41163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64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FA4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7.82897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52F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5BA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0.13794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1EB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C93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95A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E64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D50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BE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C3DD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C36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928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86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1E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2C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E2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B1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7C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4F265D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DD8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C99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18572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2CE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BE7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E1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7F5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CF5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543B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2C7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0.74311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9B4E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29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CC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6EA7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D19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F7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141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756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882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9BD0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464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44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A79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5C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61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CD7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72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BC629F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93C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558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91460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725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97D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5B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AFA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53813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35C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0.46142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DA8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B0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10.96478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E49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97C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0.17235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8B2F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5DEF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820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B1A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5094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2B68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10D9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25A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A5C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08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9D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A1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2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4BA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B3B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D29251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60B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B958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148443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379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C55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3E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18B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67154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02A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0.44666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B7F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CA3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9.14740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D097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FD4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0.14853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699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5754C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1C4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CE8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27D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0C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B9E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735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F95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AD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58B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D1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E33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3A4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71D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E45E595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0B0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6D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F97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1CC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B2B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78A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2A0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D48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460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0.73469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A1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F67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2A7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212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600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EF9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76A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C00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C46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5FA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69C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319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65C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1B9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842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D8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7BD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DE422E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576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a209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9F9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90070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243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395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31A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48B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4FE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0.11143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FFF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9A3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0.94800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2C8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5AF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A7F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8F756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590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FE5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05B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33D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932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6DA8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AB3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30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58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92C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030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9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F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5144B7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D23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34A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A4F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996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E70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F05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7296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00F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0.10531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C02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A2B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0.90453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F63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3E2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D54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C6E7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6F6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AC9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D95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C10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F28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4D4B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205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BAA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E05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B9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B2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B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C0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F75A5C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EE6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101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F0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987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BE7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8172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10521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E480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D37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F29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0.77027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3212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B5E8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67C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B30E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EBCD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073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9C0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499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AF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371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2221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900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7DE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9F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9E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41C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4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D53A93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5DA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D68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13532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846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054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54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FE3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C0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69D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BA9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0.78798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EA3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8E0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27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228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B5B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C6E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F92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CC2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F64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8AC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254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17B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43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99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9A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06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48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FC097D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F69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617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3451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8A2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D6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A1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4D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5678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C4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5C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C31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0.84345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E48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4D3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0.06144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A8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874C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CF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D21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17F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F7E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6E5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F94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E74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64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FA0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10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779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410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A8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9773C31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0C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A61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11011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F5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B6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49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096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15578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D1C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670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59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0.80738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CA6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CE3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C25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883C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362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25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F36E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A4A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6A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71B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90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05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E14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F7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C4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6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BFF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8A9F58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D141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a215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9A77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27044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DD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04C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8C0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59D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23B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0.07821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553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C6C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1.24635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28D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A7B3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0.11557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F9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51A5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F55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C22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8FF1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F21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F6B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D79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470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929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882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AC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2D9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C7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D4D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BB9E40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D34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D9B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00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E4C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BB6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ADC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2693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10B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C3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CE0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0.80862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BFF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E30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803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5FF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67D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51A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305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447A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E1D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F27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842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18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E51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D46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A24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3BD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99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033B2B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DCB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095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24357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23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26D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C49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71D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2751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DF6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0.11728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B7F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840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1.02199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2E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384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D3C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2AC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9556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F27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EA2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8F5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CDC7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BF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F2E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92E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CF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8C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916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32C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F17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6455AA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C5D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2CF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12678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C34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E841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E9A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AF4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9557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3B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0.09126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F3F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934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0.74161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61B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D28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0.05894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A99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0902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821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E8E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2875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EC8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FDE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8A1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06D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270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2DF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032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69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E8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16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267137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2D23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862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12058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2B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EBF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7B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B6D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1154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EA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0.09285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07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2466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0.76646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44E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2EB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C0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802F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680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55A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888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172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DD5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2BD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2458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4E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8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E6C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22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A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E4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4CFFB0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1F47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BB9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15357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B74D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E74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B6A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05E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542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0.08669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207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01B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0.91770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86E2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6BB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0.07678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F04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32394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8C9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A5F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7F6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B39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EE7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B18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06B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E34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FD6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0D6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9F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3A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A32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C0928B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E5E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44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4991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54A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6B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F2C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7F72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1225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291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0.10546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A3F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3AAF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0.90246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30D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DD8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C6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8C21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B1F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D43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B5F8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D6CC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1FB5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4CAB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0D3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53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0A6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F4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6B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314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C0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7EF1542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CD5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62B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A5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105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1A5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0E5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2F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0.08748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72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EC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1.51693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2CE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B9A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0.12577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386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FB70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FD5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86F2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E4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46D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D43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2040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B25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325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F4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3A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A45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BDD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6E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4B1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2E37B7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633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1F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10598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436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764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7D5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85E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5304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9AA4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FC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A2F3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0.77319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232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F5E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0.05987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4A4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F06FE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17E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D42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A6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6B8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523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6CB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BB2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142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750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C1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4B3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81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58A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724955A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4CB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42D2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6208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486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E829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3B5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DB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D57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0.10875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17F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A9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0.94574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EBED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BBE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88A3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B9DC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0927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EC6E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169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C2E8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2C49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DC2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457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F5D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E01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76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B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F0C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A87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AB7E56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79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8713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10063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BE3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B6E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50C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7C3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7809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3C87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0.10207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F25E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CBA4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0.85971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2D6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AE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394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11E73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9D34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C33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638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C089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2B02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642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D52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727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2AB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638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90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B5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A68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3C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018A137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785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0E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105465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EBE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A8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4321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1C4C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2640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660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0.38806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0C7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BA6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7.36522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CC1B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136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0.13765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1C5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DC39A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5A8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55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FEC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2157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C4F4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A830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2198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27A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C35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7B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020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BFB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17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DE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3AE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2C9033F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D60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267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997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1083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C4F1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3EB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67B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BF25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0.10098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D4A4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748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0.86568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A23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640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0.06218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A7B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096B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10D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4EF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026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E2BA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E0F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ED6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E3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3F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990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E3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DCA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0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5E2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CA8323D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E2BC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24B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13032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1DFB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03A6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D9A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580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61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0.09097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8BE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60B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0.74334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5729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F3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0.05926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AB9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791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394D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296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2A7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D69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602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BA2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12F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D39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27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A4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DA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62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B6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6273CC6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24D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a229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E9F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A95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4DB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A13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1.55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02E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B69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0.14525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516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518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7.26450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4BA9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768C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0.36275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9B6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54A42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E94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0FA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D75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503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FF3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3761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9ABB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D5C5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DBF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86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262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CC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CB8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80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111B46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605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DB2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18667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110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066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BFD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EA28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31079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E952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CA6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7D1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0.82820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4A7F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EC130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0.06062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205A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E930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C685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91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D8B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F4C2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99B0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6F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97E0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2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A3A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0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E53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968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4BD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249539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199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CA9C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56340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A9D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524E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66DE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29C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DC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0.11204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80A5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175B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0.97804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D933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6A05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0.06331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1C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27347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D554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EFC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08DDC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1AF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28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719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C5F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DB87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E93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FFB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5C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D3B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BE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8CC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B2FBB29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793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14E7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15360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BDEB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B976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D09F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4FD2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5590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FF3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C0E9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1.8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7D7E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0.83466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34D4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78C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C8B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F8915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A9AC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1C9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F6C0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60F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40F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48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A10D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47D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C9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C4C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4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9D3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3F7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DECCF74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BED6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0977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13592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59E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7F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78B9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7A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4F3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0.09349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9D58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093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0.76142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297B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389D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0.05907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C040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45CF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6DD0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9622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56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E284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9D4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AE3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3A5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6C0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29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D5D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1A7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DE6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5A8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93FBB5E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F75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1A4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83253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4E9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12F2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9E2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75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51176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D5B6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0.42710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20C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AD3A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9.43815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6560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02D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0.16027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4EC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2AB5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2FE4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2621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A7D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097D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D3A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E856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119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CD1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49B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C0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03B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5C4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A64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1C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92B21E0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3B57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5E9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6614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1431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7AE3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313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26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768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0.09218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A04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88F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0.75217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973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52D1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0.05918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0C4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2301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BF1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FE06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0AAD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677E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3DB7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78E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20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AC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9E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08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F9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2A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102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C8308F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F5E5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268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9095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61A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6A1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4BA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7F4C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6802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55FD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0.09997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A78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0A3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0.85381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CA1F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F68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0.06194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8F38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34C39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FF9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18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4F1CA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A6C1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15DF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D80C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1B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23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16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5C1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9E0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EE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55E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2B9429E6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B860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B16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14494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EB33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E7B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7CF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DDE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2030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9C0B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0.09504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78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4439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0.79368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1E9F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9C182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0.06057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180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4FD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1C28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027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D4EF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115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2BAE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930D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4A5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5B1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63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AB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2C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6CD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22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1B177693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8389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EEE9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6211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D21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C295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A29B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060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3425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603F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0.08334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A8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1FA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0.78018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49B2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9743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0.06790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D219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FCC51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E2D7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4347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45B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586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970AE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B470D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865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D9B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69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9D3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59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BEB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4F8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982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C71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49834C08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C9C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a239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DA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42468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7298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1680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71B0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4549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695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FE61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0.10335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A908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2.5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7E0F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1.00358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E2D9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976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0.07043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538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2980D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FD6B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CA92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4C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3D60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7EE5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05BC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7E2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286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5F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31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A0F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8F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C09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59C8B85C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8B8A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a240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FDDA4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8723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6BEA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D2A5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D45D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0.25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DD9FF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3725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0D3A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0.09700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429C5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359B0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0.81418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76C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E6359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0.06088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63543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5FC58" w14:textId="77777777" w:rsidR="00B1080D" w:rsidRPr="002D6A26" w:rsidRDefault="00B1080D" w:rsidP="00B108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E8DDD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597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553F7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30E2A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605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163B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8BF61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635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E64C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9C766" w14:textId="77777777" w:rsidR="00B1080D" w:rsidRPr="002D6A26" w:rsidRDefault="00B1080D" w:rsidP="00B10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936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B1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21F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E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0F6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E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0467DA0B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899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92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CC9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D2A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4E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312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F4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FB3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44F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B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A4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C5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801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9D9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7C4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8223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6A7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DA0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7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90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55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099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E96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F87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D93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BFAB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D6A26" w14:paraId="33C748C2" w14:textId="77777777" w:rsidTr="00B1080D">
        <w:trPr>
          <w:trHeight w:val="290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801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649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4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E2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FB6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64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F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905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224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DE7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8188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1E9C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4F9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21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6DEF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F8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F252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0EAE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E95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7C0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A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FD74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377D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2EA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FF1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E96" w14:textId="77777777" w:rsidR="00B1080D" w:rsidRPr="002D6A26" w:rsidRDefault="00B1080D" w:rsidP="00B10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1080D" w:rsidRPr="002420BB" w14:paraId="4A095924" w14:textId="77777777" w:rsidTr="00B1080D">
        <w:trPr>
          <w:trHeight w:val="290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1343" w14:textId="0BE82B55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proofErr w:type="spellStart"/>
            <w:r w:rsidRPr="001408F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a</w:t>
            </w:r>
            <w:proofErr w:type="spellEnd"/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within</w:t>
            </w:r>
            <w:r w:rsidR="002D56E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run background</w:t>
            </w:r>
            <w:r w:rsidR="002D56E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corrected mean 207Pb signal in counts per second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AE9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8302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8657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4A9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9760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31DD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CC05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A266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00F0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E7E2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83C5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FF06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56BA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1DB3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6E1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7130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040B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1063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B1080D" w:rsidRPr="002420BB" w14:paraId="1910375F" w14:textId="77777777" w:rsidTr="00B1080D">
        <w:trPr>
          <w:trHeight w:val="290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963D" w14:textId="0EEFD405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1408F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b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U and Pb content and Th/U ratio were calculated relative to GJ</w:t>
            </w:r>
            <w:r w:rsidR="002D56E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 and are accurate to approximately 10%.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8C09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200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6D7A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B2FF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93AA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AEFB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C54D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E706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907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384F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DE5B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109E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12B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BB4F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93A0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B1080D" w:rsidRPr="002420BB" w14:paraId="3A742B78" w14:textId="77777777" w:rsidTr="00B1080D">
        <w:trPr>
          <w:trHeight w:val="290"/>
        </w:trPr>
        <w:tc>
          <w:tcPr>
            <w:tcW w:w="233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D9D" w14:textId="64FADD1D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1408F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c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corrected for background, mass bias, laser induced U</w:t>
            </w:r>
            <w:r w:rsidR="002D56E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Pb fractionation and common Pb (if detectable, see analytical method) using Stacey &amp; </w:t>
            </w:r>
            <w:proofErr w:type="spellStart"/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Kramers</w:t>
            </w:r>
            <w:proofErr w:type="spellEnd"/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(1975) model Pb composition.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90F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50B2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71A3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642A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72F4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D05B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B1080D" w:rsidRPr="002420BB" w14:paraId="45ED2E96" w14:textId="77777777" w:rsidTr="00B1080D">
        <w:trPr>
          <w:trHeight w:val="290"/>
        </w:trPr>
        <w:tc>
          <w:tcPr>
            <w:tcW w:w="233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7077" w14:textId="26AC592D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 207Pb/235U calculated using 207Pb/206Pb</w:t>
            </w:r>
            <w:proofErr w:type="gramStart"/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/(</w:t>
            </w:r>
            <w:proofErr w:type="gramEnd"/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238U/206Pb × 1/137.88). Errors are propagated by quadratic addition of within</w:t>
            </w:r>
            <w:r w:rsidR="002D56E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run errors (2SE) and the reproducibility of GJ</w:t>
            </w:r>
            <w:r w:rsidR="002D56EE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-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1 (2SD).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3EDA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ED2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9F06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6FC3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69B9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CEE6" w14:textId="77777777" w:rsidR="00B1080D" w:rsidRPr="002D6A26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B1080D" w:rsidRPr="002420BB" w14:paraId="37FB3682" w14:textId="77777777" w:rsidTr="00B1080D">
        <w:trPr>
          <w:trHeight w:val="290"/>
        </w:trPr>
        <w:tc>
          <w:tcPr>
            <w:tcW w:w="10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B3D2" w14:textId="77777777" w:rsid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1408FD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GB" w:eastAsia="de-DE"/>
              </w:rPr>
              <w:t>d</w:t>
            </w:r>
            <w:r w:rsidRPr="002D6A26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 Rho is the error correlation defined as err206Pb/238U/err207Pb/235U.</w:t>
            </w:r>
          </w:p>
          <w:p w14:paraId="372112F3" w14:textId="61101A32" w:rsidR="00562A64" w:rsidRPr="00B1080D" w:rsidRDefault="00562A64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1AF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FC09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DE94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09A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DFCF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633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3FBE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0E00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F5C2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F28F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50B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A2D1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1460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88A7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7072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8FF8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ECAB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3237" w14:textId="77777777" w:rsidR="00B1080D" w:rsidRPr="00B1080D" w:rsidRDefault="00B1080D" w:rsidP="00B10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</w:tbl>
    <w:p w14:paraId="52942F1E" w14:textId="77777777" w:rsidR="00B1080D" w:rsidRPr="005802DD" w:rsidRDefault="00B1080D" w:rsidP="00562A64">
      <w:pPr>
        <w:spacing w:before="20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1080D" w:rsidRPr="005802DD" w:rsidSect="00B1080D">
      <w:pgSz w:w="23814" w:h="16839" w:orient="landscape" w:code="8"/>
      <w:pgMar w:top="1417" w:right="1134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0223"/>
    <w:multiLevelType w:val="hybridMultilevel"/>
    <w:tmpl w:val="65226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2ADD"/>
    <w:multiLevelType w:val="hybridMultilevel"/>
    <w:tmpl w:val="4A6691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301"/>
    <w:rsid w:val="00002BA0"/>
    <w:rsid w:val="000069C0"/>
    <w:rsid w:val="0001069A"/>
    <w:rsid w:val="00010BE4"/>
    <w:rsid w:val="000175C8"/>
    <w:rsid w:val="00017E97"/>
    <w:rsid w:val="00025684"/>
    <w:rsid w:val="0002618D"/>
    <w:rsid w:val="000316B3"/>
    <w:rsid w:val="00035DFD"/>
    <w:rsid w:val="00037213"/>
    <w:rsid w:val="00040DFF"/>
    <w:rsid w:val="00040E52"/>
    <w:rsid w:val="0004433D"/>
    <w:rsid w:val="000469A9"/>
    <w:rsid w:val="00047D88"/>
    <w:rsid w:val="00053569"/>
    <w:rsid w:val="00053758"/>
    <w:rsid w:val="00054797"/>
    <w:rsid w:val="0005585D"/>
    <w:rsid w:val="000637F5"/>
    <w:rsid w:val="00064D9E"/>
    <w:rsid w:val="00071120"/>
    <w:rsid w:val="0007492A"/>
    <w:rsid w:val="00074997"/>
    <w:rsid w:val="0007709B"/>
    <w:rsid w:val="00077A04"/>
    <w:rsid w:val="0008286E"/>
    <w:rsid w:val="000835E7"/>
    <w:rsid w:val="000840F1"/>
    <w:rsid w:val="00084FBF"/>
    <w:rsid w:val="000850C6"/>
    <w:rsid w:val="00095ADD"/>
    <w:rsid w:val="000A09A3"/>
    <w:rsid w:val="000A2D0A"/>
    <w:rsid w:val="000A329E"/>
    <w:rsid w:val="000A74B0"/>
    <w:rsid w:val="000B2408"/>
    <w:rsid w:val="000B5048"/>
    <w:rsid w:val="000B524B"/>
    <w:rsid w:val="000C0B08"/>
    <w:rsid w:val="000C216D"/>
    <w:rsid w:val="000C622D"/>
    <w:rsid w:val="000C7D0F"/>
    <w:rsid w:val="000D1930"/>
    <w:rsid w:val="000D3261"/>
    <w:rsid w:val="000D500E"/>
    <w:rsid w:val="000D5D29"/>
    <w:rsid w:val="000D71A4"/>
    <w:rsid w:val="000E2B8E"/>
    <w:rsid w:val="000E622E"/>
    <w:rsid w:val="000E7B85"/>
    <w:rsid w:val="000F1DE5"/>
    <w:rsid w:val="000F2033"/>
    <w:rsid w:val="000F28D4"/>
    <w:rsid w:val="00101385"/>
    <w:rsid w:val="001014DC"/>
    <w:rsid w:val="00101A97"/>
    <w:rsid w:val="0010278A"/>
    <w:rsid w:val="001027CE"/>
    <w:rsid w:val="00107B3A"/>
    <w:rsid w:val="00107FC0"/>
    <w:rsid w:val="001124E2"/>
    <w:rsid w:val="001168A1"/>
    <w:rsid w:val="00117880"/>
    <w:rsid w:val="00121881"/>
    <w:rsid w:val="001218F9"/>
    <w:rsid w:val="00123841"/>
    <w:rsid w:val="001243E8"/>
    <w:rsid w:val="00130842"/>
    <w:rsid w:val="001316B6"/>
    <w:rsid w:val="0013363B"/>
    <w:rsid w:val="00134251"/>
    <w:rsid w:val="00135120"/>
    <w:rsid w:val="00140088"/>
    <w:rsid w:val="001408FD"/>
    <w:rsid w:val="001411B4"/>
    <w:rsid w:val="00142E9C"/>
    <w:rsid w:val="00143427"/>
    <w:rsid w:val="0014370A"/>
    <w:rsid w:val="00144D5C"/>
    <w:rsid w:val="001459A5"/>
    <w:rsid w:val="00150CB3"/>
    <w:rsid w:val="00155D95"/>
    <w:rsid w:val="0016184E"/>
    <w:rsid w:val="00165635"/>
    <w:rsid w:val="00166A9C"/>
    <w:rsid w:val="00166C71"/>
    <w:rsid w:val="001700DA"/>
    <w:rsid w:val="00174844"/>
    <w:rsid w:val="001770E6"/>
    <w:rsid w:val="001845FF"/>
    <w:rsid w:val="00185E09"/>
    <w:rsid w:val="00186EB2"/>
    <w:rsid w:val="00192EF0"/>
    <w:rsid w:val="00192F29"/>
    <w:rsid w:val="00196F91"/>
    <w:rsid w:val="00197823"/>
    <w:rsid w:val="001B07DA"/>
    <w:rsid w:val="001B6389"/>
    <w:rsid w:val="001C3505"/>
    <w:rsid w:val="001C785C"/>
    <w:rsid w:val="001D0A19"/>
    <w:rsid w:val="001D1B74"/>
    <w:rsid w:val="001E37BE"/>
    <w:rsid w:val="001E538E"/>
    <w:rsid w:val="001E5FA1"/>
    <w:rsid w:val="001F0A57"/>
    <w:rsid w:val="001F0E94"/>
    <w:rsid w:val="001F54DA"/>
    <w:rsid w:val="00200ED9"/>
    <w:rsid w:val="00201A17"/>
    <w:rsid w:val="00202796"/>
    <w:rsid w:val="00204CC5"/>
    <w:rsid w:val="00206703"/>
    <w:rsid w:val="002100AC"/>
    <w:rsid w:val="00211D28"/>
    <w:rsid w:val="00213933"/>
    <w:rsid w:val="002149CA"/>
    <w:rsid w:val="002159E3"/>
    <w:rsid w:val="00216880"/>
    <w:rsid w:val="00216FB4"/>
    <w:rsid w:val="002173FE"/>
    <w:rsid w:val="00223A66"/>
    <w:rsid w:val="00226F07"/>
    <w:rsid w:val="00231540"/>
    <w:rsid w:val="002420BB"/>
    <w:rsid w:val="002421A2"/>
    <w:rsid w:val="00243803"/>
    <w:rsid w:val="002443DF"/>
    <w:rsid w:val="0024577B"/>
    <w:rsid w:val="00250379"/>
    <w:rsid w:val="00253769"/>
    <w:rsid w:val="00254325"/>
    <w:rsid w:val="002547E5"/>
    <w:rsid w:val="00256C8D"/>
    <w:rsid w:val="0025785B"/>
    <w:rsid w:val="002650E5"/>
    <w:rsid w:val="00265736"/>
    <w:rsid w:val="0026679B"/>
    <w:rsid w:val="00267F4E"/>
    <w:rsid w:val="002736F1"/>
    <w:rsid w:val="0028228F"/>
    <w:rsid w:val="00285B3C"/>
    <w:rsid w:val="002907CC"/>
    <w:rsid w:val="0029160F"/>
    <w:rsid w:val="00291AE7"/>
    <w:rsid w:val="00291FF3"/>
    <w:rsid w:val="002A1680"/>
    <w:rsid w:val="002A421A"/>
    <w:rsid w:val="002C141A"/>
    <w:rsid w:val="002C3AA3"/>
    <w:rsid w:val="002C3D8D"/>
    <w:rsid w:val="002C5DDD"/>
    <w:rsid w:val="002D4FF5"/>
    <w:rsid w:val="002D5648"/>
    <w:rsid w:val="002D5666"/>
    <w:rsid w:val="002D56EE"/>
    <w:rsid w:val="002D598B"/>
    <w:rsid w:val="002D6A26"/>
    <w:rsid w:val="002D6D1D"/>
    <w:rsid w:val="002D7C24"/>
    <w:rsid w:val="002E4155"/>
    <w:rsid w:val="002E5F68"/>
    <w:rsid w:val="002E6A50"/>
    <w:rsid w:val="002F2588"/>
    <w:rsid w:val="002F422D"/>
    <w:rsid w:val="002F5D22"/>
    <w:rsid w:val="0030099B"/>
    <w:rsid w:val="0030267E"/>
    <w:rsid w:val="003028EF"/>
    <w:rsid w:val="0030434C"/>
    <w:rsid w:val="0030555F"/>
    <w:rsid w:val="003066EC"/>
    <w:rsid w:val="00320ADA"/>
    <w:rsid w:val="00322CAE"/>
    <w:rsid w:val="00326522"/>
    <w:rsid w:val="00326DD6"/>
    <w:rsid w:val="003272DF"/>
    <w:rsid w:val="00336619"/>
    <w:rsid w:val="00336E18"/>
    <w:rsid w:val="00342E5B"/>
    <w:rsid w:val="003434B2"/>
    <w:rsid w:val="00343850"/>
    <w:rsid w:val="00343D64"/>
    <w:rsid w:val="0034548F"/>
    <w:rsid w:val="00347EA2"/>
    <w:rsid w:val="00356696"/>
    <w:rsid w:val="00356EB6"/>
    <w:rsid w:val="00357A6A"/>
    <w:rsid w:val="00362E15"/>
    <w:rsid w:val="00363CEE"/>
    <w:rsid w:val="00376953"/>
    <w:rsid w:val="003838EA"/>
    <w:rsid w:val="00386840"/>
    <w:rsid w:val="00386997"/>
    <w:rsid w:val="00386EA2"/>
    <w:rsid w:val="00392FE2"/>
    <w:rsid w:val="00396A55"/>
    <w:rsid w:val="00397CEA"/>
    <w:rsid w:val="003A1F7C"/>
    <w:rsid w:val="003A24E5"/>
    <w:rsid w:val="003A2746"/>
    <w:rsid w:val="003A2D4C"/>
    <w:rsid w:val="003A2FCF"/>
    <w:rsid w:val="003A590A"/>
    <w:rsid w:val="003B33A1"/>
    <w:rsid w:val="003B552F"/>
    <w:rsid w:val="003B69C5"/>
    <w:rsid w:val="003B6B9A"/>
    <w:rsid w:val="003C003F"/>
    <w:rsid w:val="003C088F"/>
    <w:rsid w:val="003C0C6C"/>
    <w:rsid w:val="003C4379"/>
    <w:rsid w:val="003C4437"/>
    <w:rsid w:val="003C4482"/>
    <w:rsid w:val="003D49FD"/>
    <w:rsid w:val="003D56FB"/>
    <w:rsid w:val="003D5ADA"/>
    <w:rsid w:val="003D6C84"/>
    <w:rsid w:val="003E4EDE"/>
    <w:rsid w:val="003E76D4"/>
    <w:rsid w:val="003E7FE3"/>
    <w:rsid w:val="003F2119"/>
    <w:rsid w:val="003F3096"/>
    <w:rsid w:val="003F38B3"/>
    <w:rsid w:val="003F475A"/>
    <w:rsid w:val="003F7612"/>
    <w:rsid w:val="004041A2"/>
    <w:rsid w:val="004053A2"/>
    <w:rsid w:val="00407202"/>
    <w:rsid w:val="00413702"/>
    <w:rsid w:val="00413733"/>
    <w:rsid w:val="0041595D"/>
    <w:rsid w:val="0042728A"/>
    <w:rsid w:val="004279A3"/>
    <w:rsid w:val="004311A9"/>
    <w:rsid w:val="004315D2"/>
    <w:rsid w:val="004322BB"/>
    <w:rsid w:val="00435132"/>
    <w:rsid w:val="004357D4"/>
    <w:rsid w:val="00437DCC"/>
    <w:rsid w:val="00442DDA"/>
    <w:rsid w:val="00443A10"/>
    <w:rsid w:val="004507A4"/>
    <w:rsid w:val="00450B7F"/>
    <w:rsid w:val="00450D99"/>
    <w:rsid w:val="00453776"/>
    <w:rsid w:val="004546F6"/>
    <w:rsid w:val="0045492D"/>
    <w:rsid w:val="004622EE"/>
    <w:rsid w:val="00465B80"/>
    <w:rsid w:val="0046746C"/>
    <w:rsid w:val="004753EE"/>
    <w:rsid w:val="004812D4"/>
    <w:rsid w:val="004839BE"/>
    <w:rsid w:val="004850B9"/>
    <w:rsid w:val="00486E10"/>
    <w:rsid w:val="0049563B"/>
    <w:rsid w:val="00496FF1"/>
    <w:rsid w:val="004A1992"/>
    <w:rsid w:val="004A346B"/>
    <w:rsid w:val="004A5E4D"/>
    <w:rsid w:val="004B3993"/>
    <w:rsid w:val="004B411C"/>
    <w:rsid w:val="004B57E0"/>
    <w:rsid w:val="004B725B"/>
    <w:rsid w:val="004C0D86"/>
    <w:rsid w:val="004C1B10"/>
    <w:rsid w:val="004C6D76"/>
    <w:rsid w:val="004D19A6"/>
    <w:rsid w:val="004E3B40"/>
    <w:rsid w:val="004E666C"/>
    <w:rsid w:val="004F2BDB"/>
    <w:rsid w:val="004F62C9"/>
    <w:rsid w:val="004F67C1"/>
    <w:rsid w:val="00505D29"/>
    <w:rsid w:val="0051287A"/>
    <w:rsid w:val="005146C3"/>
    <w:rsid w:val="00516658"/>
    <w:rsid w:val="00520C38"/>
    <w:rsid w:val="00522B91"/>
    <w:rsid w:val="00526210"/>
    <w:rsid w:val="0052708D"/>
    <w:rsid w:val="0053007B"/>
    <w:rsid w:val="00533DD3"/>
    <w:rsid w:val="005345C1"/>
    <w:rsid w:val="005356F7"/>
    <w:rsid w:val="0053604F"/>
    <w:rsid w:val="00540A89"/>
    <w:rsid w:val="005450F6"/>
    <w:rsid w:val="00552004"/>
    <w:rsid w:val="00552648"/>
    <w:rsid w:val="005579AD"/>
    <w:rsid w:val="00562A64"/>
    <w:rsid w:val="005647E8"/>
    <w:rsid w:val="00573DB8"/>
    <w:rsid w:val="005802DD"/>
    <w:rsid w:val="00592EBE"/>
    <w:rsid w:val="00596296"/>
    <w:rsid w:val="005969CD"/>
    <w:rsid w:val="0059798C"/>
    <w:rsid w:val="00597EB2"/>
    <w:rsid w:val="005A0B71"/>
    <w:rsid w:val="005A1224"/>
    <w:rsid w:val="005A29E4"/>
    <w:rsid w:val="005A3DF8"/>
    <w:rsid w:val="005A67AC"/>
    <w:rsid w:val="005B3500"/>
    <w:rsid w:val="005B7AC6"/>
    <w:rsid w:val="005C111E"/>
    <w:rsid w:val="005C291D"/>
    <w:rsid w:val="005C3AFD"/>
    <w:rsid w:val="005C3E41"/>
    <w:rsid w:val="005C44F9"/>
    <w:rsid w:val="005C5F11"/>
    <w:rsid w:val="005D05DC"/>
    <w:rsid w:val="005D2934"/>
    <w:rsid w:val="005D5B89"/>
    <w:rsid w:val="005D5DD5"/>
    <w:rsid w:val="005D6750"/>
    <w:rsid w:val="005D750B"/>
    <w:rsid w:val="005E09D4"/>
    <w:rsid w:val="005E1EAC"/>
    <w:rsid w:val="005E2930"/>
    <w:rsid w:val="005E3E56"/>
    <w:rsid w:val="005F174B"/>
    <w:rsid w:val="005F2831"/>
    <w:rsid w:val="005F2AFD"/>
    <w:rsid w:val="005F33D8"/>
    <w:rsid w:val="0060066F"/>
    <w:rsid w:val="0060178F"/>
    <w:rsid w:val="00602A14"/>
    <w:rsid w:val="00606644"/>
    <w:rsid w:val="00606D67"/>
    <w:rsid w:val="006079E4"/>
    <w:rsid w:val="00610576"/>
    <w:rsid w:val="0061462A"/>
    <w:rsid w:val="006166C1"/>
    <w:rsid w:val="00621AC4"/>
    <w:rsid w:val="00625E2E"/>
    <w:rsid w:val="00626165"/>
    <w:rsid w:val="0063155E"/>
    <w:rsid w:val="00640B68"/>
    <w:rsid w:val="006457CF"/>
    <w:rsid w:val="0065218C"/>
    <w:rsid w:val="006523CC"/>
    <w:rsid w:val="0065596F"/>
    <w:rsid w:val="006569F6"/>
    <w:rsid w:val="00661571"/>
    <w:rsid w:val="0066283A"/>
    <w:rsid w:val="00662C1F"/>
    <w:rsid w:val="00665301"/>
    <w:rsid w:val="00665466"/>
    <w:rsid w:val="006662FE"/>
    <w:rsid w:val="00666858"/>
    <w:rsid w:val="00666F0D"/>
    <w:rsid w:val="00667766"/>
    <w:rsid w:val="00673F38"/>
    <w:rsid w:val="006747CE"/>
    <w:rsid w:val="0068087A"/>
    <w:rsid w:val="006916DF"/>
    <w:rsid w:val="006A3877"/>
    <w:rsid w:val="006A6DCB"/>
    <w:rsid w:val="006C1EC7"/>
    <w:rsid w:val="006C2A22"/>
    <w:rsid w:val="006C7DC9"/>
    <w:rsid w:val="006D6D5E"/>
    <w:rsid w:val="006E3609"/>
    <w:rsid w:val="006F0C2C"/>
    <w:rsid w:val="006F1307"/>
    <w:rsid w:val="006F445E"/>
    <w:rsid w:val="006F6F74"/>
    <w:rsid w:val="006F6FAA"/>
    <w:rsid w:val="007021EA"/>
    <w:rsid w:val="007034D4"/>
    <w:rsid w:val="00707DD8"/>
    <w:rsid w:val="0071740A"/>
    <w:rsid w:val="00717695"/>
    <w:rsid w:val="007177AC"/>
    <w:rsid w:val="00720BDE"/>
    <w:rsid w:val="00724844"/>
    <w:rsid w:val="00727C60"/>
    <w:rsid w:val="0073099E"/>
    <w:rsid w:val="00733E82"/>
    <w:rsid w:val="007345C2"/>
    <w:rsid w:val="007406E2"/>
    <w:rsid w:val="00742D18"/>
    <w:rsid w:val="00743159"/>
    <w:rsid w:val="00750566"/>
    <w:rsid w:val="0075351C"/>
    <w:rsid w:val="00756F86"/>
    <w:rsid w:val="0076340F"/>
    <w:rsid w:val="007673D6"/>
    <w:rsid w:val="007675C7"/>
    <w:rsid w:val="00774FEE"/>
    <w:rsid w:val="00775CD9"/>
    <w:rsid w:val="00776D99"/>
    <w:rsid w:val="00777023"/>
    <w:rsid w:val="007810AD"/>
    <w:rsid w:val="00781F43"/>
    <w:rsid w:val="007864E8"/>
    <w:rsid w:val="007A044F"/>
    <w:rsid w:val="007A1D29"/>
    <w:rsid w:val="007A2437"/>
    <w:rsid w:val="007A2B8A"/>
    <w:rsid w:val="007A2ECD"/>
    <w:rsid w:val="007A522A"/>
    <w:rsid w:val="007A6073"/>
    <w:rsid w:val="007A72EE"/>
    <w:rsid w:val="007B2A0C"/>
    <w:rsid w:val="007B2C98"/>
    <w:rsid w:val="007B57DE"/>
    <w:rsid w:val="007B6107"/>
    <w:rsid w:val="007C19C6"/>
    <w:rsid w:val="007C4DCD"/>
    <w:rsid w:val="007D2D96"/>
    <w:rsid w:val="007E1E44"/>
    <w:rsid w:val="007E6B2A"/>
    <w:rsid w:val="007F22CD"/>
    <w:rsid w:val="007F266D"/>
    <w:rsid w:val="007F6508"/>
    <w:rsid w:val="00805ABE"/>
    <w:rsid w:val="00815173"/>
    <w:rsid w:val="00815A92"/>
    <w:rsid w:val="0081646F"/>
    <w:rsid w:val="008248DC"/>
    <w:rsid w:val="00834A66"/>
    <w:rsid w:val="0083546D"/>
    <w:rsid w:val="008358D7"/>
    <w:rsid w:val="0083613C"/>
    <w:rsid w:val="00836AD6"/>
    <w:rsid w:val="00841A73"/>
    <w:rsid w:val="00843FB6"/>
    <w:rsid w:val="00844FAA"/>
    <w:rsid w:val="008505E6"/>
    <w:rsid w:val="00852AD8"/>
    <w:rsid w:val="00856314"/>
    <w:rsid w:val="00861303"/>
    <w:rsid w:val="00863A91"/>
    <w:rsid w:val="008646A9"/>
    <w:rsid w:val="00864719"/>
    <w:rsid w:val="00870D64"/>
    <w:rsid w:val="00872973"/>
    <w:rsid w:val="0087334A"/>
    <w:rsid w:val="008765DC"/>
    <w:rsid w:val="00876EB6"/>
    <w:rsid w:val="008926A0"/>
    <w:rsid w:val="0089276F"/>
    <w:rsid w:val="00895A50"/>
    <w:rsid w:val="0089653F"/>
    <w:rsid w:val="0089696C"/>
    <w:rsid w:val="00897D27"/>
    <w:rsid w:val="008A1ACA"/>
    <w:rsid w:val="008A68E2"/>
    <w:rsid w:val="008A7692"/>
    <w:rsid w:val="008A7F06"/>
    <w:rsid w:val="008B3146"/>
    <w:rsid w:val="008B3D48"/>
    <w:rsid w:val="008B6740"/>
    <w:rsid w:val="008C3C89"/>
    <w:rsid w:val="008C5895"/>
    <w:rsid w:val="008C7B8B"/>
    <w:rsid w:val="008C7BAC"/>
    <w:rsid w:val="008D03E8"/>
    <w:rsid w:val="008D1E66"/>
    <w:rsid w:val="008D388D"/>
    <w:rsid w:val="008D52BA"/>
    <w:rsid w:val="008D6CD9"/>
    <w:rsid w:val="008E4A1D"/>
    <w:rsid w:val="008E5BFE"/>
    <w:rsid w:val="008F17F7"/>
    <w:rsid w:val="008F1EF3"/>
    <w:rsid w:val="008F5BB2"/>
    <w:rsid w:val="008F63DF"/>
    <w:rsid w:val="008F7E1D"/>
    <w:rsid w:val="00903BBA"/>
    <w:rsid w:val="00904A16"/>
    <w:rsid w:val="00905173"/>
    <w:rsid w:val="00907986"/>
    <w:rsid w:val="00907B48"/>
    <w:rsid w:val="00910E77"/>
    <w:rsid w:val="00916368"/>
    <w:rsid w:val="0092030F"/>
    <w:rsid w:val="009210EE"/>
    <w:rsid w:val="00922976"/>
    <w:rsid w:val="00923983"/>
    <w:rsid w:val="00924A03"/>
    <w:rsid w:val="00925542"/>
    <w:rsid w:val="00926B29"/>
    <w:rsid w:val="00927EA2"/>
    <w:rsid w:val="00930729"/>
    <w:rsid w:val="00933089"/>
    <w:rsid w:val="009350BB"/>
    <w:rsid w:val="0094187A"/>
    <w:rsid w:val="009516BB"/>
    <w:rsid w:val="00951862"/>
    <w:rsid w:val="00953B47"/>
    <w:rsid w:val="00954944"/>
    <w:rsid w:val="00956094"/>
    <w:rsid w:val="00957BBF"/>
    <w:rsid w:val="00966F73"/>
    <w:rsid w:val="009717D8"/>
    <w:rsid w:val="00972B6C"/>
    <w:rsid w:val="00981F77"/>
    <w:rsid w:val="00982FBD"/>
    <w:rsid w:val="009840CA"/>
    <w:rsid w:val="00985356"/>
    <w:rsid w:val="00987426"/>
    <w:rsid w:val="00991114"/>
    <w:rsid w:val="009925F5"/>
    <w:rsid w:val="0099293B"/>
    <w:rsid w:val="00994A2B"/>
    <w:rsid w:val="009959D7"/>
    <w:rsid w:val="009A1A7C"/>
    <w:rsid w:val="009A5000"/>
    <w:rsid w:val="009A50E4"/>
    <w:rsid w:val="009A59C7"/>
    <w:rsid w:val="009A601A"/>
    <w:rsid w:val="009A7ACE"/>
    <w:rsid w:val="009B2595"/>
    <w:rsid w:val="009C2E47"/>
    <w:rsid w:val="009C45FF"/>
    <w:rsid w:val="009D3739"/>
    <w:rsid w:val="009D3AA1"/>
    <w:rsid w:val="009D6A37"/>
    <w:rsid w:val="009D6C8F"/>
    <w:rsid w:val="009E1CFE"/>
    <w:rsid w:val="009E319B"/>
    <w:rsid w:val="009E4ACD"/>
    <w:rsid w:val="009E6037"/>
    <w:rsid w:val="009E6211"/>
    <w:rsid w:val="009E701C"/>
    <w:rsid w:val="009F0A61"/>
    <w:rsid w:val="009F108B"/>
    <w:rsid w:val="009F2C81"/>
    <w:rsid w:val="009F53BA"/>
    <w:rsid w:val="009F5416"/>
    <w:rsid w:val="009F619D"/>
    <w:rsid w:val="00A00A27"/>
    <w:rsid w:val="00A02593"/>
    <w:rsid w:val="00A1059C"/>
    <w:rsid w:val="00A20E98"/>
    <w:rsid w:val="00A24D17"/>
    <w:rsid w:val="00A273B7"/>
    <w:rsid w:val="00A30F56"/>
    <w:rsid w:val="00A31A55"/>
    <w:rsid w:val="00A31EA6"/>
    <w:rsid w:val="00A35705"/>
    <w:rsid w:val="00A369E2"/>
    <w:rsid w:val="00A45424"/>
    <w:rsid w:val="00A465E2"/>
    <w:rsid w:val="00A512AC"/>
    <w:rsid w:val="00A513DE"/>
    <w:rsid w:val="00A616F3"/>
    <w:rsid w:val="00A644E0"/>
    <w:rsid w:val="00A67FDE"/>
    <w:rsid w:val="00A7078A"/>
    <w:rsid w:val="00A7207C"/>
    <w:rsid w:val="00A755AD"/>
    <w:rsid w:val="00A80844"/>
    <w:rsid w:val="00A81305"/>
    <w:rsid w:val="00A8179A"/>
    <w:rsid w:val="00A84428"/>
    <w:rsid w:val="00A84FB1"/>
    <w:rsid w:val="00A85654"/>
    <w:rsid w:val="00A9125C"/>
    <w:rsid w:val="00A91971"/>
    <w:rsid w:val="00A94022"/>
    <w:rsid w:val="00A941E9"/>
    <w:rsid w:val="00A95586"/>
    <w:rsid w:val="00AA1360"/>
    <w:rsid w:val="00AA20BF"/>
    <w:rsid w:val="00AA4580"/>
    <w:rsid w:val="00AA75C6"/>
    <w:rsid w:val="00AB449C"/>
    <w:rsid w:val="00AB5FDE"/>
    <w:rsid w:val="00AB7BFB"/>
    <w:rsid w:val="00AC115C"/>
    <w:rsid w:val="00AC2ED9"/>
    <w:rsid w:val="00AC3375"/>
    <w:rsid w:val="00AC4579"/>
    <w:rsid w:val="00AC4BED"/>
    <w:rsid w:val="00AC55FB"/>
    <w:rsid w:val="00AC5B7F"/>
    <w:rsid w:val="00AD011B"/>
    <w:rsid w:val="00AD16C2"/>
    <w:rsid w:val="00AD4342"/>
    <w:rsid w:val="00AD4A21"/>
    <w:rsid w:val="00AD4A4C"/>
    <w:rsid w:val="00AD4B8F"/>
    <w:rsid w:val="00AD601F"/>
    <w:rsid w:val="00AD7E94"/>
    <w:rsid w:val="00AE25D3"/>
    <w:rsid w:val="00AE2CD9"/>
    <w:rsid w:val="00AE3D9B"/>
    <w:rsid w:val="00AE4B5A"/>
    <w:rsid w:val="00AE4FD4"/>
    <w:rsid w:val="00AF2D7C"/>
    <w:rsid w:val="00AF3448"/>
    <w:rsid w:val="00AF3866"/>
    <w:rsid w:val="00AF7702"/>
    <w:rsid w:val="00B0276B"/>
    <w:rsid w:val="00B02D0A"/>
    <w:rsid w:val="00B1080D"/>
    <w:rsid w:val="00B14757"/>
    <w:rsid w:val="00B16093"/>
    <w:rsid w:val="00B17CDA"/>
    <w:rsid w:val="00B20817"/>
    <w:rsid w:val="00B20946"/>
    <w:rsid w:val="00B318F3"/>
    <w:rsid w:val="00B457B8"/>
    <w:rsid w:val="00B510F7"/>
    <w:rsid w:val="00B52A5C"/>
    <w:rsid w:val="00B557B1"/>
    <w:rsid w:val="00B55FE3"/>
    <w:rsid w:val="00B57741"/>
    <w:rsid w:val="00B60A0E"/>
    <w:rsid w:val="00B62A3C"/>
    <w:rsid w:val="00B642B0"/>
    <w:rsid w:val="00B72FE3"/>
    <w:rsid w:val="00B74A56"/>
    <w:rsid w:val="00B75F4D"/>
    <w:rsid w:val="00B76633"/>
    <w:rsid w:val="00B835C2"/>
    <w:rsid w:val="00B86C8B"/>
    <w:rsid w:val="00BA0FAE"/>
    <w:rsid w:val="00BA1222"/>
    <w:rsid w:val="00BB3979"/>
    <w:rsid w:val="00BB41A8"/>
    <w:rsid w:val="00BB7617"/>
    <w:rsid w:val="00BC3612"/>
    <w:rsid w:val="00BC72FA"/>
    <w:rsid w:val="00BD5ADE"/>
    <w:rsid w:val="00BE3BFC"/>
    <w:rsid w:val="00BE748E"/>
    <w:rsid w:val="00BE7EFA"/>
    <w:rsid w:val="00BF2F99"/>
    <w:rsid w:val="00BF4324"/>
    <w:rsid w:val="00BF509F"/>
    <w:rsid w:val="00BF6C54"/>
    <w:rsid w:val="00BF7454"/>
    <w:rsid w:val="00C0280C"/>
    <w:rsid w:val="00C045F4"/>
    <w:rsid w:val="00C169D0"/>
    <w:rsid w:val="00C16E5B"/>
    <w:rsid w:val="00C20B17"/>
    <w:rsid w:val="00C26A82"/>
    <w:rsid w:val="00C31E3E"/>
    <w:rsid w:val="00C33FDE"/>
    <w:rsid w:val="00C3465A"/>
    <w:rsid w:val="00C375BD"/>
    <w:rsid w:val="00C37E2C"/>
    <w:rsid w:val="00C37FEA"/>
    <w:rsid w:val="00C40507"/>
    <w:rsid w:val="00C40711"/>
    <w:rsid w:val="00C417F0"/>
    <w:rsid w:val="00C44337"/>
    <w:rsid w:val="00C450BE"/>
    <w:rsid w:val="00C46BA3"/>
    <w:rsid w:val="00C4782E"/>
    <w:rsid w:val="00C50D8E"/>
    <w:rsid w:val="00C519A5"/>
    <w:rsid w:val="00C54135"/>
    <w:rsid w:val="00C55059"/>
    <w:rsid w:val="00C6088C"/>
    <w:rsid w:val="00C65600"/>
    <w:rsid w:val="00C66FA8"/>
    <w:rsid w:val="00C679C2"/>
    <w:rsid w:val="00C71D5D"/>
    <w:rsid w:val="00C731A5"/>
    <w:rsid w:val="00C73958"/>
    <w:rsid w:val="00C7799B"/>
    <w:rsid w:val="00C8082E"/>
    <w:rsid w:val="00C819A3"/>
    <w:rsid w:val="00C82AA1"/>
    <w:rsid w:val="00C84595"/>
    <w:rsid w:val="00C849F5"/>
    <w:rsid w:val="00C85836"/>
    <w:rsid w:val="00C86C04"/>
    <w:rsid w:val="00CA5423"/>
    <w:rsid w:val="00CB381F"/>
    <w:rsid w:val="00CB5456"/>
    <w:rsid w:val="00CB6F94"/>
    <w:rsid w:val="00CB78CD"/>
    <w:rsid w:val="00CB7F38"/>
    <w:rsid w:val="00CC2B8F"/>
    <w:rsid w:val="00CC6443"/>
    <w:rsid w:val="00CD33FB"/>
    <w:rsid w:val="00CD4816"/>
    <w:rsid w:val="00CD5146"/>
    <w:rsid w:val="00CD687D"/>
    <w:rsid w:val="00CD75A1"/>
    <w:rsid w:val="00CE4E5C"/>
    <w:rsid w:val="00CF1417"/>
    <w:rsid w:val="00CF1457"/>
    <w:rsid w:val="00CF2460"/>
    <w:rsid w:val="00CF4652"/>
    <w:rsid w:val="00CF6181"/>
    <w:rsid w:val="00CF6D1D"/>
    <w:rsid w:val="00CF7440"/>
    <w:rsid w:val="00D011BC"/>
    <w:rsid w:val="00D020AE"/>
    <w:rsid w:val="00D0274A"/>
    <w:rsid w:val="00D05B84"/>
    <w:rsid w:val="00D073D6"/>
    <w:rsid w:val="00D10BC9"/>
    <w:rsid w:val="00D10E1B"/>
    <w:rsid w:val="00D11DB2"/>
    <w:rsid w:val="00D13971"/>
    <w:rsid w:val="00D13D64"/>
    <w:rsid w:val="00D14B2E"/>
    <w:rsid w:val="00D2789B"/>
    <w:rsid w:val="00D311DB"/>
    <w:rsid w:val="00D32320"/>
    <w:rsid w:val="00D3457A"/>
    <w:rsid w:val="00D4531B"/>
    <w:rsid w:val="00D471CC"/>
    <w:rsid w:val="00D506C1"/>
    <w:rsid w:val="00D509C1"/>
    <w:rsid w:val="00D52E47"/>
    <w:rsid w:val="00D55E8B"/>
    <w:rsid w:val="00D57362"/>
    <w:rsid w:val="00D753C5"/>
    <w:rsid w:val="00D76204"/>
    <w:rsid w:val="00D7692F"/>
    <w:rsid w:val="00D775C3"/>
    <w:rsid w:val="00D809E5"/>
    <w:rsid w:val="00D82A7D"/>
    <w:rsid w:val="00D833C7"/>
    <w:rsid w:val="00D83D5B"/>
    <w:rsid w:val="00D86D4B"/>
    <w:rsid w:val="00D86F89"/>
    <w:rsid w:val="00D92958"/>
    <w:rsid w:val="00D97F63"/>
    <w:rsid w:val="00DA2A78"/>
    <w:rsid w:val="00DA5980"/>
    <w:rsid w:val="00DB33DE"/>
    <w:rsid w:val="00DB36F8"/>
    <w:rsid w:val="00DB43D5"/>
    <w:rsid w:val="00DB5A09"/>
    <w:rsid w:val="00DB6000"/>
    <w:rsid w:val="00DB7EC6"/>
    <w:rsid w:val="00DC0352"/>
    <w:rsid w:val="00DC3053"/>
    <w:rsid w:val="00DC3BBC"/>
    <w:rsid w:val="00DD4855"/>
    <w:rsid w:val="00DE07AD"/>
    <w:rsid w:val="00DE18F2"/>
    <w:rsid w:val="00DE4A1A"/>
    <w:rsid w:val="00DE6FA7"/>
    <w:rsid w:val="00DE7C8C"/>
    <w:rsid w:val="00DF0BCC"/>
    <w:rsid w:val="00DF1F7A"/>
    <w:rsid w:val="00E022DA"/>
    <w:rsid w:val="00E0593D"/>
    <w:rsid w:val="00E06DD9"/>
    <w:rsid w:val="00E074AB"/>
    <w:rsid w:val="00E115FB"/>
    <w:rsid w:val="00E20133"/>
    <w:rsid w:val="00E20A1F"/>
    <w:rsid w:val="00E21B5C"/>
    <w:rsid w:val="00E27358"/>
    <w:rsid w:val="00E3032A"/>
    <w:rsid w:val="00E3127D"/>
    <w:rsid w:val="00E37B86"/>
    <w:rsid w:val="00E44291"/>
    <w:rsid w:val="00E4449F"/>
    <w:rsid w:val="00E4726C"/>
    <w:rsid w:val="00E502C6"/>
    <w:rsid w:val="00E510EE"/>
    <w:rsid w:val="00E516A0"/>
    <w:rsid w:val="00E51F13"/>
    <w:rsid w:val="00E54BBF"/>
    <w:rsid w:val="00E54FD2"/>
    <w:rsid w:val="00E5552D"/>
    <w:rsid w:val="00E56FCC"/>
    <w:rsid w:val="00E57636"/>
    <w:rsid w:val="00E71B79"/>
    <w:rsid w:val="00E72DDF"/>
    <w:rsid w:val="00E75D1B"/>
    <w:rsid w:val="00E8203C"/>
    <w:rsid w:val="00E85315"/>
    <w:rsid w:val="00E86674"/>
    <w:rsid w:val="00E86DBB"/>
    <w:rsid w:val="00E9059C"/>
    <w:rsid w:val="00E9676A"/>
    <w:rsid w:val="00E978EF"/>
    <w:rsid w:val="00EA05E7"/>
    <w:rsid w:val="00EB1FCD"/>
    <w:rsid w:val="00EB2BA8"/>
    <w:rsid w:val="00EB3CA8"/>
    <w:rsid w:val="00EB57B0"/>
    <w:rsid w:val="00EB5B67"/>
    <w:rsid w:val="00EB6669"/>
    <w:rsid w:val="00EB724C"/>
    <w:rsid w:val="00EC244B"/>
    <w:rsid w:val="00EC2F00"/>
    <w:rsid w:val="00EC4E7E"/>
    <w:rsid w:val="00EC4FA8"/>
    <w:rsid w:val="00EC6AA8"/>
    <w:rsid w:val="00ED0B1C"/>
    <w:rsid w:val="00ED0FA2"/>
    <w:rsid w:val="00ED6092"/>
    <w:rsid w:val="00ED6AA3"/>
    <w:rsid w:val="00EE036B"/>
    <w:rsid w:val="00EE069B"/>
    <w:rsid w:val="00EE6AFB"/>
    <w:rsid w:val="00EF008E"/>
    <w:rsid w:val="00EF07F6"/>
    <w:rsid w:val="00EF1D3B"/>
    <w:rsid w:val="00EF6209"/>
    <w:rsid w:val="00F00676"/>
    <w:rsid w:val="00F0283E"/>
    <w:rsid w:val="00F05B3C"/>
    <w:rsid w:val="00F05F2A"/>
    <w:rsid w:val="00F10664"/>
    <w:rsid w:val="00F1170B"/>
    <w:rsid w:val="00F12FF3"/>
    <w:rsid w:val="00F1462C"/>
    <w:rsid w:val="00F20547"/>
    <w:rsid w:val="00F21B4D"/>
    <w:rsid w:val="00F25F8F"/>
    <w:rsid w:val="00F318D6"/>
    <w:rsid w:val="00F31A9F"/>
    <w:rsid w:val="00F320AB"/>
    <w:rsid w:val="00F3252F"/>
    <w:rsid w:val="00F42BBC"/>
    <w:rsid w:val="00F43350"/>
    <w:rsid w:val="00F45F40"/>
    <w:rsid w:val="00F46A73"/>
    <w:rsid w:val="00F544B9"/>
    <w:rsid w:val="00F567DD"/>
    <w:rsid w:val="00F56E33"/>
    <w:rsid w:val="00F67100"/>
    <w:rsid w:val="00F7061A"/>
    <w:rsid w:val="00F7631A"/>
    <w:rsid w:val="00F76B2A"/>
    <w:rsid w:val="00F80AC4"/>
    <w:rsid w:val="00F82367"/>
    <w:rsid w:val="00F84FCF"/>
    <w:rsid w:val="00F87F72"/>
    <w:rsid w:val="00F91BBC"/>
    <w:rsid w:val="00F946C5"/>
    <w:rsid w:val="00FA401E"/>
    <w:rsid w:val="00FA540E"/>
    <w:rsid w:val="00FA641C"/>
    <w:rsid w:val="00FB04E3"/>
    <w:rsid w:val="00FB0A39"/>
    <w:rsid w:val="00FB2613"/>
    <w:rsid w:val="00FB3054"/>
    <w:rsid w:val="00FB41AD"/>
    <w:rsid w:val="00FC7497"/>
    <w:rsid w:val="00FE569C"/>
    <w:rsid w:val="00FE610E"/>
    <w:rsid w:val="00FE6858"/>
    <w:rsid w:val="00FF1E74"/>
    <w:rsid w:val="00FF5389"/>
    <w:rsid w:val="00FF6CF0"/>
    <w:rsid w:val="00FF6FCA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71508"/>
  <w15:docId w15:val="{496B0D2E-ED67-49DD-AAB6-2E38EAFC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E2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8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0D3261"/>
  </w:style>
  <w:style w:type="paragraph" w:styleId="Listenabsatz">
    <w:name w:val="List Paragraph"/>
    <w:basedOn w:val="Standard"/>
    <w:uiPriority w:val="34"/>
    <w:qFormat/>
    <w:rsid w:val="002E6A50"/>
    <w:pPr>
      <w:ind w:left="720"/>
      <w:contextualSpacing/>
    </w:pPr>
  </w:style>
  <w:style w:type="paragraph" w:styleId="StandardWeb">
    <w:name w:val="Normal (Web)"/>
    <w:basedOn w:val="Standard"/>
    <w:rsid w:val="00D9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02BA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8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3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75B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3E7F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E7FE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2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ference-text">
    <w:name w:val="reference-text"/>
    <w:basedOn w:val="Absatz-Standardschriftart"/>
    <w:rsid w:val="00D86F89"/>
  </w:style>
  <w:style w:type="character" w:customStyle="1" w:styleId="highwire-cite-metadata-pages">
    <w:name w:val="highwire-cite-metadata-pages"/>
    <w:basedOn w:val="Absatz-Standardschriftart"/>
    <w:rsid w:val="00966F73"/>
  </w:style>
  <w:style w:type="paragraph" w:customStyle="1" w:styleId="xl63">
    <w:name w:val="xl63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4">
    <w:name w:val="xl64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5">
    <w:name w:val="xl65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de-DE"/>
    </w:rPr>
  </w:style>
  <w:style w:type="paragraph" w:customStyle="1" w:styleId="xl66">
    <w:name w:val="xl66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u w:val="single"/>
      <w:lang w:eastAsia="de-DE"/>
    </w:rPr>
  </w:style>
  <w:style w:type="paragraph" w:customStyle="1" w:styleId="xl67">
    <w:name w:val="xl67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8">
    <w:name w:val="xl68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69">
    <w:name w:val="xl69"/>
    <w:basedOn w:val="Standard"/>
    <w:rsid w:val="00B108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0">
    <w:name w:val="xl70"/>
    <w:basedOn w:val="Standard"/>
    <w:rsid w:val="00B108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1">
    <w:name w:val="xl71"/>
    <w:basedOn w:val="Standard"/>
    <w:rsid w:val="00B108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2">
    <w:name w:val="xl72"/>
    <w:basedOn w:val="Standard"/>
    <w:rsid w:val="00B108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3">
    <w:name w:val="xl73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4">
    <w:name w:val="xl74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5">
    <w:name w:val="xl75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6">
    <w:name w:val="xl76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7">
    <w:name w:val="xl77"/>
    <w:basedOn w:val="Standard"/>
    <w:rsid w:val="00B1080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xl78">
    <w:name w:val="xl78"/>
    <w:basedOn w:val="Standard"/>
    <w:rsid w:val="00B108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xl79">
    <w:name w:val="xl79"/>
    <w:basedOn w:val="Standard"/>
    <w:rsid w:val="00B1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address">
    <w:name w:val="address"/>
    <w:basedOn w:val="Absatz-Standardschriftart"/>
    <w:rsid w:val="006A6DCB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4CC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7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BB42-5841-4E14-BC1C-0893A50F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5851</Words>
  <Characters>36863</Characters>
  <Application>Microsoft Office Word</Application>
  <DocSecurity>0</DocSecurity>
  <Lines>307</Lines>
  <Paragraphs>85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ulf.linnemann@gmx.de</dc:creator>
  <cp:lastModifiedBy>Ulf Linnemann</cp:lastModifiedBy>
  <cp:revision>4</cp:revision>
  <dcterms:created xsi:type="dcterms:W3CDTF">2021-09-12T14:32:00Z</dcterms:created>
  <dcterms:modified xsi:type="dcterms:W3CDTF">2021-09-12T14:33:00Z</dcterms:modified>
</cp:coreProperties>
</file>