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7" w:rsidRPr="00856C0B" w:rsidRDefault="00750197" w:rsidP="00856C0B">
      <w:pPr>
        <w:spacing w:line="48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Appendix</w:t>
      </w:r>
    </w:p>
    <w:p w:rsidR="00750197" w:rsidRPr="00856C0B" w:rsidRDefault="00750197" w:rsidP="00856C0B">
      <w:pPr>
        <w:spacing w:line="480" w:lineRule="auto"/>
        <w:contextualSpacing/>
        <w:rPr>
          <w:rFonts w:ascii="Times New Roman" w:hAnsi="Times New Roman"/>
          <w:szCs w:val="24"/>
        </w:rPr>
      </w:pPr>
    </w:p>
    <w:p w:rsidR="00750197" w:rsidRPr="00856C0B" w:rsidRDefault="00750197" w:rsidP="00856C0B">
      <w:pPr>
        <w:spacing w:line="480" w:lineRule="auto"/>
        <w:contextualSpacing/>
        <w:rPr>
          <w:rFonts w:ascii="Times New Roman" w:hAnsi="Times New Roman"/>
          <w:szCs w:val="24"/>
          <w:u w:val="single"/>
        </w:rPr>
      </w:pPr>
      <w:r w:rsidRPr="00856C0B">
        <w:rPr>
          <w:rFonts w:ascii="Times New Roman" w:hAnsi="Times New Roman"/>
          <w:szCs w:val="24"/>
          <w:u w:val="single"/>
        </w:rPr>
        <w:t>U-Pb Methods</w:t>
      </w:r>
    </w:p>
    <w:p w:rsidR="00750197" w:rsidRPr="006D451B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856C0B">
        <w:rPr>
          <w:rFonts w:ascii="Times New Roman" w:hAnsi="Times New Roman"/>
          <w:color w:val="000000"/>
          <w:szCs w:val="24"/>
        </w:rPr>
        <w:t xml:space="preserve">Zircon crystals were extracted from samples by traditional methods of crushing and grinding, followed by separation with a Wilfley table, heavy liquids, and a Frantz magnetic separator.  Samples were processed such that all zircons were retained in the final heavy mineral fraction.  A large split of these grains (generally thousands of grains) was incorporated into a </w:t>
      </w:r>
      <w:r w:rsidRPr="006D451B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>-inch</w:t>
      </w:r>
      <w:r w:rsidRPr="006D451B">
        <w:rPr>
          <w:rFonts w:ascii="Times New Roman" w:hAnsi="Times New Roman"/>
          <w:color w:val="000000"/>
          <w:szCs w:val="24"/>
        </w:rPr>
        <w:t xml:space="preserve"> epoxy mount together with fragments of our </w:t>
      </w:r>
      <w:smartTag w:uri="urn:schemas-microsoft-com:office:smarttags" w:element="place">
        <w:smartTag w:uri="urn:schemas-microsoft-com:office:smarttags" w:element="country-region">
          <w:r w:rsidRPr="006D451B">
            <w:rPr>
              <w:rFonts w:ascii="Times New Roman" w:hAnsi="Times New Roman"/>
              <w:color w:val="000000"/>
              <w:szCs w:val="24"/>
            </w:rPr>
            <w:t>Sri Lanka</w:t>
          </w:r>
        </w:smartTag>
      </w:smartTag>
      <w:r w:rsidRPr="006D451B">
        <w:rPr>
          <w:rFonts w:ascii="Times New Roman" w:hAnsi="Times New Roman"/>
          <w:color w:val="000000"/>
          <w:szCs w:val="24"/>
        </w:rPr>
        <w:t xml:space="preserve"> standard zircon.  The mounts were sanded down to a depth of ~20 microns, polished, imaged, and cleaned prior to isotopic analysis.</w:t>
      </w:r>
    </w:p>
    <w:p w:rsidR="00750197" w:rsidRPr="00856C0B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6D451B">
        <w:rPr>
          <w:rFonts w:ascii="Times New Roman" w:hAnsi="Times New Roman"/>
          <w:color w:val="000000"/>
          <w:szCs w:val="24"/>
        </w:rPr>
        <w:t xml:space="preserve">U-Pb analyses were conducted by laser ablation multicollector inductively coupled plasma mass spectrometry (LA-MC-ICPMS) at the </w:t>
      </w:r>
      <w:smartTag w:uri="urn:schemas-microsoft-com:office:smarttags" w:element="place">
        <w:smartTag w:uri="urn:schemas-microsoft-com:office:smarttags" w:element="PlaceName">
          <w:r w:rsidRPr="006D451B">
            <w:rPr>
              <w:rFonts w:ascii="Times New Roman" w:hAnsi="Times New Roman"/>
              <w:color w:val="000000"/>
              <w:szCs w:val="24"/>
            </w:rPr>
            <w:t>Arizona</w:t>
          </w:r>
        </w:smartTag>
        <w:r w:rsidRPr="006D451B">
          <w:rPr>
            <w:rFonts w:ascii="Times New Roman" w:hAnsi="Times New Roman"/>
            <w:color w:val="000000"/>
            <w:szCs w:val="24"/>
          </w:rPr>
          <w:t xml:space="preserve"> </w:t>
        </w:r>
        <w:smartTag w:uri="urn:schemas-microsoft-com:office:smarttags" w:element="PlaceName">
          <w:r w:rsidRPr="006D451B">
            <w:rPr>
              <w:rFonts w:ascii="Times New Roman" w:hAnsi="Times New Roman"/>
              <w:color w:val="000000"/>
              <w:szCs w:val="24"/>
            </w:rPr>
            <w:t>LaserChron</w:t>
          </w:r>
        </w:smartTag>
        <w:r w:rsidRPr="006D451B">
          <w:rPr>
            <w:rFonts w:ascii="Times New Roman" w:hAnsi="Times New Roman"/>
            <w:color w:val="000000"/>
            <w:szCs w:val="24"/>
          </w:rPr>
          <w:t xml:space="preserve"> </w:t>
        </w:r>
        <w:smartTag w:uri="urn:schemas-microsoft-com:office:smarttags" w:element="PlaceType">
          <w:r w:rsidRPr="006D451B">
            <w:rPr>
              <w:rFonts w:ascii="Times New Roman" w:hAnsi="Times New Roman"/>
              <w:color w:val="000000"/>
              <w:szCs w:val="24"/>
            </w:rPr>
            <w:t>Center</w:t>
          </w:r>
        </w:smartTag>
      </w:smartTag>
      <w:r w:rsidRPr="006D451B">
        <w:rPr>
          <w:rFonts w:ascii="Times New Roman" w:hAnsi="Times New Roman"/>
          <w:color w:val="000000"/>
          <w:szCs w:val="24"/>
        </w:rPr>
        <w:t xml:space="preserve"> (Gehrels </w:t>
      </w:r>
      <w:r w:rsidRPr="00856C0B">
        <w:rPr>
          <w:rFonts w:ascii="Times New Roman" w:hAnsi="Times New Roman"/>
          <w:i/>
          <w:color w:val="000000"/>
          <w:szCs w:val="24"/>
        </w:rPr>
        <w:t>et al.</w:t>
      </w:r>
      <w:r w:rsidRPr="00856C0B">
        <w:rPr>
          <w:rFonts w:ascii="Times New Roman" w:hAnsi="Times New Roman"/>
          <w:color w:val="000000"/>
          <w:szCs w:val="24"/>
        </w:rPr>
        <w:t xml:space="preserve"> 2006, 2008). The analyses involved ablation of zircon with a Photon Machines Analyte G2 excimer laser using a spot diameter of 30 microns. The ablated material is carried in helium into the plasma source of a Nu HR ICPMS, which is equipped with a flight tube of sufficient width that U, Th, and Pb isotopes are measured simultaneously. All measurements are made in static mode, using Faraday detectors with 3x10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11</w:t>
      </w:r>
      <w:r w:rsidRPr="00856C0B">
        <w:rPr>
          <w:rFonts w:ascii="Times New Roman" w:hAnsi="Times New Roman"/>
          <w:color w:val="000000"/>
          <w:szCs w:val="24"/>
        </w:rPr>
        <w:t xml:space="preserve"> ohm resistors for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238</w:t>
      </w:r>
      <w:r w:rsidRPr="00856C0B">
        <w:rPr>
          <w:rFonts w:ascii="Times New Roman" w:hAnsi="Times New Roman"/>
          <w:color w:val="000000"/>
          <w:szCs w:val="24"/>
        </w:rPr>
        <w:t xml:space="preserve">U,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232</w:t>
      </w:r>
      <w:r w:rsidRPr="00856C0B">
        <w:rPr>
          <w:rFonts w:ascii="Times New Roman" w:hAnsi="Times New Roman"/>
          <w:color w:val="000000"/>
          <w:szCs w:val="24"/>
        </w:rPr>
        <w:t xml:space="preserve">Th,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208</w:t>
      </w:r>
      <w:r w:rsidRPr="00856C0B">
        <w:rPr>
          <w:rFonts w:ascii="Times New Roman" w:hAnsi="Times New Roman"/>
          <w:color w:val="000000"/>
          <w:szCs w:val="24"/>
        </w:rPr>
        <w:t>Pb-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 xml:space="preserve">Pb, and discrete dynode ion counters for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204</w:t>
      </w:r>
      <w:r w:rsidRPr="00856C0B">
        <w:rPr>
          <w:rFonts w:ascii="Times New Roman" w:hAnsi="Times New Roman"/>
          <w:color w:val="000000"/>
          <w:szCs w:val="24"/>
        </w:rPr>
        <w:t xml:space="preserve">Pb and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202</w:t>
      </w:r>
      <w:r w:rsidRPr="00856C0B">
        <w:rPr>
          <w:rFonts w:ascii="Times New Roman" w:hAnsi="Times New Roman"/>
          <w:color w:val="000000"/>
          <w:szCs w:val="24"/>
        </w:rPr>
        <w:t>Hg.  Ion yields are ~0.8 mv per ppm. Each analysis consists of one 15-second integration on peaks with the laser off (for backgrounds), 15 one-second integrations with the laser firing, and a 30 second delay to purge the previous sample and prepare for the next analysis. The ablation pit is ~15 microns in depth. </w:t>
      </w:r>
    </w:p>
    <w:p w:rsidR="00750197" w:rsidRPr="00856C0B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856C0B">
        <w:rPr>
          <w:rFonts w:ascii="Times New Roman" w:hAnsi="Times New Roman"/>
          <w:color w:val="000000"/>
          <w:szCs w:val="24"/>
        </w:rPr>
        <w:t xml:space="preserve">For each analysis, the errors in determining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238</w:t>
      </w:r>
      <w:r w:rsidRPr="00856C0B">
        <w:rPr>
          <w:rFonts w:ascii="Times New Roman" w:hAnsi="Times New Roman"/>
          <w:color w:val="000000"/>
          <w:szCs w:val="24"/>
        </w:rPr>
        <w:t xml:space="preserve">U and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204</w:t>
      </w:r>
      <w:r w:rsidRPr="00856C0B">
        <w:rPr>
          <w:rFonts w:ascii="Times New Roman" w:hAnsi="Times New Roman"/>
          <w:color w:val="000000"/>
          <w:szCs w:val="24"/>
        </w:rPr>
        <w:t>Pb result in a measurement error of ~1-2% (2</w:t>
      </w:r>
      <w:r w:rsidRPr="00856C0B">
        <w:rPr>
          <w:rFonts w:ascii="Times New Roman" w:hAnsi="Times New Roman"/>
          <w:color w:val="000000"/>
          <w:szCs w:val="24"/>
        </w:rPr>
        <w:sym w:font="Symbol" w:char="F073"/>
      </w:r>
      <w:r w:rsidRPr="00856C0B">
        <w:rPr>
          <w:rFonts w:ascii="Times New Roman" w:hAnsi="Times New Roman"/>
          <w:color w:val="000000"/>
          <w:szCs w:val="24"/>
        </w:rPr>
        <w:t xml:space="preserve">) in the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238</w:t>
      </w:r>
      <w:r w:rsidRPr="00856C0B">
        <w:rPr>
          <w:rFonts w:ascii="Times New Roman" w:hAnsi="Times New Roman"/>
          <w:color w:val="000000"/>
          <w:szCs w:val="24"/>
        </w:rPr>
        <w:t xml:space="preserve">U age. The errors in measurement of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207</w:t>
      </w:r>
      <w:r w:rsidRPr="00856C0B">
        <w:rPr>
          <w:rFonts w:ascii="Times New Roman" w:hAnsi="Times New Roman"/>
          <w:color w:val="000000"/>
          <w:szCs w:val="24"/>
        </w:rPr>
        <w:t xml:space="preserve">Pb and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204</w:t>
      </w:r>
      <w:r w:rsidRPr="00856C0B">
        <w:rPr>
          <w:rFonts w:ascii="Times New Roman" w:hAnsi="Times New Roman"/>
          <w:color w:val="000000"/>
          <w:szCs w:val="24"/>
        </w:rPr>
        <w:t>Pb also result in ~1-2% (2</w:t>
      </w:r>
      <w:r w:rsidRPr="00856C0B">
        <w:rPr>
          <w:rFonts w:ascii="Times New Roman" w:hAnsi="Times New Roman"/>
          <w:color w:val="000000"/>
          <w:szCs w:val="24"/>
        </w:rPr>
        <w:sym w:font="Symbol" w:char="F073"/>
      </w:r>
      <w:r w:rsidRPr="00856C0B">
        <w:rPr>
          <w:rFonts w:ascii="Times New Roman" w:hAnsi="Times New Roman"/>
          <w:color w:val="000000"/>
          <w:szCs w:val="24"/>
        </w:rPr>
        <w:t xml:space="preserve">) uncertainty in age for grains that are &gt;1000 Ma, but are substantially larger for younger grains due to low intensity of the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207</w:t>
      </w:r>
      <w:r w:rsidRPr="00856C0B">
        <w:rPr>
          <w:rFonts w:ascii="Times New Roman" w:hAnsi="Times New Roman"/>
          <w:color w:val="000000"/>
          <w:szCs w:val="24"/>
        </w:rPr>
        <w:t xml:space="preserve">Pb signal. For most analyses, the cross-over in precision of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238</w:t>
      </w:r>
      <w:r w:rsidRPr="00856C0B">
        <w:rPr>
          <w:rFonts w:ascii="Times New Roman" w:hAnsi="Times New Roman"/>
          <w:color w:val="000000"/>
          <w:szCs w:val="24"/>
        </w:rPr>
        <w:t xml:space="preserve">U and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207</w:t>
      </w:r>
      <w:r w:rsidRPr="00856C0B">
        <w:rPr>
          <w:rFonts w:ascii="Times New Roman" w:hAnsi="Times New Roman"/>
          <w:color w:val="000000"/>
          <w:szCs w:val="24"/>
        </w:rPr>
        <w:t>Pb ages occurs at ~1000 Ma. </w:t>
      </w:r>
    </w:p>
    <w:p w:rsidR="00750197" w:rsidRPr="00856C0B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856C0B">
        <w:rPr>
          <w:rFonts w:ascii="Times New Roman" w:hAnsi="Times New Roman"/>
          <w:color w:val="000000"/>
          <w:szCs w:val="24"/>
          <w:vertAlign w:val="superscript"/>
        </w:rPr>
        <w:t>204</w:t>
      </w:r>
      <w:r w:rsidRPr="00856C0B">
        <w:rPr>
          <w:rFonts w:ascii="Times New Roman" w:hAnsi="Times New Roman"/>
          <w:color w:val="000000"/>
          <w:szCs w:val="24"/>
        </w:rPr>
        <w:t xml:space="preserve">Hg interference with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204</w:t>
      </w:r>
      <w:r w:rsidRPr="00856C0B">
        <w:rPr>
          <w:rFonts w:ascii="Times New Roman" w:hAnsi="Times New Roman"/>
          <w:color w:val="000000"/>
          <w:szCs w:val="24"/>
        </w:rPr>
        <w:t xml:space="preserve">Pb is accounted for measurement of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202</w:t>
      </w:r>
      <w:r w:rsidRPr="00856C0B">
        <w:rPr>
          <w:rFonts w:ascii="Times New Roman" w:hAnsi="Times New Roman"/>
          <w:color w:val="000000"/>
          <w:szCs w:val="24"/>
        </w:rPr>
        <w:t xml:space="preserve">Hg during laser ablation and subtraction of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204</w:t>
      </w:r>
      <w:r w:rsidRPr="00856C0B">
        <w:rPr>
          <w:rFonts w:ascii="Times New Roman" w:hAnsi="Times New Roman"/>
          <w:color w:val="000000"/>
          <w:szCs w:val="24"/>
        </w:rPr>
        <w:t xml:space="preserve">Hg according to the natural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202</w:t>
      </w:r>
      <w:r w:rsidRPr="00856C0B">
        <w:rPr>
          <w:rFonts w:ascii="Times New Roman" w:hAnsi="Times New Roman"/>
          <w:color w:val="000000"/>
          <w:szCs w:val="24"/>
        </w:rPr>
        <w:t>Hg/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204</w:t>
      </w:r>
      <w:r w:rsidRPr="00856C0B">
        <w:rPr>
          <w:rFonts w:ascii="Times New Roman" w:hAnsi="Times New Roman"/>
          <w:color w:val="000000"/>
          <w:szCs w:val="24"/>
        </w:rPr>
        <w:t>Hg of 4.35. This Hg is correction is not significant for most analyses because our Hg backgrounds are low (generally ~150 cps at mass 204). </w:t>
      </w:r>
    </w:p>
    <w:p w:rsidR="00750197" w:rsidRPr="00856C0B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856C0B">
        <w:rPr>
          <w:rFonts w:ascii="Times New Roman" w:hAnsi="Times New Roman"/>
          <w:color w:val="000000"/>
          <w:szCs w:val="24"/>
        </w:rPr>
        <w:t xml:space="preserve">Common Pb correction is accomplished by using the Hg-corrected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204</w:t>
      </w:r>
      <w:r w:rsidRPr="00856C0B">
        <w:rPr>
          <w:rFonts w:ascii="Times New Roman" w:hAnsi="Times New Roman"/>
          <w:color w:val="000000"/>
          <w:szCs w:val="24"/>
        </w:rPr>
        <w:t xml:space="preserve">Pb and assuming an initial Pb composition from Stacey and Kramers (1975). Uncertainties of 1.5 for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204</w:t>
      </w:r>
      <w:r w:rsidRPr="00856C0B">
        <w:rPr>
          <w:rFonts w:ascii="Times New Roman" w:hAnsi="Times New Roman"/>
          <w:color w:val="000000"/>
          <w:szCs w:val="24"/>
        </w:rPr>
        <w:t xml:space="preserve">Pb and 0.3 for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207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204</w:t>
      </w:r>
      <w:r w:rsidRPr="00856C0B">
        <w:rPr>
          <w:rFonts w:ascii="Times New Roman" w:hAnsi="Times New Roman"/>
          <w:color w:val="000000"/>
          <w:szCs w:val="24"/>
        </w:rPr>
        <w:t xml:space="preserve">Pb are applied to these compositional values based on the variation in Pb isotopic composition in crustal rocks. </w:t>
      </w:r>
    </w:p>
    <w:p w:rsidR="00750197" w:rsidRPr="00856C0B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856C0B">
        <w:rPr>
          <w:rFonts w:ascii="Times New Roman" w:hAnsi="Times New Roman"/>
          <w:color w:val="000000"/>
          <w:szCs w:val="24"/>
        </w:rPr>
        <w:t>Inter-element fractionation of Pb/U is generally ~5%, whereas apparent fractionation of Pb isotopes is generally &lt;0.2%. In-run analysis of fragments of a large zircon crystal (generally every fifth measurement) with known age of 563.5 ± 3.2 Ma (2</w:t>
      </w:r>
      <w:r w:rsidRPr="00856C0B">
        <w:rPr>
          <w:rFonts w:ascii="Times New Roman" w:hAnsi="Times New Roman"/>
          <w:color w:val="000000"/>
          <w:szCs w:val="24"/>
        </w:rPr>
        <w:sym w:font="Symbol" w:char="F073"/>
      </w:r>
      <w:r w:rsidRPr="00856C0B">
        <w:rPr>
          <w:rFonts w:ascii="Times New Roman" w:hAnsi="Times New Roman"/>
          <w:color w:val="000000"/>
          <w:szCs w:val="24"/>
        </w:rPr>
        <w:t>) is used to correct for this fractionation. The uncertainty resulting from the calibration correction is generally 1-2% (2</w:t>
      </w:r>
      <w:r w:rsidRPr="00856C0B">
        <w:rPr>
          <w:rFonts w:ascii="Times New Roman" w:hAnsi="Times New Roman"/>
          <w:color w:val="000000"/>
          <w:szCs w:val="24"/>
        </w:rPr>
        <w:sym w:font="Symbol" w:char="F073"/>
      </w:r>
      <w:r w:rsidRPr="00856C0B">
        <w:rPr>
          <w:rFonts w:ascii="Times New Roman" w:hAnsi="Times New Roman"/>
          <w:color w:val="000000"/>
          <w:szCs w:val="24"/>
        </w:rPr>
        <w:t xml:space="preserve">) for both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207</w:t>
      </w:r>
      <w:r w:rsidRPr="00856C0B">
        <w:rPr>
          <w:rFonts w:ascii="Times New Roman" w:hAnsi="Times New Roman"/>
          <w:color w:val="000000"/>
          <w:szCs w:val="24"/>
        </w:rPr>
        <w:t xml:space="preserve">Pb and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238</w:t>
      </w:r>
      <w:r w:rsidRPr="00856C0B">
        <w:rPr>
          <w:rFonts w:ascii="Times New Roman" w:hAnsi="Times New Roman"/>
          <w:color w:val="000000"/>
          <w:szCs w:val="24"/>
        </w:rPr>
        <w:t>U ages. </w:t>
      </w:r>
    </w:p>
    <w:p w:rsidR="00750197" w:rsidRPr="00856C0B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856C0B">
        <w:rPr>
          <w:rFonts w:ascii="Times New Roman" w:hAnsi="Times New Roman"/>
          <w:color w:val="000000"/>
          <w:szCs w:val="24"/>
        </w:rPr>
        <w:t xml:space="preserve">Concentrations of U and Th are calibrated relative to our </w:t>
      </w:r>
      <w:smartTag w:uri="urn:schemas-microsoft-com:office:smarttags" w:element="place">
        <w:smartTag w:uri="urn:schemas-microsoft-com:office:smarttags" w:element="country-region">
          <w:r w:rsidRPr="00856C0B">
            <w:rPr>
              <w:rFonts w:ascii="Times New Roman" w:hAnsi="Times New Roman"/>
              <w:color w:val="000000"/>
              <w:szCs w:val="24"/>
            </w:rPr>
            <w:t>Sri Lanka</w:t>
          </w:r>
        </w:smartTag>
      </w:smartTag>
      <w:r w:rsidRPr="00856C0B">
        <w:rPr>
          <w:rFonts w:ascii="Times New Roman" w:hAnsi="Times New Roman"/>
          <w:color w:val="000000"/>
          <w:szCs w:val="24"/>
        </w:rPr>
        <w:t xml:space="preserve"> zircon, which contains ~518 ppm of U and 68 ppm Th.</w:t>
      </w:r>
      <w:r w:rsidRPr="00856C0B">
        <w:rPr>
          <w:rFonts w:ascii="Times New Roman" w:hAnsi="Times New Roman"/>
          <w:szCs w:val="24"/>
        </w:rPr>
        <w:t xml:space="preserve"> </w:t>
      </w:r>
      <w:r w:rsidRPr="00856C0B">
        <w:rPr>
          <w:rFonts w:ascii="Times New Roman" w:hAnsi="Times New Roman"/>
          <w:color w:val="000000"/>
          <w:szCs w:val="24"/>
        </w:rPr>
        <w:t xml:space="preserve">The analytical data are reported in </w:t>
      </w:r>
      <w:r>
        <w:rPr>
          <w:rFonts w:ascii="Times New Roman" w:hAnsi="Times New Roman"/>
          <w:color w:val="000000"/>
          <w:szCs w:val="24"/>
        </w:rPr>
        <w:t>Supplementary Material available on the Cambridge Journals online website</w:t>
      </w:r>
      <w:r w:rsidRPr="00856C0B">
        <w:rPr>
          <w:rFonts w:ascii="Times New Roman" w:hAnsi="Times New Roman"/>
          <w:color w:val="000000"/>
          <w:szCs w:val="24"/>
        </w:rPr>
        <w:t>.  Uncertainties shown in these tables are at the 1</w:t>
      </w:r>
      <w:r w:rsidRPr="00856C0B">
        <w:rPr>
          <w:rFonts w:ascii="Times New Roman" w:hAnsi="Times New Roman"/>
          <w:color w:val="000000"/>
          <w:szCs w:val="24"/>
        </w:rPr>
        <w:sym w:font="Symbol" w:char="F073"/>
      </w:r>
      <w:r w:rsidRPr="00856C0B">
        <w:rPr>
          <w:rFonts w:ascii="Times New Roman" w:hAnsi="Times New Roman"/>
          <w:color w:val="000000"/>
          <w:szCs w:val="24"/>
        </w:rPr>
        <w:t xml:space="preserve"> level, and include only measurement errors.  Analyses that are &gt;20% discordant (by comparison of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238</w:t>
      </w:r>
      <w:r w:rsidRPr="00856C0B">
        <w:rPr>
          <w:rFonts w:ascii="Times New Roman" w:hAnsi="Times New Roman"/>
          <w:color w:val="000000"/>
          <w:szCs w:val="24"/>
        </w:rPr>
        <w:t xml:space="preserve">U and 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206</w:t>
      </w:r>
      <w:r w:rsidRPr="00856C0B">
        <w:rPr>
          <w:rFonts w:ascii="Times New Roman" w:hAnsi="Times New Roman"/>
          <w:color w:val="000000"/>
          <w:szCs w:val="24"/>
        </w:rPr>
        <w:t>Pb/</w:t>
      </w:r>
      <w:r w:rsidRPr="00856C0B">
        <w:rPr>
          <w:rFonts w:ascii="Times New Roman" w:hAnsi="Times New Roman"/>
          <w:color w:val="000000"/>
          <w:szCs w:val="24"/>
          <w:vertAlign w:val="superscript"/>
        </w:rPr>
        <w:t>207</w:t>
      </w:r>
      <w:r w:rsidRPr="00856C0B">
        <w:rPr>
          <w:rFonts w:ascii="Times New Roman" w:hAnsi="Times New Roman"/>
          <w:color w:val="000000"/>
          <w:szCs w:val="24"/>
        </w:rPr>
        <w:t xml:space="preserve">Pb ages) or &gt;5% reverse discordant (in italics in </w:t>
      </w:r>
      <w:r>
        <w:rPr>
          <w:rFonts w:ascii="Times New Roman" w:hAnsi="Times New Roman"/>
          <w:color w:val="000000"/>
          <w:szCs w:val="24"/>
        </w:rPr>
        <w:t>Supplementary Material</w:t>
      </w:r>
      <w:r w:rsidRPr="00856C0B">
        <w:rPr>
          <w:rFonts w:ascii="Times New Roman" w:hAnsi="Times New Roman"/>
          <w:color w:val="000000"/>
          <w:szCs w:val="24"/>
        </w:rPr>
        <w:t>) are not considered further. </w:t>
      </w:r>
    </w:p>
    <w:p w:rsidR="00750197" w:rsidRPr="00856C0B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color w:val="000000"/>
          <w:szCs w:val="24"/>
        </w:rPr>
      </w:pPr>
      <w:r w:rsidRPr="00856C0B">
        <w:rPr>
          <w:rFonts w:ascii="Times New Roman" w:hAnsi="Times New Roman"/>
          <w:color w:val="000000"/>
          <w:szCs w:val="24"/>
        </w:rPr>
        <w:t xml:space="preserve">The resulting interpreted ages are shown on relative age-probability diagrams using the routines in Isoplot (Ludwig, 2008). The age-probability diagrams show each age and its uncertainty (for measurement error only) as a normal distribution, and sum all ages from a sample into a single curve.  Composite age probability plots are made from an in-house Excel program that normalizes each curve according to the number of constituent analyses, such that each curve contains the same area, and then stacks the probability curves. </w:t>
      </w:r>
    </w:p>
    <w:p w:rsidR="00750197" w:rsidRPr="00856C0B" w:rsidRDefault="00750197" w:rsidP="00856C0B">
      <w:pPr>
        <w:spacing w:line="480" w:lineRule="auto"/>
        <w:contextualSpacing/>
        <w:rPr>
          <w:rFonts w:ascii="Times New Roman" w:hAnsi="Times New Roman"/>
          <w:szCs w:val="24"/>
        </w:rPr>
      </w:pPr>
    </w:p>
    <w:p w:rsidR="00750197" w:rsidRPr="00856C0B" w:rsidRDefault="00750197" w:rsidP="00856C0B">
      <w:pPr>
        <w:spacing w:line="480" w:lineRule="auto"/>
        <w:contextualSpacing/>
        <w:rPr>
          <w:rFonts w:ascii="Times New Roman" w:hAnsi="Times New Roman"/>
          <w:szCs w:val="24"/>
        </w:rPr>
      </w:pPr>
    </w:p>
    <w:p w:rsidR="00750197" w:rsidRPr="00856C0B" w:rsidRDefault="00750197" w:rsidP="00856C0B">
      <w:pPr>
        <w:spacing w:line="480" w:lineRule="auto"/>
        <w:contextualSpacing/>
        <w:rPr>
          <w:rFonts w:ascii="Times New Roman" w:hAnsi="Times New Roman"/>
          <w:szCs w:val="24"/>
          <w:u w:val="single"/>
        </w:rPr>
      </w:pPr>
      <w:r w:rsidRPr="00856C0B">
        <w:rPr>
          <w:rFonts w:ascii="Times New Roman" w:hAnsi="Times New Roman"/>
          <w:szCs w:val="24"/>
          <w:u w:val="single"/>
        </w:rPr>
        <w:t>Thermochronology Methods</w:t>
      </w:r>
    </w:p>
    <w:p w:rsidR="00750197" w:rsidRPr="00856C0B" w:rsidRDefault="00750197" w:rsidP="00856C0B">
      <w:pPr>
        <w:spacing w:line="480" w:lineRule="auto"/>
        <w:contextualSpacing/>
        <w:jc w:val="both"/>
        <w:rPr>
          <w:rFonts w:ascii="Times New Roman" w:hAnsi="Times New Roman"/>
          <w:szCs w:val="24"/>
        </w:rPr>
      </w:pPr>
    </w:p>
    <w:p w:rsidR="00750197" w:rsidRPr="00856C0B" w:rsidRDefault="00750197" w:rsidP="00856C0B">
      <w:pPr>
        <w:spacing w:line="480" w:lineRule="auto"/>
        <w:contextualSpacing/>
        <w:jc w:val="both"/>
        <w:rPr>
          <w:rFonts w:ascii="Times New Roman" w:hAnsi="Times New Roman"/>
          <w:szCs w:val="24"/>
        </w:rPr>
      </w:pPr>
      <w:r w:rsidRPr="00856C0B">
        <w:rPr>
          <w:rFonts w:ascii="Times New Roman" w:hAnsi="Times New Roman"/>
          <w:szCs w:val="24"/>
        </w:rPr>
        <w:t xml:space="preserve"> Samples were prepared using standard mechanical, density and magnetic separation techniques. The clearest, most-euhedral apatite grains without inclusions or other impurities or cracks were selected using a binocular microscope. Euhedral zircon grains were selected, but some had visible inclusions. Grain dimensions were measured for the calculation of the alpha-correction factor after Farley </w:t>
      </w:r>
      <w:r w:rsidRPr="00856C0B">
        <w:rPr>
          <w:rFonts w:ascii="Times New Roman" w:hAnsi="Times New Roman"/>
          <w:i/>
          <w:szCs w:val="24"/>
        </w:rPr>
        <w:t>et al.</w:t>
      </w:r>
      <w:r w:rsidRPr="00856C0B">
        <w:rPr>
          <w:rFonts w:ascii="Times New Roman" w:hAnsi="Times New Roman"/>
          <w:szCs w:val="24"/>
        </w:rPr>
        <w:t xml:space="preserve"> (1996) for apatite and after Hourigan </w:t>
      </w:r>
      <w:r w:rsidRPr="00856C0B">
        <w:rPr>
          <w:rFonts w:ascii="Times New Roman" w:hAnsi="Times New Roman"/>
          <w:i/>
          <w:szCs w:val="24"/>
        </w:rPr>
        <w:t>et al.</w:t>
      </w:r>
      <w:r w:rsidRPr="00856C0B">
        <w:rPr>
          <w:rFonts w:ascii="Times New Roman" w:hAnsi="Times New Roman"/>
          <w:szCs w:val="24"/>
        </w:rPr>
        <w:t xml:space="preserve"> (2005) for zircon. Single grains were packed in Nb-tubes for U-Th/He analysis. In general we analyzed 3-5 aliquots per sample. Helium was measured in the Patterson Helium-extraction line at the </w:t>
      </w:r>
      <w:smartTag w:uri="urn:schemas-microsoft-com:office:smarttags" w:element="place">
        <w:smartTag w:uri="urn:schemas-microsoft-com:office:smarttags" w:element="PlaceType">
          <w:r w:rsidRPr="00856C0B">
            <w:rPr>
              <w:rFonts w:ascii="Times New Roman" w:hAnsi="Times New Roman"/>
              <w:szCs w:val="24"/>
            </w:rPr>
            <w:t>University</w:t>
          </w:r>
        </w:smartTag>
        <w:r w:rsidRPr="00856C0B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856C0B">
            <w:rPr>
              <w:rFonts w:ascii="Times New Roman" w:hAnsi="Times New Roman"/>
              <w:szCs w:val="24"/>
            </w:rPr>
            <w:t>Tübingen</w:t>
          </w:r>
        </w:smartTag>
      </w:smartTag>
      <w:r w:rsidRPr="00856C0B">
        <w:rPr>
          <w:rFonts w:ascii="Times New Roman" w:hAnsi="Times New Roman"/>
          <w:szCs w:val="24"/>
        </w:rPr>
        <w:t>, which is equipped with a 960 nm diode laser. Apatite grains were heated for 5 min at 11 A and zircon grains for 10 min at 20 A. Each grain was re-heated and analyzed to make sure that the grain was degassed entirely in the first step. The re-extracts generally showed &lt;1% of the first signal.</w:t>
      </w:r>
    </w:p>
    <w:p w:rsidR="00750197" w:rsidRPr="00856C0B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856C0B">
        <w:rPr>
          <w:rFonts w:ascii="Times New Roman" w:hAnsi="Times New Roman"/>
          <w:szCs w:val="24"/>
        </w:rPr>
        <w:t xml:space="preserve">Concentrations of U, Th and Sm were determined by isotope dilution using a Thermo Fisher iCAP ICP-MS equipped with an all-PFA sample introduction system. Apatite samples together with the Nb-tubes were spiked with a calibrated mixed spike of </w:t>
      </w:r>
      <w:r w:rsidRPr="00856C0B">
        <w:rPr>
          <w:rFonts w:ascii="Times New Roman" w:hAnsi="Times New Roman"/>
          <w:szCs w:val="24"/>
          <w:vertAlign w:val="superscript"/>
        </w:rPr>
        <w:t>233</w:t>
      </w:r>
      <w:r w:rsidRPr="00856C0B">
        <w:rPr>
          <w:rFonts w:ascii="Times New Roman" w:hAnsi="Times New Roman"/>
          <w:szCs w:val="24"/>
        </w:rPr>
        <w:t xml:space="preserve">U + </w:t>
      </w:r>
      <w:r w:rsidRPr="00856C0B">
        <w:rPr>
          <w:rFonts w:ascii="Times New Roman" w:hAnsi="Times New Roman"/>
          <w:szCs w:val="24"/>
          <w:vertAlign w:val="superscript"/>
        </w:rPr>
        <w:t>230</w:t>
      </w:r>
      <w:r w:rsidRPr="00856C0B">
        <w:rPr>
          <w:rFonts w:ascii="Times New Roman" w:hAnsi="Times New Roman"/>
          <w:szCs w:val="24"/>
        </w:rPr>
        <w:t xml:space="preserve">Th + </w:t>
      </w:r>
      <w:r w:rsidRPr="00856C0B">
        <w:rPr>
          <w:rFonts w:ascii="Times New Roman" w:hAnsi="Times New Roman"/>
          <w:szCs w:val="24"/>
          <w:vertAlign w:val="superscript"/>
        </w:rPr>
        <w:t>149</w:t>
      </w:r>
      <w:r w:rsidRPr="00856C0B">
        <w:rPr>
          <w:rFonts w:ascii="Times New Roman" w:hAnsi="Times New Roman"/>
          <w:szCs w:val="24"/>
        </w:rPr>
        <w:t>Sm and dissolved overnight in 2 ml 5% HNO</w:t>
      </w:r>
      <w:r w:rsidRPr="00856C0B">
        <w:rPr>
          <w:rFonts w:ascii="Times New Roman" w:hAnsi="Times New Roman"/>
          <w:szCs w:val="24"/>
          <w:vertAlign w:val="subscript"/>
        </w:rPr>
        <w:t>3</w:t>
      </w:r>
      <w:r w:rsidRPr="00856C0B">
        <w:rPr>
          <w:rFonts w:ascii="Times New Roman" w:hAnsi="Times New Roman"/>
          <w:szCs w:val="24"/>
        </w:rPr>
        <w:t xml:space="preserve"> + 0.1% HF at 65 °C. The grain mass of each sample was estimated from measured </w:t>
      </w:r>
      <w:r w:rsidRPr="00856C0B">
        <w:rPr>
          <w:rFonts w:ascii="Times New Roman" w:hAnsi="Times New Roman"/>
          <w:szCs w:val="24"/>
          <w:vertAlign w:val="superscript"/>
        </w:rPr>
        <w:t>43</w:t>
      </w:r>
      <w:r w:rsidRPr="00856C0B">
        <w:rPr>
          <w:rFonts w:ascii="Times New Roman" w:hAnsi="Times New Roman"/>
          <w:szCs w:val="24"/>
        </w:rPr>
        <w:t xml:space="preserve">Ca concentrations assuming 39.4 wt % Ca in apatite. Zircon samples were dissolves using a two-step HF+HNO3 and HCl pressure digestion procedure. Zircon grain masses were estimated from measured </w:t>
      </w:r>
      <w:r w:rsidRPr="00856C0B">
        <w:rPr>
          <w:rFonts w:ascii="Times New Roman" w:hAnsi="Times New Roman"/>
          <w:szCs w:val="24"/>
          <w:vertAlign w:val="superscript"/>
        </w:rPr>
        <w:t>91</w:t>
      </w:r>
      <w:r w:rsidRPr="00856C0B">
        <w:rPr>
          <w:rFonts w:ascii="Times New Roman" w:hAnsi="Times New Roman"/>
          <w:szCs w:val="24"/>
        </w:rPr>
        <w:t xml:space="preserve">Zr concentrations assuming 49.77 wt % Zr. </w:t>
      </w:r>
    </w:p>
    <w:p w:rsidR="00750197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szCs w:val="24"/>
        </w:rPr>
      </w:pPr>
      <w:r w:rsidRPr="00856C0B">
        <w:rPr>
          <w:rFonts w:ascii="Times New Roman" w:hAnsi="Times New Roman"/>
          <w:szCs w:val="24"/>
        </w:rPr>
        <w:t>The analytical error of the mass spectrometer measurements are generally very low and do not exceed 2%. In contrast, the reproducibility of the sample age constitutes a much larger error. We therefore report the mean U-Th/He age and standard deviation of measured aliquots as the sample error. For single grain ages we apply a 5% (2</w:t>
      </w:r>
      <w:r w:rsidRPr="00856C0B">
        <w:rPr>
          <w:rFonts w:ascii="Times New Roman" w:hAnsi="Times New Roman"/>
          <w:color w:val="000000"/>
          <w:szCs w:val="24"/>
        </w:rPr>
        <w:sym w:font="Symbol" w:char="F073"/>
      </w:r>
      <w:r w:rsidRPr="00856C0B">
        <w:rPr>
          <w:rFonts w:ascii="Times New Roman" w:hAnsi="Times New Roman"/>
          <w:color w:val="000000"/>
          <w:szCs w:val="24"/>
        </w:rPr>
        <w:t>)</w:t>
      </w:r>
      <w:r w:rsidRPr="00856C0B">
        <w:rPr>
          <w:rFonts w:ascii="Times New Roman" w:hAnsi="Times New Roman"/>
          <w:szCs w:val="24"/>
        </w:rPr>
        <w:t xml:space="preserve"> error based on the reproducibility of standard measurements in the lab.</w:t>
      </w:r>
    </w:p>
    <w:p w:rsidR="00750197" w:rsidRDefault="00750197" w:rsidP="00856C0B">
      <w:pPr>
        <w:spacing w:line="480" w:lineRule="auto"/>
        <w:ind w:firstLine="720"/>
        <w:contextualSpacing/>
        <w:jc w:val="both"/>
        <w:rPr>
          <w:rFonts w:ascii="Times New Roman" w:hAnsi="Times New Roman"/>
          <w:szCs w:val="24"/>
        </w:rPr>
      </w:pPr>
    </w:p>
    <w:p w:rsidR="00750197" w:rsidRPr="0050127B" w:rsidRDefault="00750197" w:rsidP="0050127B">
      <w:pPr>
        <w:spacing w:line="480" w:lineRule="auto"/>
        <w:contextualSpacing/>
        <w:jc w:val="both"/>
        <w:rPr>
          <w:rFonts w:ascii="Times New Roman" w:hAnsi="Times New Roman"/>
          <w:b/>
          <w:szCs w:val="24"/>
        </w:rPr>
      </w:pPr>
      <w:r w:rsidRPr="0050127B">
        <w:rPr>
          <w:rFonts w:ascii="Times New Roman" w:hAnsi="Times New Roman"/>
          <w:b/>
          <w:szCs w:val="24"/>
        </w:rPr>
        <w:t>References</w:t>
      </w:r>
    </w:p>
    <w:p w:rsidR="00750197" w:rsidRPr="00571F4A" w:rsidRDefault="00750197" w:rsidP="0050127B">
      <w:pPr>
        <w:widowControl w:val="0"/>
        <w:spacing w:line="480" w:lineRule="auto"/>
        <w:rPr>
          <w:lang w:eastAsia="ja-JP"/>
        </w:rPr>
      </w:pPr>
      <w:bookmarkStart w:id="0" w:name="_GoBack"/>
      <w:bookmarkEnd w:id="0"/>
      <w:r w:rsidRPr="0050127B">
        <w:rPr>
          <w:lang w:eastAsia="ja-JP"/>
        </w:rPr>
        <w:t>Farley, K.</w:t>
      </w:r>
      <w:r w:rsidRPr="00571F4A">
        <w:rPr>
          <w:lang w:eastAsia="ja-JP"/>
        </w:rPr>
        <w:t xml:space="preserve"> A., Wolf, R. A. &amp; Silver, L. T. 1996. The effects of long alpha-stopping distances on (U-Th)/He ages. </w:t>
      </w:r>
      <w:r w:rsidRPr="00571F4A">
        <w:rPr>
          <w:i/>
          <w:iCs/>
          <w:lang w:eastAsia="ja-JP"/>
        </w:rPr>
        <w:t xml:space="preserve">Geochimica </w:t>
      </w:r>
      <w:r>
        <w:rPr>
          <w:i/>
          <w:iCs/>
          <w:lang w:eastAsia="ja-JP"/>
        </w:rPr>
        <w:t>e</w:t>
      </w:r>
      <w:r w:rsidRPr="00571F4A">
        <w:rPr>
          <w:i/>
          <w:iCs/>
          <w:lang w:eastAsia="ja-JP"/>
        </w:rPr>
        <w:t>t Cosmochimica Acta</w:t>
      </w:r>
      <w:r w:rsidRPr="00571F4A">
        <w:rPr>
          <w:lang w:eastAsia="ja-JP"/>
        </w:rPr>
        <w:t xml:space="preserve"> </w:t>
      </w:r>
      <w:r w:rsidRPr="00571F4A">
        <w:rPr>
          <w:b/>
          <w:iCs/>
          <w:lang w:eastAsia="ja-JP"/>
        </w:rPr>
        <w:t>60</w:t>
      </w:r>
      <w:r w:rsidRPr="00571F4A">
        <w:rPr>
          <w:lang w:eastAsia="ja-JP"/>
        </w:rPr>
        <w:t>(21), 4223--9.</w:t>
      </w:r>
    </w:p>
    <w:p w:rsidR="00750197" w:rsidRPr="0050127B" w:rsidRDefault="00750197" w:rsidP="0050127B">
      <w:pPr>
        <w:spacing w:line="480" w:lineRule="auto"/>
      </w:pPr>
      <w:r w:rsidRPr="0050127B">
        <w:t xml:space="preserve">Gehrels, G., </w:t>
      </w:r>
      <w:smartTag w:uri="urn:schemas-microsoft-com:office:smarttags" w:element="country-region">
        <w:smartTag w:uri="urn:schemas-microsoft-com:office:smarttags" w:element="place">
          <w:r w:rsidRPr="0050127B">
            <w:t>Valencia</w:t>
          </w:r>
        </w:smartTag>
      </w:smartTag>
      <w:r w:rsidRPr="0050127B">
        <w:t xml:space="preserve">, V. &amp; Pullen, A. 2006. Detrital zircon geochronology by laser ablation multicollector ICPMS at the </w:t>
      </w:r>
      <w:smartTag w:uri="urn:schemas-microsoft-com:office:smarttags" w:element="PlaceName">
        <w:smartTag w:uri="urn:schemas-microsoft-com:office:smarttags" w:element="place">
          <w:r w:rsidRPr="0050127B">
            <w:t>Arizona</w:t>
          </w:r>
        </w:smartTag>
        <w:r w:rsidRPr="0050127B">
          <w:t xml:space="preserve"> </w:t>
        </w:r>
        <w:smartTag w:uri="urn:schemas-microsoft-com:office:smarttags" w:element="PlaceName">
          <w:r w:rsidRPr="0050127B">
            <w:t>LaserChron</w:t>
          </w:r>
        </w:smartTag>
        <w:r w:rsidRPr="0050127B">
          <w:t xml:space="preserve"> </w:t>
        </w:r>
        <w:smartTag w:uri="urn:schemas-microsoft-com:office:smarttags" w:element="PlaceType">
          <w:r w:rsidRPr="0050127B">
            <w:t>Center</w:t>
          </w:r>
        </w:smartTag>
      </w:smartTag>
      <w:r w:rsidRPr="0050127B">
        <w:t xml:space="preserve">. In (ed. T. Olszewski), </w:t>
      </w:r>
      <w:r w:rsidRPr="0050127B">
        <w:rPr>
          <w:i/>
        </w:rPr>
        <w:t>Geochronology: Emerging Opportunities: Paleontology Society Papers</w:t>
      </w:r>
      <w:r w:rsidRPr="0050127B">
        <w:t>, Volume 12, pp. 67--76.</w:t>
      </w:r>
    </w:p>
    <w:p w:rsidR="00750197" w:rsidRPr="00571F4A" w:rsidRDefault="00750197" w:rsidP="0050127B">
      <w:pPr>
        <w:spacing w:line="480" w:lineRule="auto"/>
      </w:pPr>
      <w:r w:rsidRPr="0050127B">
        <w:t>Gehrels</w:t>
      </w:r>
      <w:r w:rsidRPr="00571F4A">
        <w:t xml:space="preserve">, G. E., </w:t>
      </w:r>
      <w:smartTag w:uri="urn:schemas-microsoft-com:office:smarttags" w:element="country-region">
        <w:smartTag w:uri="urn:schemas-microsoft-com:office:smarttags" w:element="place">
          <w:r w:rsidRPr="00571F4A">
            <w:t>Valencia</w:t>
          </w:r>
        </w:smartTag>
      </w:smartTag>
      <w:r w:rsidRPr="00571F4A">
        <w:t>, V. &amp; Ruiz, J. 2008. Enhanced precision, accuracy, efficiency, and spatial resolution of U-Pb ages by laser ablation-multicollector-inductively coupled plasma-mass spectrometry: geochemistry, Geophysics, Geosystems, v. 9, Q03017, doi:10.1029/2007GC001805.</w:t>
      </w:r>
    </w:p>
    <w:p w:rsidR="00750197" w:rsidRPr="00571F4A" w:rsidRDefault="00750197" w:rsidP="0050127B">
      <w:pPr>
        <w:widowControl w:val="0"/>
        <w:spacing w:line="480" w:lineRule="auto"/>
        <w:rPr>
          <w:lang w:eastAsia="ja-JP"/>
        </w:rPr>
      </w:pPr>
      <w:r w:rsidRPr="0050127B">
        <w:rPr>
          <w:lang w:eastAsia="ja-JP"/>
        </w:rPr>
        <w:t>Hourigan</w:t>
      </w:r>
      <w:r w:rsidRPr="00571F4A">
        <w:rPr>
          <w:lang w:eastAsia="ja-JP"/>
        </w:rPr>
        <w:t>, J. K., Reiners,</w:t>
      </w:r>
      <w:r>
        <w:rPr>
          <w:lang w:eastAsia="ja-JP"/>
        </w:rPr>
        <w:t xml:space="preserve"> P. W. &amp; Brandon, M. T. 2005. U–</w:t>
      </w:r>
      <w:r w:rsidRPr="00571F4A">
        <w:rPr>
          <w:lang w:eastAsia="ja-JP"/>
        </w:rPr>
        <w:t>Th zonation</w:t>
      </w:r>
      <w:r>
        <w:rPr>
          <w:lang w:eastAsia="ja-JP"/>
        </w:rPr>
        <w:t>-dependent alpha-ejection in (U–</w:t>
      </w:r>
      <w:r w:rsidRPr="00571F4A">
        <w:rPr>
          <w:lang w:eastAsia="ja-JP"/>
        </w:rPr>
        <w:t xml:space="preserve">Th)/He chronometry. </w:t>
      </w:r>
      <w:r>
        <w:rPr>
          <w:i/>
          <w:iCs/>
          <w:lang w:eastAsia="ja-JP"/>
        </w:rPr>
        <w:t>Geochimica e</w:t>
      </w:r>
      <w:r w:rsidRPr="00571F4A">
        <w:rPr>
          <w:i/>
          <w:iCs/>
          <w:lang w:eastAsia="ja-JP"/>
        </w:rPr>
        <w:t>t Cosmochimica Acta</w:t>
      </w:r>
      <w:r w:rsidRPr="00571F4A">
        <w:rPr>
          <w:lang w:eastAsia="ja-JP"/>
        </w:rPr>
        <w:t xml:space="preserve"> </w:t>
      </w:r>
      <w:r w:rsidRPr="00571F4A">
        <w:rPr>
          <w:b/>
          <w:iCs/>
          <w:lang w:eastAsia="ja-JP"/>
        </w:rPr>
        <w:t>69</w:t>
      </w:r>
      <w:r w:rsidRPr="00571F4A">
        <w:rPr>
          <w:lang w:eastAsia="ja-JP"/>
        </w:rPr>
        <w:t>, 3349--65.</w:t>
      </w:r>
    </w:p>
    <w:p w:rsidR="00750197" w:rsidRPr="00571F4A" w:rsidRDefault="00750197" w:rsidP="0050127B">
      <w:pPr>
        <w:spacing w:line="480" w:lineRule="auto"/>
      </w:pPr>
      <w:r w:rsidRPr="0050127B">
        <w:t>Ludwig</w:t>
      </w:r>
      <w:r w:rsidRPr="00571F4A">
        <w:t xml:space="preserve">, K. R. 2008. Isoplot 3.60. </w:t>
      </w:r>
      <w:smartTag w:uri="urn:schemas-microsoft-com:office:smarttags" w:element="PlaceName">
        <w:smartTag w:uri="urn:schemas-microsoft-com:office:smarttags" w:element="place">
          <w:r w:rsidRPr="00571F4A">
            <w:t>Berkeley</w:t>
          </w:r>
        </w:smartTag>
        <w:r w:rsidRPr="00571F4A">
          <w:t xml:space="preserve"> </w:t>
        </w:r>
        <w:smartTag w:uri="urn:schemas-microsoft-com:office:smarttags" w:element="PlaceType">
          <w:r w:rsidRPr="00571F4A">
            <w:t>Geochronology</w:t>
          </w:r>
        </w:smartTag>
        <w:r w:rsidRPr="00571F4A">
          <w:t xml:space="preserve"> </w:t>
        </w:r>
        <w:smartTag w:uri="urn:schemas-microsoft-com:office:smarttags" w:element="PlaceType">
          <w:r w:rsidRPr="00571F4A">
            <w:t>Center</w:t>
          </w:r>
        </w:smartTag>
      </w:smartTag>
      <w:r w:rsidRPr="00571F4A">
        <w:t>, Special Publication No. 4, 77 pp.</w:t>
      </w:r>
    </w:p>
    <w:p w:rsidR="00750197" w:rsidRDefault="00750197" w:rsidP="0050127B">
      <w:pPr>
        <w:spacing w:line="480" w:lineRule="auto"/>
      </w:pPr>
      <w:r w:rsidRPr="0050127B">
        <w:t>Stacey, J. S. &amp; Kramers, J. D. 1975. Approximation of terrestrial lead isotope evolution by a two</w:t>
      </w:r>
      <w:r w:rsidRPr="0050127B">
        <w:rPr>
          <w:rFonts w:hint="eastAsia"/>
        </w:rPr>
        <w:t>‑</w:t>
      </w:r>
      <w:r w:rsidRPr="0050127B">
        <w:t xml:space="preserve">stage model. </w:t>
      </w:r>
      <w:r w:rsidRPr="0050127B">
        <w:rPr>
          <w:i/>
        </w:rPr>
        <w:t>Earth and Planetary Science Letters</w:t>
      </w:r>
      <w:r w:rsidRPr="0050127B">
        <w:t xml:space="preserve"> </w:t>
      </w:r>
      <w:r w:rsidRPr="0050127B">
        <w:rPr>
          <w:b/>
        </w:rPr>
        <w:t>26</w:t>
      </w:r>
      <w:r w:rsidRPr="0050127B">
        <w:t>, 207</w:t>
      </w:r>
      <w:r>
        <w:t>–</w:t>
      </w:r>
      <w:r w:rsidRPr="0050127B">
        <w:t>21.</w:t>
      </w:r>
    </w:p>
    <w:sectPr w:rsidR="00750197" w:rsidSect="00EE1AE9">
      <w:pgSz w:w="12240" w:h="15840"/>
      <w:pgMar w:top="720" w:right="1440" w:bottom="1440" w:left="144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C0B"/>
    <w:rsid w:val="000727A5"/>
    <w:rsid w:val="0048185F"/>
    <w:rsid w:val="0050127B"/>
    <w:rsid w:val="00571F4A"/>
    <w:rsid w:val="006D451B"/>
    <w:rsid w:val="00750197"/>
    <w:rsid w:val="00856C0B"/>
    <w:rsid w:val="008B0C01"/>
    <w:rsid w:val="00C3402A"/>
    <w:rsid w:val="00E45723"/>
    <w:rsid w:val="00EE1AE9"/>
    <w:rsid w:val="00F6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0B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6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0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1082</Words>
  <Characters>6169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Perez</dc:creator>
  <cp:keywords/>
  <dc:description/>
  <cp:lastModifiedBy>Kat Piper</cp:lastModifiedBy>
  <cp:revision>3</cp:revision>
  <dcterms:created xsi:type="dcterms:W3CDTF">2015-10-29T13:54:00Z</dcterms:created>
  <dcterms:modified xsi:type="dcterms:W3CDTF">2016-02-23T10:20:00Z</dcterms:modified>
</cp:coreProperties>
</file>