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A2" w:rsidRPr="0098300D" w:rsidRDefault="00621DE8" w:rsidP="004C71A2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</w:rPr>
      </w:pPr>
      <w:r w:rsidRPr="0098300D">
        <w:rPr>
          <w:rFonts w:ascii="Times New Roman" w:eastAsia="SimSun" w:hAnsi="Times New Roman" w:cs="Times New Roman"/>
          <w:b/>
          <w:kern w:val="2"/>
          <w:sz w:val="28"/>
          <w:szCs w:val="28"/>
        </w:rPr>
        <w:t>Appendix</w:t>
      </w:r>
    </w:p>
    <w:p w:rsidR="004C71A2" w:rsidRDefault="004C71A2" w:rsidP="004C71A2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:rsidR="004C71A2" w:rsidRDefault="004C71A2" w:rsidP="004C71A2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 w:rsidRPr="004C71A2">
        <w:rPr>
          <w:rFonts w:ascii="Times New Roman" w:eastAsia="SimSun" w:hAnsi="Times New Roman" w:cs="Times New Roman"/>
          <w:b/>
          <w:kern w:val="2"/>
          <w:sz w:val="24"/>
          <w:szCs w:val="24"/>
        </w:rPr>
        <w:t>Additional simulation study</w:t>
      </w:r>
    </w:p>
    <w:p w:rsidR="004C71A2" w:rsidRDefault="00EE0E9A" w:rsidP="00EE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In the simulation presented in Section 4.1, all three datasets have the same error distribution. Here </w:t>
      </w:r>
      <w:r w:rsidR="001465C3">
        <w:rPr>
          <w:rFonts w:ascii="Times New Roman" w:eastAsia="SimSun" w:hAnsi="Times New Roman" w:cs="Times New Roman"/>
          <w:kern w:val="2"/>
          <w:sz w:val="24"/>
          <w:szCs w:val="24"/>
        </w:rPr>
        <w:t xml:space="preserve">we consider additional simulation where the three datasets have error distributions </w:t>
      </w:r>
      <w:proofErr w:type="gramStart"/>
      <w:r w:rsidR="001465C3">
        <w:rPr>
          <w:rFonts w:ascii="Times New Roman" w:eastAsia="SimSun" w:hAnsi="Times New Roman" w:cs="Times New Roman"/>
          <w:kern w:val="2"/>
          <w:sz w:val="24"/>
          <w:szCs w:val="24"/>
        </w:rPr>
        <w:t xml:space="preserve">as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ϵ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~0.2t(60)</m:t>
        </m:r>
      </m:oMath>
      <w:r w:rsidR="001465C3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ϵ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~0.6t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30</m:t>
            </m:r>
          </m:e>
        </m:d>
      </m:oMath>
      <w:r w:rsidR="001465C3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ϵ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~t(20)</m:t>
        </m:r>
      </m:oMath>
      <w:r w:rsidR="001465C3">
        <w:rPr>
          <w:rFonts w:ascii="Times New Roman" w:hAnsi="Times New Roman"/>
          <w:sz w:val="24"/>
          <w:szCs w:val="24"/>
        </w:rPr>
        <w:t>. That is, the errors have different distributions with different variances. Other settings are the same as in Section 4.1. Summary statistics based on 100 replicates are shown in Table 5 and 6.</w:t>
      </w:r>
      <w:r w:rsidR="00BE650F">
        <w:rPr>
          <w:rFonts w:ascii="Times New Roman" w:hAnsi="Times New Roman"/>
          <w:sz w:val="24"/>
          <w:szCs w:val="24"/>
        </w:rPr>
        <w:t xml:space="preserve"> We can see that although the detailed numerical results are different from Table 1 and 2, the overall patterns are similar. The SGMCP outperforms alternatives</w:t>
      </w:r>
      <w:r w:rsidR="00CD61E9">
        <w:rPr>
          <w:rFonts w:ascii="Times New Roman" w:hAnsi="Times New Roman"/>
          <w:sz w:val="24"/>
          <w:szCs w:val="24"/>
        </w:rPr>
        <w:t xml:space="preserve"> with more true positives and</w:t>
      </w:r>
      <w:r w:rsidR="00BE650F">
        <w:rPr>
          <w:rFonts w:ascii="Times New Roman" w:hAnsi="Times New Roman"/>
          <w:sz w:val="24"/>
          <w:szCs w:val="24"/>
        </w:rPr>
        <w:t xml:space="preserve"> fewer false positives.</w:t>
      </w:r>
    </w:p>
    <w:p w:rsidR="001465C3" w:rsidRDefault="001465C3" w:rsidP="00EE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67A" w:rsidRDefault="0019267A">
      <w:pPr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br w:type="page"/>
      </w:r>
    </w:p>
    <w:p w:rsidR="001465C3" w:rsidRPr="001465C3" w:rsidRDefault="001465C3" w:rsidP="001465C3">
      <w:pPr>
        <w:autoSpaceDE w:val="0"/>
        <w:autoSpaceDN w:val="0"/>
        <w:adjustRightInd w:val="0"/>
        <w:spacing w:after="0" w:line="240" w:lineRule="auto"/>
        <w:rPr>
          <w:rFonts w:ascii="CMTI12" w:hAnsi="CMTI12" w:cs="CMTI12"/>
          <w:i/>
          <w:iCs/>
          <w:sz w:val="24"/>
          <w:szCs w:val="24"/>
        </w:rPr>
      </w:pPr>
      <w:proofErr w:type="gramStart"/>
      <w:r w:rsidRPr="001465C3">
        <w:rPr>
          <w:rFonts w:ascii="Times New Roman" w:eastAsia="SimSun" w:hAnsi="Times New Roman" w:cs="Times New Roman"/>
          <w:b/>
          <w:kern w:val="2"/>
          <w:sz w:val="24"/>
          <w:szCs w:val="24"/>
        </w:rPr>
        <w:lastRenderedPageBreak/>
        <w:t>Table</w:t>
      </w:r>
      <w:r>
        <w:rPr>
          <w:rFonts w:ascii="Times New Roman" w:eastAsia="SimSun" w:hAnsi="Times New Roman" w:cs="Times New Roman" w:hint="eastAsia"/>
          <w:b/>
          <w:kern w:val="2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>5</w:t>
      </w:r>
      <w:r w:rsidRPr="001465C3"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  <w:proofErr w:type="gramEnd"/>
      <w:r w:rsidRPr="001465C3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gramStart"/>
      <w:r w:rsidRPr="009A7654">
        <w:rPr>
          <w:rFonts w:ascii="Times New Roman" w:hAnsi="Times New Roman" w:cs="Times New Roman"/>
          <w:iCs/>
          <w:sz w:val="24"/>
          <w:szCs w:val="24"/>
        </w:rPr>
        <w:t>Simulation under the homogeneity model.</w:t>
      </w:r>
      <w:proofErr w:type="gramEnd"/>
      <w:r w:rsidRPr="009A7654">
        <w:rPr>
          <w:rFonts w:ascii="Times New Roman" w:hAnsi="Times New Roman" w:cs="Times New Roman"/>
          <w:iCs/>
          <w:sz w:val="24"/>
          <w:szCs w:val="24"/>
        </w:rPr>
        <w:t xml:space="preserve"> Three datasets have different error distributions.  In each cell, the first</w:t>
      </w:r>
      <w:r w:rsidR="009A7654">
        <w:rPr>
          <w:rFonts w:ascii="Times New Roman" w:hAnsi="Times New Roman" w:cs="Times New Roman"/>
          <w:iCs/>
          <w:sz w:val="24"/>
          <w:szCs w:val="24"/>
        </w:rPr>
        <w:t>/second</w:t>
      </w:r>
      <w:r w:rsidRPr="009A7654">
        <w:rPr>
          <w:rFonts w:ascii="Times New Roman" w:hAnsi="Times New Roman" w:cs="Times New Roman"/>
          <w:iCs/>
          <w:sz w:val="24"/>
          <w:szCs w:val="24"/>
        </w:rPr>
        <w:t xml:space="preserve"> row is the </w:t>
      </w:r>
      <w:r w:rsidR="009A7654">
        <w:rPr>
          <w:rFonts w:ascii="Times New Roman" w:hAnsi="Times New Roman" w:cs="Times New Roman"/>
          <w:iCs/>
          <w:sz w:val="24"/>
          <w:szCs w:val="24"/>
        </w:rPr>
        <w:t xml:space="preserve">mean </w:t>
      </w:r>
      <w:r w:rsidRPr="009A7654">
        <w:rPr>
          <w:rFonts w:ascii="Times New Roman" w:hAnsi="Times New Roman" w:cs="Times New Roman"/>
          <w:iCs/>
          <w:sz w:val="24"/>
          <w:szCs w:val="24"/>
        </w:rPr>
        <w:t xml:space="preserve">number </w:t>
      </w:r>
      <w:r w:rsidR="009A7654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Start"/>
      <w:r w:rsidR="009A7654">
        <w:rPr>
          <w:rFonts w:ascii="Times New Roman" w:hAnsi="Times New Roman" w:cs="Times New Roman"/>
          <w:iCs/>
          <w:sz w:val="24"/>
          <w:szCs w:val="24"/>
        </w:rPr>
        <w:t>sd</w:t>
      </w:r>
      <w:proofErr w:type="spellEnd"/>
      <w:proofErr w:type="gramEnd"/>
      <w:r w:rsidR="009A7654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9A7654">
        <w:rPr>
          <w:rFonts w:ascii="Times New Roman" w:hAnsi="Times New Roman" w:cs="Times New Roman"/>
          <w:iCs/>
          <w:sz w:val="24"/>
          <w:szCs w:val="24"/>
        </w:rPr>
        <w:t>of true</w:t>
      </w:r>
      <w:r w:rsidR="00BE46FA">
        <w:rPr>
          <w:rFonts w:ascii="Times New Roman" w:hAnsi="Times New Roman" w:cs="Times New Roman"/>
          <w:iCs/>
          <w:sz w:val="24"/>
          <w:szCs w:val="24"/>
        </w:rPr>
        <w:t>/false</w:t>
      </w:r>
      <w:r w:rsidRPr="009A76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46FA">
        <w:rPr>
          <w:rFonts w:ascii="Times New Roman" w:hAnsi="Times New Roman" w:cs="Times New Roman"/>
          <w:iCs/>
          <w:sz w:val="24"/>
          <w:szCs w:val="24"/>
        </w:rPr>
        <w:t>positives</w:t>
      </w:r>
      <w:r w:rsidR="009A7654">
        <w:rPr>
          <w:rFonts w:ascii="Times New Roman" w:hAnsi="Times New Roman" w:cs="Times New Roman"/>
          <w:iCs/>
          <w:sz w:val="24"/>
          <w:szCs w:val="24"/>
        </w:rPr>
        <w:t>.</w:t>
      </w:r>
      <w:r w:rsidRPr="009A76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A7654">
        <w:rPr>
          <w:rFonts w:ascii="Times New Roman" w:hAnsi="Times New Roman" w:cs="Times New Roman"/>
          <w:iCs/>
          <w:sz w:val="24"/>
          <w:szCs w:val="24"/>
        </w:rPr>
        <w:t xml:space="preserve">When </w:t>
      </w:r>
      <w:proofErr w:type="gramEnd"/>
      <w:r w:rsidRPr="009A7654">
        <w:rPr>
          <w:rFonts w:ascii="Times New Roman" w:eastAsia="SimSu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34FAAEB" wp14:editId="025CD204">
            <wp:extent cx="391795" cy="165735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654">
        <w:rPr>
          <w:rFonts w:ascii="Times New Roman" w:hAnsi="Times New Roman" w:cs="Times New Roman"/>
          <w:iCs/>
          <w:sz w:val="24"/>
          <w:szCs w:val="24"/>
        </w:rPr>
        <w:t>, MCP simplifies to Lasso.</w:t>
      </w:r>
    </w:p>
    <w:p w:rsidR="001465C3" w:rsidRPr="001465C3" w:rsidRDefault="001465C3" w:rsidP="001465C3">
      <w:pPr>
        <w:autoSpaceDE w:val="0"/>
        <w:autoSpaceDN w:val="0"/>
        <w:adjustRightInd w:val="0"/>
        <w:spacing w:after="0" w:line="240" w:lineRule="auto"/>
        <w:rPr>
          <w:rFonts w:ascii="CMTI12" w:hAnsi="CMTI12" w:cs="CMTI12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465C3" w:rsidRPr="001465C3" w:rsidTr="003A598D">
        <w:tc>
          <w:tcPr>
            <w:tcW w:w="1771" w:type="dxa"/>
            <w:tcBorders>
              <w:bottom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>MCP</w:t>
            </w:r>
          </w:p>
        </w:tc>
      </w:tr>
      <w:tr w:rsidR="001465C3" w:rsidRPr="001465C3" w:rsidTr="003A598D"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>Correlation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pt;height:15.8pt" o:ole="">
                  <v:imagedata r:id="rId9" o:title=""/>
                </v:shape>
                <o:OLEObject Type="Embed" ProgID="Equation.DSMT4" ShapeID="_x0000_i1025" DrawAspect="Content" ObjectID="_1430551273" r:id="rId10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26" type="#_x0000_t75" style="width:27.7pt;height:15.8pt" o:ole="">
                  <v:imagedata r:id="rId11" o:title=""/>
                </v:shape>
                <o:OLEObject Type="Embed" ProgID="Equation.DSMT4" ShapeID="_x0000_i1026" DrawAspect="Content" ObjectID="_1430551274" r:id="rId12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27" type="#_x0000_t75" style="width:27.7pt;height:15.8pt" o:ole="">
                  <v:imagedata r:id="rId13" o:title=""/>
                </v:shape>
                <o:OLEObject Type="Embed" ProgID="Equation.DSMT4" ShapeID="_x0000_i1027" DrawAspect="Content" ObjectID="_1430551275" r:id="rId14"/>
              </w:objec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620" w:dyaOrig="260">
                <v:shape id="_x0000_i1028" type="#_x0000_t75" style="width:30.85pt;height:13.05pt" o:ole="">
                  <v:imagedata r:id="rId15" o:title=""/>
                </v:shape>
                <o:OLEObject Type="Embed" ProgID="Equation.DSMT4" ShapeID="_x0000_i1028" DrawAspect="Content" ObjectID="_1430551276" r:id="rId16"/>
              </w:object>
            </w:r>
          </w:p>
        </w:tc>
      </w:tr>
      <w:tr w:rsidR="001465C3" w:rsidRPr="001465C3" w:rsidTr="003A598D"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29" type="#_x0000_t75" style="width:38.75pt;height:15.8pt" o:ole="">
                  <v:imagedata r:id="rId17" o:title=""/>
                </v:shape>
                <o:OLEObject Type="Embed" ProgID="Equation.DSMT4" ShapeID="_x0000_i1029" DrawAspect="Content" ObjectID="_1430551277" r:id="rId18"/>
              </w:objec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21.98(4.50)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20.76(4.68)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22.24(3.89)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13.88(4.50)</w:t>
            </w:r>
          </w:p>
        </w:tc>
      </w:tr>
      <w:tr w:rsidR="001465C3" w:rsidRPr="001465C3" w:rsidTr="003A598D">
        <w:tc>
          <w:tcPr>
            <w:tcW w:w="1771" w:type="dxa"/>
            <w:vMerge/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51.58(67.62)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51.28(51.80)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58.74(22.95)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85.78(47.58)</w:t>
            </w:r>
          </w:p>
        </w:tc>
      </w:tr>
      <w:tr w:rsidR="001465C3" w:rsidRPr="001465C3" w:rsidTr="003A598D">
        <w:tc>
          <w:tcPr>
            <w:tcW w:w="1771" w:type="dxa"/>
            <w:vMerge w:val="restart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30" type="#_x0000_t75" style="width:38.75pt;height:15.8pt" o:ole="">
                  <v:imagedata r:id="rId19" o:title=""/>
                </v:shape>
                <o:OLEObject Type="Embed" ProgID="Equation.DSMT4" ShapeID="_x0000_i1030" DrawAspect="Content" ObjectID="_1430551278" r:id="rId20"/>
              </w:objec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14.74(2.71)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16.16(2.29)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17.96(2.30)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21.64(1.75)</w:t>
            </w:r>
          </w:p>
        </w:tc>
      </w:tr>
      <w:tr w:rsidR="001465C3" w:rsidRPr="001465C3" w:rsidTr="003A598D">
        <w:tc>
          <w:tcPr>
            <w:tcW w:w="1771" w:type="dxa"/>
            <w:vMerge/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7.94(10.00)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16.00(8.02)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41.26(15.79)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72.66(25.83)</w:t>
            </w:r>
          </w:p>
        </w:tc>
      </w:tr>
      <w:tr w:rsidR="001465C3" w:rsidRPr="001465C3" w:rsidTr="003A598D">
        <w:tc>
          <w:tcPr>
            <w:tcW w:w="1771" w:type="dxa"/>
            <w:vMerge w:val="restart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sz w:val="24"/>
                <w:szCs w:val="24"/>
              </w:rPr>
              <w:t>Banded 1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21.20(3.98)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20.82(4.04)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20.28(3.63)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15.60(3.60)</w:t>
            </w:r>
          </w:p>
        </w:tc>
      </w:tr>
      <w:tr w:rsidR="001465C3" w:rsidRPr="001465C3" w:rsidTr="003A598D">
        <w:tc>
          <w:tcPr>
            <w:tcW w:w="1771" w:type="dxa"/>
            <w:vMerge/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42.66(59.47)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41.98(38.27)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54.16(25.07)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70.08(34.88)</w:t>
            </w:r>
          </w:p>
        </w:tc>
      </w:tr>
      <w:tr w:rsidR="001465C3" w:rsidRPr="001465C3" w:rsidTr="003A598D">
        <w:tc>
          <w:tcPr>
            <w:tcW w:w="1771" w:type="dxa"/>
            <w:vMerge w:val="restart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sz w:val="24"/>
                <w:szCs w:val="24"/>
              </w:rPr>
              <w:t xml:space="preserve">Banded </w:t>
            </w: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15.80(2.89)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16.86(2.67)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17.96(2.12)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19.64(1.97)</w:t>
            </w:r>
          </w:p>
        </w:tc>
      </w:tr>
      <w:tr w:rsidR="001465C3" w:rsidRPr="001465C3" w:rsidTr="003A598D"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10.10(10.45)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23.54(22.32)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46.02(12.15)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74.40(23.49)</w:t>
            </w:r>
          </w:p>
        </w:tc>
      </w:tr>
      <w:tr w:rsidR="001465C3" w:rsidRPr="001465C3" w:rsidTr="003A598D"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>GMCP</w:t>
            </w:r>
          </w:p>
        </w:tc>
      </w:tr>
      <w:tr w:rsidR="001465C3" w:rsidRPr="001465C3" w:rsidTr="003A598D"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20" w:dyaOrig="320">
                <v:shape id="_x0000_i1031" type="#_x0000_t75" style="width:36.4pt;height:15.8pt" o:ole="">
                  <v:imagedata r:id="rId9" o:title=""/>
                </v:shape>
                <o:OLEObject Type="Embed" ProgID="Equation.DSMT4" ShapeID="_x0000_i1031" DrawAspect="Content" ObjectID="_1430551279" r:id="rId21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32" type="#_x0000_t75" style="width:27.7pt;height:15.8pt" o:ole="">
                  <v:imagedata r:id="rId11" o:title=""/>
                </v:shape>
                <o:OLEObject Type="Embed" ProgID="Equation.DSMT4" ShapeID="_x0000_i1032" DrawAspect="Content" ObjectID="_1430551280" r:id="rId22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33" type="#_x0000_t75" style="width:27.7pt;height:15.8pt" o:ole="">
                  <v:imagedata r:id="rId13" o:title=""/>
                </v:shape>
                <o:OLEObject Type="Embed" ProgID="Equation.DSMT4" ShapeID="_x0000_i1033" DrawAspect="Content" ObjectID="_1430551281" r:id="rId23"/>
              </w:objec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620" w:dyaOrig="260">
                <v:shape id="_x0000_i1034" type="#_x0000_t75" style="width:30.85pt;height:13.05pt" o:ole="">
                  <v:imagedata r:id="rId15" o:title=""/>
                </v:shape>
                <o:OLEObject Type="Embed" ProgID="Equation.DSMT4" ShapeID="_x0000_i1034" DrawAspect="Content" ObjectID="_1430551282" r:id="rId24"/>
              </w:object>
            </w:r>
          </w:p>
        </w:tc>
      </w:tr>
      <w:tr w:rsidR="001465C3" w:rsidRPr="001465C3" w:rsidTr="003A598D">
        <w:trPr>
          <w:trHeight w:val="260"/>
        </w:trPr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35" type="#_x0000_t75" style="width:38.75pt;height:15.8pt" o:ole="">
                  <v:imagedata r:id="rId17" o:title=""/>
                </v:shape>
                <o:OLEObject Type="Embed" ProgID="Equation.DSMT4" ShapeID="_x0000_i1035" DrawAspect="Content" ObjectID="_1430551283" r:id="rId25"/>
              </w:objec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29.58(1.49)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29.64(2.15)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29.76(1.70)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28.92(3.19)</w:t>
            </w:r>
          </w:p>
        </w:tc>
      </w:tr>
      <w:tr w:rsidR="001465C3" w:rsidRPr="001465C3" w:rsidTr="003A598D">
        <w:tc>
          <w:tcPr>
            <w:tcW w:w="1771" w:type="dxa"/>
            <w:vMerge/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10.38(5.66)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35.10(12.41)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92.88(15.31)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206.04(86.22)</w:t>
            </w:r>
          </w:p>
        </w:tc>
      </w:tr>
      <w:tr w:rsidR="001465C3" w:rsidRPr="001465C3" w:rsidTr="003A598D">
        <w:tc>
          <w:tcPr>
            <w:tcW w:w="1771" w:type="dxa"/>
            <w:vMerge w:val="restart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36" type="#_x0000_t75" style="width:38.75pt;height:15.8pt" o:ole="">
                  <v:imagedata r:id="rId26" o:title=""/>
                </v:shape>
                <o:OLEObject Type="Embed" ProgID="Equation.DSMT4" ShapeID="_x0000_i1036" DrawAspect="Content" ObjectID="_1430551284" r:id="rId27"/>
              </w:objec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16.92(4.14)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17.34(5.08)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19.32(4.78)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26.22(1.46)</w:t>
            </w:r>
          </w:p>
        </w:tc>
      </w:tr>
      <w:tr w:rsidR="001465C3" w:rsidRPr="001465C3" w:rsidTr="003A598D">
        <w:tc>
          <w:tcPr>
            <w:tcW w:w="1771" w:type="dxa"/>
            <w:vMerge/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7.68(6.04)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30.06(17.12)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44.04(41.16)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78.30(38.48)</w:t>
            </w:r>
          </w:p>
        </w:tc>
      </w:tr>
      <w:tr w:rsidR="001465C3" w:rsidRPr="001465C3" w:rsidTr="003A598D">
        <w:tc>
          <w:tcPr>
            <w:tcW w:w="1771" w:type="dxa"/>
            <w:vMerge w:val="restart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sz w:val="24"/>
                <w:szCs w:val="24"/>
              </w:rPr>
              <w:t>Banded 1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28.56(3.84)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29.70(1.09)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29.82(1.27)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28.44(2.52)</w:t>
            </w:r>
          </w:p>
        </w:tc>
      </w:tr>
      <w:tr w:rsidR="001465C3" w:rsidRPr="001465C3" w:rsidTr="003A598D">
        <w:tc>
          <w:tcPr>
            <w:tcW w:w="1771" w:type="dxa"/>
            <w:vMerge/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11.70(6.62)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39.54(12.04)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96.90(16.00)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178.08(82.09)</w:t>
            </w:r>
          </w:p>
        </w:tc>
      </w:tr>
      <w:tr w:rsidR="001465C3" w:rsidRPr="001465C3" w:rsidTr="003A598D">
        <w:tc>
          <w:tcPr>
            <w:tcW w:w="1771" w:type="dxa"/>
            <w:vMerge w:val="restart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sz w:val="24"/>
                <w:szCs w:val="24"/>
              </w:rPr>
              <w:t xml:space="preserve">Banded </w:t>
            </w: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17.28(4.44)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17.88(4.53)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20.64(3.19)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R10" w:hAnsi="CMR10" w:cs="CMR10"/>
              </w:rPr>
            </w:pPr>
            <w:r w:rsidRPr="001465C3">
              <w:rPr>
                <w:rFonts w:ascii="CMR10" w:hAnsi="CMR10" w:cs="CMR10"/>
              </w:rPr>
              <w:t>25.14(2.18)</w:t>
            </w:r>
          </w:p>
        </w:tc>
      </w:tr>
      <w:tr w:rsidR="001465C3" w:rsidRPr="001465C3" w:rsidTr="003A598D"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8.10(7.89)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27.54(16.35)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47.04(35.19)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98.10(63.39)</w:t>
            </w:r>
          </w:p>
        </w:tc>
      </w:tr>
      <w:tr w:rsidR="001465C3" w:rsidRPr="001465C3" w:rsidTr="003A598D">
        <w:tc>
          <w:tcPr>
            <w:tcW w:w="1771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SGMCP</w:t>
            </w:r>
          </w:p>
        </w:tc>
      </w:tr>
      <w:tr w:rsidR="001465C3" w:rsidRPr="001465C3" w:rsidTr="003A598D"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20" w:dyaOrig="320">
                <v:shape id="_x0000_i1037" type="#_x0000_t75" style="width:36.4pt;height:15.8pt" o:ole="">
                  <v:imagedata r:id="rId9" o:title=""/>
                </v:shape>
                <o:OLEObject Type="Embed" ProgID="Equation.DSMT4" ShapeID="_x0000_i1037" DrawAspect="Content" ObjectID="_1430551285" r:id="rId28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38" type="#_x0000_t75" style="width:27.7pt;height:15.8pt" o:ole="">
                  <v:imagedata r:id="rId11" o:title=""/>
                </v:shape>
                <o:OLEObject Type="Embed" ProgID="Equation.DSMT4" ShapeID="_x0000_i1038" DrawAspect="Content" ObjectID="_1430551286" r:id="rId29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39" type="#_x0000_t75" style="width:27.7pt;height:15.8pt" o:ole="">
                  <v:imagedata r:id="rId13" o:title=""/>
                </v:shape>
                <o:OLEObject Type="Embed" ProgID="Equation.DSMT4" ShapeID="_x0000_i1039" DrawAspect="Content" ObjectID="_1430551287" r:id="rId30"/>
              </w:objec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620" w:dyaOrig="260">
                <v:shape id="_x0000_i1040" type="#_x0000_t75" style="width:30.85pt;height:13.05pt" o:ole="">
                  <v:imagedata r:id="rId15" o:title=""/>
                </v:shape>
                <o:OLEObject Type="Embed" ProgID="Equation.DSMT4" ShapeID="_x0000_i1040" DrawAspect="Content" ObjectID="_1430551288" r:id="rId31"/>
              </w:object>
            </w:r>
          </w:p>
        </w:tc>
      </w:tr>
      <w:tr w:rsidR="001465C3" w:rsidRPr="001465C3" w:rsidTr="003A598D"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41" type="#_x0000_t75" style="width:38.75pt;height:15.8pt" o:ole="">
                  <v:imagedata r:id="rId17" o:title=""/>
                </v:shape>
                <o:OLEObject Type="Embed" ProgID="Equation.DSMT4" ShapeID="_x0000_i1041" DrawAspect="Content" ObjectID="_1430551289" r:id="rId32"/>
              </w:objec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25.86(4.04)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27.42(2.74)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28.32(1.56)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26.52(3.88)</w:t>
            </w:r>
          </w:p>
        </w:tc>
      </w:tr>
      <w:tr w:rsidR="001465C3" w:rsidRPr="001465C3" w:rsidTr="003A598D">
        <w:tc>
          <w:tcPr>
            <w:tcW w:w="1771" w:type="dxa"/>
            <w:vMerge/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5.22(5.55)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6.58(6.22)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22.78(9.94)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130.62(54.28)</w:t>
            </w:r>
          </w:p>
        </w:tc>
      </w:tr>
      <w:tr w:rsidR="001465C3" w:rsidRPr="001465C3" w:rsidTr="003A598D">
        <w:tc>
          <w:tcPr>
            <w:tcW w:w="1771" w:type="dxa"/>
            <w:vMerge w:val="restart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1465C3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42" type="#_x0000_t75" style="width:38.75pt;height:15.8pt" o:ole="">
                  <v:imagedata r:id="rId19" o:title=""/>
                </v:shape>
                <o:OLEObject Type="Embed" ProgID="Equation.DSMT4" ShapeID="_x0000_i1042" DrawAspect="Content" ObjectID="_1430551290" r:id="rId33"/>
              </w:objec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14.72(2.90)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14.14(2.76)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15.66(4.08)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25.86(1.20)</w:t>
            </w:r>
          </w:p>
        </w:tc>
      </w:tr>
      <w:tr w:rsidR="001465C3" w:rsidRPr="001465C3" w:rsidTr="003A598D">
        <w:tc>
          <w:tcPr>
            <w:tcW w:w="1771" w:type="dxa"/>
            <w:vMerge/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1.78(2.64)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3.12(3.73)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18.70(10.19)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64.58(38.84)</w:t>
            </w:r>
          </w:p>
        </w:tc>
      </w:tr>
      <w:tr w:rsidR="001465C3" w:rsidRPr="001465C3" w:rsidTr="003A598D">
        <w:tc>
          <w:tcPr>
            <w:tcW w:w="1771" w:type="dxa"/>
            <w:vMerge w:val="restart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sz w:val="24"/>
                <w:szCs w:val="24"/>
              </w:rPr>
              <w:t>Banded 1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24.74(4.28)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24.52(5.98)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25.70(4.50)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25.10(3.31)</w:t>
            </w:r>
          </w:p>
        </w:tc>
      </w:tr>
      <w:tr w:rsidR="001465C3" w:rsidRPr="001465C3" w:rsidTr="003A598D">
        <w:tc>
          <w:tcPr>
            <w:tcW w:w="1771" w:type="dxa"/>
            <w:vMerge/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4.30(4.91)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8.42(7.15)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22.80(6.87)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112.68(64.44)</w:t>
            </w:r>
          </w:p>
        </w:tc>
      </w:tr>
      <w:tr w:rsidR="001465C3" w:rsidRPr="001465C3" w:rsidTr="003A598D">
        <w:tc>
          <w:tcPr>
            <w:tcW w:w="1771" w:type="dxa"/>
            <w:vMerge w:val="restart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TI12" w:hAnsi="CMTI12" w:cs="CMTI12"/>
                <w:iCs/>
                <w:sz w:val="24"/>
                <w:szCs w:val="24"/>
              </w:rPr>
              <w:t xml:space="preserve">Banded </w:t>
            </w:r>
            <w:r w:rsidRPr="001465C3">
              <w:rPr>
                <w:rFonts w:ascii="CMTI12" w:hAnsi="CMTI12" w:cs="CMTI12" w:hint="eastAsia"/>
                <w:iCs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15.06(3.36)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15.18(3.70)</w:t>
            </w:r>
          </w:p>
        </w:tc>
        <w:tc>
          <w:tcPr>
            <w:tcW w:w="1771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17.84(4.40)</w:t>
            </w:r>
          </w:p>
        </w:tc>
        <w:tc>
          <w:tcPr>
            <w:tcW w:w="1772" w:type="dxa"/>
            <w:tcBorders>
              <w:top w:val="nil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24.00(1.95)</w:t>
            </w:r>
          </w:p>
        </w:tc>
      </w:tr>
      <w:tr w:rsidR="001465C3" w:rsidRPr="001465C3" w:rsidTr="003A598D"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1.24(2.54)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4.70(5.58)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20.14(13.13)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1465C3" w:rsidRPr="001465C3" w:rsidRDefault="001465C3" w:rsidP="001465C3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  <w:r w:rsidRPr="001465C3">
              <w:rPr>
                <w:rFonts w:ascii="CMR10" w:hAnsi="CMR10" w:cs="CMR10"/>
              </w:rPr>
              <w:t>72.10(38.83)</w:t>
            </w:r>
          </w:p>
        </w:tc>
      </w:tr>
    </w:tbl>
    <w:p w:rsidR="001465C3" w:rsidRPr="00EE0E9A" w:rsidRDefault="001465C3" w:rsidP="00EE0E9A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:rsidR="004C71A2" w:rsidRPr="004C71A2" w:rsidRDefault="004C71A2" w:rsidP="004C71A2">
      <w:pPr>
        <w:spacing w:after="0" w:line="240" w:lineRule="auto"/>
        <w:ind w:left="360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:rsidR="00621DE8" w:rsidRDefault="00621DE8" w:rsidP="004C71A2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br w:type="page"/>
      </w:r>
    </w:p>
    <w:p w:rsidR="00C57ECA" w:rsidRPr="00C57ECA" w:rsidRDefault="00C57ECA" w:rsidP="00C57ECA">
      <w:pPr>
        <w:autoSpaceDE w:val="0"/>
        <w:autoSpaceDN w:val="0"/>
        <w:adjustRightInd w:val="0"/>
        <w:spacing w:after="0" w:line="240" w:lineRule="auto"/>
        <w:rPr>
          <w:rFonts w:ascii="CMTI12" w:hAnsi="CMTI12" w:cs="CMTI12"/>
          <w:i/>
          <w:iCs/>
          <w:sz w:val="24"/>
          <w:szCs w:val="24"/>
        </w:rPr>
      </w:pPr>
      <w:proofErr w:type="gramStart"/>
      <w:r w:rsidRPr="00C57ECA">
        <w:rPr>
          <w:rFonts w:ascii="Times New Roman" w:eastAsia="SimSun" w:hAnsi="Times New Roman" w:cs="Times New Roman"/>
          <w:b/>
          <w:kern w:val="2"/>
          <w:sz w:val="24"/>
          <w:szCs w:val="24"/>
        </w:rPr>
        <w:lastRenderedPageBreak/>
        <w:t>Table</w:t>
      </w:r>
      <w:r w:rsidRPr="00C57ECA">
        <w:rPr>
          <w:rFonts w:ascii="Times New Roman" w:eastAsia="SimSun" w:hAnsi="Times New Roman" w:cs="Times New Roman" w:hint="eastAsia"/>
          <w:b/>
          <w:kern w:val="2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>6</w:t>
      </w:r>
      <w:r w:rsidRPr="00C57ECA"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  <w:proofErr w:type="gramEnd"/>
      <w:r w:rsidRPr="00C57ECA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proofErr w:type="gramStart"/>
      <w:r w:rsidRPr="009A7654">
        <w:rPr>
          <w:rFonts w:ascii="Times New Roman" w:hAnsi="Times New Roman" w:cs="Times New Roman"/>
          <w:iCs/>
          <w:sz w:val="24"/>
          <w:szCs w:val="24"/>
        </w:rPr>
        <w:t>Simulation under the heterogeneity model.</w:t>
      </w:r>
      <w:proofErr w:type="gramEnd"/>
      <w:r w:rsidRPr="009A7654">
        <w:rPr>
          <w:rFonts w:ascii="Times New Roman" w:hAnsi="Times New Roman" w:cs="Times New Roman"/>
          <w:iCs/>
          <w:sz w:val="24"/>
          <w:szCs w:val="24"/>
        </w:rPr>
        <w:t xml:space="preserve"> Three datasets have different error distributions. </w:t>
      </w:r>
      <w:r w:rsidR="009A7654" w:rsidRPr="009A7654">
        <w:rPr>
          <w:rFonts w:ascii="Times New Roman" w:hAnsi="Times New Roman" w:cs="Times New Roman"/>
          <w:iCs/>
          <w:sz w:val="24"/>
          <w:szCs w:val="24"/>
        </w:rPr>
        <w:t>In each cell, the first/second row is the mean number (</w:t>
      </w:r>
      <w:proofErr w:type="spellStart"/>
      <w:proofErr w:type="gramStart"/>
      <w:r w:rsidR="009A7654" w:rsidRPr="009A7654">
        <w:rPr>
          <w:rFonts w:ascii="Times New Roman" w:hAnsi="Times New Roman" w:cs="Times New Roman"/>
          <w:iCs/>
          <w:sz w:val="24"/>
          <w:szCs w:val="24"/>
        </w:rPr>
        <w:t>sd</w:t>
      </w:r>
      <w:proofErr w:type="spellEnd"/>
      <w:proofErr w:type="gramEnd"/>
      <w:r w:rsidR="009A7654" w:rsidRPr="009A7654">
        <w:rPr>
          <w:rFonts w:ascii="Times New Roman" w:hAnsi="Times New Roman" w:cs="Times New Roman"/>
          <w:iCs/>
          <w:sz w:val="24"/>
          <w:szCs w:val="24"/>
        </w:rPr>
        <w:t>) of true</w:t>
      </w:r>
      <w:r w:rsidR="00BE46FA">
        <w:rPr>
          <w:rFonts w:ascii="Times New Roman" w:hAnsi="Times New Roman" w:cs="Times New Roman"/>
          <w:iCs/>
          <w:sz w:val="24"/>
          <w:szCs w:val="24"/>
        </w:rPr>
        <w:t>/false</w:t>
      </w:r>
      <w:r w:rsidR="009A7654" w:rsidRPr="009A7654">
        <w:rPr>
          <w:rFonts w:ascii="Times New Roman" w:hAnsi="Times New Roman" w:cs="Times New Roman"/>
          <w:iCs/>
          <w:sz w:val="24"/>
          <w:szCs w:val="24"/>
        </w:rPr>
        <w:t xml:space="preserve"> positives.</w:t>
      </w:r>
      <w:r w:rsidR="004C1B8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A7654">
        <w:rPr>
          <w:rFonts w:ascii="Times New Roman" w:hAnsi="Times New Roman" w:cs="Times New Roman"/>
          <w:iCs/>
          <w:sz w:val="24"/>
          <w:szCs w:val="24"/>
        </w:rPr>
        <w:t xml:space="preserve">When </w:t>
      </w:r>
      <w:proofErr w:type="gramEnd"/>
      <w:r w:rsidRPr="009A7654">
        <w:rPr>
          <w:rFonts w:ascii="Times New Roman" w:eastAsia="SimSu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93770C4" wp14:editId="7EEDBD6E">
            <wp:extent cx="393700" cy="1651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654">
        <w:rPr>
          <w:rFonts w:ascii="Times New Roman" w:hAnsi="Times New Roman" w:cs="Times New Roman"/>
          <w:iCs/>
          <w:sz w:val="24"/>
          <w:szCs w:val="24"/>
        </w:rPr>
        <w:t>, MCP simplifies to Lasso.</w:t>
      </w:r>
    </w:p>
    <w:p w:rsidR="00C57ECA" w:rsidRPr="00C57ECA" w:rsidRDefault="00C57ECA" w:rsidP="00C57ECA">
      <w:pPr>
        <w:autoSpaceDE w:val="0"/>
        <w:autoSpaceDN w:val="0"/>
        <w:adjustRightInd w:val="0"/>
        <w:spacing w:after="0" w:line="240" w:lineRule="auto"/>
        <w:rPr>
          <w:rFonts w:ascii="CMTI12" w:hAnsi="CMTI12" w:cs="CMTI12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57ECA" w:rsidRPr="00C57ECA" w:rsidTr="003A598D">
        <w:tc>
          <w:tcPr>
            <w:tcW w:w="1771" w:type="dxa"/>
            <w:tcBorders>
              <w:bottom w:val="nil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>MCP</w:t>
            </w:r>
          </w:p>
        </w:tc>
      </w:tr>
      <w:tr w:rsidR="00C57ECA" w:rsidRPr="00C57ECA" w:rsidTr="003A598D"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>Correlation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20" w:dyaOrig="320">
                <v:shape id="_x0000_i1043" type="#_x0000_t75" style="width:36.4pt;height:15.8pt" o:ole="">
                  <v:imagedata r:id="rId9" o:title=""/>
                </v:shape>
                <o:OLEObject Type="Embed" ProgID="Equation.DSMT4" ShapeID="_x0000_i1043" DrawAspect="Content" ObjectID="_1430551291" r:id="rId34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44" type="#_x0000_t75" style="width:27.7pt;height:15.8pt" o:ole="">
                  <v:imagedata r:id="rId11" o:title=""/>
                </v:shape>
                <o:OLEObject Type="Embed" ProgID="Equation.DSMT4" ShapeID="_x0000_i1044" DrawAspect="Content" ObjectID="_1430551292" r:id="rId35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45" type="#_x0000_t75" style="width:27.7pt;height:15.8pt" o:ole="">
                  <v:imagedata r:id="rId13" o:title=""/>
                </v:shape>
                <o:OLEObject Type="Embed" ProgID="Equation.DSMT4" ShapeID="_x0000_i1045" DrawAspect="Content" ObjectID="_1430551293" r:id="rId36"/>
              </w:objec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620" w:dyaOrig="260">
                <v:shape id="_x0000_i1046" type="#_x0000_t75" style="width:30.85pt;height:13.05pt" o:ole="">
                  <v:imagedata r:id="rId15" o:title=""/>
                </v:shape>
                <o:OLEObject Type="Embed" ProgID="Equation.DSMT4" ShapeID="_x0000_i1046" DrawAspect="Content" ObjectID="_1430551294" r:id="rId37"/>
              </w:objec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47" type="#_x0000_t75" style="width:38.75pt;height:15.8pt" o:ole="">
                  <v:imagedata r:id="rId17" o:title=""/>
                </v:shape>
                <o:OLEObject Type="Embed" ProgID="Equation.DSMT4" ShapeID="_x0000_i1047" DrawAspect="Content" ObjectID="_1430551295" r:id="rId38"/>
              </w:objec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21.50(5.30)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20.66(4.14)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21.54(3.87)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14.28(4.33)</w:t>
            </w:r>
          </w:p>
        </w:tc>
      </w:tr>
      <w:tr w:rsidR="00C57ECA" w:rsidRPr="00C57ECA" w:rsidTr="003A598D">
        <w:tc>
          <w:tcPr>
            <w:tcW w:w="1771" w:type="dxa"/>
            <w:vMerge/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54.98(67.00)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46.30(40.56)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56.56(20.98)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78.50(35.85)</w: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nil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48" type="#_x0000_t75" style="width:38.75pt;height:15.8pt" o:ole="">
                  <v:imagedata r:id="rId19" o:title=""/>
                </v:shape>
                <o:OLEObject Type="Embed" ProgID="Equation.DSMT4" ShapeID="_x0000_i1048" DrawAspect="Content" ObjectID="_1430551296" r:id="rId39"/>
              </w:objec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14.34(2.73)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15.80(2.29)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18.02(1.97)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22.14(1.55)</w:t>
            </w:r>
          </w:p>
        </w:tc>
      </w:tr>
      <w:tr w:rsidR="00C57ECA" w:rsidRPr="00C57ECA" w:rsidTr="003A598D">
        <w:tc>
          <w:tcPr>
            <w:tcW w:w="1771" w:type="dxa"/>
            <w:vMerge/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8.20(6.79)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19.28(10.06)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42.12(12.56)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70.10(25.23)</w: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nil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sz w:val="24"/>
                <w:szCs w:val="24"/>
              </w:rPr>
              <w:t>Banded 1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20.36(4.47)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21.34(3.95)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20.28(3.78)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14.84(4.25)</w:t>
            </w:r>
          </w:p>
        </w:tc>
      </w:tr>
      <w:tr w:rsidR="00C57ECA" w:rsidRPr="00C57ECA" w:rsidTr="003A598D">
        <w:tc>
          <w:tcPr>
            <w:tcW w:w="1771" w:type="dxa"/>
            <w:vMerge/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49.74(79.79)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50.10(43.14)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54.26(24.47)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77.32(38.09)</w: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nil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sz w:val="24"/>
                <w:szCs w:val="24"/>
              </w:rPr>
              <w:t xml:space="preserve">Banded </w:t>
            </w: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15.22(2.48)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17.34(2.68)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18.90(2.05)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20.48(2.24)</w:t>
            </w:r>
          </w:p>
        </w:tc>
      </w:tr>
      <w:tr w:rsidR="00C57ECA" w:rsidRPr="00C57ECA" w:rsidTr="003A598D"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14.62(37.09)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23.12(23.66)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51.40(12.47)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77.50(26.30)</w:t>
            </w:r>
          </w:p>
        </w:tc>
      </w:tr>
      <w:tr w:rsidR="00C57ECA" w:rsidRPr="00C57ECA" w:rsidTr="003A598D"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>GMCP</w:t>
            </w:r>
          </w:p>
        </w:tc>
      </w:tr>
      <w:tr w:rsidR="00C57ECA" w:rsidRPr="00C57ECA" w:rsidTr="003A598D"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20" w:dyaOrig="320">
                <v:shape id="_x0000_i1049" type="#_x0000_t75" style="width:36.4pt;height:15.8pt" o:ole="">
                  <v:imagedata r:id="rId9" o:title=""/>
                </v:shape>
                <o:OLEObject Type="Embed" ProgID="Equation.DSMT4" ShapeID="_x0000_i1049" DrawAspect="Content" ObjectID="_1430551297" r:id="rId40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50" type="#_x0000_t75" style="width:27.7pt;height:15.8pt" o:ole="">
                  <v:imagedata r:id="rId11" o:title=""/>
                </v:shape>
                <o:OLEObject Type="Embed" ProgID="Equation.DSMT4" ShapeID="_x0000_i1050" DrawAspect="Content" ObjectID="_1430551298" r:id="rId41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51" type="#_x0000_t75" style="width:27.7pt;height:15.8pt" o:ole="">
                  <v:imagedata r:id="rId13" o:title=""/>
                </v:shape>
                <o:OLEObject Type="Embed" ProgID="Equation.DSMT4" ShapeID="_x0000_i1051" DrawAspect="Content" ObjectID="_1430551299" r:id="rId42"/>
              </w:objec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620" w:dyaOrig="260">
                <v:shape id="_x0000_i1052" type="#_x0000_t75" style="width:30.85pt;height:13.05pt" o:ole="">
                  <v:imagedata r:id="rId15" o:title=""/>
                </v:shape>
                <o:OLEObject Type="Embed" ProgID="Equation.DSMT4" ShapeID="_x0000_i1052" DrawAspect="Content" ObjectID="_1430551300" r:id="rId43"/>
              </w:objec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53" type="#_x0000_t75" style="width:38.75pt;height:15.8pt" o:ole="">
                  <v:imagedata r:id="rId17" o:title=""/>
                </v:shape>
                <o:OLEObject Type="Embed" ProgID="Equation.DSMT4" ShapeID="_x0000_i1053" DrawAspect="Content" ObjectID="_1430551301" r:id="rId44"/>
              </w:objec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22.26(6.45)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22.98(5.53)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25.14(3.04)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21.00(6.49)</w:t>
            </w:r>
          </w:p>
        </w:tc>
      </w:tr>
      <w:tr w:rsidR="00C57ECA" w:rsidRPr="00C57ECA" w:rsidTr="003A598D">
        <w:tc>
          <w:tcPr>
            <w:tcW w:w="1771" w:type="dxa"/>
            <w:vMerge/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58.80(79.92)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84.72(74.51)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121.86(27.01)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198.54(110.10)</w: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nil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54" type="#_x0000_t75" style="width:38.75pt;height:15.8pt" o:ole="">
                  <v:imagedata r:id="rId19" o:title=""/>
                </v:shape>
                <o:OLEObject Type="Embed" ProgID="Equation.DSMT4" ShapeID="_x0000_i1054" DrawAspect="Content" ObjectID="_1430551302" r:id="rId45"/>
              </w:objec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12.08(3.75)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12.82(3.55)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15.46(2.43)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24.34(1.84)</w:t>
            </w:r>
          </w:p>
        </w:tc>
      </w:tr>
      <w:tr w:rsidR="00C57ECA" w:rsidRPr="00C57ECA" w:rsidTr="003A598D">
        <w:tc>
          <w:tcPr>
            <w:tcW w:w="1771" w:type="dxa"/>
            <w:vMerge/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20.56(9.32)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41.54(20.30)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65.24(30.53)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161.36(77.54)</w: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nil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sz w:val="24"/>
                <w:szCs w:val="24"/>
              </w:rPr>
              <w:t>Banded 1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21.98(5.67)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22.54(5.50)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24.26(3.94)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18.60(6.97)</w:t>
            </w:r>
          </w:p>
        </w:tc>
      </w:tr>
      <w:tr w:rsidR="00C57ECA" w:rsidRPr="00C57ECA" w:rsidTr="003A598D">
        <w:tc>
          <w:tcPr>
            <w:tcW w:w="1771" w:type="dxa"/>
            <w:vMerge/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53.08(70.92)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66.98(38.96)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118.12(18.16)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136.20(95.57)</w: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nil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sz w:val="24"/>
                <w:szCs w:val="24"/>
              </w:rPr>
              <w:t xml:space="preserve">Banded </w:t>
            </w: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13.62(4.80)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14.48(4.39)</w:t>
            </w:r>
          </w:p>
        </w:tc>
        <w:tc>
          <w:tcPr>
            <w:tcW w:w="1771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15.74(2.72)</w:t>
            </w:r>
          </w:p>
        </w:tc>
        <w:tc>
          <w:tcPr>
            <w:tcW w:w="1772" w:type="dxa"/>
            <w:tcBorders>
              <w:top w:val="nil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22.40(2.66)</w:t>
            </w:r>
          </w:p>
        </w:tc>
      </w:tr>
      <w:tr w:rsidR="00C57ECA" w:rsidRPr="00C57ECA" w:rsidTr="003A598D"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23.88(13.86)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47.32(19.10)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87.52(29.54)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alibri" w:eastAsia="SimSun" w:hAnsi="Calibri" w:cs="Times New Roman"/>
              </w:rPr>
            </w:pPr>
            <w:r w:rsidRPr="00C57ECA">
              <w:rPr>
                <w:rFonts w:ascii="CMR10" w:hAnsi="CMR10" w:cs="CMR10"/>
              </w:rPr>
              <w:t>204.88(88.27)</w:t>
            </w:r>
          </w:p>
        </w:tc>
      </w:tr>
      <w:tr w:rsidR="00C57ECA" w:rsidRPr="00C57ECA" w:rsidTr="003A598D">
        <w:tc>
          <w:tcPr>
            <w:tcW w:w="1771" w:type="dxa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R10" w:hAnsi="CMR10" w:cs="CMR10"/>
              </w:rPr>
              <w:t>SGMCP</w:t>
            </w:r>
          </w:p>
        </w:tc>
      </w:tr>
      <w:tr w:rsidR="00C57ECA" w:rsidRPr="00C57ECA" w:rsidTr="003A598D"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rPr>
                <w:rFonts w:ascii="CMTI12" w:hAnsi="CMTI12" w:cs="CMTI12"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20" w:dyaOrig="320">
                <v:shape id="_x0000_i1055" type="#_x0000_t75" style="width:36.4pt;height:15.8pt" o:ole="">
                  <v:imagedata r:id="rId9" o:title=""/>
                </v:shape>
                <o:OLEObject Type="Embed" ProgID="Equation.DSMT4" ShapeID="_x0000_i1055" DrawAspect="Content" ObjectID="_1430551303" r:id="rId46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56" type="#_x0000_t75" style="width:27.7pt;height:15.8pt" o:ole="">
                  <v:imagedata r:id="rId11" o:title=""/>
                </v:shape>
                <o:OLEObject Type="Embed" ProgID="Equation.DSMT4" ShapeID="_x0000_i1056" DrawAspect="Content" ObjectID="_1430551304" r:id="rId47"/>
              </w:objec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560" w:dyaOrig="320">
                <v:shape id="_x0000_i1057" type="#_x0000_t75" style="width:27.7pt;height:15.8pt" o:ole="">
                  <v:imagedata r:id="rId13" o:title=""/>
                </v:shape>
                <o:OLEObject Type="Embed" ProgID="Equation.DSMT4" ShapeID="_x0000_i1057" DrawAspect="Content" ObjectID="_1430551305" r:id="rId48"/>
              </w:objec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620" w:dyaOrig="260">
                <v:shape id="_x0000_i1058" type="#_x0000_t75" style="width:30.85pt;height:13.05pt" o:ole="">
                  <v:imagedata r:id="rId15" o:title=""/>
                </v:shape>
                <o:OLEObject Type="Embed" ProgID="Equation.DSMT4" ShapeID="_x0000_i1058" DrawAspect="Content" ObjectID="_1430551306" r:id="rId49"/>
              </w:objec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59" type="#_x0000_t75" style="width:38.75pt;height:15.8pt" o:ole="">
                  <v:imagedata r:id="rId17" o:title=""/>
                </v:shape>
                <o:OLEObject Type="Embed" ProgID="Equation.DSMT4" ShapeID="_x0000_i1059" DrawAspect="Content" ObjectID="_1430551307" r:id="rId50"/>
              </w:objec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23.74(3.76)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22.60(3.14)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25.14(2.51)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20.40(6.00)</w:t>
            </w:r>
          </w:p>
        </w:tc>
      </w:tr>
      <w:tr w:rsidR="00C57ECA" w:rsidRPr="00C57ECA" w:rsidTr="003A598D">
        <w:tc>
          <w:tcPr>
            <w:tcW w:w="1771" w:type="dxa"/>
            <w:vMerge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14.12(9.90)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19.76(13.12)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38.14(10.85)</w:t>
            </w:r>
          </w:p>
        </w:tc>
        <w:tc>
          <w:tcPr>
            <w:tcW w:w="1772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136.10(85.80)</w: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nil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 xml:space="preserve">AR </w:t>
            </w:r>
            <w:r w:rsidRPr="00C57ECA">
              <w:rPr>
                <w:rFonts w:ascii="CMTI12" w:hAnsi="CMTI12" w:cs="CMTI12"/>
                <w:iCs/>
                <w:position w:val="-10"/>
                <w:sz w:val="24"/>
                <w:szCs w:val="24"/>
              </w:rPr>
              <w:object w:dxaOrig="780" w:dyaOrig="320">
                <v:shape id="_x0000_i1060" type="#_x0000_t75" style="width:38.75pt;height:15.8pt" o:ole="">
                  <v:imagedata r:id="rId19" o:title=""/>
                </v:shape>
                <o:OLEObject Type="Embed" ProgID="Equation.DSMT4" ShapeID="_x0000_i1060" DrawAspect="Content" ObjectID="_1430551308" r:id="rId51"/>
              </w:objec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13.02(3.85)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13.30(3.94)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14.10(4.39)</w:t>
            </w:r>
          </w:p>
        </w:tc>
        <w:tc>
          <w:tcPr>
            <w:tcW w:w="1772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24.10(1.69)</w:t>
            </w:r>
          </w:p>
        </w:tc>
      </w:tr>
      <w:tr w:rsidR="00C57ECA" w:rsidRPr="00C57ECA" w:rsidTr="003A598D">
        <w:tc>
          <w:tcPr>
            <w:tcW w:w="1771" w:type="dxa"/>
            <w:vMerge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4.84(4.39)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9.40(7.94)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26.00(14.97)</w:t>
            </w:r>
          </w:p>
        </w:tc>
        <w:tc>
          <w:tcPr>
            <w:tcW w:w="1772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96.54(46.49)</w: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nil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sz w:val="24"/>
                <w:szCs w:val="24"/>
              </w:rPr>
              <w:t>Banded 1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20.44(5.42)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21.72(5.63)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23.08(4.11)</w:t>
            </w:r>
          </w:p>
        </w:tc>
        <w:tc>
          <w:tcPr>
            <w:tcW w:w="1772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20.24(3.66)</w:t>
            </w:r>
          </w:p>
        </w:tc>
      </w:tr>
      <w:tr w:rsidR="00C57ECA" w:rsidRPr="00C57ECA" w:rsidTr="003A598D">
        <w:tc>
          <w:tcPr>
            <w:tcW w:w="1771" w:type="dxa"/>
            <w:vMerge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11.66(8.28)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19.46(11.42)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37.46(12.12)</w:t>
            </w:r>
          </w:p>
        </w:tc>
        <w:tc>
          <w:tcPr>
            <w:tcW w:w="1772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120.20(57.42)</w:t>
            </w:r>
          </w:p>
        </w:tc>
      </w:tr>
      <w:tr w:rsidR="00C57ECA" w:rsidRPr="00C57ECA" w:rsidTr="003A598D">
        <w:tc>
          <w:tcPr>
            <w:tcW w:w="1771" w:type="dxa"/>
            <w:vMerge w:val="restart"/>
            <w:tcBorders>
              <w:top w:val="nil"/>
            </w:tcBorders>
          </w:tcPr>
          <w:p w:rsidR="00C57ECA" w:rsidRPr="00C57ECA" w:rsidRDefault="00C57ECA" w:rsidP="00C57ECA">
            <w:pPr>
              <w:autoSpaceDE w:val="0"/>
              <w:autoSpaceDN w:val="0"/>
              <w:adjustRightInd w:val="0"/>
              <w:jc w:val="center"/>
              <w:rPr>
                <w:rFonts w:ascii="CMTI12" w:hAnsi="CMTI12" w:cs="CMTI12"/>
                <w:iCs/>
                <w:sz w:val="24"/>
                <w:szCs w:val="24"/>
              </w:rPr>
            </w:pPr>
            <w:r w:rsidRPr="00C57ECA">
              <w:rPr>
                <w:rFonts w:ascii="CMTI12" w:hAnsi="CMTI12" w:cs="CMTI12"/>
                <w:iCs/>
                <w:sz w:val="24"/>
                <w:szCs w:val="24"/>
              </w:rPr>
              <w:t xml:space="preserve">Banded </w:t>
            </w:r>
            <w:r w:rsidRPr="00C57ECA">
              <w:rPr>
                <w:rFonts w:ascii="CMTI12" w:hAnsi="CMTI12" w:cs="CMTI12" w:hint="eastAsia"/>
                <w:iCs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14.42(4.23)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13.06(4.29)</w:t>
            </w:r>
          </w:p>
        </w:tc>
        <w:tc>
          <w:tcPr>
            <w:tcW w:w="1771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14.10(4.06)</w:t>
            </w:r>
          </w:p>
        </w:tc>
        <w:tc>
          <w:tcPr>
            <w:tcW w:w="1772" w:type="dxa"/>
            <w:tcBorders>
              <w:top w:val="nil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22.02(2.41)</w:t>
            </w:r>
          </w:p>
        </w:tc>
      </w:tr>
      <w:tr w:rsidR="00C57ECA" w:rsidRPr="00C57ECA" w:rsidTr="003A598D"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7.02(6.52)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9.20(7.34)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27.12(13.69)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bottom"/>
          </w:tcPr>
          <w:p w:rsidR="00C57ECA" w:rsidRPr="00C57ECA" w:rsidRDefault="00C57ECA" w:rsidP="00C57ECA">
            <w:pPr>
              <w:rPr>
                <w:rFonts w:ascii="CMR10" w:hAnsi="CMR10" w:cs="CMR10"/>
              </w:rPr>
            </w:pPr>
            <w:r w:rsidRPr="00C57ECA">
              <w:rPr>
                <w:rFonts w:ascii="CMR10" w:hAnsi="CMR10" w:cs="CMR10"/>
              </w:rPr>
              <w:t>133.22(55.01)</w:t>
            </w:r>
          </w:p>
        </w:tc>
      </w:tr>
    </w:tbl>
    <w:p w:rsidR="00C57ECA" w:rsidRPr="00C57ECA" w:rsidRDefault="00C57ECA" w:rsidP="00C57ECA">
      <w:pPr>
        <w:spacing w:after="0" w:line="240" w:lineRule="auto"/>
        <w:rPr>
          <w:rFonts w:ascii="CMR10" w:hAnsi="CMR10" w:cs="CMR10"/>
        </w:rPr>
      </w:pPr>
    </w:p>
    <w:p w:rsidR="00C57ECA" w:rsidRDefault="00C57ECA">
      <w:pPr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br w:type="page"/>
      </w:r>
    </w:p>
    <w:p w:rsidR="0045641A" w:rsidRDefault="0045641A">
      <w:pPr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lastRenderedPageBreak/>
        <w:t>Additional data analysis results using SGMCP</w:t>
      </w:r>
    </w:p>
    <w:p w:rsidR="00590801" w:rsidRDefault="00014AB4" w:rsidP="00C7753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For </w:t>
      </w:r>
      <w:r w:rsidR="00C7753F">
        <w:rPr>
          <w:rFonts w:ascii="Times New Roman" w:eastAsia="SimSun" w:hAnsi="Times New Roman" w:cs="Times New Roman"/>
          <w:kern w:val="2"/>
          <w:sz w:val="24"/>
          <w:szCs w:val="24"/>
        </w:rPr>
        <w:t xml:space="preserve">genes identified using SGMCP (Table 3 and 4), we mine published literature and find that they may have important implications. </w:t>
      </w:r>
    </w:p>
    <w:p w:rsidR="00590801" w:rsidRPr="00590801" w:rsidRDefault="008147EE" w:rsidP="00590801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Among </w:t>
      </w:r>
      <w:r w:rsidR="00590801" w:rsidRPr="00590801">
        <w:rPr>
          <w:rFonts w:ascii="Times New Roman" w:eastAsia="SimSun" w:hAnsi="Times New Roman" w:cs="Times New Roman"/>
          <w:sz w:val="24"/>
          <w:szCs w:val="24"/>
        </w:rPr>
        <w:t xml:space="preserve">genes identified in the breast cancer study, gene LFNG (Hs.159142) 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is a member of the fringe gene family which also includes radical and manic fringe genes. 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Xu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et al. (2012) reported that LFNG, which suppresses Jagged/Notch signaling in vivo, is consistently expressed at a low level in basal-like tumors and deletion of this gene in the mouse mammary gland enhances accumulation of activated Notch intracellular domain polypeptides, increases proliferation, and induces basal-like mammary tumors in cooperation with amplification of the Met/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Caveolin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gene locus. Gene TNPO1 (Hs.168075)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encodes the beta subunit of the </w:t>
      </w:r>
      <w:proofErr w:type="spellStart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karyopherin</w:t>
      </w:r>
      <w:proofErr w:type="spellEnd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receptor complex which interacts with nuclear localization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signals to target nuclear proteins to the nucleus.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TNPO1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was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significantly down-regulated in non-muscle-invasive tumors with later progression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>Dyrskjøt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et al. 2009)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Gene 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PRUNE2</w:t>
      </w:r>
      <w:r w:rsidR="00590801" w:rsidRPr="00590801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Hs.23311</w:t>
      </w:r>
      <w:r w:rsidR="00590801" w:rsidRPr="00590801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may play an important role in regulating differentiation, survival and aggressiveness of the tumor cells. </w:t>
      </w:r>
      <w:r w:rsidR="00590801" w:rsidRPr="00590801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Gene 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AGPAT1</w:t>
      </w:r>
      <w:r w:rsidR="00590801" w:rsidRPr="00590801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(Hs.240534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) encodes an enzyme that converts 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lysophosphatidic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acid (LPA) into 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phosphatidic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acid (PA).</w:t>
      </w:r>
      <w:r w:rsidR="00590801" w:rsidRPr="0059080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90801" w:rsidRPr="00590801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protein encoded by 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gene</w:t>
      </w:r>
      <w:r w:rsidR="00590801" w:rsidRPr="00590801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RAD50 (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Hs.41587</w:t>
      </w:r>
      <w:r w:rsidR="00590801" w:rsidRPr="00590801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is highly similar to Saccharomyces 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cerevisiae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Rad50, a protein involved in DNA double-strand break repair. Mutations in RAD50 are associated with doubling of breast cancer risks</w:t>
      </w:r>
      <w:r w:rsidR="00590801" w:rsidRPr="00590801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590801" w:rsidRPr="00590801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 xml:space="preserve">Walsh and King 2007). 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Ras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-homologous 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GTPases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(RRAGB, Hs.50282) constitute a large family of signal transducers that alternate between an activated, GTP-binding state and an inactivated, GDP-binding state.</w:t>
      </w:r>
      <w:r w:rsidR="00590801" w:rsidRPr="0059080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different forms of human pancreatic </w:t>
      </w:r>
      <w:proofErr w:type="spellStart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procarboxypeptidase</w:t>
      </w:r>
      <w:proofErr w:type="spellEnd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(CPA3, Hs.646) have been isolated. This gene encodes a form which is obtained as a binary complex of a </w:t>
      </w:r>
      <w:proofErr w:type="spellStart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procarboxypeptidase</w:t>
      </w:r>
      <w:proofErr w:type="spellEnd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with </w:t>
      </w:r>
      <w:proofErr w:type="spellStart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proproteinase</w:t>
      </w:r>
      <w:proofErr w:type="spellEnd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and functions as a secretory granule </w:t>
      </w:r>
      <w:proofErr w:type="spellStart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metalloexopeptidase</w:t>
      </w:r>
      <w:proofErr w:type="spellEnd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CPA3 is up-regulated in </w:t>
      </w:r>
      <w:proofErr w:type="spellStart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mammospheres</w:t>
      </w:r>
      <w:proofErr w:type="spellEnd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ER-positive breast cancer cells (</w:t>
      </w:r>
      <w:proofErr w:type="spellStart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Kok</w:t>
      </w:r>
      <w:proofErr w:type="spellEnd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 2009).</w:t>
      </w:r>
      <w:r w:rsidR="00590801" w:rsidRPr="0059080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Gene NAGA (Hs.75372) encodes the 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lysosomal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enzyme alpha-N-</w:t>
      </w:r>
      <w:proofErr w:type="spellStart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acetylgalactosaminidase</w:t>
      </w:r>
      <w:proofErr w:type="spellEnd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, which cleaves alpha-N-</w:t>
      </w:r>
      <w:proofErr w:type="spellStart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acetylgalactosaminyl</w:t>
      </w:r>
      <w:proofErr w:type="spellEnd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moieties from </w:t>
      </w:r>
      <w:proofErr w:type="spellStart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glycoconjugates</w:t>
      </w:r>
      <w:proofErr w:type="spellEnd"/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Immunotherapy by treatment with DBP-MAF has been successfully proposed in several tumors,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as prostate cancer, metastatic breast cancer and colorectal cancer, for which serum NAGA activity has been measured as prognostic index of this kind of therapy (</w:t>
      </w:r>
      <w:r w:rsidR="00590801" w:rsidRPr="00590801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Yamamoto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 2008)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90801" w:rsidRPr="0059080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protein encoded by Hs.75890 (MBTPS1) has a central role in the regulation of lipid metabolism in cells. The cumulative effect of changes in the expression of MBTPS1 is blockade of estrogen-induced breast cancer cell growth (Liu et al. 2002). 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>Annexin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 </w:t>
      </w:r>
      <w:r w:rsidR="00590801" w:rsidRPr="005908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(ANXA1, Hs.78225) 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belongs to a family of </w:t>
      </w:r>
      <w:proofErr w:type="spellStart"/>
      <w:proofErr w:type="gram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>Ca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proofErr w:type="gram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2+)-dependent phospholipid binding proteins which have a molecular weight of approximately 35,000 to 40,000 and are preferentially located on the cytosolic face of the plasma membrane. 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>Shen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et al</w:t>
      </w:r>
      <w:r w:rsidR="00590801" w:rsidRPr="0059080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. (2006) 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>suggest that suppressed ANXA1 expression in breast tissue is correlated with breast cancer development and progression.</w:t>
      </w:r>
      <w:r w:rsidR="00590801" w:rsidRPr="0059080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The product of gene CLCN7 (Hs.80768) belongs to the CLC chloride channel family of proteins. CLCN7 has been identified to be associated with breast cancer (Ma et al. 2011).</w:t>
      </w:r>
      <w:r w:rsidR="00590801" w:rsidRPr="0059080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90801" w:rsidRPr="00590801">
        <w:rPr>
          <w:rFonts w:ascii="Times New Roman" w:eastAsia="Times New Roman" w:hAnsi="Times New Roman" w:cs="Times New Roman"/>
          <w:color w:val="000000"/>
          <w:sz w:val="24"/>
          <w:szCs w:val="24"/>
        </w:rPr>
        <w:t>Gene BUB1 (</w:t>
      </w:r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>Hs.98658) encodes a kinase involved in spindle checkpoint function. Regulation of expression of this gene may be important in cancer (</w:t>
      </w:r>
      <w:proofErr w:type="spellStart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>Myrie</w:t>
      </w:r>
      <w:proofErr w:type="spellEnd"/>
      <w:r w:rsidR="00590801" w:rsidRPr="0059080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et al. 2000).</w:t>
      </w:r>
    </w:p>
    <w:p w:rsidR="007A63ED" w:rsidRDefault="00A8738A" w:rsidP="00A8738A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A8738A">
        <w:rPr>
          <w:rFonts w:ascii="Times New Roman" w:eastAsia="SimSun" w:hAnsi="Times New Roman" w:cs="Times New Roman"/>
          <w:sz w:val="24"/>
          <w:szCs w:val="24"/>
        </w:rPr>
        <w:t xml:space="preserve">In the lung cancer study, </w:t>
      </w:r>
      <w:proofErr w:type="spellStart"/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defensins</w:t>
      </w:r>
      <w:proofErr w:type="spellEnd"/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(gene DEFA6) are a family of </w:t>
      </w:r>
      <w:proofErr w:type="spellStart"/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microbicidal</w:t>
      </w:r>
      <w:proofErr w:type="spellEnd"/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and cytotoxic peptides thought to be involved in host defense.</w:t>
      </w:r>
      <w:r w:rsidRPr="00A8738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Proteasome PSMB7 is a </w:t>
      </w:r>
      <w:proofErr w:type="spellStart"/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multicatalytic</w:t>
      </w:r>
      <w:proofErr w:type="spellEnd"/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proteinase complex with a highly ordered ring-shaped 20S core structure. Auto-antibodies against</w:t>
      </w:r>
      <w:r w:rsidRPr="00A8738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PSMB7 </w:t>
      </w:r>
      <w:r w:rsidRPr="00A8738A">
        <w:rPr>
          <w:rFonts w:ascii="Times New Roman" w:eastAsia="SimSun" w:hAnsi="Times New Roman" w:cs="Times New Roman"/>
          <w:sz w:val="24"/>
          <w:szCs w:val="24"/>
        </w:rPr>
        <w:t>was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detected</w:t>
      </w:r>
      <w:r w:rsidRPr="00A8738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in sera from 8/21 (38.1%) patients with lung cancer (</w:t>
      </w:r>
      <w:proofErr w:type="spellStart"/>
      <w:proofErr w:type="gramStart"/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Gao</w:t>
      </w:r>
      <w:proofErr w:type="spellEnd"/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et al</w:t>
      </w:r>
      <w:proofErr w:type="gramEnd"/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2005). Gene</w:t>
      </w:r>
      <w:r w:rsidRPr="00A8738A">
        <w:rPr>
          <w:rFonts w:ascii="Times New Roman" w:eastAsia="SimSun" w:hAnsi="Times New Roman" w:cs="Times New Roman"/>
          <w:sz w:val="24"/>
          <w:szCs w:val="24"/>
        </w:rPr>
        <w:t xml:space="preserve"> STAM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encodes a member of the signal-transducing adaptor molecule family.</w:t>
      </w:r>
      <w:r w:rsidRPr="00A8738A">
        <w:rPr>
          <w:rFonts w:ascii="Times New Roman" w:eastAsia="SimSun" w:hAnsi="Times New Roman" w:cs="Times New Roman"/>
          <w:sz w:val="24"/>
          <w:szCs w:val="24"/>
        </w:rPr>
        <w:t xml:space="preserve"> Gene CXCL3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h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chemotactic activity for neutrophils. 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>It m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ay play a role in inflammation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exert its effects on endothelial cells in an </w:t>
      </w:r>
      <w:proofErr w:type="spellStart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autocrine</w:t>
      </w:r>
      <w:proofErr w:type="spellEnd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fashion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Pr="00A8738A">
        <w:rPr>
          <w:rFonts w:ascii="Times New Roman" w:eastAsia="SimSun" w:hAnsi="Times New Roman" w:cs="Times New Roman"/>
          <w:sz w:val="24"/>
          <w:szCs w:val="24"/>
        </w:rPr>
        <w:t xml:space="preserve"> Gene LGALS8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encodes a member of the </w:t>
      </w:r>
      <w:proofErr w:type="spellStart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galectin</w:t>
      </w:r>
      <w:proofErr w:type="spellEnd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family. </w:t>
      </w:r>
      <w:proofErr w:type="spellStart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Galectins</w:t>
      </w:r>
      <w:proofErr w:type="spellEnd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beta-</w:t>
      </w:r>
      <w:proofErr w:type="spellStart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galactoside</w:t>
      </w:r>
      <w:proofErr w:type="spellEnd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-binding animal </w:t>
      </w:r>
      <w:proofErr w:type="spellStart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lectins</w:t>
      </w:r>
      <w:proofErr w:type="spellEnd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conserved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carbohydrate recognition domains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>. It has been identified to be associated with survival in lung cancer (Sun et al. 2008).</w:t>
      </w:r>
      <w:r w:rsidRPr="00A8738A">
        <w:rPr>
          <w:rFonts w:ascii="Times New Roman" w:eastAsia="SimSun" w:hAnsi="Times New Roman" w:cs="Times New Roman"/>
          <w:sz w:val="24"/>
          <w:szCs w:val="24"/>
        </w:rPr>
        <w:t xml:space="preserve"> Gene ADH6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encodes class V alcohol dehydrogenase, which is a member of the alcohol dehydrogenase family. It has been identified to be associated with lung cancer in Lee et al. (2011). 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protein encoded by gene </w:t>
      </w:r>
      <w:r w:rsidRPr="00A8738A">
        <w:rPr>
          <w:rFonts w:ascii="Times New Roman" w:eastAsia="SimSun" w:hAnsi="Times New Roman" w:cs="Times New Roman"/>
          <w:sz w:val="24"/>
          <w:szCs w:val="24"/>
        </w:rPr>
        <w:t xml:space="preserve">PPFIBP1 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is a member of the LAR protein-tyrosine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phosphatase-interacting protein (</w:t>
      </w:r>
      <w:proofErr w:type="spellStart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liprin</w:t>
      </w:r>
      <w:proofErr w:type="spellEnd"/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Mutations in gene NBN are associated with Nijmegen breakage syndrome, an autosomal recessive chromosomal instability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syndrome characterized by microcephaly, growth retardation, immunodeficiency, and cancer predisposition.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It 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has been found that Germ-line variants in the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A8738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NBS1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>gene may play a role in the lung carcinogenesis in cigarette smokers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</w:t>
      </w:r>
      <w:r w:rsidRPr="00A8738A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</w:rPr>
        <w:t>Medina</w:t>
      </w:r>
      <w:r w:rsidRPr="00A87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al. 2003).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A8738A">
        <w:rPr>
          <w:rFonts w:ascii="Times New Roman" w:eastAsia="SimSun" w:hAnsi="Times New Roman" w:cs="Times New Roman"/>
          <w:sz w:val="24"/>
          <w:szCs w:val="24"/>
        </w:rPr>
        <w:t>PAH</w:t>
      </w:r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encodes the enzyme phenylalanine hydroxylase that is the rate-limiting step in phenylalanine catabolism. Hecht (1999) states that while nicotine itself is not considered to be carcinogenic, each cigarette contains a mixture of carcinogens, including a small dose of polycyclic aromatic hydrocarbons (PAHs) and 4-(</w:t>
      </w:r>
      <w:proofErr w:type="spellStart"/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methylnitrosamino</w:t>
      </w:r>
      <w:proofErr w:type="spellEnd"/>
      <w:r w:rsidRPr="00A8738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)-1-(3-pyridyl)-1-butanone (NNK) among other lung carcinogens, tumor promoters, and co-carcinogens.</w:t>
      </w:r>
    </w:p>
    <w:p w:rsidR="00A537C8" w:rsidRPr="00A537C8" w:rsidRDefault="00A537C8" w:rsidP="00A8738A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3ED" w:rsidRPr="007A63ED" w:rsidRDefault="007A63ED" w:rsidP="007A6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Dyrskjøt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Ostenfeld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MS,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Bramsen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JB,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Silahtaroglu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Ramanathan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Fristrup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N, Jensen JL, Andersen CL,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Zieger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Kauppinen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Ulhøi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BP,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Kjems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Borre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Orntoft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TF. (2009) Genomic profiling of microRNAs in bladder cancer: miR-129 is associated with poor outcome and promotes cell death in vitro.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Cancer research.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69 (11): 4851-4860.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WM,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Puravs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E, Zhao R, Deng B, Wang H,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Qiu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Kuick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R, Hinderer R,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Misek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Omenn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GS,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Hanash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SM. (2005) Identification of autoantibodies to tumor-derived antigens as candidate biomarkers for the early detection of lung cancer.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Assoc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Cancer Res, Volume 46.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Abstract #4363.</w:t>
      </w:r>
      <w:proofErr w:type="gramEnd"/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Hecht SS. (1999) Tobacco smoke carcinogens and lung cancer.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Journal of the National Cancer Institute.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91(14): 1194-1210.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Koornstra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RH,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Margarido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TC,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R, Armstrong NJ, Linn SC,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Van't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Veer LJ,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Weigelt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B. (2009)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Mammosphere</w:t>
      </w:r>
      <w:proofErr w:type="spellEnd"/>
      <w:r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derived gene set predicts outcome in patients with ER</w:t>
      </w:r>
      <w:r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positive breast cancer.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The Journal of Pathology.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218(3): 316-326.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Lee IH,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Lushington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GH,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Visvanathan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M. (2011)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filter-based feature selection approach for identifying potential biomarkers for lung cancer.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J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Clin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Bioinforma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1(1): 11.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Liu Y,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Ludes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-Meyers J, Zhang Y, Munoz-Medellin D, Kim HT, Lu C,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G, Schiff R,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Hilsenbeck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SG, Osborne CK, Brown PH. (2002) Inhibition of AP-1 transcription factor causes blockade of multiple signal transduction pathways and inhibits breast cancer growth.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Oncogene.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21(50): 7680-7689.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 S, Huang J, Wei F,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Y, Fang K. (2011) Integrative analysis of multiple cancer prognosis studies with gene expression measurements.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Statistics in Medicine.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30(28): 3361-3371.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Medina PP,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Ahrendt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Pollan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Fernandez P,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Sidransky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D, Sanchez-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Cespedes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M. (2003) Screening of homologous recombination gene polymorphisms in lung cancer patients reveals an association of the NBS1-185Gln variant and p53 gene mutations.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Cancer Epidemiology Biomarkers &amp; Prevention.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12(8): 699-704.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Myrie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KA, Percy MJ,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Azim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JN,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Neeley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CK, Petty EM.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(2000) Mutation and expression analysis of human BUB1 and BUB1B in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aneuploid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breast cancer cell lines.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Cancer Letters.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152(2): 193-199.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Nooraie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Elshimali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Lonsberry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V, He J, Bose S, Chia D,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Seligson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D, Chang HR,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Goodglick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L. (2006) Decreased expression of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annexin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A1 is correlated with breast cancer development and progression as determined by a tissue microarray analysis.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Human Pathology.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37(12): 1583-1591.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Sun Z,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Wigle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DA, Yang P. (2008) Non-overlapping and non-cell-type-specific gene expression signatures predict lung cancer survival.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Journal of Clinical Oncology.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26(6): 877-883.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Walsh T. and King MC. (2007)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genes for inherited breast cancer.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Cancer cell.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11(2): 103-105.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Usary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Kousis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PC,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Wang DY, Adams JR, Wang W, Loch AJ, Deng T, Zhao W, Cardiff RD, Yoon K,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Gaiano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N, Ling V,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Beyene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Zacksenhaus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E, Gridley T, Leong WL,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Guidos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CJ,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Perou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CM, Egan SE. (2012) Lunatic fringe deficiency cooperates with the Met/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Caveolin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gene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amplicon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induce basal-like breast cancer.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Cancer cell.</w:t>
      </w:r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21(5): 626-641.</w:t>
      </w:r>
    </w:p>
    <w:p w:rsidR="007A63ED" w:rsidRDefault="007A63ED" w:rsidP="007A63E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Yamamoto N,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Suyama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H, Yamamoto N, Ushijima N. (2008) Immunotherapy of metastatic breast cancer patients with vitamin D</w:t>
      </w:r>
      <w:r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binding protein</w:t>
      </w:r>
      <w:r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derived macrophage activating factor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GcMAF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International Journal of Cancer.</w:t>
      </w:r>
      <w:proofErr w:type="gram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122(2): 461-467.</w:t>
      </w:r>
    </w:p>
    <w:p w:rsidR="0045641A" w:rsidRDefault="0045641A" w:rsidP="00C7753F">
      <w:pPr>
        <w:spacing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br w:type="page"/>
      </w:r>
    </w:p>
    <w:p w:rsidR="0019267A" w:rsidRDefault="00831D30" w:rsidP="00220D45">
      <w:pPr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lastRenderedPageBreak/>
        <w:t>Data analysis using alternative methods</w:t>
      </w:r>
    </w:p>
    <w:p w:rsidR="00220D45" w:rsidRPr="00220D45" w:rsidRDefault="00220D45" w:rsidP="00220D45">
      <w:pPr>
        <w:rPr>
          <w:rFonts w:ascii="CMTI12" w:hAnsi="CMTI12" w:cs="CMTI12"/>
          <w:i/>
          <w:iCs/>
          <w:sz w:val="24"/>
          <w:szCs w:val="24"/>
        </w:rPr>
      </w:pPr>
      <w:proofErr w:type="gramStart"/>
      <w:r w:rsidRPr="00220D45">
        <w:rPr>
          <w:rFonts w:ascii="Times New Roman" w:eastAsia="SimSun" w:hAnsi="Times New Roman" w:cs="Times New Roman"/>
          <w:b/>
          <w:kern w:val="2"/>
          <w:sz w:val="24"/>
          <w:szCs w:val="24"/>
        </w:rPr>
        <w:t>Table</w:t>
      </w:r>
      <w:r w:rsidRPr="00220D45">
        <w:rPr>
          <w:rFonts w:ascii="Times New Roman" w:eastAsia="SimSun" w:hAnsi="Times New Roman" w:cs="Times New Roman" w:hint="eastAsia"/>
          <w:b/>
          <w:kern w:val="2"/>
          <w:sz w:val="24"/>
          <w:szCs w:val="24"/>
        </w:rPr>
        <w:t xml:space="preserve"> </w:t>
      </w:r>
      <w:r w:rsidR="0019267A">
        <w:rPr>
          <w:rFonts w:ascii="Times New Roman" w:eastAsia="SimSun" w:hAnsi="Times New Roman" w:cs="Times New Roman"/>
          <w:b/>
          <w:kern w:val="2"/>
          <w:sz w:val="24"/>
          <w:szCs w:val="24"/>
        </w:rPr>
        <w:t>7</w:t>
      </w:r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  <w:proofErr w:type="gramEnd"/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Pr="00A537C8">
        <w:rPr>
          <w:rFonts w:ascii="CMTI12" w:hAnsi="CMTI12" w:cs="CMTI12"/>
          <w:iCs/>
          <w:sz w:val="24"/>
          <w:szCs w:val="24"/>
        </w:rPr>
        <w:t>Analysis of breast cancer data using MCP: identified genes and their estimates</w:t>
      </w:r>
      <w:r w:rsidRPr="00220D45">
        <w:rPr>
          <w:rFonts w:ascii="CMTI12" w:hAnsi="CMTI12" w:cs="CMTI12"/>
          <w:i/>
          <w:iCs/>
          <w:sz w:val="24"/>
          <w:szCs w:val="24"/>
        </w:rPr>
        <w:t>.</w:t>
      </w:r>
    </w:p>
    <w:tbl>
      <w:tblPr>
        <w:tblW w:w="3858" w:type="dxa"/>
        <w:jc w:val="center"/>
        <w:tblInd w:w="93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</w:tblGrid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proofErr w:type="spellStart"/>
            <w:r w:rsidRPr="00220D45">
              <w:rPr>
                <w:rFonts w:ascii="CMR10" w:hAnsi="CMR10" w:cs="CMR10"/>
              </w:rPr>
              <w:t>UniGene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D1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D2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D3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Hs.104916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0.0024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Hs.105751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0.0004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Hs.110707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Hs.13776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Hs.155935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Hs.159142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Hs.166204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Hs.168075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0.0006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Hs.20478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0.0088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Hs.23311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Hs.240534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-0.0026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Hs.271986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Hs.281564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Hs.315177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Hs.374988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Hs.379018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0.003</w:t>
            </w:r>
            <w:r w:rsidRPr="00220D45">
              <w:rPr>
                <w:rFonts w:ascii="CMR10" w:hAnsi="CMR10" w:cs="CMR10" w:hint="eastAsi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Hs.406186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Hs.41587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0.0004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Hs.5344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-0.0023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Hs.75890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0.025</w:t>
            </w:r>
            <w:r w:rsidRPr="00220D45">
              <w:rPr>
                <w:rFonts w:ascii="CMR10" w:hAnsi="CMR10" w:cs="CMR10" w:hint="eastAsi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Hs.78225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-0.039</w:t>
            </w:r>
            <w:r w:rsidRPr="00220D45">
              <w:rPr>
                <w:rFonts w:ascii="CMR10" w:hAnsi="CMR10" w:cs="CMR10" w:hint="eastAsi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Hs.80768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Hs.81892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Hs.89404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Hs.94395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-0.0168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0.0068</w:t>
            </w:r>
          </w:p>
        </w:tc>
      </w:tr>
    </w:tbl>
    <w:p w:rsidR="00220D45" w:rsidRPr="00220D45" w:rsidRDefault="00220D45" w:rsidP="00220D45">
      <w:pPr>
        <w:rPr>
          <w:rFonts w:ascii="Times New Roman" w:eastAsia="SimSun" w:hAnsi="Times New Roman" w:cs="Times New Roman"/>
          <w:sz w:val="24"/>
          <w:szCs w:val="24"/>
        </w:rPr>
      </w:pPr>
    </w:p>
    <w:p w:rsidR="00220D45" w:rsidRPr="00220D45" w:rsidRDefault="00220D45" w:rsidP="00220D45">
      <w:pPr>
        <w:rPr>
          <w:rFonts w:ascii="Times New Roman" w:eastAsia="SimSun" w:hAnsi="Times New Roman" w:cs="Times New Roman"/>
          <w:sz w:val="24"/>
          <w:szCs w:val="24"/>
        </w:rPr>
      </w:pPr>
      <w:r w:rsidRPr="00220D45">
        <w:rPr>
          <w:rFonts w:ascii="Times New Roman" w:eastAsia="SimSun" w:hAnsi="Times New Roman" w:cs="Times New Roman"/>
          <w:sz w:val="24"/>
          <w:szCs w:val="24"/>
        </w:rPr>
        <w:br w:type="page"/>
      </w:r>
    </w:p>
    <w:p w:rsidR="00220D45" w:rsidRPr="00220D45" w:rsidRDefault="00220D45" w:rsidP="00220D45">
      <w:pPr>
        <w:rPr>
          <w:rFonts w:ascii="CMTI12" w:hAnsi="CMTI12" w:cs="CMTI12"/>
          <w:i/>
          <w:iCs/>
          <w:sz w:val="24"/>
          <w:szCs w:val="24"/>
        </w:rPr>
      </w:pPr>
      <w:proofErr w:type="gramStart"/>
      <w:r w:rsidRPr="00220D45">
        <w:rPr>
          <w:rFonts w:ascii="Times New Roman" w:eastAsia="SimSun" w:hAnsi="Times New Roman" w:cs="Times New Roman"/>
          <w:b/>
          <w:kern w:val="2"/>
          <w:sz w:val="24"/>
          <w:szCs w:val="24"/>
        </w:rPr>
        <w:lastRenderedPageBreak/>
        <w:t>Table</w:t>
      </w:r>
      <w:r w:rsidRPr="00220D45">
        <w:rPr>
          <w:rFonts w:ascii="Times New Roman" w:eastAsia="SimSun" w:hAnsi="Times New Roman" w:cs="Times New Roman" w:hint="eastAsia"/>
          <w:b/>
          <w:kern w:val="2"/>
          <w:sz w:val="24"/>
          <w:szCs w:val="24"/>
        </w:rPr>
        <w:t xml:space="preserve"> </w:t>
      </w:r>
      <w:r w:rsidR="0019267A">
        <w:rPr>
          <w:rFonts w:ascii="Times New Roman" w:eastAsia="SimSun" w:hAnsi="Times New Roman" w:cs="Times New Roman"/>
          <w:b/>
          <w:kern w:val="2"/>
          <w:sz w:val="24"/>
          <w:szCs w:val="24"/>
        </w:rPr>
        <w:t>8</w:t>
      </w:r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  <w:proofErr w:type="gramEnd"/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Pr="000925D8">
        <w:rPr>
          <w:rFonts w:ascii="CMTI12" w:hAnsi="CMTI12" w:cs="CMTI12"/>
          <w:iCs/>
          <w:sz w:val="24"/>
          <w:szCs w:val="24"/>
        </w:rPr>
        <w:t>Analysis of breast cancer data using GMCP: identified genes and their estimates</w:t>
      </w:r>
      <w:r w:rsidRPr="00220D45">
        <w:rPr>
          <w:rFonts w:ascii="CMTI12" w:hAnsi="CMTI12" w:cs="CMTI12"/>
          <w:i/>
          <w:iCs/>
          <w:sz w:val="24"/>
          <w:szCs w:val="24"/>
        </w:rPr>
        <w:t>.</w:t>
      </w:r>
    </w:p>
    <w:tbl>
      <w:tblPr>
        <w:tblW w:w="4244" w:type="dxa"/>
        <w:jc w:val="center"/>
        <w:tblInd w:w="93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1148"/>
      </w:tblGrid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proofErr w:type="spellStart"/>
            <w:r w:rsidRPr="00220D45">
              <w:rPr>
                <w:rFonts w:ascii="CMR10" w:hAnsi="CMR10" w:cs="CMR10"/>
              </w:rPr>
              <w:t>UniGene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D1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D2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D3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Hs.110707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0.0032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0.0009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Hs.153687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1.54E-05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Hs.239189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-0.0065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Hs.25363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0.008</w:t>
            </w:r>
            <w:r w:rsidRPr="00220D45">
              <w:rPr>
                <w:rFonts w:ascii="CMR10" w:hAnsi="CMR10" w:cs="CMR10" w:hint="eastAsi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0.0005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Hs.290070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-0.0003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Hs.301654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</w:t>
            </w:r>
            <w:r w:rsidRPr="00220D45">
              <w:rPr>
                <w:rFonts w:ascii="CMR10" w:hAnsi="CMR10" w:cs="CMR10" w:hint="eastAsi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</w:t>
            </w:r>
            <w:r w:rsidRPr="00220D45">
              <w:rPr>
                <w:rFonts w:ascii="CMR10" w:hAnsi="CMR10" w:cs="CMR10" w:hint="eastAsia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0.0002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Hs.355722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-0.0006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Hs.41587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0.0015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Hs.75890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-0.0001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Hs.78225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0.0005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0.0003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Hs.78802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-0.0012</w:t>
            </w:r>
          </w:p>
        </w:tc>
      </w:tr>
    </w:tbl>
    <w:p w:rsidR="00220D45" w:rsidRPr="00220D45" w:rsidRDefault="00220D45" w:rsidP="00220D45">
      <w:pPr>
        <w:rPr>
          <w:rFonts w:ascii="CMTI12" w:hAnsi="CMTI12" w:cs="CMTI12"/>
          <w:iCs/>
          <w:sz w:val="24"/>
          <w:szCs w:val="24"/>
        </w:rPr>
      </w:pPr>
    </w:p>
    <w:p w:rsidR="00220D45" w:rsidRPr="00220D45" w:rsidRDefault="00220D45" w:rsidP="00220D45">
      <w:pPr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 w:rsidRPr="00220D45">
        <w:rPr>
          <w:rFonts w:ascii="Times New Roman" w:eastAsia="SimSun" w:hAnsi="Times New Roman" w:cs="Times New Roman"/>
          <w:b/>
          <w:kern w:val="2"/>
          <w:sz w:val="24"/>
          <w:szCs w:val="24"/>
        </w:rPr>
        <w:br w:type="page"/>
      </w:r>
    </w:p>
    <w:p w:rsidR="00220D45" w:rsidRPr="00220D45" w:rsidRDefault="00220D45" w:rsidP="00220D45">
      <w:pPr>
        <w:rPr>
          <w:rFonts w:ascii="CMTI12" w:hAnsi="CMTI12" w:cs="CMTI12"/>
          <w:i/>
          <w:iCs/>
          <w:sz w:val="24"/>
          <w:szCs w:val="24"/>
        </w:rPr>
      </w:pPr>
      <w:proofErr w:type="gramStart"/>
      <w:r w:rsidRPr="00220D45">
        <w:rPr>
          <w:rFonts w:ascii="Times New Roman" w:eastAsia="SimSun" w:hAnsi="Times New Roman" w:cs="Times New Roman"/>
          <w:b/>
          <w:kern w:val="2"/>
          <w:sz w:val="24"/>
          <w:szCs w:val="24"/>
        </w:rPr>
        <w:lastRenderedPageBreak/>
        <w:t>Table</w:t>
      </w:r>
      <w:r w:rsidRPr="00220D45">
        <w:rPr>
          <w:rFonts w:ascii="Times New Roman" w:eastAsia="SimSun" w:hAnsi="Times New Roman" w:cs="Times New Roman" w:hint="eastAsia"/>
          <w:b/>
          <w:kern w:val="2"/>
          <w:sz w:val="24"/>
          <w:szCs w:val="24"/>
        </w:rPr>
        <w:t xml:space="preserve"> </w:t>
      </w:r>
      <w:r w:rsidR="0019267A">
        <w:rPr>
          <w:rFonts w:ascii="Times New Roman" w:eastAsia="SimSun" w:hAnsi="Times New Roman" w:cs="Times New Roman"/>
          <w:b/>
          <w:kern w:val="2"/>
          <w:sz w:val="24"/>
          <w:szCs w:val="24"/>
        </w:rPr>
        <w:t>9</w:t>
      </w:r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  <w:proofErr w:type="gramEnd"/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Pr="000925D8">
        <w:rPr>
          <w:rFonts w:ascii="CMTI12" w:hAnsi="CMTI12" w:cs="CMTI12"/>
          <w:iCs/>
          <w:sz w:val="24"/>
          <w:szCs w:val="24"/>
        </w:rPr>
        <w:t xml:space="preserve">Analysis of breast cancer data using </w:t>
      </w:r>
      <w:proofErr w:type="spellStart"/>
      <w:r w:rsidRPr="000925D8">
        <w:rPr>
          <w:rFonts w:ascii="CMTI12" w:hAnsi="CMTI12" w:cs="CMTI12"/>
          <w:iCs/>
          <w:sz w:val="24"/>
          <w:szCs w:val="24"/>
        </w:rPr>
        <w:t>SGLasso</w:t>
      </w:r>
      <w:proofErr w:type="spellEnd"/>
      <w:r w:rsidRPr="000925D8">
        <w:rPr>
          <w:rFonts w:ascii="CMTI12" w:hAnsi="CMTI12" w:cs="CMTI12"/>
          <w:iCs/>
          <w:sz w:val="24"/>
          <w:szCs w:val="24"/>
        </w:rPr>
        <w:t>: identified genes and their estimates</w:t>
      </w:r>
      <w:r w:rsidRPr="00220D45">
        <w:rPr>
          <w:rFonts w:ascii="CMTI12" w:hAnsi="CMTI12" w:cs="CMTI12"/>
          <w:i/>
          <w:iCs/>
          <w:sz w:val="24"/>
          <w:szCs w:val="24"/>
        </w:rPr>
        <w:t>.</w:t>
      </w:r>
    </w:p>
    <w:tbl>
      <w:tblPr>
        <w:tblW w:w="3858" w:type="dxa"/>
        <w:jc w:val="center"/>
        <w:tblInd w:w="93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</w:tblGrid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proofErr w:type="spellStart"/>
            <w:r w:rsidRPr="00220D45">
              <w:rPr>
                <w:rFonts w:ascii="CMR10" w:hAnsi="CMR10" w:cs="CMR10"/>
              </w:rPr>
              <w:t>UniGene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D1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D2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D3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Hs.110707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Hs.146406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Hs.153684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Hs.159142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-0.0016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Hs.166204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Hs.168075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Hs.20478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0.0004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Hs.23311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Hs.239189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-0.0043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Hs.25363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Hs.281564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0.0006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Hs.290070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Hs.301654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Hs.355722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-0.0007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Hs.374988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0.0002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Hs.379018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Hs.381152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Hs.406186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0.002</w:t>
            </w:r>
            <w:r w:rsidRPr="00220D45">
              <w:rPr>
                <w:rFonts w:ascii="CMR10" w:hAnsi="CMR10" w:cs="CMR10" w:hint="eastAsi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Hs.41587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0.0022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Hs.50282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Hs.54697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Hs.75890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Hs.78225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Hs.78802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Hs.80768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Hs.82002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0.0005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Hs.91093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Hs.94395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-0.0007</w:t>
            </w:r>
          </w:p>
        </w:tc>
      </w:tr>
    </w:tbl>
    <w:p w:rsidR="00220D45" w:rsidRPr="00220D45" w:rsidRDefault="00220D45" w:rsidP="00220D45">
      <w:pPr>
        <w:rPr>
          <w:rFonts w:ascii="Times New Roman" w:eastAsia="SimSun" w:hAnsi="Times New Roman" w:cs="Times New Roman"/>
          <w:sz w:val="24"/>
          <w:szCs w:val="24"/>
        </w:rPr>
      </w:pPr>
    </w:p>
    <w:p w:rsidR="00220D45" w:rsidRPr="00220D45" w:rsidRDefault="00220D45" w:rsidP="00220D45">
      <w:pPr>
        <w:rPr>
          <w:rFonts w:ascii="Times New Roman" w:eastAsia="SimSun" w:hAnsi="Times New Roman" w:cs="Times New Roman"/>
          <w:sz w:val="24"/>
          <w:szCs w:val="24"/>
        </w:rPr>
      </w:pPr>
      <w:r w:rsidRPr="00220D45">
        <w:rPr>
          <w:rFonts w:ascii="Times New Roman" w:eastAsia="SimSun" w:hAnsi="Times New Roman" w:cs="Times New Roman"/>
          <w:sz w:val="24"/>
          <w:szCs w:val="24"/>
        </w:rPr>
        <w:br w:type="page"/>
      </w:r>
    </w:p>
    <w:p w:rsidR="00220D45" w:rsidRPr="00220D45" w:rsidRDefault="00220D45" w:rsidP="00220D45">
      <w:pPr>
        <w:rPr>
          <w:rFonts w:ascii="CMTI12" w:hAnsi="CMTI12" w:cs="CMTI12"/>
          <w:i/>
          <w:iCs/>
          <w:sz w:val="24"/>
          <w:szCs w:val="24"/>
        </w:rPr>
      </w:pPr>
      <w:proofErr w:type="gramStart"/>
      <w:r w:rsidRPr="00220D45">
        <w:rPr>
          <w:rFonts w:ascii="Times New Roman" w:eastAsia="SimSun" w:hAnsi="Times New Roman" w:cs="Times New Roman"/>
          <w:b/>
          <w:kern w:val="2"/>
          <w:sz w:val="24"/>
          <w:szCs w:val="24"/>
        </w:rPr>
        <w:lastRenderedPageBreak/>
        <w:t>Table</w:t>
      </w:r>
      <w:r w:rsidRPr="00220D45">
        <w:rPr>
          <w:rFonts w:ascii="Times New Roman" w:eastAsia="SimSun" w:hAnsi="Times New Roman" w:cs="Times New Roman" w:hint="eastAsia"/>
          <w:b/>
          <w:kern w:val="2"/>
          <w:sz w:val="24"/>
          <w:szCs w:val="24"/>
        </w:rPr>
        <w:t xml:space="preserve"> </w:t>
      </w:r>
      <w:r w:rsidR="0019267A">
        <w:rPr>
          <w:rFonts w:ascii="Times New Roman" w:eastAsia="SimSun" w:hAnsi="Times New Roman" w:cs="Times New Roman"/>
          <w:b/>
          <w:kern w:val="2"/>
          <w:sz w:val="24"/>
          <w:szCs w:val="24"/>
        </w:rPr>
        <w:t>10</w:t>
      </w:r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  <w:proofErr w:type="gramEnd"/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Pr="000925D8">
        <w:rPr>
          <w:rFonts w:ascii="CMTI12" w:hAnsi="CMTI12" w:cs="CMTI12"/>
          <w:iCs/>
          <w:sz w:val="24"/>
          <w:szCs w:val="24"/>
        </w:rPr>
        <w:t>Analysis of lung cancer data using MCP: identified genes and their estimates</w:t>
      </w:r>
      <w:r w:rsidRPr="00220D45">
        <w:rPr>
          <w:rFonts w:ascii="CMTI12" w:hAnsi="CMTI12" w:cs="CMTI12"/>
          <w:i/>
          <w:iCs/>
          <w:sz w:val="24"/>
          <w:szCs w:val="24"/>
        </w:rPr>
        <w:t>.</w:t>
      </w:r>
    </w:p>
    <w:tbl>
      <w:tblPr>
        <w:tblW w:w="5024" w:type="dxa"/>
        <w:jc w:val="center"/>
        <w:tblInd w:w="93" w:type="dxa"/>
        <w:tblLook w:val="04A0" w:firstRow="1" w:lastRow="0" w:firstColumn="1" w:lastColumn="0" w:noHBand="0" w:noVBand="1"/>
      </w:tblPr>
      <w:tblGrid>
        <w:gridCol w:w="1341"/>
        <w:gridCol w:w="1170"/>
        <w:gridCol w:w="960"/>
        <w:gridCol w:w="960"/>
        <w:gridCol w:w="1023"/>
      </w:tblGrid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Probe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Gene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HLM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CAN/DF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201870_at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TOMM34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202184_s_at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NUP133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203544_s_at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STAM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206799_at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SCGB1D2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207850_at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CXCL3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208933_s_at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LGALS8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0.017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211823_s_at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PXN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214261_s_at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ADH6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217299_s_at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NBN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217583_at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PAH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218809_at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PANK2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220037_s_at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LYVE1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220266_s_at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KLF4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222305_at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HK2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7DE1">
              <w:rPr>
                <w:rFonts w:ascii="Times New Roman" w:hAnsi="Times New Roman" w:cs="Times New Roman"/>
              </w:rPr>
              <w:t>-0.0003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0D45" w:rsidRPr="00220D45" w:rsidRDefault="00220D45" w:rsidP="00220D45">
      <w:pPr>
        <w:rPr>
          <w:rFonts w:ascii="Times New Roman" w:eastAsia="SimSun" w:hAnsi="Times New Roman" w:cs="Times New Roman"/>
          <w:sz w:val="24"/>
          <w:szCs w:val="24"/>
        </w:rPr>
      </w:pPr>
    </w:p>
    <w:p w:rsidR="00220D45" w:rsidRPr="00220D45" w:rsidRDefault="00220D45" w:rsidP="00220D45">
      <w:pPr>
        <w:rPr>
          <w:rFonts w:ascii="CMTI12" w:hAnsi="CMTI12" w:cs="CMTI12"/>
          <w:i/>
          <w:iCs/>
          <w:sz w:val="24"/>
          <w:szCs w:val="24"/>
        </w:rPr>
      </w:pPr>
      <w:proofErr w:type="gramStart"/>
      <w:r w:rsidRPr="00220D45">
        <w:rPr>
          <w:rFonts w:ascii="Times New Roman" w:eastAsia="SimSun" w:hAnsi="Times New Roman" w:cs="Times New Roman"/>
          <w:b/>
          <w:kern w:val="2"/>
          <w:sz w:val="24"/>
          <w:szCs w:val="24"/>
        </w:rPr>
        <w:t>Table</w:t>
      </w:r>
      <w:r w:rsidRPr="00220D45">
        <w:rPr>
          <w:rFonts w:ascii="Times New Roman" w:eastAsia="SimSun" w:hAnsi="Times New Roman" w:cs="Times New Roman" w:hint="eastAsia"/>
          <w:b/>
          <w:kern w:val="2"/>
          <w:sz w:val="24"/>
          <w:szCs w:val="24"/>
        </w:rPr>
        <w:t xml:space="preserve"> </w:t>
      </w:r>
      <w:r w:rsidR="0019267A">
        <w:rPr>
          <w:rFonts w:ascii="Times New Roman" w:eastAsia="SimSun" w:hAnsi="Times New Roman" w:cs="Times New Roman"/>
          <w:b/>
          <w:kern w:val="2"/>
          <w:sz w:val="24"/>
          <w:szCs w:val="24"/>
        </w:rPr>
        <w:t>11</w:t>
      </w:r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  <w:proofErr w:type="gramEnd"/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Pr="000925D8">
        <w:rPr>
          <w:rFonts w:ascii="CMTI12" w:hAnsi="CMTI12" w:cs="CMTI12"/>
          <w:iCs/>
          <w:sz w:val="24"/>
          <w:szCs w:val="24"/>
        </w:rPr>
        <w:t>Analysis of lung cancer data using GMCP: identified genes and their estimates.</w:t>
      </w:r>
    </w:p>
    <w:tbl>
      <w:tblPr>
        <w:tblW w:w="5033" w:type="dxa"/>
        <w:jc w:val="center"/>
        <w:tblInd w:w="93" w:type="dxa"/>
        <w:tblLook w:val="04A0" w:firstRow="1" w:lastRow="0" w:firstColumn="1" w:lastColumn="0" w:noHBand="0" w:noVBand="1"/>
      </w:tblPr>
      <w:tblGrid>
        <w:gridCol w:w="1365"/>
        <w:gridCol w:w="1121"/>
        <w:gridCol w:w="960"/>
        <w:gridCol w:w="960"/>
        <w:gridCol w:w="1023"/>
      </w:tblGrid>
      <w:tr w:rsidR="00220D45" w:rsidRPr="00220D45" w:rsidTr="003A598D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Probe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Gene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HLM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CAN/DF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202758_s_at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RFXANK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-0.0005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207814_at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DEFA6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-0.002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208933_s_at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LGALS8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0.011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208956_x_at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DUT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-0.0003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214261_s_at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ADH6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-0.004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214374_s_at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PPFIBP1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-0.0003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217299_s_at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NBN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-0.002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217583_at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PAH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-0.0007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219654_at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PTPLA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-0.0005</w:t>
            </w:r>
          </w:p>
        </w:tc>
      </w:tr>
      <w:tr w:rsidR="00220D45" w:rsidRPr="00220D45" w:rsidTr="003A598D">
        <w:trPr>
          <w:trHeight w:val="300"/>
          <w:jc w:val="center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220658_s_at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ARNTL2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-0.003</w:t>
            </w:r>
          </w:p>
        </w:tc>
      </w:tr>
    </w:tbl>
    <w:p w:rsidR="00220D45" w:rsidRPr="00220D45" w:rsidRDefault="00220D45" w:rsidP="00220D45">
      <w:pPr>
        <w:rPr>
          <w:rFonts w:ascii="Times New Roman" w:eastAsia="SimSun" w:hAnsi="Times New Roman" w:cs="Times New Roman"/>
          <w:sz w:val="24"/>
          <w:szCs w:val="24"/>
        </w:rPr>
      </w:pPr>
    </w:p>
    <w:p w:rsidR="00220D45" w:rsidRPr="00220D45" w:rsidRDefault="00220D45" w:rsidP="00220D45">
      <w:pPr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 w:rsidRPr="00220D45">
        <w:rPr>
          <w:rFonts w:ascii="Times New Roman" w:eastAsia="SimSun" w:hAnsi="Times New Roman" w:cs="Times New Roman"/>
          <w:b/>
          <w:kern w:val="2"/>
          <w:sz w:val="24"/>
          <w:szCs w:val="24"/>
        </w:rPr>
        <w:br w:type="page"/>
      </w:r>
    </w:p>
    <w:p w:rsidR="00220D45" w:rsidRPr="00220D45" w:rsidRDefault="00220D45" w:rsidP="00220D45">
      <w:pPr>
        <w:rPr>
          <w:rFonts w:ascii="CMTI12" w:hAnsi="CMTI12" w:cs="CMTI12"/>
          <w:i/>
          <w:iCs/>
          <w:sz w:val="24"/>
          <w:szCs w:val="24"/>
        </w:rPr>
      </w:pPr>
      <w:proofErr w:type="gramStart"/>
      <w:r w:rsidRPr="00220D45">
        <w:rPr>
          <w:rFonts w:ascii="Times New Roman" w:eastAsia="SimSun" w:hAnsi="Times New Roman" w:cs="Times New Roman"/>
          <w:b/>
          <w:kern w:val="2"/>
          <w:sz w:val="24"/>
          <w:szCs w:val="24"/>
        </w:rPr>
        <w:lastRenderedPageBreak/>
        <w:t>Table</w:t>
      </w:r>
      <w:r w:rsidRPr="00220D45">
        <w:rPr>
          <w:rFonts w:ascii="Times New Roman" w:eastAsia="SimSun" w:hAnsi="Times New Roman" w:cs="Times New Roman" w:hint="eastAsia"/>
          <w:b/>
          <w:kern w:val="2"/>
          <w:sz w:val="24"/>
          <w:szCs w:val="24"/>
        </w:rPr>
        <w:t xml:space="preserve"> 1</w:t>
      </w:r>
      <w:r w:rsidR="0019267A">
        <w:rPr>
          <w:rFonts w:ascii="Times New Roman" w:eastAsia="SimSun" w:hAnsi="Times New Roman" w:cs="Times New Roman"/>
          <w:b/>
          <w:kern w:val="2"/>
          <w:sz w:val="24"/>
          <w:szCs w:val="24"/>
        </w:rPr>
        <w:t>2</w:t>
      </w:r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  <w:proofErr w:type="gramEnd"/>
      <w:r w:rsidRPr="00220D45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bookmarkStart w:id="0" w:name="_GoBack"/>
      <w:r w:rsidRPr="000925D8">
        <w:rPr>
          <w:rFonts w:ascii="CMTI12" w:hAnsi="CMTI12" w:cs="CMTI12"/>
          <w:iCs/>
          <w:sz w:val="24"/>
          <w:szCs w:val="24"/>
        </w:rPr>
        <w:t xml:space="preserve">Analysis of lung cancer data using </w:t>
      </w:r>
      <w:proofErr w:type="spellStart"/>
      <w:r w:rsidRPr="000925D8">
        <w:rPr>
          <w:rFonts w:ascii="CMTI12" w:hAnsi="CMTI12" w:cs="CMTI12"/>
          <w:iCs/>
          <w:sz w:val="24"/>
          <w:szCs w:val="24"/>
        </w:rPr>
        <w:t>SGLasso</w:t>
      </w:r>
      <w:proofErr w:type="spellEnd"/>
      <w:r w:rsidRPr="000925D8">
        <w:rPr>
          <w:rFonts w:ascii="CMTI12" w:hAnsi="CMTI12" w:cs="CMTI12"/>
          <w:iCs/>
          <w:sz w:val="24"/>
          <w:szCs w:val="24"/>
        </w:rPr>
        <w:t>: identified genes and their estimates</w:t>
      </w:r>
      <w:bookmarkEnd w:id="0"/>
      <w:r w:rsidRPr="00220D45">
        <w:rPr>
          <w:rFonts w:ascii="CMTI12" w:hAnsi="CMTI12" w:cs="CMTI12"/>
          <w:i/>
          <w:iCs/>
          <w:sz w:val="24"/>
          <w:szCs w:val="24"/>
        </w:rPr>
        <w:t>.</w:t>
      </w:r>
    </w:p>
    <w:tbl>
      <w:tblPr>
        <w:tblW w:w="6094" w:type="dxa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280"/>
        <w:gridCol w:w="1273"/>
        <w:gridCol w:w="1080"/>
        <w:gridCol w:w="1157"/>
      </w:tblGrid>
      <w:tr w:rsidR="00220D45" w:rsidRPr="00220D45" w:rsidTr="003A598D">
        <w:trPr>
          <w:trHeight w:val="300"/>
          <w:jc w:val="center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Probe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Gene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HLM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5" w:rsidRPr="00220D45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220D45">
              <w:rPr>
                <w:rFonts w:ascii="CMR10" w:hAnsi="CMR10" w:cs="CMR10"/>
              </w:rPr>
              <w:t>CAN/DF</w:t>
            </w: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200786_at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PSMB7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-0.0014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-0.0018</w:t>
            </w: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201174_s_at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TERF2IP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0.0016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202758_s_at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RFXANK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-0.0044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203544_s_at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STAM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-0.0031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206799_at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SCGB1D2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-0.0008</w:t>
            </w: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207814_at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DEFA6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-0.0032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-0.0009</w:t>
            </w: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207850_at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CXCL3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-0.0054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208025_s_at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HMGA2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-0.0028</w:t>
            </w: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208933_s_at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LGALS8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0.0032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0.0073</w:t>
            </w: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208956_x_at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DUT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-0.0016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-0.0015</w:t>
            </w: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209932_s_at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DUT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-6.4E-05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-0.0002</w:t>
            </w: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211823_s_at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PXN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0.0008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212986_s_at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TLK2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-0.0024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213552_at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GLCE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214261_s_at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ADH6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-0.0113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-0.0017</w:t>
            </w: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214374_s_at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PPFIBP1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-0.0047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217299_s_at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NBN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-0.0086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217583_at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PAH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-0.0116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219654_at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PTPLA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-0.0035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220266_s_at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KLF4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-3.6E-05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221022_s_at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PMFBP1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0.0005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-0.0001</w:t>
            </w:r>
          </w:p>
        </w:tc>
      </w:tr>
      <w:tr w:rsidR="00220D45" w:rsidRPr="00E97DE1" w:rsidTr="003A598D">
        <w:trPr>
          <w:trHeight w:val="300"/>
          <w:jc w:val="center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221740_x_at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center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LRRC37A2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rPr>
                <w:rFonts w:ascii="CMR10" w:hAnsi="CMR10" w:cs="CMR10"/>
              </w:rPr>
            </w:pP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220D45" w:rsidRPr="00E97DE1" w:rsidRDefault="00220D45" w:rsidP="00220D45">
            <w:pPr>
              <w:spacing w:after="0" w:line="240" w:lineRule="auto"/>
              <w:jc w:val="right"/>
              <w:rPr>
                <w:rFonts w:ascii="CMR10" w:hAnsi="CMR10" w:cs="CMR10"/>
              </w:rPr>
            </w:pPr>
            <w:r w:rsidRPr="00E97DE1">
              <w:rPr>
                <w:rFonts w:ascii="CMR10" w:hAnsi="CMR10" w:cs="CMR10"/>
              </w:rPr>
              <w:t>0.0008</w:t>
            </w:r>
          </w:p>
        </w:tc>
      </w:tr>
    </w:tbl>
    <w:p w:rsidR="00220D45" w:rsidRPr="00220D45" w:rsidRDefault="00220D45" w:rsidP="00220D45">
      <w:pPr>
        <w:rPr>
          <w:rFonts w:ascii="Times New Roman" w:eastAsia="SimSun" w:hAnsi="Times New Roman" w:cs="Times New Roman"/>
          <w:sz w:val="24"/>
          <w:szCs w:val="24"/>
        </w:rPr>
      </w:pPr>
    </w:p>
    <w:p w:rsidR="00851B04" w:rsidRDefault="00851B04"/>
    <w:sectPr w:rsidR="00851B04" w:rsidSect="002A1DE5">
      <w:foot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55" w:rsidRDefault="00345555">
      <w:pPr>
        <w:spacing w:after="0" w:line="240" w:lineRule="auto"/>
      </w:pPr>
      <w:r>
        <w:separator/>
      </w:r>
    </w:p>
  </w:endnote>
  <w:endnote w:type="continuationSeparator" w:id="0">
    <w:p w:rsidR="00345555" w:rsidRDefault="0034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T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85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7EE" w:rsidRDefault="008147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5D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147EE" w:rsidRDefault="00814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55" w:rsidRDefault="00345555">
      <w:pPr>
        <w:spacing w:after="0" w:line="240" w:lineRule="auto"/>
      </w:pPr>
      <w:r>
        <w:separator/>
      </w:r>
    </w:p>
  </w:footnote>
  <w:footnote w:type="continuationSeparator" w:id="0">
    <w:p w:rsidR="00345555" w:rsidRDefault="0034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363"/>
    <w:multiLevelType w:val="hybridMultilevel"/>
    <w:tmpl w:val="0E3A2544"/>
    <w:lvl w:ilvl="0" w:tplc="C25CC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A30"/>
    <w:multiLevelType w:val="hybridMultilevel"/>
    <w:tmpl w:val="B4DCD988"/>
    <w:lvl w:ilvl="0" w:tplc="FB687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463C"/>
    <w:multiLevelType w:val="hybridMultilevel"/>
    <w:tmpl w:val="4014927A"/>
    <w:lvl w:ilvl="0" w:tplc="E57E9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789"/>
    <w:multiLevelType w:val="hybridMultilevel"/>
    <w:tmpl w:val="1954EB56"/>
    <w:lvl w:ilvl="0" w:tplc="1D769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40"/>
    <w:rsid w:val="00014AB4"/>
    <w:rsid w:val="00025579"/>
    <w:rsid w:val="00064BAF"/>
    <w:rsid w:val="000925D8"/>
    <w:rsid w:val="000A26F5"/>
    <w:rsid w:val="000C66C2"/>
    <w:rsid w:val="000E41CB"/>
    <w:rsid w:val="001314FE"/>
    <w:rsid w:val="001465C3"/>
    <w:rsid w:val="0019267A"/>
    <w:rsid w:val="00216C8E"/>
    <w:rsid w:val="00220D45"/>
    <w:rsid w:val="0022151A"/>
    <w:rsid w:val="002A1DE5"/>
    <w:rsid w:val="002D55C4"/>
    <w:rsid w:val="0032193F"/>
    <w:rsid w:val="00345555"/>
    <w:rsid w:val="0034740A"/>
    <w:rsid w:val="003A598D"/>
    <w:rsid w:val="00406481"/>
    <w:rsid w:val="0045641A"/>
    <w:rsid w:val="004C1B8E"/>
    <w:rsid w:val="004C71A2"/>
    <w:rsid w:val="00532936"/>
    <w:rsid w:val="00590801"/>
    <w:rsid w:val="00621DE8"/>
    <w:rsid w:val="006556A2"/>
    <w:rsid w:val="007A63ED"/>
    <w:rsid w:val="008147EE"/>
    <w:rsid w:val="00831D30"/>
    <w:rsid w:val="00851B04"/>
    <w:rsid w:val="00872CCC"/>
    <w:rsid w:val="008D7B0C"/>
    <w:rsid w:val="008F082E"/>
    <w:rsid w:val="00903EE6"/>
    <w:rsid w:val="009808A5"/>
    <w:rsid w:val="0098300D"/>
    <w:rsid w:val="009A7654"/>
    <w:rsid w:val="00A537C8"/>
    <w:rsid w:val="00A8738A"/>
    <w:rsid w:val="00B42721"/>
    <w:rsid w:val="00B61583"/>
    <w:rsid w:val="00BE46FA"/>
    <w:rsid w:val="00BE650F"/>
    <w:rsid w:val="00C16348"/>
    <w:rsid w:val="00C4355E"/>
    <w:rsid w:val="00C57ECA"/>
    <w:rsid w:val="00C7753F"/>
    <w:rsid w:val="00C83FD3"/>
    <w:rsid w:val="00CD61E9"/>
    <w:rsid w:val="00D21457"/>
    <w:rsid w:val="00D85E65"/>
    <w:rsid w:val="00E14540"/>
    <w:rsid w:val="00E97DE1"/>
    <w:rsid w:val="00EA6876"/>
    <w:rsid w:val="00EB304E"/>
    <w:rsid w:val="00EE0E9A"/>
    <w:rsid w:val="00F77A9C"/>
    <w:rsid w:val="00F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0D45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0D45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0A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1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0D45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0D45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0A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1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5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4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oleObject" Target="embeddings/oleObject36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6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sm695</dc:creator>
  <cp:lastModifiedBy>sm695</cp:lastModifiedBy>
  <cp:revision>49</cp:revision>
  <dcterms:created xsi:type="dcterms:W3CDTF">2013-04-11T13:37:00Z</dcterms:created>
  <dcterms:modified xsi:type="dcterms:W3CDTF">2013-05-20T13:56:00Z</dcterms:modified>
</cp:coreProperties>
</file>