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F1C1" w14:textId="1DF4FB9C" w:rsidR="00E830EE" w:rsidRPr="00E830EE" w:rsidRDefault="00CE1B37" w:rsidP="00E830EE">
      <w:pPr>
        <w:spacing w:after="0"/>
        <w:rPr>
          <w:b/>
          <w:lang w:val="en-US"/>
        </w:rPr>
      </w:pPr>
      <w:bookmarkStart w:id="0" w:name="_Hlk132973534"/>
      <w:r w:rsidRPr="00CE1B37">
        <w:rPr>
          <w:b/>
          <w:lang w:val="en-US"/>
        </w:rPr>
        <w:t>Variations in mango fruit quality</w:t>
      </w:r>
      <w:r w:rsidRPr="00CE1B37">
        <w:rPr>
          <w:b/>
          <w:spacing w:val="28"/>
          <w:lang w:val="en-US"/>
        </w:rPr>
        <w:t xml:space="preserve"> </w:t>
      </w:r>
      <w:r w:rsidRPr="00CE1B37">
        <w:rPr>
          <w:b/>
          <w:lang w:val="en-US"/>
        </w:rPr>
        <w:t>in response to management factors</w:t>
      </w:r>
      <w:r w:rsidRPr="00CE1B37">
        <w:rPr>
          <w:b/>
          <w:spacing w:val="28"/>
          <w:lang w:val="en-US"/>
        </w:rPr>
        <w:t xml:space="preserve"> on</w:t>
      </w:r>
      <w:r w:rsidRPr="00CE1B37">
        <w:rPr>
          <w:b/>
          <w:spacing w:val="24"/>
          <w:lang w:val="en-US"/>
        </w:rPr>
        <w:t xml:space="preserve"> </w:t>
      </w:r>
      <w:r w:rsidRPr="00CE1B37">
        <w:rPr>
          <w:b/>
          <w:lang w:val="en-US"/>
        </w:rPr>
        <w:t>a</w:t>
      </w:r>
      <w:r w:rsidRPr="00CE1B37">
        <w:rPr>
          <w:b/>
          <w:spacing w:val="19"/>
          <w:lang w:val="en-US"/>
        </w:rPr>
        <w:t xml:space="preserve"> </w:t>
      </w:r>
      <w:r w:rsidRPr="00CE1B37">
        <w:rPr>
          <w:b/>
          <w:lang w:val="en-US"/>
        </w:rPr>
        <w:t>pre-</w:t>
      </w:r>
      <w:r w:rsidRPr="00CE1B37">
        <w:rPr>
          <w:b/>
          <w:spacing w:val="14"/>
          <w:lang w:val="en-US"/>
        </w:rPr>
        <w:t xml:space="preserve"> </w:t>
      </w:r>
      <w:r w:rsidRPr="00CE1B37">
        <w:rPr>
          <w:b/>
          <w:lang w:val="en-US"/>
        </w:rPr>
        <w:t>and</w:t>
      </w:r>
      <w:r w:rsidRPr="00CE1B37">
        <w:rPr>
          <w:b/>
          <w:spacing w:val="18"/>
          <w:lang w:val="en-US"/>
        </w:rPr>
        <w:t xml:space="preserve"> </w:t>
      </w:r>
      <w:r w:rsidRPr="00CE1B37">
        <w:rPr>
          <w:b/>
          <w:lang w:val="en-US"/>
        </w:rPr>
        <w:t>post</w:t>
      </w:r>
      <w:r w:rsidRPr="00CE1B37">
        <w:rPr>
          <w:b/>
          <w:spacing w:val="-64"/>
          <w:lang w:val="en-US"/>
        </w:rPr>
        <w:t>-</w:t>
      </w:r>
      <w:r w:rsidRPr="00CE1B37">
        <w:rPr>
          <w:b/>
          <w:lang w:val="en-US"/>
        </w:rPr>
        <w:t>harvest</w:t>
      </w:r>
      <w:r w:rsidRPr="00CE1B37">
        <w:rPr>
          <w:b/>
          <w:spacing w:val="5"/>
          <w:lang w:val="en-US"/>
        </w:rPr>
        <w:t xml:space="preserve"> </w:t>
      </w:r>
      <w:r w:rsidRPr="00CE1B37">
        <w:rPr>
          <w:b/>
          <w:lang w:val="en-US"/>
        </w:rPr>
        <w:t>continuum</w:t>
      </w:r>
      <w:bookmarkEnd w:id="0"/>
      <w:r w:rsidRPr="00CE1B37">
        <w:rPr>
          <w:rFonts w:cstheme="minorHAnsi"/>
          <w:b/>
          <w:lang w:val="en-US"/>
        </w:rPr>
        <w:t xml:space="preserve">- Supplementary </w:t>
      </w:r>
      <w:r w:rsidR="00E830EE" w:rsidRPr="00E830EE">
        <w:rPr>
          <w:b/>
          <w:lang w:val="en-US"/>
        </w:rPr>
        <w:t>Materials</w:t>
      </w:r>
    </w:p>
    <w:p w14:paraId="273500A3" w14:textId="77777777" w:rsidR="00E830EE" w:rsidRPr="00CE1B37" w:rsidRDefault="00E830EE" w:rsidP="00CE1B37">
      <w:pPr>
        <w:spacing w:after="0"/>
        <w:rPr>
          <w:lang w:val="en-US"/>
        </w:rPr>
      </w:pPr>
    </w:p>
    <w:p w14:paraId="07BBC758" w14:textId="00CAE083" w:rsidR="00CE1B37" w:rsidRPr="00CE1B37" w:rsidRDefault="00CE1B37" w:rsidP="00CE1B37">
      <w:pPr>
        <w:spacing w:after="0"/>
        <w:rPr>
          <w:vertAlign w:val="superscript"/>
          <w:lang w:val="en-US"/>
        </w:rPr>
      </w:pPr>
      <w:bookmarkStart w:id="1" w:name="_Hlk132973578"/>
      <w:r w:rsidRPr="00CE1B37">
        <w:rPr>
          <w:lang w:val="en-US"/>
        </w:rPr>
        <w:t>Antoine Drouillard</w:t>
      </w:r>
      <w:r w:rsidRPr="00CE1B37">
        <w:rPr>
          <w:vertAlign w:val="superscript"/>
          <w:lang w:val="en-US"/>
        </w:rPr>
        <w:t>1,2</w:t>
      </w:r>
      <w:r w:rsidRPr="00CE1B37">
        <w:rPr>
          <w:lang w:val="en-US"/>
        </w:rPr>
        <w:t>, Mathieu Léchaudel</w:t>
      </w:r>
      <w:r w:rsidRPr="00CE1B37">
        <w:rPr>
          <w:vertAlign w:val="superscript"/>
          <w:lang w:val="en-US"/>
        </w:rPr>
        <w:t>3,4</w:t>
      </w:r>
      <w:r w:rsidRPr="00CE1B37">
        <w:rPr>
          <w:lang w:val="en-US"/>
        </w:rPr>
        <w:t>, Michel Génard</w:t>
      </w:r>
      <w:r w:rsidRPr="00CE1B37">
        <w:rPr>
          <w:vertAlign w:val="superscript"/>
          <w:lang w:val="en-US"/>
        </w:rPr>
        <w:t>5</w:t>
      </w:r>
      <w:r w:rsidRPr="00CE1B37">
        <w:rPr>
          <w:lang w:val="en-US"/>
        </w:rPr>
        <w:t>, Anna Doizy</w:t>
      </w:r>
      <w:r w:rsidRPr="00CE1B37">
        <w:rPr>
          <w:vertAlign w:val="superscript"/>
          <w:lang w:val="en-US"/>
        </w:rPr>
        <w:t>6</w:t>
      </w:r>
      <w:r w:rsidRPr="00CE1B37">
        <w:rPr>
          <w:lang w:val="en-US"/>
        </w:rPr>
        <w:t>, Isabelle Grechi</w:t>
      </w:r>
      <w:r w:rsidRPr="00CE1B37">
        <w:rPr>
          <w:vertAlign w:val="superscript"/>
          <w:lang w:val="en-US"/>
        </w:rPr>
        <w:t>1,</w:t>
      </w:r>
      <w:proofErr w:type="gramStart"/>
      <w:r w:rsidRPr="00CE1B37">
        <w:rPr>
          <w:vertAlign w:val="superscript"/>
          <w:lang w:val="en-US"/>
        </w:rPr>
        <w:t>2,*</w:t>
      </w:r>
      <w:proofErr w:type="gramEnd"/>
    </w:p>
    <w:p w14:paraId="49DB3C4E" w14:textId="77777777" w:rsidR="00CE1B37" w:rsidRPr="00CE1B37" w:rsidRDefault="00CE1B37" w:rsidP="00CE1B37">
      <w:pPr>
        <w:spacing w:after="0"/>
        <w:rPr>
          <w:lang w:val="en-US"/>
        </w:rPr>
      </w:pPr>
    </w:p>
    <w:p w14:paraId="7AA56528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1</w:t>
      </w:r>
      <w:r w:rsidRPr="00CE1B37">
        <w:rPr>
          <w:lang w:val="en-US"/>
        </w:rPr>
        <w:t xml:space="preserve"> CIRAD, UPR </w:t>
      </w:r>
      <w:proofErr w:type="spellStart"/>
      <w:r w:rsidRPr="00CE1B37">
        <w:rPr>
          <w:lang w:val="en-US"/>
        </w:rPr>
        <w:t>HortSys</w:t>
      </w:r>
      <w:proofErr w:type="spellEnd"/>
      <w:r w:rsidRPr="00CE1B37">
        <w:rPr>
          <w:lang w:val="en-US"/>
        </w:rPr>
        <w:t>, F-97455 Saint-Pierre, La Réunion, France</w:t>
      </w:r>
    </w:p>
    <w:p w14:paraId="3626B428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2</w:t>
      </w:r>
      <w:r w:rsidRPr="00CE1B37">
        <w:rPr>
          <w:lang w:val="en-US"/>
        </w:rPr>
        <w:t xml:space="preserve"> </w:t>
      </w:r>
      <w:proofErr w:type="spellStart"/>
      <w:r w:rsidRPr="00CE1B37">
        <w:rPr>
          <w:lang w:val="en-US"/>
        </w:rPr>
        <w:t>HortSys</w:t>
      </w:r>
      <w:proofErr w:type="spellEnd"/>
      <w:r w:rsidRPr="00CE1B37">
        <w:rPr>
          <w:lang w:val="en-US"/>
        </w:rPr>
        <w:t xml:space="preserve">, </w:t>
      </w:r>
      <w:proofErr w:type="spellStart"/>
      <w:r w:rsidRPr="00CE1B37">
        <w:rPr>
          <w:lang w:val="en-US"/>
        </w:rPr>
        <w:t>Université</w:t>
      </w:r>
      <w:proofErr w:type="spellEnd"/>
      <w:r w:rsidRPr="00CE1B37">
        <w:rPr>
          <w:lang w:val="en-US"/>
        </w:rPr>
        <w:t xml:space="preserve"> Montpellier, CIRAD, Montpellier, France</w:t>
      </w:r>
    </w:p>
    <w:p w14:paraId="05DA297E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3</w:t>
      </w:r>
      <w:r w:rsidRPr="00CE1B37">
        <w:rPr>
          <w:lang w:val="en-US"/>
        </w:rPr>
        <w:t xml:space="preserve"> CIRAD, UMR </w:t>
      </w:r>
      <w:proofErr w:type="spellStart"/>
      <w:r w:rsidRPr="00CE1B37">
        <w:rPr>
          <w:lang w:val="en-US"/>
        </w:rPr>
        <w:t>QualiSud</w:t>
      </w:r>
      <w:proofErr w:type="spellEnd"/>
      <w:r w:rsidRPr="00CE1B37">
        <w:rPr>
          <w:lang w:val="en-US"/>
        </w:rPr>
        <w:t xml:space="preserve">, F-97130 </w:t>
      </w:r>
      <w:proofErr w:type="spellStart"/>
      <w:r w:rsidRPr="00CE1B37">
        <w:rPr>
          <w:lang w:val="en-US"/>
        </w:rPr>
        <w:t>Capesterre</w:t>
      </w:r>
      <w:proofErr w:type="spellEnd"/>
      <w:r w:rsidRPr="00CE1B37">
        <w:rPr>
          <w:lang w:val="en-US"/>
        </w:rPr>
        <w:t>-Belle-</w:t>
      </w:r>
      <w:proofErr w:type="spellStart"/>
      <w:r w:rsidRPr="00CE1B37">
        <w:rPr>
          <w:lang w:val="en-US"/>
        </w:rPr>
        <w:t>Eau</w:t>
      </w:r>
      <w:proofErr w:type="spellEnd"/>
      <w:r w:rsidRPr="00CE1B37">
        <w:rPr>
          <w:lang w:val="en-US"/>
        </w:rPr>
        <w:t>, Guadeloupe, France</w:t>
      </w:r>
    </w:p>
    <w:p w14:paraId="1D767AC7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4</w:t>
      </w:r>
      <w:r w:rsidRPr="00CE1B37">
        <w:rPr>
          <w:lang w:val="en-US"/>
        </w:rPr>
        <w:t xml:space="preserve"> </w:t>
      </w:r>
      <w:proofErr w:type="spellStart"/>
      <w:r w:rsidRPr="00CE1B37">
        <w:rPr>
          <w:lang w:val="en-US"/>
        </w:rPr>
        <w:t>Qualisud</w:t>
      </w:r>
      <w:proofErr w:type="spellEnd"/>
      <w:r w:rsidRPr="00CE1B37">
        <w:rPr>
          <w:lang w:val="en-US"/>
        </w:rPr>
        <w:t xml:space="preserve">, </w:t>
      </w:r>
      <w:proofErr w:type="spellStart"/>
      <w:r w:rsidRPr="00CE1B37">
        <w:rPr>
          <w:lang w:val="en-US"/>
        </w:rPr>
        <w:t>Université</w:t>
      </w:r>
      <w:proofErr w:type="spellEnd"/>
      <w:r w:rsidRPr="00CE1B37">
        <w:rPr>
          <w:lang w:val="en-US"/>
        </w:rPr>
        <w:t xml:space="preserve"> Montpellier, </w:t>
      </w:r>
      <w:proofErr w:type="spellStart"/>
      <w:r w:rsidRPr="00CE1B37">
        <w:rPr>
          <w:lang w:val="en-US"/>
        </w:rPr>
        <w:t>Institut</w:t>
      </w:r>
      <w:proofErr w:type="spellEnd"/>
      <w:r w:rsidRPr="00CE1B37">
        <w:rPr>
          <w:lang w:val="en-US"/>
        </w:rPr>
        <w:t xml:space="preserve"> </w:t>
      </w:r>
      <w:proofErr w:type="spellStart"/>
      <w:r w:rsidRPr="00CE1B37">
        <w:rPr>
          <w:lang w:val="en-US"/>
        </w:rPr>
        <w:t>Agro</w:t>
      </w:r>
      <w:proofErr w:type="spellEnd"/>
      <w:r w:rsidRPr="00CE1B37">
        <w:rPr>
          <w:lang w:val="en-US"/>
        </w:rPr>
        <w:t xml:space="preserve">, CIRAD, Avignon </w:t>
      </w:r>
      <w:proofErr w:type="spellStart"/>
      <w:r w:rsidRPr="00CE1B37">
        <w:rPr>
          <w:lang w:val="en-US"/>
        </w:rPr>
        <w:t>Université</w:t>
      </w:r>
      <w:proofErr w:type="spellEnd"/>
      <w:r w:rsidRPr="00CE1B37">
        <w:rPr>
          <w:lang w:val="en-US"/>
        </w:rPr>
        <w:t xml:space="preserve">, </w:t>
      </w:r>
      <w:proofErr w:type="spellStart"/>
      <w:r w:rsidRPr="00CE1B37">
        <w:rPr>
          <w:lang w:val="en-US"/>
        </w:rPr>
        <w:t>Université</w:t>
      </w:r>
      <w:proofErr w:type="spellEnd"/>
      <w:r w:rsidRPr="00CE1B37">
        <w:rPr>
          <w:lang w:val="en-US"/>
        </w:rPr>
        <w:t xml:space="preserve"> de la Réunion, Montpellier, France</w:t>
      </w:r>
    </w:p>
    <w:p w14:paraId="6550DA04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5</w:t>
      </w:r>
      <w:r w:rsidRPr="00CE1B37">
        <w:rPr>
          <w:lang w:val="en-US"/>
        </w:rPr>
        <w:t xml:space="preserve"> INRAE, UR PSH, 228 route de </w:t>
      </w:r>
      <w:proofErr w:type="spellStart"/>
      <w:r w:rsidRPr="00CE1B37">
        <w:rPr>
          <w:lang w:val="en-US"/>
        </w:rPr>
        <w:t>l’Aérodrome</w:t>
      </w:r>
      <w:proofErr w:type="spellEnd"/>
      <w:r w:rsidRPr="00CE1B37">
        <w:rPr>
          <w:lang w:val="en-US"/>
        </w:rPr>
        <w:t>, F-84914 Avignon, France</w:t>
      </w:r>
    </w:p>
    <w:p w14:paraId="69C8AE5B" w14:textId="77777777" w:rsidR="00CE1B37" w:rsidRPr="00CE1B37" w:rsidRDefault="00CE1B37" w:rsidP="00CE1B37">
      <w:pPr>
        <w:spacing w:after="0"/>
        <w:rPr>
          <w:lang w:val="en-US"/>
        </w:rPr>
      </w:pPr>
      <w:r w:rsidRPr="00CE1B37">
        <w:rPr>
          <w:vertAlign w:val="superscript"/>
          <w:lang w:val="en-US"/>
        </w:rPr>
        <w:t>6</w:t>
      </w:r>
      <w:r w:rsidRPr="00CE1B37">
        <w:rPr>
          <w:lang w:val="en-US"/>
        </w:rPr>
        <w:t xml:space="preserve"> </w:t>
      </w:r>
      <w:proofErr w:type="spellStart"/>
      <w:r w:rsidRPr="00CE1B37">
        <w:rPr>
          <w:lang w:val="en-US"/>
        </w:rPr>
        <w:t>DoAna</w:t>
      </w:r>
      <w:proofErr w:type="spellEnd"/>
      <w:r w:rsidRPr="00CE1B37">
        <w:rPr>
          <w:lang w:val="en-US"/>
        </w:rPr>
        <w:t xml:space="preserve"> - </w:t>
      </w:r>
      <w:proofErr w:type="spellStart"/>
      <w:r w:rsidRPr="00CE1B37">
        <w:rPr>
          <w:lang w:val="en-US"/>
        </w:rPr>
        <w:t>Statistiques</w:t>
      </w:r>
      <w:proofErr w:type="spellEnd"/>
      <w:r w:rsidRPr="00CE1B37">
        <w:rPr>
          <w:lang w:val="en-US"/>
        </w:rPr>
        <w:t xml:space="preserve"> Réunion, F-97480 Saint-Joseph, La Réunion, France</w:t>
      </w:r>
    </w:p>
    <w:p w14:paraId="52D5D045" w14:textId="49FC1481" w:rsidR="00CE1B37" w:rsidRPr="00CE1B37" w:rsidRDefault="005C383C" w:rsidP="00CE1B37">
      <w:pPr>
        <w:spacing w:after="0"/>
        <w:rPr>
          <w:lang w:val="en-US"/>
        </w:rPr>
      </w:pPr>
      <w:r>
        <w:rPr>
          <w:vertAlign w:val="superscript"/>
          <w:lang w:val="en-US"/>
        </w:rPr>
        <w:t>*</w:t>
      </w:r>
      <w:r w:rsidR="00CE1B37" w:rsidRPr="00CE1B37">
        <w:rPr>
          <w:lang w:val="en-US"/>
        </w:rPr>
        <w:t xml:space="preserve"> Present address: CIRAD, UPR </w:t>
      </w:r>
      <w:proofErr w:type="spellStart"/>
      <w:r w:rsidR="00CE1B37" w:rsidRPr="00CE1B37">
        <w:rPr>
          <w:lang w:val="en-US"/>
        </w:rPr>
        <w:t>HortSys</w:t>
      </w:r>
      <w:proofErr w:type="spellEnd"/>
      <w:r w:rsidR="00CE1B37" w:rsidRPr="00CE1B37">
        <w:rPr>
          <w:lang w:val="en-US"/>
        </w:rPr>
        <w:t>, F-34398 Montpellier, France</w:t>
      </w:r>
    </w:p>
    <w:bookmarkEnd w:id="1"/>
    <w:p w14:paraId="475C25DB" w14:textId="78BEACB2" w:rsidR="00CA5F3B" w:rsidRPr="00CE1B37" w:rsidRDefault="00CA5F3B" w:rsidP="00CE1B37">
      <w:pPr>
        <w:spacing w:after="0"/>
        <w:rPr>
          <w:rFonts w:cstheme="minorHAnsi"/>
          <w:lang w:val="en-US"/>
        </w:rPr>
      </w:pPr>
    </w:p>
    <w:p w14:paraId="45F41349" w14:textId="3B5F44B2" w:rsidR="00CA5F3B" w:rsidRDefault="005C383C" w:rsidP="00CE1B37">
      <w:pPr>
        <w:spacing w:after="0"/>
        <w:rPr>
          <w:rStyle w:val="Lienhypertexte"/>
          <w:lang w:val="en-US"/>
        </w:rPr>
      </w:pPr>
      <w:r w:rsidRPr="00816E6A">
        <w:rPr>
          <w:lang w:val="en-US"/>
        </w:rPr>
        <w:t>Corresponding author</w:t>
      </w:r>
      <w:r>
        <w:rPr>
          <w:lang w:val="en-US"/>
        </w:rPr>
        <w:t xml:space="preserve">: Isabelle Grechi; Email: </w:t>
      </w:r>
      <w:hyperlink r:id="rId6" w:history="1">
        <w:r w:rsidRPr="00816E6A">
          <w:rPr>
            <w:rStyle w:val="Lienhypertexte"/>
            <w:lang w:val="en-US"/>
          </w:rPr>
          <w:t>isabelle.grechi@cirad.fr</w:t>
        </w:r>
      </w:hyperlink>
    </w:p>
    <w:p w14:paraId="50DB399A" w14:textId="40535E88" w:rsidR="005C383C" w:rsidRDefault="005C383C" w:rsidP="00CE1B37">
      <w:pPr>
        <w:spacing w:after="0"/>
        <w:rPr>
          <w:rFonts w:cstheme="minorHAnsi"/>
          <w:lang w:val="en-US"/>
        </w:rPr>
      </w:pPr>
    </w:p>
    <w:p w14:paraId="595E5C73" w14:textId="097FF7CC" w:rsidR="00441D20" w:rsidRDefault="00441D2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6620F156" w14:textId="1DC58E66" w:rsidR="007C4133" w:rsidRDefault="001B2335" w:rsidP="00CE1B37">
      <w:pPr>
        <w:spacing w:after="0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3EF4A543" wp14:editId="3B06F9FB">
            <wp:extent cx="5760720" cy="50831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S1_b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3485" w14:textId="52C07387" w:rsidR="007C4133" w:rsidRPr="00CE1B37" w:rsidRDefault="00441D20" w:rsidP="007766E1">
      <w:pPr>
        <w:spacing w:after="0"/>
        <w:jc w:val="both"/>
        <w:rPr>
          <w:rFonts w:cstheme="minorHAnsi"/>
          <w:lang w:val="en-US"/>
        </w:rPr>
      </w:pPr>
      <w:r w:rsidRPr="00441D20">
        <w:rPr>
          <w:rFonts w:cstheme="minorHAnsi"/>
          <w:b/>
          <w:lang w:val="en-US"/>
        </w:rPr>
        <w:t>Figure S1</w:t>
      </w:r>
      <w:r w:rsidRPr="00441D20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 xml:space="preserve">Daily precipitations (mm) and </w:t>
      </w:r>
      <w:r w:rsidR="00D85D10">
        <w:rPr>
          <w:rFonts w:cstheme="minorHAnsi"/>
          <w:lang w:val="en-US"/>
        </w:rPr>
        <w:t xml:space="preserve">daily </w:t>
      </w:r>
      <w:r>
        <w:rPr>
          <w:rFonts w:cstheme="minorHAnsi"/>
          <w:lang w:val="en-US"/>
        </w:rPr>
        <w:t xml:space="preserve">minimal, mean and maximal temperatures (°C) from </w:t>
      </w:r>
      <w:r w:rsidRPr="00441D20">
        <w:rPr>
          <w:rFonts w:cstheme="minorHAnsi"/>
          <w:lang w:val="en-US"/>
        </w:rPr>
        <w:t>January 201</w:t>
      </w:r>
      <w:r>
        <w:rPr>
          <w:rFonts w:cstheme="minorHAnsi"/>
          <w:lang w:val="en-US"/>
        </w:rPr>
        <w:t>7</w:t>
      </w:r>
      <w:r w:rsidRPr="00441D20">
        <w:rPr>
          <w:rFonts w:cstheme="minorHAnsi"/>
          <w:lang w:val="en-US"/>
        </w:rPr>
        <w:t xml:space="preserve"> to December 201</w:t>
      </w:r>
      <w:r>
        <w:rPr>
          <w:rFonts w:cstheme="minorHAnsi"/>
          <w:lang w:val="en-US"/>
        </w:rPr>
        <w:t>9 in Orchard A</w:t>
      </w:r>
      <w:r w:rsidR="00D85D10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and from </w:t>
      </w:r>
      <w:r w:rsidRPr="00441D20">
        <w:rPr>
          <w:rFonts w:cstheme="minorHAnsi"/>
          <w:lang w:val="en-US"/>
        </w:rPr>
        <w:t>January 201</w:t>
      </w:r>
      <w:r>
        <w:rPr>
          <w:rFonts w:cstheme="minorHAnsi"/>
          <w:lang w:val="en-US"/>
        </w:rPr>
        <w:t>7</w:t>
      </w:r>
      <w:r w:rsidRPr="00441D20">
        <w:rPr>
          <w:rFonts w:cstheme="minorHAnsi"/>
          <w:lang w:val="en-US"/>
        </w:rPr>
        <w:t xml:space="preserve"> to December 201</w:t>
      </w:r>
      <w:r>
        <w:rPr>
          <w:rFonts w:cstheme="minorHAnsi"/>
          <w:lang w:val="en-US"/>
        </w:rPr>
        <w:t xml:space="preserve">8 in Orchard B. </w:t>
      </w:r>
      <w:r w:rsidR="00D64B86" w:rsidRPr="00D64B86">
        <w:rPr>
          <w:rFonts w:cstheme="minorHAnsi"/>
          <w:lang w:val="en-US"/>
        </w:rPr>
        <w:t xml:space="preserve">The solid horizontal lines at the top of the graph represent the </w:t>
      </w:r>
      <w:r w:rsidR="00C86E8A">
        <w:rPr>
          <w:rFonts w:cstheme="minorHAnsi"/>
          <w:lang w:val="en-US"/>
        </w:rPr>
        <w:t xml:space="preserve">production seasons (starting from </w:t>
      </w:r>
      <w:r w:rsidR="00D64B86" w:rsidRPr="00D64B86">
        <w:rPr>
          <w:rFonts w:cstheme="minorHAnsi"/>
          <w:lang w:val="en-US"/>
        </w:rPr>
        <w:t>full flowering to fruit ripening</w:t>
      </w:r>
      <w:r w:rsidR="00C86E8A">
        <w:rPr>
          <w:rFonts w:cstheme="minorHAnsi"/>
          <w:lang w:val="en-US"/>
        </w:rPr>
        <w:t>)</w:t>
      </w:r>
      <w:r w:rsidR="00D64B86" w:rsidRPr="00D64B86">
        <w:rPr>
          <w:rFonts w:cstheme="minorHAnsi"/>
          <w:lang w:val="en-US"/>
        </w:rPr>
        <w:t xml:space="preserve"> during which the experiments were carried out in each of the two orchards</w:t>
      </w:r>
      <w:r>
        <w:rPr>
          <w:rFonts w:cstheme="minorHAnsi"/>
          <w:lang w:val="en-US"/>
        </w:rPr>
        <w:t xml:space="preserve">. </w:t>
      </w:r>
    </w:p>
    <w:p w14:paraId="6A69361D" w14:textId="005E3788" w:rsidR="00CA5F3B" w:rsidRDefault="00CA5F3B" w:rsidP="00CE1B37">
      <w:pPr>
        <w:spacing w:after="0" w:line="360" w:lineRule="auto"/>
        <w:rPr>
          <w:rFonts w:cstheme="minorHAnsi"/>
          <w:lang w:val="en-US"/>
        </w:rPr>
      </w:pPr>
    </w:p>
    <w:p w14:paraId="39850D09" w14:textId="77777777" w:rsidR="00D85D10" w:rsidRPr="00CE1B37" w:rsidRDefault="00D85D10" w:rsidP="00CE1B37">
      <w:pPr>
        <w:spacing w:after="0" w:line="360" w:lineRule="auto"/>
        <w:rPr>
          <w:rFonts w:cstheme="minorHAnsi"/>
          <w:lang w:val="en-US"/>
        </w:rPr>
      </w:pPr>
    </w:p>
    <w:p w14:paraId="048B3313" w14:textId="77777777" w:rsidR="00CA5F3B" w:rsidRPr="00CE1B37" w:rsidRDefault="00CA5F3B" w:rsidP="00CE1B37">
      <w:pPr>
        <w:spacing w:after="0" w:line="360" w:lineRule="auto"/>
        <w:jc w:val="both"/>
        <w:rPr>
          <w:b/>
          <w:lang w:val="en-US"/>
        </w:rPr>
        <w:sectPr w:rsidR="00CA5F3B" w:rsidRPr="00CE1B37" w:rsidSect="00CA5F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7EC453" w14:textId="4F9C79AD" w:rsidR="00CF1BF1" w:rsidRPr="006B23CC" w:rsidRDefault="00CF1BF1" w:rsidP="000F4506">
      <w:pPr>
        <w:jc w:val="both"/>
        <w:rPr>
          <w:rFonts w:cstheme="minorHAnsi"/>
          <w:b/>
          <w:lang w:val="en-US"/>
        </w:rPr>
      </w:pPr>
      <w:r w:rsidRPr="006B23CC">
        <w:rPr>
          <w:rFonts w:cstheme="minorHAnsi"/>
          <w:b/>
          <w:lang w:val="en-US"/>
        </w:rPr>
        <w:lastRenderedPageBreak/>
        <w:t xml:space="preserve">Table </w:t>
      </w:r>
      <w:r w:rsidR="00E830EE">
        <w:rPr>
          <w:rFonts w:cstheme="minorHAnsi"/>
          <w:b/>
          <w:lang w:val="en-US"/>
        </w:rPr>
        <w:t>S</w:t>
      </w:r>
      <w:r w:rsidR="006C6E3F" w:rsidRPr="006B23CC">
        <w:rPr>
          <w:rFonts w:cstheme="minorHAnsi"/>
          <w:b/>
          <w:lang w:val="en-US"/>
        </w:rPr>
        <w:t>1</w:t>
      </w:r>
      <w:r w:rsidR="008054F5" w:rsidRPr="006B23CC">
        <w:rPr>
          <w:rFonts w:cstheme="minorHAnsi"/>
          <w:b/>
          <w:lang w:val="en-US"/>
        </w:rPr>
        <w:t xml:space="preserve">. </w:t>
      </w:r>
      <w:r w:rsidR="008054F5" w:rsidRPr="006B23CC">
        <w:rPr>
          <w:rFonts w:cstheme="minorHAnsi"/>
          <w:lang w:val="en-US"/>
        </w:rPr>
        <w:t>Wald test P-values indicating the statistical significance</w:t>
      </w:r>
      <w:r w:rsidR="008054F5" w:rsidRPr="006B23CC">
        <w:rPr>
          <w:rFonts w:cstheme="minorHAnsi"/>
          <w:b/>
          <w:lang w:val="en-US"/>
        </w:rPr>
        <w:t xml:space="preserve"> </w:t>
      </w:r>
      <w:r w:rsidR="008054F5" w:rsidRPr="006B23CC">
        <w:rPr>
          <w:rFonts w:cstheme="minorHAnsi"/>
          <w:lang w:val="en-US"/>
        </w:rPr>
        <w:t xml:space="preserve">of the </w:t>
      </w:r>
      <w:bookmarkStart w:id="2" w:name="_Hlk132988027"/>
      <w:r w:rsidR="000F4506" w:rsidRPr="006B23CC">
        <w:rPr>
          <w:rFonts w:cstheme="minorHAnsi"/>
          <w:lang w:val="en-US"/>
        </w:rPr>
        <w:t xml:space="preserve">two- or three-ways </w:t>
      </w:r>
      <w:bookmarkEnd w:id="2"/>
      <w:r w:rsidR="008054F5" w:rsidRPr="006B23CC">
        <w:rPr>
          <w:rFonts w:cstheme="minorHAnsi"/>
          <w:lang w:val="en-US"/>
        </w:rPr>
        <w:t>interaction effect</w:t>
      </w:r>
      <w:r w:rsidR="000F4506" w:rsidRPr="006B23CC">
        <w:rPr>
          <w:rFonts w:cstheme="minorHAnsi"/>
          <w:lang w:val="en-US"/>
        </w:rPr>
        <w:t>s</w:t>
      </w:r>
      <w:r w:rsidR="008054F5" w:rsidRPr="006B23CC">
        <w:rPr>
          <w:rFonts w:cstheme="minorHAnsi"/>
          <w:lang w:val="en-US"/>
        </w:rPr>
        <w:t xml:space="preserve"> of leaf-to-fruit ratio (LF), maturity stage at harvest (Stage), and storage temperature (Temp) on quality traits of stored </w:t>
      </w:r>
      <w:r w:rsidR="008054F5" w:rsidRPr="00D925D2">
        <w:rPr>
          <w:rFonts w:cstheme="minorHAnsi"/>
          <w:color w:val="FF0000"/>
          <w:lang w:val="en-US"/>
        </w:rPr>
        <w:t>fruit</w:t>
      </w:r>
      <w:r w:rsidR="00AC6ACD" w:rsidRPr="006B23CC">
        <w:rPr>
          <w:rFonts w:cstheme="minorHAnsi"/>
          <w:lang w:val="en-US"/>
        </w:rPr>
        <w:t xml:space="preserve"> sampled</w:t>
      </w:r>
      <w:r w:rsidR="008054F5" w:rsidRPr="006B23CC">
        <w:rPr>
          <w:rFonts w:cstheme="minorHAnsi"/>
          <w:lang w:val="en-US"/>
        </w:rPr>
        <w:t xml:space="preserve"> in orchard B during the 2017 production season and </w:t>
      </w:r>
      <w:r w:rsidR="001B3F73">
        <w:rPr>
          <w:rFonts w:cstheme="minorHAnsi"/>
          <w:lang w:val="en-US"/>
        </w:rPr>
        <w:t xml:space="preserve">in </w:t>
      </w:r>
      <w:r w:rsidR="008054F5" w:rsidRPr="006B23CC">
        <w:rPr>
          <w:rFonts w:cstheme="minorHAnsi"/>
          <w:lang w:val="en-US"/>
        </w:rPr>
        <w:t xml:space="preserve">orchard A during </w:t>
      </w:r>
      <w:r w:rsidR="001B3F73">
        <w:rPr>
          <w:rFonts w:cstheme="minorHAnsi"/>
          <w:lang w:val="en-US"/>
        </w:rPr>
        <w:t xml:space="preserve">the </w:t>
      </w:r>
      <w:r w:rsidR="008054F5" w:rsidRPr="006B23CC">
        <w:rPr>
          <w:rFonts w:cstheme="minorHAnsi"/>
          <w:lang w:val="en-US"/>
        </w:rPr>
        <w:t>2018 production season.</w:t>
      </w: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87"/>
        <w:gridCol w:w="244"/>
        <w:gridCol w:w="1399"/>
        <w:gridCol w:w="1404"/>
        <w:gridCol w:w="1443"/>
        <w:gridCol w:w="1911"/>
      </w:tblGrid>
      <w:tr w:rsidR="00AC6ACD" w:rsidRPr="006B23CC" w14:paraId="0724F7CF" w14:textId="77777777" w:rsidTr="00AC6ACD">
        <w:tc>
          <w:tcPr>
            <w:tcW w:w="2127" w:type="dxa"/>
            <w:tcBorders>
              <w:top w:val="single" w:sz="4" w:space="0" w:color="auto"/>
            </w:tcBorders>
          </w:tcPr>
          <w:p w14:paraId="4F588465" w14:textId="20793CDF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Variable (unit)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629FE32A" w14:textId="540CB923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Orchard B (2017)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2B4E2B40" w14:textId="77777777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DA7AC6" w14:textId="61AC07A9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Orchard A (2018)</w:t>
            </w:r>
          </w:p>
        </w:tc>
      </w:tr>
      <w:tr w:rsidR="00AC6ACD" w:rsidRPr="006B23CC" w14:paraId="0D54E2A0" w14:textId="77777777" w:rsidTr="00AC6ACD">
        <w:tc>
          <w:tcPr>
            <w:tcW w:w="2127" w:type="dxa"/>
            <w:tcBorders>
              <w:bottom w:val="single" w:sz="4" w:space="0" w:color="auto"/>
            </w:tcBorders>
          </w:tcPr>
          <w:p w14:paraId="4B895D2F" w14:textId="77777777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15B08F8" w14:textId="38DF7274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proofErr w:type="gramStart"/>
            <w:r w:rsidRPr="006B23CC">
              <w:rPr>
                <w:rFonts w:cstheme="minorHAnsi"/>
                <w:b/>
                <w:lang w:val="en-US"/>
              </w:rPr>
              <w:t>Stage :</w:t>
            </w:r>
            <w:proofErr w:type="gramEnd"/>
            <w:r w:rsidRPr="006B23CC">
              <w:rPr>
                <w:rFonts w:cstheme="minorHAnsi"/>
                <w:b/>
                <w:lang w:val="en-US"/>
              </w:rPr>
              <w:t xml:space="preserve"> Temp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105BA835" w14:textId="77777777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FC8A944" w14:textId="70DE0466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proofErr w:type="gramStart"/>
            <w:r w:rsidRPr="006B23CC">
              <w:rPr>
                <w:rFonts w:cstheme="minorHAnsi"/>
                <w:b/>
                <w:lang w:val="en-US"/>
              </w:rPr>
              <w:t>LF :</w:t>
            </w:r>
            <w:proofErr w:type="gramEnd"/>
            <w:r w:rsidRPr="006B23CC">
              <w:rPr>
                <w:rFonts w:cstheme="minorHAnsi"/>
                <w:b/>
                <w:lang w:val="en-US"/>
              </w:rPr>
              <w:t xml:space="preserve"> Stage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01283B4" w14:textId="3C70C578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proofErr w:type="gramStart"/>
            <w:r w:rsidRPr="006B23CC">
              <w:rPr>
                <w:rFonts w:cstheme="minorHAnsi"/>
                <w:b/>
                <w:lang w:val="en-US"/>
              </w:rPr>
              <w:t>LF :</w:t>
            </w:r>
            <w:proofErr w:type="gramEnd"/>
            <w:r w:rsidRPr="006B23CC">
              <w:rPr>
                <w:rFonts w:cstheme="minorHAnsi"/>
                <w:b/>
                <w:lang w:val="en-US"/>
              </w:rPr>
              <w:t xml:space="preserve"> Temp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1533661" w14:textId="4D545E0A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proofErr w:type="gramStart"/>
            <w:r w:rsidRPr="006B23CC">
              <w:rPr>
                <w:rFonts w:cstheme="minorHAnsi"/>
                <w:b/>
                <w:lang w:val="en-US"/>
              </w:rPr>
              <w:t>Stage :</w:t>
            </w:r>
            <w:proofErr w:type="gramEnd"/>
            <w:r w:rsidRPr="006B23CC">
              <w:rPr>
                <w:rFonts w:cstheme="minorHAnsi"/>
                <w:b/>
                <w:lang w:val="en-US"/>
              </w:rPr>
              <w:t xml:space="preserve"> Temp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505A049A" w14:textId="38A8907B" w:rsidR="00AC6ACD" w:rsidRPr="006B23CC" w:rsidRDefault="00AC6ACD" w:rsidP="00CF1BF1">
            <w:pPr>
              <w:rPr>
                <w:rFonts w:cstheme="minorHAnsi"/>
                <w:b/>
                <w:lang w:val="en-US"/>
              </w:rPr>
            </w:pPr>
            <w:proofErr w:type="gramStart"/>
            <w:r w:rsidRPr="006B23CC">
              <w:rPr>
                <w:rFonts w:cstheme="minorHAnsi"/>
                <w:b/>
                <w:lang w:val="en-US"/>
              </w:rPr>
              <w:t>LF :</w:t>
            </w:r>
            <w:proofErr w:type="gramEnd"/>
            <w:r w:rsidRPr="006B23CC">
              <w:rPr>
                <w:rFonts w:cstheme="minorHAnsi"/>
                <w:b/>
                <w:lang w:val="en-US"/>
              </w:rPr>
              <w:t xml:space="preserve"> Stage : Temp</w:t>
            </w:r>
          </w:p>
        </w:tc>
      </w:tr>
      <w:tr w:rsidR="00AC6ACD" w:rsidRPr="006B23CC" w14:paraId="1CCF4F04" w14:textId="77777777" w:rsidTr="00AC6ACD">
        <w:tc>
          <w:tcPr>
            <w:tcW w:w="2127" w:type="dxa"/>
            <w:tcBorders>
              <w:top w:val="single" w:sz="4" w:space="0" w:color="auto"/>
            </w:tcBorders>
          </w:tcPr>
          <w:p w14:paraId="6A296AFE" w14:textId="66210768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FM (g)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14:paraId="4B7CD0D6" w14:textId="2854BAFC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0.70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5B8F6428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E243AE6" w14:textId="2750A324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0.90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6EF44D5D" w14:textId="43C9CA30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2D48D163" w14:textId="73BE1576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0.91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5D958C51" w14:textId="336430CB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0.35</w:t>
            </w:r>
          </w:p>
        </w:tc>
      </w:tr>
      <w:tr w:rsidR="00AC6ACD" w:rsidRPr="006B23CC" w14:paraId="78344042" w14:textId="77777777" w:rsidTr="00AC6ACD">
        <w:tc>
          <w:tcPr>
            <w:tcW w:w="2127" w:type="dxa"/>
          </w:tcPr>
          <w:p w14:paraId="111D8EAC" w14:textId="1C261D2A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DMC (gDM.gFM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3DEBEB90" w14:textId="0B07719D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0.52</w:t>
            </w:r>
          </w:p>
        </w:tc>
        <w:tc>
          <w:tcPr>
            <w:tcW w:w="244" w:type="dxa"/>
          </w:tcPr>
          <w:p w14:paraId="1DAB994D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304377B9" w14:textId="270248B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0.53</w:t>
            </w:r>
          </w:p>
        </w:tc>
        <w:tc>
          <w:tcPr>
            <w:tcW w:w="1404" w:type="dxa"/>
          </w:tcPr>
          <w:p w14:paraId="2754BE8A" w14:textId="7B45B9B8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0.77</w:t>
            </w:r>
          </w:p>
        </w:tc>
        <w:tc>
          <w:tcPr>
            <w:tcW w:w="1443" w:type="dxa"/>
          </w:tcPr>
          <w:p w14:paraId="791E6ECC" w14:textId="7FBBDA7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0.95</w:t>
            </w:r>
          </w:p>
        </w:tc>
        <w:tc>
          <w:tcPr>
            <w:tcW w:w="1911" w:type="dxa"/>
          </w:tcPr>
          <w:p w14:paraId="1F8D90EE" w14:textId="69F98779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0.74</w:t>
            </w:r>
          </w:p>
        </w:tc>
      </w:tr>
      <w:tr w:rsidR="00AC6ACD" w:rsidRPr="006B23CC" w14:paraId="295CB84F" w14:textId="77777777" w:rsidTr="00AC6ACD">
        <w:tc>
          <w:tcPr>
            <w:tcW w:w="2127" w:type="dxa"/>
          </w:tcPr>
          <w:p w14:paraId="64B00511" w14:textId="7D399BD0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Sucrose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3207E9D3" w14:textId="13ECBCB9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0.37</w:t>
            </w:r>
          </w:p>
        </w:tc>
        <w:tc>
          <w:tcPr>
            <w:tcW w:w="244" w:type="dxa"/>
          </w:tcPr>
          <w:p w14:paraId="30DDBE1A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079227DB" w14:textId="5B24E12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0.10</w:t>
            </w:r>
          </w:p>
        </w:tc>
        <w:tc>
          <w:tcPr>
            <w:tcW w:w="1404" w:type="dxa"/>
          </w:tcPr>
          <w:p w14:paraId="0D0FA40D" w14:textId="6E70E22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0.54</w:t>
            </w:r>
          </w:p>
        </w:tc>
        <w:tc>
          <w:tcPr>
            <w:tcW w:w="1443" w:type="dxa"/>
          </w:tcPr>
          <w:p w14:paraId="2C152FA3" w14:textId="3E26587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0.78</w:t>
            </w:r>
          </w:p>
        </w:tc>
        <w:tc>
          <w:tcPr>
            <w:tcW w:w="1911" w:type="dxa"/>
          </w:tcPr>
          <w:p w14:paraId="43D13A6F" w14:textId="062414E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0.77</w:t>
            </w:r>
          </w:p>
        </w:tc>
      </w:tr>
      <w:tr w:rsidR="00AC6ACD" w:rsidRPr="006B23CC" w14:paraId="1E349FC5" w14:textId="77777777" w:rsidTr="00AC6ACD">
        <w:tc>
          <w:tcPr>
            <w:tcW w:w="2127" w:type="dxa"/>
          </w:tcPr>
          <w:p w14:paraId="7B00E8D2" w14:textId="261B6650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Starch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091BCA6B" w14:textId="22DA746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0.23</w:t>
            </w:r>
          </w:p>
        </w:tc>
        <w:tc>
          <w:tcPr>
            <w:tcW w:w="244" w:type="dxa"/>
          </w:tcPr>
          <w:p w14:paraId="41859797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65177069" w14:textId="45D2C2BD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0.57</w:t>
            </w:r>
          </w:p>
        </w:tc>
        <w:tc>
          <w:tcPr>
            <w:tcW w:w="1404" w:type="dxa"/>
          </w:tcPr>
          <w:p w14:paraId="4F405172" w14:textId="0717CB17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0.57</w:t>
            </w:r>
          </w:p>
        </w:tc>
        <w:tc>
          <w:tcPr>
            <w:tcW w:w="1443" w:type="dxa"/>
          </w:tcPr>
          <w:p w14:paraId="7181726E" w14:textId="6174AC05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0.76</w:t>
            </w:r>
          </w:p>
        </w:tc>
        <w:tc>
          <w:tcPr>
            <w:tcW w:w="1911" w:type="dxa"/>
          </w:tcPr>
          <w:p w14:paraId="0E0FD502" w14:textId="5988D53F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0.81</w:t>
            </w:r>
          </w:p>
        </w:tc>
      </w:tr>
      <w:tr w:rsidR="00AC6ACD" w:rsidRPr="006B23CC" w14:paraId="133A94E8" w14:textId="77777777" w:rsidTr="00AC6ACD">
        <w:tc>
          <w:tcPr>
            <w:tcW w:w="2127" w:type="dxa"/>
          </w:tcPr>
          <w:p w14:paraId="6B7CEEDD" w14:textId="0430C656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Fructose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171028E8" w14:textId="3F4076B4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0.24</w:t>
            </w:r>
          </w:p>
        </w:tc>
        <w:tc>
          <w:tcPr>
            <w:tcW w:w="244" w:type="dxa"/>
          </w:tcPr>
          <w:p w14:paraId="74747721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63E215E4" w14:textId="3D1547E8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404" w:type="dxa"/>
          </w:tcPr>
          <w:p w14:paraId="736EB70C" w14:textId="12D3C087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0.54</w:t>
            </w:r>
          </w:p>
        </w:tc>
        <w:tc>
          <w:tcPr>
            <w:tcW w:w="1443" w:type="dxa"/>
          </w:tcPr>
          <w:p w14:paraId="797144C9" w14:textId="799C3BFE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0.20</w:t>
            </w:r>
          </w:p>
        </w:tc>
        <w:tc>
          <w:tcPr>
            <w:tcW w:w="1911" w:type="dxa"/>
          </w:tcPr>
          <w:p w14:paraId="0968D5EC" w14:textId="1F6A900C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0.17</w:t>
            </w:r>
          </w:p>
        </w:tc>
      </w:tr>
      <w:tr w:rsidR="00AC6ACD" w:rsidRPr="006B23CC" w14:paraId="0C7FD136" w14:textId="77777777" w:rsidTr="00AC6ACD">
        <w:tc>
          <w:tcPr>
            <w:tcW w:w="2127" w:type="dxa"/>
          </w:tcPr>
          <w:p w14:paraId="0221FF33" w14:textId="5E35785A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Glucose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6A323129" w14:textId="42B3B97E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0.59</w:t>
            </w:r>
          </w:p>
        </w:tc>
        <w:tc>
          <w:tcPr>
            <w:tcW w:w="244" w:type="dxa"/>
          </w:tcPr>
          <w:p w14:paraId="4D6752D8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496F48B8" w14:textId="330B23C0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404" w:type="dxa"/>
          </w:tcPr>
          <w:p w14:paraId="4D459CC6" w14:textId="205944CB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443" w:type="dxa"/>
          </w:tcPr>
          <w:p w14:paraId="029C4148" w14:textId="090C01C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911" w:type="dxa"/>
          </w:tcPr>
          <w:p w14:paraId="3F812978" w14:textId="3B79FA28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</w:tr>
      <w:tr w:rsidR="00AC6ACD" w:rsidRPr="006B23CC" w14:paraId="1C2D686F" w14:textId="77777777" w:rsidTr="00AC6ACD">
        <w:tc>
          <w:tcPr>
            <w:tcW w:w="2127" w:type="dxa"/>
          </w:tcPr>
          <w:p w14:paraId="7FD3ABBF" w14:textId="0445E8DD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TTA (meq.100</w:t>
            </w:r>
            <w:r w:rsidR="001B3F73">
              <w:rPr>
                <w:rFonts w:cstheme="minorHAnsi"/>
                <w:lang w:val="en-US"/>
              </w:rPr>
              <w:t xml:space="preserve"> </w:t>
            </w:r>
            <w:r w:rsidRPr="006B23CC">
              <w:rPr>
                <w:rFonts w:cstheme="minorHAnsi"/>
                <w:lang w:val="en-US"/>
              </w:rPr>
              <w:t>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2387" w:type="dxa"/>
          </w:tcPr>
          <w:p w14:paraId="45860CDC" w14:textId="1D603F0B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0.22</w:t>
            </w:r>
          </w:p>
        </w:tc>
        <w:tc>
          <w:tcPr>
            <w:tcW w:w="244" w:type="dxa"/>
          </w:tcPr>
          <w:p w14:paraId="6ACD55E6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</w:tcPr>
          <w:p w14:paraId="1E89CA74" w14:textId="0FE1F6FF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0.80</w:t>
            </w:r>
          </w:p>
        </w:tc>
        <w:tc>
          <w:tcPr>
            <w:tcW w:w="1404" w:type="dxa"/>
          </w:tcPr>
          <w:p w14:paraId="272882B5" w14:textId="00E2B7F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0.19</w:t>
            </w:r>
          </w:p>
        </w:tc>
        <w:tc>
          <w:tcPr>
            <w:tcW w:w="1443" w:type="dxa"/>
          </w:tcPr>
          <w:p w14:paraId="582B26EE" w14:textId="1440BC8D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911" w:type="dxa"/>
          </w:tcPr>
          <w:p w14:paraId="0A8155C0" w14:textId="36E480D9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0.40</w:t>
            </w:r>
          </w:p>
        </w:tc>
      </w:tr>
      <w:tr w:rsidR="00AC6ACD" w:rsidRPr="006B23CC" w14:paraId="62785DE3" w14:textId="77777777" w:rsidTr="00AC6ACD">
        <w:tc>
          <w:tcPr>
            <w:tcW w:w="2127" w:type="dxa"/>
            <w:tcBorders>
              <w:bottom w:val="single" w:sz="4" w:space="0" w:color="auto"/>
            </w:tcBorders>
          </w:tcPr>
          <w:p w14:paraId="5DD97DC6" w14:textId="5ABB596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Hue angle (°)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918A1B3" w14:textId="09785653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0.42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607EB0AC" w14:textId="77777777" w:rsidR="00AC6ACD" w:rsidRPr="006B23CC" w:rsidRDefault="00AC6ACD" w:rsidP="00CF1BF1">
            <w:pPr>
              <w:rPr>
                <w:rFonts w:cstheme="minorHAnsi"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50C2D8A" w14:textId="62653A69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F3BB7FD" w14:textId="269C2016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10E28E0" w14:textId="44AB9DE2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1742C330" w14:textId="4A17F41B" w:rsidR="00AC6ACD" w:rsidRPr="006B23CC" w:rsidRDefault="00AC6ACD" w:rsidP="00CF1BF1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0.15</w:t>
            </w:r>
          </w:p>
        </w:tc>
      </w:tr>
    </w:tbl>
    <w:p w14:paraId="2FE09428" w14:textId="7D4BDC3C" w:rsidR="00CF1BF1" w:rsidRPr="006B23CC" w:rsidRDefault="00CF1BF1">
      <w:pPr>
        <w:rPr>
          <w:rFonts w:cstheme="minorHAnsi"/>
          <w:b/>
          <w:lang w:val="en-US"/>
        </w:rPr>
      </w:pPr>
    </w:p>
    <w:p w14:paraId="624CD205" w14:textId="77777777" w:rsidR="002850C3" w:rsidRPr="006B23CC" w:rsidRDefault="002850C3">
      <w:pPr>
        <w:rPr>
          <w:rFonts w:cstheme="minorHAnsi"/>
          <w:b/>
          <w:lang w:val="en-US"/>
        </w:rPr>
      </w:pPr>
    </w:p>
    <w:p w14:paraId="2E7245BD" w14:textId="72DEF226" w:rsidR="000F4506" w:rsidRPr="006B23CC" w:rsidRDefault="000F4506" w:rsidP="000F4506">
      <w:pPr>
        <w:jc w:val="both"/>
        <w:rPr>
          <w:rFonts w:cstheme="minorHAnsi"/>
          <w:lang w:val="en-US"/>
        </w:rPr>
      </w:pPr>
      <w:r w:rsidRPr="006B23CC">
        <w:rPr>
          <w:rFonts w:cstheme="minorHAnsi"/>
          <w:b/>
          <w:lang w:val="en-US"/>
        </w:rPr>
        <w:t xml:space="preserve">Table </w:t>
      </w:r>
      <w:r w:rsidR="00E830EE">
        <w:rPr>
          <w:rFonts w:cstheme="minorHAnsi"/>
          <w:b/>
          <w:lang w:val="en-US"/>
        </w:rPr>
        <w:t>S</w:t>
      </w:r>
      <w:r w:rsidRPr="006B23CC">
        <w:rPr>
          <w:rFonts w:cstheme="minorHAnsi"/>
          <w:b/>
          <w:lang w:val="en-US"/>
        </w:rPr>
        <w:t xml:space="preserve">2. </w:t>
      </w:r>
      <w:r w:rsidRPr="006B23CC">
        <w:rPr>
          <w:rFonts w:cstheme="minorHAnsi"/>
          <w:lang w:val="en-US"/>
        </w:rPr>
        <w:t xml:space="preserve">Wald test P-values indicating the statistical significance of the effect of time </w:t>
      </w:r>
      <w:r w:rsidR="003F5A49">
        <w:rPr>
          <w:rFonts w:cstheme="minorHAnsi"/>
          <w:lang w:val="en-US"/>
        </w:rPr>
        <w:t>(</w:t>
      </w:r>
      <w:r w:rsidRPr="006B23CC">
        <w:rPr>
          <w:rFonts w:cstheme="minorHAnsi"/>
          <w:lang w:val="en-US"/>
        </w:rPr>
        <w:t>in days after harvest</w:t>
      </w:r>
      <w:r w:rsidR="003F5A49">
        <w:rPr>
          <w:rFonts w:cstheme="minorHAnsi"/>
          <w:lang w:val="en-US"/>
        </w:rPr>
        <w:t xml:space="preserve">, </w:t>
      </w:r>
      <w:r w:rsidRPr="006B23CC">
        <w:rPr>
          <w:rFonts w:cstheme="minorHAnsi"/>
          <w:lang w:val="en-US"/>
        </w:rPr>
        <w:t xml:space="preserve">DAH) for each </w:t>
      </w:r>
      <w:r w:rsidR="00AC6ACD" w:rsidRPr="006B23CC">
        <w:rPr>
          <w:rFonts w:cstheme="minorHAnsi"/>
          <w:lang w:val="en-US"/>
        </w:rPr>
        <w:t xml:space="preserve">treatment, defined as the </w:t>
      </w:r>
      <w:r w:rsidRPr="006B23CC">
        <w:rPr>
          <w:rFonts w:cstheme="minorHAnsi"/>
          <w:lang w:val="en-US"/>
        </w:rPr>
        <w:t>combination of maturity stage at harvest (</w:t>
      </w:r>
      <w:r w:rsidR="00AC6ACD" w:rsidRPr="006B23CC">
        <w:rPr>
          <w:rFonts w:cstheme="minorHAnsi"/>
          <w:lang w:val="en-US"/>
        </w:rPr>
        <w:t>Stage; G: Green, MG: Mature Green</w:t>
      </w:r>
      <w:r w:rsidRPr="006B23CC">
        <w:rPr>
          <w:rFonts w:cstheme="minorHAnsi"/>
          <w:lang w:val="en-US"/>
        </w:rPr>
        <w:t>) × storage temperature (Temp</w:t>
      </w:r>
      <w:r w:rsidR="00AC6ACD" w:rsidRPr="006B23CC">
        <w:rPr>
          <w:rFonts w:cstheme="minorHAnsi"/>
          <w:lang w:val="en-US"/>
        </w:rPr>
        <w:t>; 12: 12°C, 20: 20°C</w:t>
      </w:r>
      <w:r w:rsidRPr="006B23CC">
        <w:rPr>
          <w:rFonts w:cstheme="minorHAnsi"/>
          <w:lang w:val="en-US"/>
        </w:rPr>
        <w:t>) modalities</w:t>
      </w:r>
      <w:r w:rsidR="00AC6ACD" w:rsidRPr="006B23CC">
        <w:rPr>
          <w:rFonts w:cstheme="minorHAnsi"/>
          <w:lang w:val="en-US"/>
        </w:rPr>
        <w:t>,</w:t>
      </w:r>
      <w:r w:rsidRPr="006B23CC">
        <w:rPr>
          <w:rFonts w:cstheme="minorHAnsi"/>
          <w:lang w:val="en-US"/>
        </w:rPr>
        <w:t xml:space="preserve"> on quality traits of stored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</w:t>
      </w:r>
      <w:r w:rsidR="00AC6ACD" w:rsidRPr="006B23CC">
        <w:rPr>
          <w:rFonts w:cstheme="minorHAnsi"/>
          <w:lang w:val="en-US"/>
        </w:rPr>
        <w:t xml:space="preserve">sampled </w:t>
      </w:r>
      <w:r w:rsidRPr="006B23CC">
        <w:rPr>
          <w:rFonts w:cstheme="minorHAnsi"/>
          <w:lang w:val="en-US"/>
        </w:rPr>
        <w:t xml:space="preserve">in orchard B during </w:t>
      </w:r>
      <w:r w:rsidR="00572BBA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>2017 production season.</w:t>
      </w:r>
    </w:p>
    <w:tbl>
      <w:tblPr>
        <w:tblStyle w:val="Grilledutableau"/>
        <w:tblW w:w="8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23"/>
        <w:gridCol w:w="1524"/>
        <w:gridCol w:w="1524"/>
        <w:gridCol w:w="1524"/>
      </w:tblGrid>
      <w:tr w:rsidR="000F4506" w:rsidRPr="006B23CC" w14:paraId="133B5B44" w14:textId="77777777" w:rsidTr="00AC6ACD">
        <w:tc>
          <w:tcPr>
            <w:tcW w:w="2263" w:type="dxa"/>
            <w:tcBorders>
              <w:top w:val="single" w:sz="4" w:space="0" w:color="auto"/>
            </w:tcBorders>
          </w:tcPr>
          <w:p w14:paraId="70EA2452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Variable (unit)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8054A0" w14:textId="6CA72D9F" w:rsidR="000F4506" w:rsidRPr="006B23CC" w:rsidRDefault="00AC6ACD" w:rsidP="00017C57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Treatment</w:t>
            </w:r>
          </w:p>
        </w:tc>
      </w:tr>
      <w:tr w:rsidR="000F4506" w:rsidRPr="006B23CC" w14:paraId="72FB564F" w14:textId="77777777" w:rsidTr="00AC6ACD">
        <w:tc>
          <w:tcPr>
            <w:tcW w:w="2263" w:type="dxa"/>
            <w:tcBorders>
              <w:bottom w:val="single" w:sz="4" w:space="0" w:color="auto"/>
            </w:tcBorders>
          </w:tcPr>
          <w:p w14:paraId="6728EAB6" w14:textId="77777777" w:rsidR="000F4506" w:rsidRPr="006B23CC" w:rsidRDefault="000F4506" w:rsidP="00017C5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7C12C00" w14:textId="113212D5" w:rsidR="000F4506" w:rsidRPr="006B23CC" w:rsidRDefault="000F4506" w:rsidP="00017C57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8C1B459" w14:textId="31FC4466" w:rsidR="000F4506" w:rsidRPr="006B23CC" w:rsidRDefault="000F4506" w:rsidP="00017C57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G-20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A308495" w14:textId="112C3DB5" w:rsidR="000F4506" w:rsidRPr="006B23CC" w:rsidRDefault="000F4506" w:rsidP="00017C57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MG-12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25B488F" w14:textId="4B84B091" w:rsidR="000F4506" w:rsidRPr="006B23CC" w:rsidRDefault="000F4506" w:rsidP="00017C57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MG-20</w:t>
            </w:r>
          </w:p>
        </w:tc>
      </w:tr>
      <w:tr w:rsidR="000F4506" w:rsidRPr="006B23CC" w14:paraId="52D98D32" w14:textId="77777777" w:rsidTr="00AC6ACD">
        <w:tc>
          <w:tcPr>
            <w:tcW w:w="2263" w:type="dxa"/>
            <w:tcBorders>
              <w:top w:val="single" w:sz="4" w:space="0" w:color="auto"/>
            </w:tcBorders>
          </w:tcPr>
          <w:p w14:paraId="2F2B1607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FM (g)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22F8D1CD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0.81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3E957559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06C3A2F0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A4E8F3B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0.66</w:t>
            </w:r>
          </w:p>
        </w:tc>
      </w:tr>
      <w:tr w:rsidR="000F4506" w:rsidRPr="006B23CC" w14:paraId="274013B7" w14:textId="77777777" w:rsidTr="00AC6ACD">
        <w:tc>
          <w:tcPr>
            <w:tcW w:w="2263" w:type="dxa"/>
          </w:tcPr>
          <w:p w14:paraId="7F0A8AEE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DMC (gDM.gFM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5280CF82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0.30</w:t>
            </w:r>
          </w:p>
        </w:tc>
        <w:tc>
          <w:tcPr>
            <w:tcW w:w="1524" w:type="dxa"/>
          </w:tcPr>
          <w:p w14:paraId="32A5A297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0.19</w:t>
            </w:r>
          </w:p>
        </w:tc>
        <w:tc>
          <w:tcPr>
            <w:tcW w:w="1524" w:type="dxa"/>
          </w:tcPr>
          <w:p w14:paraId="175B5812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0.49</w:t>
            </w:r>
          </w:p>
        </w:tc>
        <w:tc>
          <w:tcPr>
            <w:tcW w:w="1524" w:type="dxa"/>
          </w:tcPr>
          <w:p w14:paraId="264E5C85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0.18</w:t>
            </w:r>
          </w:p>
        </w:tc>
      </w:tr>
      <w:tr w:rsidR="000F4506" w:rsidRPr="006B23CC" w14:paraId="76279D45" w14:textId="77777777" w:rsidTr="00AC6ACD">
        <w:tc>
          <w:tcPr>
            <w:tcW w:w="2263" w:type="dxa"/>
          </w:tcPr>
          <w:p w14:paraId="60410C33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Sucrose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3A7DEDA0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0C11D896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23AEB495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0052738D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0F4506" w:rsidRPr="006B23CC" w14:paraId="0427CE31" w14:textId="77777777" w:rsidTr="00AC6ACD">
        <w:tc>
          <w:tcPr>
            <w:tcW w:w="2263" w:type="dxa"/>
          </w:tcPr>
          <w:p w14:paraId="68C950FC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Starch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0E34B196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168D7966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4C76F07B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09F481E4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0F4506" w:rsidRPr="006B23CC" w14:paraId="7BD6D9C8" w14:textId="77777777" w:rsidTr="00AC6ACD">
        <w:tc>
          <w:tcPr>
            <w:tcW w:w="2263" w:type="dxa"/>
          </w:tcPr>
          <w:p w14:paraId="061DD06C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Fructose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40D16F90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4" w:type="dxa"/>
          </w:tcPr>
          <w:p w14:paraId="3DB1C739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68349C5D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0.43</w:t>
            </w:r>
          </w:p>
        </w:tc>
        <w:tc>
          <w:tcPr>
            <w:tcW w:w="1524" w:type="dxa"/>
          </w:tcPr>
          <w:p w14:paraId="455F80A3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0.41</w:t>
            </w:r>
          </w:p>
        </w:tc>
      </w:tr>
      <w:tr w:rsidR="000F4506" w:rsidRPr="006B23CC" w14:paraId="0D638F2D" w14:textId="77777777" w:rsidTr="00AC6ACD">
        <w:tc>
          <w:tcPr>
            <w:tcW w:w="2263" w:type="dxa"/>
          </w:tcPr>
          <w:p w14:paraId="7C6DD56C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Glucose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1CA19589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524" w:type="dxa"/>
          </w:tcPr>
          <w:p w14:paraId="7DF261A3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0.07</w:t>
            </w:r>
          </w:p>
        </w:tc>
        <w:tc>
          <w:tcPr>
            <w:tcW w:w="1524" w:type="dxa"/>
          </w:tcPr>
          <w:p w14:paraId="5698A53F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4" w:type="dxa"/>
          </w:tcPr>
          <w:p w14:paraId="3908459E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0.06</w:t>
            </w:r>
          </w:p>
        </w:tc>
      </w:tr>
      <w:tr w:rsidR="000F4506" w:rsidRPr="006B23CC" w14:paraId="6D20A383" w14:textId="77777777" w:rsidTr="00AC6ACD">
        <w:tc>
          <w:tcPr>
            <w:tcW w:w="2263" w:type="dxa"/>
          </w:tcPr>
          <w:p w14:paraId="3F785D7B" w14:textId="7232356A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TTA (meq.100</w:t>
            </w:r>
            <w:r w:rsidR="001B3F73">
              <w:rPr>
                <w:rFonts w:cstheme="minorHAnsi"/>
                <w:lang w:val="en-US"/>
              </w:rPr>
              <w:t xml:space="preserve"> </w:t>
            </w:r>
            <w:r w:rsidRPr="006B23CC">
              <w:rPr>
                <w:rFonts w:cstheme="minorHAnsi"/>
                <w:lang w:val="en-US"/>
              </w:rPr>
              <w:t>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07A71100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4" w:type="dxa"/>
          </w:tcPr>
          <w:p w14:paraId="2F43F442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5CFE57D9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0.83</w:t>
            </w:r>
          </w:p>
        </w:tc>
        <w:tc>
          <w:tcPr>
            <w:tcW w:w="1524" w:type="dxa"/>
          </w:tcPr>
          <w:p w14:paraId="247D11CD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0F4506" w:rsidRPr="006B23CC" w14:paraId="3B951520" w14:textId="77777777" w:rsidTr="00AC6ACD">
        <w:tc>
          <w:tcPr>
            <w:tcW w:w="2263" w:type="dxa"/>
            <w:tcBorders>
              <w:bottom w:val="single" w:sz="4" w:space="0" w:color="auto"/>
            </w:tcBorders>
          </w:tcPr>
          <w:p w14:paraId="182DC1B8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Hue angle (°)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E6D5D54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4A21CCF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A37FB01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0A52BFB" w14:textId="77777777" w:rsidR="000F4506" w:rsidRPr="006B23CC" w:rsidRDefault="000F4506" w:rsidP="00017C57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</w:tbl>
    <w:p w14:paraId="61583767" w14:textId="77777777" w:rsidR="000F4506" w:rsidRPr="006B23CC" w:rsidRDefault="000F4506" w:rsidP="000F4506">
      <w:pPr>
        <w:rPr>
          <w:rFonts w:cstheme="minorHAnsi"/>
          <w:lang w:val="en-US"/>
        </w:rPr>
      </w:pPr>
    </w:p>
    <w:p w14:paraId="5C4A9A9B" w14:textId="0A849DE5" w:rsidR="00F4077B" w:rsidRPr="006B23CC" w:rsidRDefault="00F4077B" w:rsidP="000F4506">
      <w:pPr>
        <w:jc w:val="both"/>
        <w:rPr>
          <w:rFonts w:cstheme="minorHAnsi"/>
          <w:lang w:val="en-US"/>
        </w:rPr>
      </w:pPr>
      <w:r w:rsidRPr="006B23CC">
        <w:rPr>
          <w:rFonts w:cstheme="minorHAnsi"/>
          <w:b/>
          <w:lang w:val="en-US"/>
        </w:rPr>
        <w:lastRenderedPageBreak/>
        <w:t xml:space="preserve">Table </w:t>
      </w:r>
      <w:r w:rsidR="00E830EE">
        <w:rPr>
          <w:rFonts w:cstheme="minorHAnsi"/>
          <w:b/>
          <w:lang w:val="en-US"/>
        </w:rPr>
        <w:t>S</w:t>
      </w:r>
      <w:r w:rsidR="000F4506" w:rsidRPr="006B23CC">
        <w:rPr>
          <w:rFonts w:cstheme="minorHAnsi"/>
          <w:b/>
          <w:lang w:val="en-US"/>
        </w:rPr>
        <w:t>3</w:t>
      </w:r>
      <w:r w:rsidRPr="006B23CC">
        <w:rPr>
          <w:rFonts w:cstheme="minorHAnsi"/>
          <w:b/>
          <w:lang w:val="en-US"/>
        </w:rPr>
        <w:t xml:space="preserve">. </w:t>
      </w:r>
      <w:r w:rsidRPr="006B23CC">
        <w:rPr>
          <w:rFonts w:cstheme="minorHAnsi"/>
          <w:lang w:val="en-US"/>
        </w:rPr>
        <w:t xml:space="preserve">Wald test P-values indicating the statistical significance of the effect of time </w:t>
      </w:r>
      <w:r w:rsidR="003F5A49">
        <w:rPr>
          <w:rFonts w:cstheme="minorHAnsi"/>
          <w:lang w:val="en-US"/>
        </w:rPr>
        <w:t>(</w:t>
      </w:r>
      <w:r w:rsidRPr="006B23CC">
        <w:rPr>
          <w:rFonts w:cstheme="minorHAnsi"/>
          <w:lang w:val="en-US"/>
        </w:rPr>
        <w:t>in days after harvest</w:t>
      </w:r>
      <w:r w:rsidR="003F5A49">
        <w:rPr>
          <w:rFonts w:cstheme="minorHAnsi"/>
          <w:lang w:val="en-US"/>
        </w:rPr>
        <w:t xml:space="preserve">, </w:t>
      </w:r>
      <w:r w:rsidRPr="006B23CC">
        <w:rPr>
          <w:rFonts w:cstheme="minorHAnsi"/>
          <w:lang w:val="en-US"/>
        </w:rPr>
        <w:t xml:space="preserve">DAH) for each </w:t>
      </w:r>
      <w:r w:rsidR="00AC6ACD" w:rsidRPr="006B23CC">
        <w:rPr>
          <w:rFonts w:cstheme="minorHAnsi"/>
          <w:lang w:val="en-US"/>
        </w:rPr>
        <w:t xml:space="preserve">treatment, defined as the </w:t>
      </w:r>
      <w:r w:rsidRPr="006B23CC">
        <w:rPr>
          <w:rFonts w:cstheme="minorHAnsi"/>
          <w:lang w:val="en-US"/>
        </w:rPr>
        <w:t>combination of leaf-to-fruit ratio (LF</w:t>
      </w:r>
      <w:r w:rsidR="00AC6ACD" w:rsidRPr="006B23CC">
        <w:rPr>
          <w:rFonts w:cstheme="minorHAnsi"/>
          <w:lang w:val="en-US"/>
        </w:rPr>
        <w:t xml:space="preserve">; 100: </w:t>
      </w:r>
      <w:r w:rsidR="00AC6ACD" w:rsidRPr="006B23CC">
        <w:rPr>
          <w:rFonts w:cstheme="minorHAnsi"/>
          <w:w w:val="105"/>
          <w:lang w:val="en-US"/>
        </w:rPr>
        <w:t>100 leaves per fruit</w:t>
      </w:r>
      <w:r w:rsidR="00AC6ACD" w:rsidRPr="006B23CC">
        <w:rPr>
          <w:rFonts w:cstheme="minorHAnsi"/>
          <w:lang w:val="en-US"/>
        </w:rPr>
        <w:t xml:space="preserve">, 25: </w:t>
      </w:r>
      <w:r w:rsidR="00AC6ACD" w:rsidRPr="006B23CC">
        <w:rPr>
          <w:rFonts w:cstheme="minorHAnsi"/>
          <w:w w:val="105"/>
          <w:lang w:val="en-US"/>
        </w:rPr>
        <w:t>25 leaves per fruit</w:t>
      </w:r>
      <w:r w:rsidRPr="006B23CC">
        <w:rPr>
          <w:rFonts w:cstheme="minorHAnsi"/>
          <w:lang w:val="en-US"/>
        </w:rPr>
        <w:t>) × maturity stage at harvest (</w:t>
      </w:r>
      <w:r w:rsidR="00AC6ACD" w:rsidRPr="006B23CC">
        <w:rPr>
          <w:rFonts w:cstheme="minorHAnsi"/>
          <w:lang w:val="en-US"/>
        </w:rPr>
        <w:t>Stage; G: Green, MG: Mature Green</w:t>
      </w:r>
      <w:r w:rsidRPr="006B23CC">
        <w:rPr>
          <w:rFonts w:cstheme="minorHAnsi"/>
          <w:lang w:val="en-US"/>
        </w:rPr>
        <w:t>) × storage temperature (</w:t>
      </w:r>
      <w:r w:rsidR="00AC6ACD" w:rsidRPr="006B23CC">
        <w:rPr>
          <w:rFonts w:cstheme="minorHAnsi"/>
          <w:lang w:val="en-US"/>
        </w:rPr>
        <w:t>Temp; 12: 12°C, 20: 20°C</w:t>
      </w:r>
      <w:r w:rsidRPr="006B23CC">
        <w:rPr>
          <w:rFonts w:cstheme="minorHAnsi"/>
          <w:lang w:val="en-US"/>
        </w:rPr>
        <w:t xml:space="preserve">) modalities on quality traits of stored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</w:t>
      </w:r>
      <w:r w:rsidR="00AC6ACD" w:rsidRPr="006B23CC">
        <w:rPr>
          <w:rFonts w:cstheme="minorHAnsi"/>
          <w:lang w:val="en-US"/>
        </w:rPr>
        <w:t xml:space="preserve">sampled </w:t>
      </w:r>
      <w:r w:rsidRPr="006B23CC">
        <w:rPr>
          <w:rFonts w:cstheme="minorHAnsi"/>
          <w:lang w:val="en-US"/>
        </w:rPr>
        <w:t xml:space="preserve">in orchard A during </w:t>
      </w:r>
      <w:r w:rsidR="00572BBA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>2018 production season.</w:t>
      </w:r>
    </w:p>
    <w:tbl>
      <w:tblPr>
        <w:tblStyle w:val="Grilledutableau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23"/>
        <w:gridCol w:w="1524"/>
        <w:gridCol w:w="1524"/>
        <w:gridCol w:w="1524"/>
        <w:gridCol w:w="1523"/>
        <w:gridCol w:w="1524"/>
        <w:gridCol w:w="1524"/>
        <w:gridCol w:w="1524"/>
      </w:tblGrid>
      <w:tr w:rsidR="00F4077B" w:rsidRPr="006B23CC" w14:paraId="34DFEC4A" w14:textId="77777777" w:rsidTr="00FF476A">
        <w:tc>
          <w:tcPr>
            <w:tcW w:w="2268" w:type="dxa"/>
            <w:tcBorders>
              <w:top w:val="single" w:sz="4" w:space="0" w:color="auto"/>
            </w:tcBorders>
          </w:tcPr>
          <w:p w14:paraId="351A2339" w14:textId="77777777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Variable (unit)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C5FF4C" w14:textId="71C2C9BF" w:rsidR="00F4077B" w:rsidRPr="006B23CC" w:rsidRDefault="00FF476A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Treatment</w:t>
            </w:r>
          </w:p>
        </w:tc>
      </w:tr>
      <w:tr w:rsidR="00F4077B" w:rsidRPr="006B23CC" w14:paraId="160945C2" w14:textId="77777777" w:rsidTr="00FF476A">
        <w:tc>
          <w:tcPr>
            <w:tcW w:w="2268" w:type="dxa"/>
            <w:tcBorders>
              <w:bottom w:val="single" w:sz="4" w:space="0" w:color="auto"/>
            </w:tcBorders>
          </w:tcPr>
          <w:p w14:paraId="0D789905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69308E4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100-G-12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1C8F5E2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100-G-20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58DBDE4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100-MG-12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9BA7EB0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100-MG-20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29AFBE1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25-G-12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EBDCDB1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25-G-20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288C8F5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25-MG-12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49227B0" w14:textId="77777777" w:rsidR="00F4077B" w:rsidRPr="006B23CC" w:rsidRDefault="00F4077B" w:rsidP="00DD71B4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25-MG-20</w:t>
            </w:r>
          </w:p>
        </w:tc>
      </w:tr>
      <w:tr w:rsidR="00F4077B" w:rsidRPr="006B23CC" w14:paraId="4E5A0194" w14:textId="77777777" w:rsidTr="00FF476A">
        <w:tc>
          <w:tcPr>
            <w:tcW w:w="2268" w:type="dxa"/>
            <w:tcBorders>
              <w:top w:val="single" w:sz="4" w:space="0" w:color="auto"/>
            </w:tcBorders>
          </w:tcPr>
          <w:p w14:paraId="7CC5ED81" w14:textId="77777777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FM (g)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50355962" w14:textId="6DD73EEB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0.34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29B2F79E" w14:textId="7820BE8A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51D23B45" w14:textId="6DABA5A3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0.47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09389BDD" w14:textId="3754CEDD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5BC01FEF" w14:textId="789C7D4D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74960BEE" w14:textId="41FE7CE2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3B54B02F" w14:textId="78575679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3AF7C554" w14:textId="44D063FC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</w:tr>
      <w:tr w:rsidR="00F4077B" w:rsidRPr="006B23CC" w14:paraId="3F794541" w14:textId="77777777" w:rsidTr="00FF476A">
        <w:tc>
          <w:tcPr>
            <w:tcW w:w="2268" w:type="dxa"/>
          </w:tcPr>
          <w:p w14:paraId="6DFB7157" w14:textId="77777777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DMC (gDM.gFM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623809FE" w14:textId="73496BDE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0.84</w:t>
            </w:r>
          </w:p>
        </w:tc>
        <w:tc>
          <w:tcPr>
            <w:tcW w:w="1524" w:type="dxa"/>
          </w:tcPr>
          <w:p w14:paraId="1AE44AFD" w14:textId="1D10837B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524" w:type="dxa"/>
          </w:tcPr>
          <w:p w14:paraId="431D8D19" w14:textId="34EC9472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0.77</w:t>
            </w:r>
          </w:p>
        </w:tc>
        <w:tc>
          <w:tcPr>
            <w:tcW w:w="1524" w:type="dxa"/>
          </w:tcPr>
          <w:p w14:paraId="5FBAD2F8" w14:textId="0998A446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523" w:type="dxa"/>
          </w:tcPr>
          <w:p w14:paraId="1D3C5A99" w14:textId="7C6E8671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0.63</w:t>
            </w:r>
          </w:p>
        </w:tc>
        <w:tc>
          <w:tcPr>
            <w:tcW w:w="1524" w:type="dxa"/>
          </w:tcPr>
          <w:p w14:paraId="2F6C65A4" w14:textId="7DA2C3D0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0.06</w:t>
            </w:r>
          </w:p>
        </w:tc>
        <w:tc>
          <w:tcPr>
            <w:tcW w:w="1524" w:type="dxa"/>
          </w:tcPr>
          <w:p w14:paraId="6C84180C" w14:textId="4A9A655B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0.32</w:t>
            </w:r>
          </w:p>
        </w:tc>
        <w:tc>
          <w:tcPr>
            <w:tcW w:w="1524" w:type="dxa"/>
          </w:tcPr>
          <w:p w14:paraId="229B6B8A" w14:textId="1B32544D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0.77</w:t>
            </w:r>
          </w:p>
        </w:tc>
      </w:tr>
      <w:tr w:rsidR="00F4077B" w:rsidRPr="006B23CC" w14:paraId="5CC54D12" w14:textId="77777777" w:rsidTr="00FF476A">
        <w:tc>
          <w:tcPr>
            <w:tcW w:w="2268" w:type="dxa"/>
          </w:tcPr>
          <w:p w14:paraId="2A62AA54" w14:textId="77777777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Sucrose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262D1895" w14:textId="3FE2D038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2B14CB38" w14:textId="39A535FB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57C4FAEF" w14:textId="1214BD58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3ADB89A0" w14:textId="40B0A6AB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3" w:type="dxa"/>
          </w:tcPr>
          <w:p w14:paraId="133BA10F" w14:textId="53F6D5D2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719E7F6F" w14:textId="3F75C21D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688BADFF" w14:textId="23A4B0CC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519F0666" w14:textId="001F48EC" w:rsidR="00F4077B" w:rsidRPr="006B23CC" w:rsidRDefault="00F4077B" w:rsidP="00F4077B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30065F" w:rsidRPr="006B23CC" w14:paraId="27B8F3D2" w14:textId="77777777" w:rsidTr="00FF476A">
        <w:tc>
          <w:tcPr>
            <w:tcW w:w="2268" w:type="dxa"/>
          </w:tcPr>
          <w:p w14:paraId="182A9976" w14:textId="77777777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Starch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354E0940" w14:textId="646EBCC1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0DC5BDBC" w14:textId="074C1388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760C94D5" w14:textId="0C95EC9A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5BB6B0C7" w14:textId="6EA27927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3" w:type="dxa"/>
          </w:tcPr>
          <w:p w14:paraId="0AA8B6CF" w14:textId="357F6846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4" w:type="dxa"/>
          </w:tcPr>
          <w:p w14:paraId="0579E7FD" w14:textId="208550F4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</w:t>
            </w:r>
            <w:r w:rsidR="00503F4A" w:rsidRPr="006B23CC">
              <w:rPr>
                <w:rFonts w:cstheme="minorHAnsi"/>
                <w:lang w:val="en-US"/>
              </w:rPr>
              <w:t>0</w:t>
            </w:r>
            <w:r w:rsidRPr="006B23CC">
              <w:rPr>
                <w:rFonts w:cstheme="minorHAnsi"/>
                <w:lang w:val="en-US"/>
              </w:rPr>
              <w:t>1</w:t>
            </w:r>
          </w:p>
        </w:tc>
        <w:tc>
          <w:tcPr>
            <w:tcW w:w="1524" w:type="dxa"/>
          </w:tcPr>
          <w:p w14:paraId="30C57EA5" w14:textId="143620CE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23986073" w14:textId="7B953634" w:rsidR="0030065F" w:rsidRPr="006B23CC" w:rsidRDefault="0030065F" w:rsidP="0030065F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F4077B" w:rsidRPr="006B23CC" w14:paraId="1EB4577F" w14:textId="77777777" w:rsidTr="00FF476A">
        <w:tc>
          <w:tcPr>
            <w:tcW w:w="2268" w:type="dxa"/>
          </w:tcPr>
          <w:p w14:paraId="7D6E832C" w14:textId="77777777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Fructose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13AB1E8E" w14:textId="011CF8EA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26BFF2E5" w14:textId="7F0279DB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524" w:type="dxa"/>
          </w:tcPr>
          <w:p w14:paraId="2CD615B5" w14:textId="32FAED9D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524" w:type="dxa"/>
          </w:tcPr>
          <w:p w14:paraId="2C0B846A" w14:textId="4A217BB3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  <w:tc>
          <w:tcPr>
            <w:tcW w:w="1523" w:type="dxa"/>
          </w:tcPr>
          <w:p w14:paraId="50E3B12C" w14:textId="4FBB34B9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0.07</w:t>
            </w:r>
          </w:p>
        </w:tc>
        <w:tc>
          <w:tcPr>
            <w:tcW w:w="1524" w:type="dxa"/>
          </w:tcPr>
          <w:p w14:paraId="4A10B695" w14:textId="592415A2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0.09</w:t>
            </w:r>
          </w:p>
        </w:tc>
        <w:tc>
          <w:tcPr>
            <w:tcW w:w="1524" w:type="dxa"/>
          </w:tcPr>
          <w:p w14:paraId="7E39448C" w14:textId="1819A52A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0.19</w:t>
            </w:r>
          </w:p>
        </w:tc>
        <w:tc>
          <w:tcPr>
            <w:tcW w:w="1524" w:type="dxa"/>
          </w:tcPr>
          <w:p w14:paraId="7607A791" w14:textId="0B84165B" w:rsidR="00F4077B" w:rsidRPr="006B23CC" w:rsidRDefault="0099552C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&lt;0.01</w:t>
            </w:r>
          </w:p>
        </w:tc>
      </w:tr>
      <w:tr w:rsidR="00F4077B" w:rsidRPr="006B23CC" w14:paraId="318D1C4F" w14:textId="77777777" w:rsidTr="00FF476A">
        <w:tc>
          <w:tcPr>
            <w:tcW w:w="2268" w:type="dxa"/>
          </w:tcPr>
          <w:p w14:paraId="078D5352" w14:textId="77777777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Glucose (</w:t>
            </w:r>
            <w:proofErr w:type="gramStart"/>
            <w:r w:rsidRPr="006B23CC">
              <w:rPr>
                <w:rFonts w:cstheme="minorHAnsi"/>
                <w:lang w:val="en-US"/>
              </w:rPr>
              <w:t>g.gFM</w:t>
            </w:r>
            <w:proofErr w:type="gramEnd"/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53C21C65" w14:textId="027A7CAE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0.12</w:t>
            </w:r>
          </w:p>
        </w:tc>
        <w:tc>
          <w:tcPr>
            <w:tcW w:w="1524" w:type="dxa"/>
          </w:tcPr>
          <w:p w14:paraId="58C843F4" w14:textId="46BE3C7C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&lt;0.05</w:t>
            </w:r>
          </w:p>
        </w:tc>
        <w:tc>
          <w:tcPr>
            <w:tcW w:w="1524" w:type="dxa"/>
          </w:tcPr>
          <w:p w14:paraId="15E3CBBF" w14:textId="038E3600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0.49</w:t>
            </w:r>
          </w:p>
        </w:tc>
        <w:tc>
          <w:tcPr>
            <w:tcW w:w="1524" w:type="dxa"/>
          </w:tcPr>
          <w:p w14:paraId="5F0C2BA3" w14:textId="4862FA00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0.16</w:t>
            </w:r>
          </w:p>
        </w:tc>
        <w:tc>
          <w:tcPr>
            <w:tcW w:w="1523" w:type="dxa"/>
          </w:tcPr>
          <w:p w14:paraId="70F2F077" w14:textId="1266A570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0.43</w:t>
            </w:r>
          </w:p>
        </w:tc>
        <w:tc>
          <w:tcPr>
            <w:tcW w:w="1524" w:type="dxa"/>
          </w:tcPr>
          <w:p w14:paraId="330006C8" w14:textId="0668D2BC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0.27</w:t>
            </w:r>
          </w:p>
        </w:tc>
        <w:tc>
          <w:tcPr>
            <w:tcW w:w="1524" w:type="dxa"/>
          </w:tcPr>
          <w:p w14:paraId="231102BF" w14:textId="79BC2171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0.56</w:t>
            </w:r>
          </w:p>
        </w:tc>
        <w:tc>
          <w:tcPr>
            <w:tcW w:w="1524" w:type="dxa"/>
          </w:tcPr>
          <w:p w14:paraId="5EA315ED" w14:textId="2DB20CD1" w:rsidR="00F4077B" w:rsidRPr="006B23CC" w:rsidRDefault="005A2CC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0.20</w:t>
            </w:r>
          </w:p>
        </w:tc>
      </w:tr>
      <w:tr w:rsidR="00F4077B" w:rsidRPr="006B23CC" w14:paraId="7A95F5AE" w14:textId="77777777" w:rsidTr="00FF476A">
        <w:tc>
          <w:tcPr>
            <w:tcW w:w="2268" w:type="dxa"/>
          </w:tcPr>
          <w:p w14:paraId="0D83DC2B" w14:textId="0B38273C" w:rsidR="00F4077B" w:rsidRPr="006B23CC" w:rsidRDefault="00F4077B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TTA (meq.100</w:t>
            </w:r>
            <w:r w:rsidR="001B3F73">
              <w:rPr>
                <w:rFonts w:cstheme="minorHAnsi"/>
                <w:lang w:val="en-US"/>
              </w:rPr>
              <w:t xml:space="preserve"> </w:t>
            </w:r>
            <w:r w:rsidRPr="006B23CC">
              <w:rPr>
                <w:rFonts w:cstheme="minorHAnsi"/>
                <w:lang w:val="en-US"/>
              </w:rPr>
              <w:t>gFM</w:t>
            </w:r>
            <w:r w:rsidRPr="006B23CC">
              <w:rPr>
                <w:rFonts w:cstheme="minorHAnsi"/>
                <w:vertAlign w:val="superscript"/>
                <w:lang w:val="en-US"/>
              </w:rPr>
              <w:t>-1</w:t>
            </w:r>
            <w:r w:rsidRPr="006B23CC">
              <w:rPr>
                <w:rFonts w:cstheme="minorHAnsi"/>
                <w:lang w:val="en-US"/>
              </w:rPr>
              <w:t>)</w:t>
            </w:r>
          </w:p>
        </w:tc>
        <w:tc>
          <w:tcPr>
            <w:tcW w:w="1523" w:type="dxa"/>
          </w:tcPr>
          <w:p w14:paraId="16A20C74" w14:textId="0048F246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0.27</w:t>
            </w:r>
          </w:p>
        </w:tc>
        <w:tc>
          <w:tcPr>
            <w:tcW w:w="1524" w:type="dxa"/>
          </w:tcPr>
          <w:p w14:paraId="61C485C5" w14:textId="09CFDE31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4B4CC948" w14:textId="2FFF0CCA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0.18</w:t>
            </w:r>
          </w:p>
        </w:tc>
        <w:tc>
          <w:tcPr>
            <w:tcW w:w="1524" w:type="dxa"/>
          </w:tcPr>
          <w:p w14:paraId="5BD2AC84" w14:textId="084007E3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3" w:type="dxa"/>
          </w:tcPr>
          <w:p w14:paraId="3C312A3B" w14:textId="494143C8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0.33</w:t>
            </w:r>
          </w:p>
        </w:tc>
        <w:tc>
          <w:tcPr>
            <w:tcW w:w="1524" w:type="dxa"/>
          </w:tcPr>
          <w:p w14:paraId="452DF0F3" w14:textId="34A7005A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</w:tcPr>
          <w:p w14:paraId="0E817A1D" w14:textId="261CD8D0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0.44</w:t>
            </w:r>
          </w:p>
        </w:tc>
        <w:tc>
          <w:tcPr>
            <w:tcW w:w="1524" w:type="dxa"/>
          </w:tcPr>
          <w:p w14:paraId="18366A3A" w14:textId="5A76402F" w:rsidR="00F4077B" w:rsidRPr="006B23CC" w:rsidRDefault="007B3ED6" w:rsidP="00DD71B4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  <w:tr w:rsidR="00DB28D3" w:rsidRPr="006B23CC" w14:paraId="6153F404" w14:textId="77777777" w:rsidTr="00FF476A">
        <w:tc>
          <w:tcPr>
            <w:tcW w:w="2268" w:type="dxa"/>
            <w:tcBorders>
              <w:bottom w:val="single" w:sz="4" w:space="0" w:color="auto"/>
            </w:tcBorders>
          </w:tcPr>
          <w:p w14:paraId="65FF0068" w14:textId="77777777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Hue angle (°)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2BF7AB7" w14:textId="112CFF98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6D3654C" w14:textId="0656221E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6E1CB88" w14:textId="648096E0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F4A16B5" w14:textId="6F66AF2E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856077A" w14:textId="515B5C0A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769B879" w14:textId="38E6CDDD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DD6DC0A" w14:textId="09049423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6C43C8D" w14:textId="53E541A2" w:rsidR="00DB28D3" w:rsidRPr="006B23CC" w:rsidRDefault="00DB28D3" w:rsidP="00DB28D3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&lt;0.001</w:t>
            </w:r>
          </w:p>
        </w:tc>
      </w:tr>
    </w:tbl>
    <w:p w14:paraId="6CC534F6" w14:textId="0AF8C9BC" w:rsidR="00F4077B" w:rsidRPr="006B23CC" w:rsidRDefault="00F4077B" w:rsidP="00F4077B">
      <w:pPr>
        <w:rPr>
          <w:rFonts w:cstheme="minorHAnsi"/>
          <w:lang w:val="en-US"/>
        </w:rPr>
      </w:pPr>
    </w:p>
    <w:p w14:paraId="055FF69C" w14:textId="77777777" w:rsidR="002850C3" w:rsidRPr="006B23CC" w:rsidRDefault="002850C3" w:rsidP="00F4077B">
      <w:pPr>
        <w:rPr>
          <w:rFonts w:cstheme="minorHAnsi"/>
          <w:lang w:val="en-US"/>
        </w:rPr>
      </w:pPr>
    </w:p>
    <w:p w14:paraId="203C3044" w14:textId="77777777" w:rsidR="00CA5F3B" w:rsidRPr="006B23CC" w:rsidRDefault="00CA5F3B">
      <w:pPr>
        <w:rPr>
          <w:rFonts w:cstheme="minorHAnsi"/>
          <w:lang w:val="en-US"/>
        </w:rPr>
        <w:sectPr w:rsidR="00CA5F3B" w:rsidRPr="006B23CC" w:rsidSect="00CA5F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714C50" w14:textId="01604DF3" w:rsidR="00605086" w:rsidRPr="006B23CC" w:rsidRDefault="00605086" w:rsidP="000D1949">
      <w:pPr>
        <w:jc w:val="both"/>
        <w:rPr>
          <w:rFonts w:cstheme="minorHAnsi"/>
          <w:lang w:val="en-US"/>
        </w:rPr>
      </w:pPr>
      <w:bookmarkStart w:id="3" w:name="_Hlk127891619"/>
      <w:r w:rsidRPr="006B23CC">
        <w:rPr>
          <w:rFonts w:cstheme="minorHAnsi"/>
          <w:b/>
          <w:lang w:val="en-US"/>
        </w:rPr>
        <w:lastRenderedPageBreak/>
        <w:t xml:space="preserve">Table </w:t>
      </w:r>
      <w:r w:rsidR="00E830EE">
        <w:rPr>
          <w:rFonts w:cstheme="minorHAnsi"/>
          <w:b/>
          <w:lang w:val="en-US"/>
        </w:rPr>
        <w:t>S</w:t>
      </w:r>
      <w:r w:rsidRPr="006B23CC">
        <w:rPr>
          <w:rFonts w:cstheme="minorHAnsi"/>
          <w:b/>
          <w:lang w:val="en-US"/>
        </w:rPr>
        <w:t xml:space="preserve">4. </w:t>
      </w:r>
      <w:r w:rsidRPr="006B23CC">
        <w:rPr>
          <w:rFonts w:cstheme="minorHAnsi"/>
          <w:lang w:val="en-US"/>
        </w:rPr>
        <w:t xml:space="preserve">Comparison of the change-point date and the daily </w:t>
      </w:r>
      <w:r w:rsidR="00DC1721" w:rsidRPr="006B23CC">
        <w:rPr>
          <w:rFonts w:cstheme="minorHAnsi"/>
          <w:lang w:val="en-US"/>
        </w:rPr>
        <w:t xml:space="preserve">rate of </w:t>
      </w:r>
      <w:r w:rsidRPr="006B23CC">
        <w:rPr>
          <w:rFonts w:cstheme="minorHAnsi"/>
          <w:lang w:val="en-US"/>
        </w:rPr>
        <w:t xml:space="preserve">sweetness increase after ripening initiation (i.e., parameters </w:t>
      </w:r>
      <w:r w:rsidRPr="006B23CC">
        <w:rPr>
          <w:rFonts w:cstheme="minorHAnsi"/>
          <w:i/>
          <w:lang w:val="en-US"/>
        </w:rPr>
        <w:t>cp</w:t>
      </w:r>
      <w:r w:rsidRPr="006B23CC">
        <w:rPr>
          <w:rFonts w:cstheme="minorHAnsi"/>
          <w:lang w:val="en-US"/>
        </w:rPr>
        <w:t xml:space="preserve"> and </w:t>
      </w:r>
      <w:r w:rsidRPr="006B23CC">
        <w:rPr>
          <w:rFonts w:cstheme="minorHAnsi"/>
          <w:i/>
          <w:lang w:val="en-US"/>
        </w:rPr>
        <w:t>β</w:t>
      </w:r>
      <w:r w:rsidRPr="006B23CC">
        <w:rPr>
          <w:rFonts w:cstheme="minorHAnsi"/>
          <w:i/>
          <w:vertAlign w:val="subscript"/>
          <w:lang w:val="en-US"/>
        </w:rPr>
        <w:t>2</w:t>
      </w:r>
      <w:r w:rsidRPr="006B23CC">
        <w:rPr>
          <w:rFonts w:cstheme="minorHAnsi"/>
          <w:lang w:val="en-US"/>
        </w:rPr>
        <w:t xml:space="preserve"> in Eq.1) between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stored at 20°C and 12°C in </w:t>
      </w:r>
      <w:r w:rsidRPr="006B23CC">
        <w:rPr>
          <w:rStyle w:val="CorpsdetexteCar"/>
          <w:rFonts w:asciiTheme="minorHAnsi" w:eastAsiaTheme="minorHAnsi" w:hAnsiTheme="minorHAnsi" w:cstheme="minorHAnsi"/>
          <w:sz w:val="22"/>
          <w:szCs w:val="22"/>
          <w:lang w:val="en-US"/>
        </w:rPr>
        <w:t>orchard A during the 2018 production season</w:t>
      </w:r>
      <w:r w:rsidRPr="006B23CC">
        <w:rPr>
          <w:rFonts w:cstheme="minorHAnsi"/>
          <w:lang w:val="en-US"/>
        </w:rPr>
        <w:t>, based on the overlapping index (</w:t>
      </w:r>
      <w:r w:rsidRPr="006B23CC">
        <w:rPr>
          <w:rFonts w:cstheme="minorHAnsi"/>
          <w:i/>
          <w:lang w:val="en-US"/>
        </w:rPr>
        <w:t>η</w:t>
      </w:r>
      <w:r w:rsidRPr="006B23CC">
        <w:rPr>
          <w:rFonts w:cstheme="minorHAnsi"/>
          <w:lang w:val="en-US"/>
        </w:rPr>
        <w:t>) and the probability of superiority (</w:t>
      </w:r>
      <w:r w:rsidRPr="006B23CC">
        <w:rPr>
          <w:rFonts w:cstheme="minorHAnsi"/>
          <w:i/>
          <w:lang w:val="en-US"/>
        </w:rPr>
        <w:t>A</w:t>
      </w:r>
      <w:r w:rsidRPr="006B23CC">
        <w:rPr>
          <w:rFonts w:cstheme="minorHAnsi"/>
          <w:lang w:val="en-US"/>
        </w:rPr>
        <w:t xml:space="preserve">). </w:t>
      </w:r>
      <w:bookmarkStart w:id="4" w:name="_Hlk132979656"/>
      <w:r w:rsidRPr="00B0750C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stored at 20°C were compared to those stored at 12°C, for each of the four treatments defined by the combination of the leaf-to-fruit ratio (LF) and maturity stage at harvest (Stage; G: Green, MG: Mature Green) modalities</w:t>
      </w:r>
      <w:bookmarkEnd w:id="4"/>
      <w:r w:rsidRPr="006B23CC">
        <w:rPr>
          <w:rFonts w:cstheme="minorHAnsi"/>
          <w:lang w:val="en-US"/>
        </w:rPr>
        <w:t xml:space="preserve">. </w:t>
      </w:r>
      <w:r w:rsidRPr="006B23CC">
        <w:rPr>
          <w:rFonts w:cstheme="minorHAnsi"/>
          <w:i/>
          <w:lang w:val="en-US"/>
        </w:rPr>
        <w:t>A</w:t>
      </w:r>
      <w:r w:rsidR="000B2478">
        <w:rPr>
          <w:rFonts w:cstheme="minorHAnsi"/>
          <w:i/>
          <w:lang w:val="en-US"/>
        </w:rPr>
        <w:t xml:space="preserve"> </w:t>
      </w:r>
      <w:r w:rsidRPr="006B23CC">
        <w:rPr>
          <w:rFonts w:cstheme="minorHAnsi"/>
          <w:lang w:val="en-US"/>
        </w:rPr>
        <w:t>&gt;</w:t>
      </w:r>
      <w:r w:rsidR="000B2478">
        <w:rPr>
          <w:rFonts w:cstheme="minorHAnsi"/>
          <w:lang w:val="en-US"/>
        </w:rPr>
        <w:t xml:space="preserve"> </w:t>
      </w:r>
      <w:r w:rsidRPr="006B23CC">
        <w:rPr>
          <w:rFonts w:cstheme="minorHAnsi"/>
          <w:lang w:val="en-US"/>
        </w:rPr>
        <w:t xml:space="preserve">0.5 indicates that </w:t>
      </w:r>
      <w:r w:rsidR="000B2478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 xml:space="preserve">change-point date was later and that </w:t>
      </w:r>
      <w:r w:rsidR="000B2478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 xml:space="preserve">daily </w:t>
      </w:r>
      <w:r w:rsidR="00DC1721" w:rsidRPr="006B23CC">
        <w:rPr>
          <w:rFonts w:cstheme="minorHAnsi"/>
          <w:lang w:val="en-US"/>
        </w:rPr>
        <w:t xml:space="preserve">rate of </w:t>
      </w:r>
      <w:r w:rsidRPr="006B23CC">
        <w:rPr>
          <w:rFonts w:cstheme="minorHAnsi"/>
          <w:lang w:val="en-US"/>
        </w:rPr>
        <w:t xml:space="preserve">sweetness increase was higher for the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stored at 12°C than the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stored at 20°C. </w:t>
      </w:r>
    </w:p>
    <w:tbl>
      <w:tblPr>
        <w:tblStyle w:val="Grilledutableau"/>
        <w:tblW w:w="7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36"/>
        <w:gridCol w:w="1323"/>
        <w:gridCol w:w="1276"/>
        <w:gridCol w:w="236"/>
        <w:gridCol w:w="1465"/>
        <w:gridCol w:w="1425"/>
      </w:tblGrid>
      <w:tr w:rsidR="000D1949" w:rsidRPr="006B23CC" w14:paraId="467C3C6B" w14:textId="77777777" w:rsidTr="000D1949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1145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Treatment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68256DC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2B1C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Change-point date (</w:t>
            </w:r>
            <w:r w:rsidRPr="006B23CC">
              <w:rPr>
                <w:rFonts w:cstheme="minorHAnsi"/>
                <w:b/>
                <w:i/>
                <w:lang w:val="en-US"/>
              </w:rPr>
              <w:t>cp</w:t>
            </w:r>
            <w:r w:rsidRPr="006B23CC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C1AE4F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DE12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Daily sweetness increase (</w:t>
            </w:r>
            <w:r w:rsidRPr="006B23CC">
              <w:rPr>
                <w:rFonts w:cstheme="minorHAnsi"/>
                <w:b/>
                <w:i/>
                <w:lang w:val="en-US"/>
              </w:rPr>
              <w:t>β</w:t>
            </w:r>
            <w:r w:rsidRPr="006B23CC">
              <w:rPr>
                <w:rFonts w:cstheme="minorHAnsi"/>
                <w:b/>
                <w:i/>
                <w:vertAlign w:val="subscript"/>
                <w:lang w:val="en-US"/>
              </w:rPr>
              <w:t>2</w:t>
            </w:r>
            <w:r w:rsidRPr="006B23CC">
              <w:rPr>
                <w:rFonts w:cstheme="minorHAnsi"/>
                <w:b/>
                <w:lang w:val="en-US"/>
              </w:rPr>
              <w:t>)</w:t>
            </w:r>
          </w:p>
        </w:tc>
      </w:tr>
      <w:tr w:rsidR="000D1949" w:rsidRPr="006B23CC" w14:paraId="27A48DD2" w14:textId="77777777" w:rsidTr="000D1949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6B395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LF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C42563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Stage</w:t>
            </w:r>
          </w:p>
        </w:tc>
        <w:tc>
          <w:tcPr>
            <w:tcW w:w="236" w:type="dxa"/>
          </w:tcPr>
          <w:p w14:paraId="09DAFAAB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30CF3256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CADA45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A</w:t>
            </w:r>
          </w:p>
        </w:tc>
        <w:tc>
          <w:tcPr>
            <w:tcW w:w="236" w:type="dxa"/>
          </w:tcPr>
          <w:p w14:paraId="5C24586A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960C20E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η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0019457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A</w:t>
            </w:r>
          </w:p>
        </w:tc>
      </w:tr>
      <w:tr w:rsidR="000D1949" w:rsidRPr="006B23CC" w14:paraId="09C75CE8" w14:textId="77777777" w:rsidTr="000D1949">
        <w:tc>
          <w:tcPr>
            <w:tcW w:w="851" w:type="dxa"/>
            <w:vAlign w:val="center"/>
          </w:tcPr>
          <w:p w14:paraId="6EE17E50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100</w:t>
            </w:r>
          </w:p>
        </w:tc>
        <w:tc>
          <w:tcPr>
            <w:tcW w:w="992" w:type="dxa"/>
          </w:tcPr>
          <w:p w14:paraId="5BB7B8C6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</w:t>
            </w:r>
          </w:p>
        </w:tc>
        <w:tc>
          <w:tcPr>
            <w:tcW w:w="236" w:type="dxa"/>
          </w:tcPr>
          <w:p w14:paraId="32386B8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39830871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0.16</w:t>
            </w:r>
          </w:p>
        </w:tc>
        <w:tc>
          <w:tcPr>
            <w:tcW w:w="1276" w:type="dxa"/>
            <w:vAlign w:val="center"/>
          </w:tcPr>
          <w:p w14:paraId="72E7B96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0.97</w:t>
            </w:r>
          </w:p>
        </w:tc>
        <w:tc>
          <w:tcPr>
            <w:tcW w:w="236" w:type="dxa"/>
          </w:tcPr>
          <w:p w14:paraId="3EC19DC2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24CDEB6D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0.26</w:t>
            </w:r>
          </w:p>
        </w:tc>
        <w:tc>
          <w:tcPr>
            <w:tcW w:w="1423" w:type="dxa"/>
            <w:vAlign w:val="center"/>
          </w:tcPr>
          <w:p w14:paraId="0ACD872C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0.93</w:t>
            </w:r>
          </w:p>
        </w:tc>
      </w:tr>
      <w:tr w:rsidR="000D1949" w:rsidRPr="006B23CC" w14:paraId="31324D2F" w14:textId="77777777" w:rsidTr="000D1949">
        <w:tc>
          <w:tcPr>
            <w:tcW w:w="851" w:type="dxa"/>
          </w:tcPr>
          <w:p w14:paraId="4043F36B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100</w:t>
            </w:r>
          </w:p>
        </w:tc>
        <w:tc>
          <w:tcPr>
            <w:tcW w:w="992" w:type="dxa"/>
          </w:tcPr>
          <w:p w14:paraId="09DE201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MG</w:t>
            </w:r>
          </w:p>
        </w:tc>
        <w:tc>
          <w:tcPr>
            <w:tcW w:w="236" w:type="dxa"/>
          </w:tcPr>
          <w:p w14:paraId="29830D58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23A3B8C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0.72</w:t>
            </w:r>
          </w:p>
        </w:tc>
        <w:tc>
          <w:tcPr>
            <w:tcW w:w="1276" w:type="dxa"/>
            <w:vAlign w:val="center"/>
          </w:tcPr>
          <w:p w14:paraId="5AF4223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0.63</w:t>
            </w:r>
          </w:p>
        </w:tc>
        <w:tc>
          <w:tcPr>
            <w:tcW w:w="236" w:type="dxa"/>
          </w:tcPr>
          <w:p w14:paraId="62D0E70D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033CC67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0.62</w:t>
            </w:r>
          </w:p>
        </w:tc>
        <w:tc>
          <w:tcPr>
            <w:tcW w:w="1423" w:type="dxa"/>
            <w:vAlign w:val="center"/>
          </w:tcPr>
          <w:p w14:paraId="4D96E73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0.25</w:t>
            </w:r>
          </w:p>
        </w:tc>
      </w:tr>
      <w:tr w:rsidR="000D1949" w:rsidRPr="006B23CC" w14:paraId="6ECD2951" w14:textId="77777777" w:rsidTr="000D1949">
        <w:tc>
          <w:tcPr>
            <w:tcW w:w="851" w:type="dxa"/>
            <w:vAlign w:val="center"/>
          </w:tcPr>
          <w:p w14:paraId="71C7C0C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25</w:t>
            </w:r>
          </w:p>
        </w:tc>
        <w:tc>
          <w:tcPr>
            <w:tcW w:w="992" w:type="dxa"/>
          </w:tcPr>
          <w:p w14:paraId="173AFDF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</w:t>
            </w:r>
          </w:p>
        </w:tc>
        <w:tc>
          <w:tcPr>
            <w:tcW w:w="236" w:type="dxa"/>
          </w:tcPr>
          <w:p w14:paraId="4D2EA43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115E622B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0.71</w:t>
            </w:r>
          </w:p>
        </w:tc>
        <w:tc>
          <w:tcPr>
            <w:tcW w:w="1276" w:type="dxa"/>
            <w:vAlign w:val="center"/>
          </w:tcPr>
          <w:p w14:paraId="6CE8C816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0.47</w:t>
            </w:r>
          </w:p>
        </w:tc>
        <w:tc>
          <w:tcPr>
            <w:tcW w:w="236" w:type="dxa"/>
          </w:tcPr>
          <w:p w14:paraId="3950E43C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6F50AF88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0.47</w:t>
            </w:r>
          </w:p>
        </w:tc>
        <w:tc>
          <w:tcPr>
            <w:tcW w:w="1423" w:type="dxa"/>
            <w:vAlign w:val="center"/>
          </w:tcPr>
          <w:p w14:paraId="056AD72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0.17</w:t>
            </w:r>
          </w:p>
        </w:tc>
      </w:tr>
      <w:tr w:rsidR="000D1949" w:rsidRPr="006B23CC" w14:paraId="12F5D994" w14:textId="77777777" w:rsidTr="000D1949">
        <w:tc>
          <w:tcPr>
            <w:tcW w:w="851" w:type="dxa"/>
            <w:tcBorders>
              <w:bottom w:val="single" w:sz="4" w:space="0" w:color="auto"/>
            </w:tcBorders>
          </w:tcPr>
          <w:p w14:paraId="4FB6F811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5796E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MG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448630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0FDCC5B8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99D51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8FFA57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3183BD8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60B1A1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0.03</w:t>
            </w:r>
          </w:p>
        </w:tc>
      </w:tr>
    </w:tbl>
    <w:p w14:paraId="21CEC8DA" w14:textId="79D32C61" w:rsidR="00605086" w:rsidRPr="006B23CC" w:rsidRDefault="00605086" w:rsidP="00605086">
      <w:pPr>
        <w:spacing w:after="0"/>
        <w:jc w:val="both"/>
        <w:rPr>
          <w:rFonts w:cstheme="minorHAnsi"/>
          <w:lang w:val="en-US"/>
        </w:rPr>
      </w:pPr>
    </w:p>
    <w:p w14:paraId="355A6DD7" w14:textId="77777777" w:rsidR="000D1949" w:rsidRPr="006B23CC" w:rsidRDefault="000D1949" w:rsidP="00605086">
      <w:pPr>
        <w:spacing w:after="0"/>
        <w:jc w:val="both"/>
        <w:rPr>
          <w:rFonts w:cstheme="minorHAnsi"/>
          <w:lang w:val="en-US"/>
        </w:rPr>
      </w:pPr>
    </w:p>
    <w:bookmarkEnd w:id="3"/>
    <w:p w14:paraId="0F2E2F24" w14:textId="323285B3" w:rsidR="000D1949" w:rsidRPr="006B23CC" w:rsidRDefault="000D1949" w:rsidP="000D1949">
      <w:pPr>
        <w:jc w:val="both"/>
        <w:rPr>
          <w:rFonts w:cstheme="minorHAnsi"/>
          <w:lang w:val="en-US"/>
        </w:rPr>
      </w:pPr>
      <w:r w:rsidRPr="006B23CC">
        <w:rPr>
          <w:rFonts w:cstheme="minorHAnsi"/>
          <w:b/>
          <w:lang w:val="en-US"/>
        </w:rPr>
        <w:t xml:space="preserve">Table </w:t>
      </w:r>
      <w:r w:rsidR="00E830EE">
        <w:rPr>
          <w:rFonts w:cstheme="minorHAnsi"/>
          <w:b/>
          <w:lang w:val="en-US"/>
        </w:rPr>
        <w:t>S</w:t>
      </w:r>
      <w:r w:rsidRPr="006B23CC">
        <w:rPr>
          <w:rFonts w:cstheme="minorHAnsi"/>
          <w:b/>
          <w:lang w:val="en-US"/>
        </w:rPr>
        <w:t xml:space="preserve">5. </w:t>
      </w:r>
      <w:r w:rsidRPr="006B23CC">
        <w:rPr>
          <w:rFonts w:cstheme="minorHAnsi"/>
          <w:lang w:val="en-US"/>
        </w:rPr>
        <w:t xml:space="preserve">Comparison of the change-point date and the daily </w:t>
      </w:r>
      <w:r w:rsidR="00DC1721" w:rsidRPr="006B23CC">
        <w:rPr>
          <w:rFonts w:cstheme="minorHAnsi"/>
          <w:lang w:val="en-US"/>
        </w:rPr>
        <w:t xml:space="preserve">rate of </w:t>
      </w:r>
      <w:r w:rsidRPr="006B23CC">
        <w:rPr>
          <w:rFonts w:cstheme="minorHAnsi"/>
          <w:lang w:val="en-US"/>
        </w:rPr>
        <w:t xml:space="preserve">sweetness increase after ripening initiation (i.e., parameters </w:t>
      </w:r>
      <w:r w:rsidRPr="006B23CC">
        <w:rPr>
          <w:rFonts w:cstheme="minorHAnsi"/>
          <w:i/>
          <w:lang w:val="en-US"/>
        </w:rPr>
        <w:t>cp</w:t>
      </w:r>
      <w:r w:rsidRPr="006B23CC">
        <w:rPr>
          <w:rFonts w:cstheme="minorHAnsi"/>
          <w:lang w:val="en-US"/>
        </w:rPr>
        <w:t xml:space="preserve"> and </w:t>
      </w:r>
      <w:r w:rsidRPr="006B23CC">
        <w:rPr>
          <w:rFonts w:cstheme="minorHAnsi"/>
          <w:i/>
          <w:lang w:val="en-US"/>
        </w:rPr>
        <w:t>β</w:t>
      </w:r>
      <w:r w:rsidRPr="006B23CC">
        <w:rPr>
          <w:rFonts w:cstheme="minorHAnsi"/>
          <w:i/>
          <w:vertAlign w:val="subscript"/>
          <w:lang w:val="en-US"/>
        </w:rPr>
        <w:t>2</w:t>
      </w:r>
      <w:r w:rsidRPr="006B23CC">
        <w:rPr>
          <w:rFonts w:cstheme="minorHAnsi"/>
          <w:lang w:val="en-US"/>
        </w:rPr>
        <w:t xml:space="preserve"> in Eq.1) between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with high (LF 100) and low (LF 25) leaf-to-fruit ratio in </w:t>
      </w:r>
      <w:r w:rsidRPr="006B23CC">
        <w:rPr>
          <w:rStyle w:val="CorpsdetexteCar"/>
          <w:rFonts w:asciiTheme="minorHAnsi" w:eastAsiaTheme="minorHAnsi" w:hAnsiTheme="minorHAnsi" w:cstheme="minorHAnsi"/>
          <w:sz w:val="22"/>
          <w:szCs w:val="22"/>
          <w:lang w:val="en-US"/>
        </w:rPr>
        <w:t>orchard A during the 2018 production season</w:t>
      </w:r>
      <w:r w:rsidRPr="006B23CC">
        <w:rPr>
          <w:rFonts w:cstheme="minorHAnsi"/>
          <w:lang w:val="en-US"/>
        </w:rPr>
        <w:t>, based on the overlapping index (</w:t>
      </w:r>
      <w:r w:rsidRPr="006B23CC">
        <w:rPr>
          <w:rFonts w:cstheme="minorHAnsi"/>
          <w:i/>
          <w:lang w:val="en-US"/>
        </w:rPr>
        <w:t>η</w:t>
      </w:r>
      <w:r w:rsidRPr="006B23CC">
        <w:rPr>
          <w:rFonts w:cstheme="minorHAnsi"/>
          <w:lang w:val="en-US"/>
        </w:rPr>
        <w:t>) and the probability of superiority (</w:t>
      </w:r>
      <w:r w:rsidRPr="006B23CC">
        <w:rPr>
          <w:rFonts w:cstheme="minorHAnsi"/>
          <w:i/>
          <w:lang w:val="en-US"/>
        </w:rPr>
        <w:t>A</w:t>
      </w:r>
      <w:r w:rsidRPr="006B23CC">
        <w:rPr>
          <w:rFonts w:cstheme="minorHAnsi"/>
          <w:lang w:val="en-US"/>
        </w:rPr>
        <w:t xml:space="preserve">). </w:t>
      </w:r>
      <w:bookmarkStart w:id="5" w:name="_Hlk132979789"/>
      <w:r w:rsidRPr="006B23CC">
        <w:rPr>
          <w:rFonts w:cstheme="minorHAnsi"/>
          <w:lang w:val="en-US"/>
        </w:rPr>
        <w:t xml:space="preserve">LF 100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were compared to LF 25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 for each of the four treatments of stored </w:t>
      </w:r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, defined by the combination of the maturity stage at harvest (Stage; G: Green, MG: Mature Green) and storage temperature (Temp) modalities, and for on-tree </w:t>
      </w:r>
      <w:bookmarkEnd w:id="5"/>
      <w:r w:rsidR="00B0750C" w:rsidRPr="00D925D2">
        <w:rPr>
          <w:rFonts w:cstheme="minorHAnsi"/>
          <w:color w:val="FF0000"/>
          <w:lang w:val="en-US"/>
        </w:rPr>
        <w:t>fruit</w:t>
      </w:r>
      <w:r w:rsidRPr="006B23CC">
        <w:rPr>
          <w:rFonts w:cstheme="minorHAnsi"/>
          <w:lang w:val="en-US"/>
        </w:rPr>
        <w:t xml:space="preserve">. </w:t>
      </w:r>
      <w:r w:rsidRPr="006B23CC">
        <w:rPr>
          <w:rFonts w:cstheme="minorHAnsi"/>
          <w:i/>
          <w:lang w:val="en-US"/>
        </w:rPr>
        <w:t>A</w:t>
      </w:r>
      <w:r w:rsidR="000B2478">
        <w:rPr>
          <w:rFonts w:cstheme="minorHAnsi"/>
          <w:i/>
          <w:lang w:val="en-US"/>
        </w:rPr>
        <w:t xml:space="preserve"> </w:t>
      </w:r>
      <w:r w:rsidRPr="006B23CC">
        <w:rPr>
          <w:rFonts w:cstheme="minorHAnsi"/>
          <w:lang w:val="en-US"/>
        </w:rPr>
        <w:t>&gt;</w:t>
      </w:r>
      <w:r w:rsidR="000B2478">
        <w:rPr>
          <w:rFonts w:cstheme="minorHAnsi"/>
          <w:lang w:val="en-US"/>
        </w:rPr>
        <w:t xml:space="preserve"> </w:t>
      </w:r>
      <w:r w:rsidRPr="006B23CC">
        <w:rPr>
          <w:rFonts w:cstheme="minorHAnsi"/>
          <w:lang w:val="en-US"/>
        </w:rPr>
        <w:t xml:space="preserve">0.5 indicates that </w:t>
      </w:r>
      <w:r w:rsidR="000B2478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 xml:space="preserve">change-point date was later and that </w:t>
      </w:r>
      <w:r w:rsidR="000B2478">
        <w:rPr>
          <w:rFonts w:cstheme="minorHAnsi"/>
          <w:lang w:val="en-US"/>
        </w:rPr>
        <w:t xml:space="preserve">the </w:t>
      </w:r>
      <w:r w:rsidRPr="006B23CC">
        <w:rPr>
          <w:rFonts w:cstheme="minorHAnsi"/>
          <w:lang w:val="en-US"/>
        </w:rPr>
        <w:t xml:space="preserve">daily </w:t>
      </w:r>
      <w:r w:rsidR="00DC1721" w:rsidRPr="006B23CC">
        <w:rPr>
          <w:rFonts w:cstheme="minorHAnsi"/>
          <w:lang w:val="en-US"/>
        </w:rPr>
        <w:t xml:space="preserve">rate of </w:t>
      </w:r>
      <w:r w:rsidRPr="006B23CC">
        <w:rPr>
          <w:rFonts w:cstheme="minorHAnsi"/>
          <w:lang w:val="en-US"/>
        </w:rPr>
        <w:t xml:space="preserve">sweetness increase was higher for the LF 25 than the LF 100 </w:t>
      </w:r>
      <w:r w:rsidR="00B0750C" w:rsidRPr="00D925D2">
        <w:rPr>
          <w:rFonts w:cstheme="minorHAnsi"/>
          <w:color w:val="FF0000"/>
          <w:lang w:val="en-US"/>
        </w:rPr>
        <w:t>fruit</w:t>
      </w:r>
      <w:bookmarkStart w:id="6" w:name="_GoBack"/>
      <w:bookmarkEnd w:id="6"/>
      <w:r w:rsidRPr="006B23CC">
        <w:rPr>
          <w:rFonts w:cstheme="minorHAnsi"/>
          <w:lang w:val="en-US"/>
        </w:rPr>
        <w:t>.</w:t>
      </w:r>
    </w:p>
    <w:tbl>
      <w:tblPr>
        <w:tblStyle w:val="Grilledutableau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847"/>
        <w:gridCol w:w="7"/>
        <w:gridCol w:w="229"/>
        <w:gridCol w:w="7"/>
        <w:gridCol w:w="1319"/>
        <w:gridCol w:w="1308"/>
        <w:gridCol w:w="236"/>
        <w:gridCol w:w="1574"/>
        <w:gridCol w:w="1427"/>
      </w:tblGrid>
      <w:tr w:rsidR="000D1949" w:rsidRPr="006B23CC" w14:paraId="2B250F50" w14:textId="77777777" w:rsidTr="000D1949"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1FA6A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Treatment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1708EF3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BCF9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Change-point date (</w:t>
            </w:r>
            <w:r w:rsidRPr="006B23CC">
              <w:rPr>
                <w:rFonts w:cstheme="minorHAnsi"/>
                <w:b/>
                <w:i/>
                <w:lang w:val="en-US"/>
              </w:rPr>
              <w:t>cp</w:t>
            </w:r>
            <w:r w:rsidRPr="006B23CC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3E654E2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0CF6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Daily sweetness increase (</w:t>
            </w:r>
            <w:r w:rsidRPr="006B23CC">
              <w:rPr>
                <w:rFonts w:cstheme="minorHAnsi"/>
                <w:b/>
                <w:i/>
                <w:lang w:val="en-US"/>
              </w:rPr>
              <w:t>β</w:t>
            </w:r>
            <w:r w:rsidRPr="006B23CC">
              <w:rPr>
                <w:rFonts w:cstheme="minorHAnsi"/>
                <w:b/>
                <w:i/>
                <w:vertAlign w:val="subscript"/>
                <w:lang w:val="en-US"/>
              </w:rPr>
              <w:t>2</w:t>
            </w:r>
            <w:r w:rsidRPr="006B23CC">
              <w:rPr>
                <w:rFonts w:cstheme="minorHAnsi"/>
                <w:b/>
                <w:lang w:val="en-US"/>
              </w:rPr>
              <w:t>)</w:t>
            </w:r>
          </w:p>
        </w:tc>
      </w:tr>
      <w:tr w:rsidR="00335AA2" w:rsidRPr="006B23CC" w14:paraId="141D6669" w14:textId="77777777" w:rsidTr="000D1949">
        <w:tc>
          <w:tcPr>
            <w:tcW w:w="1560" w:type="dxa"/>
            <w:tcBorders>
              <w:top w:val="single" w:sz="4" w:space="0" w:color="auto"/>
            </w:tcBorders>
          </w:tcPr>
          <w:p w14:paraId="47C930A7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Stored fruit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C5C402D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Stage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4A16B917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Temp</w:t>
            </w:r>
          </w:p>
        </w:tc>
        <w:tc>
          <w:tcPr>
            <w:tcW w:w="236" w:type="dxa"/>
            <w:gridSpan w:val="2"/>
          </w:tcPr>
          <w:p w14:paraId="64C790C7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570A11EF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η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385EF064" w14:textId="77777777" w:rsidR="000D1949" w:rsidRPr="006B23CC" w:rsidRDefault="000D1949" w:rsidP="000D1949">
            <w:pPr>
              <w:rPr>
                <w:rFonts w:cstheme="minorHAnsi"/>
                <w:b/>
                <w:i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A</w:t>
            </w:r>
          </w:p>
        </w:tc>
        <w:tc>
          <w:tcPr>
            <w:tcW w:w="236" w:type="dxa"/>
          </w:tcPr>
          <w:p w14:paraId="2D38FBC1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E1EE344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η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0201A4D6" w14:textId="77777777" w:rsidR="000D1949" w:rsidRPr="006B23CC" w:rsidRDefault="000D1949" w:rsidP="000D1949">
            <w:pPr>
              <w:rPr>
                <w:rFonts w:cstheme="minorHAnsi"/>
                <w:b/>
                <w:lang w:val="en-US"/>
              </w:rPr>
            </w:pPr>
            <w:r w:rsidRPr="006B23CC">
              <w:rPr>
                <w:rFonts w:cstheme="minorHAnsi"/>
                <w:b/>
                <w:i/>
                <w:lang w:val="en-US"/>
              </w:rPr>
              <w:t>A</w:t>
            </w:r>
          </w:p>
        </w:tc>
      </w:tr>
      <w:tr w:rsidR="00335AA2" w:rsidRPr="006B23CC" w14:paraId="2451CFE6" w14:textId="77777777" w:rsidTr="000D1949">
        <w:tc>
          <w:tcPr>
            <w:tcW w:w="1560" w:type="dxa"/>
          </w:tcPr>
          <w:p w14:paraId="46EE7442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EED59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</w:t>
            </w:r>
          </w:p>
        </w:tc>
        <w:tc>
          <w:tcPr>
            <w:tcW w:w="854" w:type="dxa"/>
            <w:gridSpan w:val="2"/>
          </w:tcPr>
          <w:p w14:paraId="198555A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12</w:t>
            </w:r>
          </w:p>
        </w:tc>
        <w:tc>
          <w:tcPr>
            <w:tcW w:w="236" w:type="dxa"/>
            <w:gridSpan w:val="2"/>
          </w:tcPr>
          <w:p w14:paraId="2B34BACC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20EEDBA2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0.50</w:t>
            </w:r>
          </w:p>
        </w:tc>
        <w:tc>
          <w:tcPr>
            <w:tcW w:w="1308" w:type="dxa"/>
            <w:vAlign w:val="center"/>
          </w:tcPr>
          <w:p w14:paraId="066CA02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0.22</w:t>
            </w:r>
          </w:p>
        </w:tc>
        <w:tc>
          <w:tcPr>
            <w:tcW w:w="236" w:type="dxa"/>
          </w:tcPr>
          <w:p w14:paraId="1049E5B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574" w:type="dxa"/>
            <w:vAlign w:val="center"/>
          </w:tcPr>
          <w:p w14:paraId="7DFF8C7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0.05</w:t>
            </w:r>
          </w:p>
        </w:tc>
        <w:tc>
          <w:tcPr>
            <w:tcW w:w="1423" w:type="dxa"/>
            <w:vAlign w:val="center"/>
          </w:tcPr>
          <w:p w14:paraId="4FBD181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</w:t>
            </w:r>
          </w:p>
        </w:tc>
      </w:tr>
      <w:tr w:rsidR="00335AA2" w:rsidRPr="006B23CC" w14:paraId="51CDFDCB" w14:textId="77777777" w:rsidTr="000D1949">
        <w:tc>
          <w:tcPr>
            <w:tcW w:w="1560" w:type="dxa"/>
          </w:tcPr>
          <w:p w14:paraId="71A15E1A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993" w:type="dxa"/>
          </w:tcPr>
          <w:p w14:paraId="56A40A7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G</w:t>
            </w:r>
          </w:p>
        </w:tc>
        <w:tc>
          <w:tcPr>
            <w:tcW w:w="854" w:type="dxa"/>
            <w:gridSpan w:val="2"/>
          </w:tcPr>
          <w:p w14:paraId="6E31B31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20</w:t>
            </w:r>
          </w:p>
        </w:tc>
        <w:tc>
          <w:tcPr>
            <w:tcW w:w="236" w:type="dxa"/>
            <w:gridSpan w:val="2"/>
          </w:tcPr>
          <w:p w14:paraId="03B181D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4BCE8CA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0.42</w:t>
            </w:r>
          </w:p>
        </w:tc>
        <w:tc>
          <w:tcPr>
            <w:tcW w:w="1308" w:type="dxa"/>
            <w:vAlign w:val="center"/>
          </w:tcPr>
          <w:p w14:paraId="4DF6354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0.86</w:t>
            </w:r>
          </w:p>
        </w:tc>
        <w:tc>
          <w:tcPr>
            <w:tcW w:w="236" w:type="dxa"/>
          </w:tcPr>
          <w:p w14:paraId="7966225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574" w:type="dxa"/>
            <w:vAlign w:val="center"/>
          </w:tcPr>
          <w:p w14:paraId="5E3FEC4C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0.38</w:t>
            </w:r>
          </w:p>
        </w:tc>
        <w:tc>
          <w:tcPr>
            <w:tcW w:w="1423" w:type="dxa"/>
            <w:vAlign w:val="center"/>
          </w:tcPr>
          <w:p w14:paraId="5558FC2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0.12</w:t>
            </w:r>
          </w:p>
        </w:tc>
      </w:tr>
      <w:tr w:rsidR="00335AA2" w:rsidRPr="006B23CC" w14:paraId="2E76698D" w14:textId="77777777" w:rsidTr="000D1949">
        <w:tc>
          <w:tcPr>
            <w:tcW w:w="1560" w:type="dxa"/>
          </w:tcPr>
          <w:p w14:paraId="668E333B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503A2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MG</w:t>
            </w:r>
          </w:p>
        </w:tc>
        <w:tc>
          <w:tcPr>
            <w:tcW w:w="854" w:type="dxa"/>
            <w:gridSpan w:val="2"/>
          </w:tcPr>
          <w:p w14:paraId="38D383D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12</w:t>
            </w:r>
          </w:p>
        </w:tc>
        <w:tc>
          <w:tcPr>
            <w:tcW w:w="236" w:type="dxa"/>
            <w:gridSpan w:val="2"/>
          </w:tcPr>
          <w:p w14:paraId="2576C12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57DDB9E8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0.34</w:t>
            </w:r>
          </w:p>
        </w:tc>
        <w:tc>
          <w:tcPr>
            <w:tcW w:w="1308" w:type="dxa"/>
            <w:vAlign w:val="center"/>
          </w:tcPr>
          <w:p w14:paraId="7031DBF6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0.09</w:t>
            </w:r>
          </w:p>
        </w:tc>
        <w:tc>
          <w:tcPr>
            <w:tcW w:w="236" w:type="dxa"/>
          </w:tcPr>
          <w:p w14:paraId="43D04EAC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574" w:type="dxa"/>
            <w:vAlign w:val="center"/>
          </w:tcPr>
          <w:p w14:paraId="29670250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0.17</w:t>
            </w:r>
          </w:p>
        </w:tc>
        <w:tc>
          <w:tcPr>
            <w:tcW w:w="1423" w:type="dxa"/>
            <w:vAlign w:val="center"/>
          </w:tcPr>
          <w:p w14:paraId="6FD08B21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0.03</w:t>
            </w:r>
          </w:p>
        </w:tc>
      </w:tr>
      <w:tr w:rsidR="00335AA2" w:rsidRPr="006B23CC" w14:paraId="3194EDF7" w14:textId="77777777" w:rsidTr="000D1949">
        <w:tc>
          <w:tcPr>
            <w:tcW w:w="1560" w:type="dxa"/>
          </w:tcPr>
          <w:p w14:paraId="0FBC03B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AE8485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MG</w:t>
            </w:r>
          </w:p>
        </w:tc>
        <w:tc>
          <w:tcPr>
            <w:tcW w:w="854" w:type="dxa"/>
            <w:gridSpan w:val="2"/>
          </w:tcPr>
          <w:p w14:paraId="7C2D2EC3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20</w:t>
            </w:r>
          </w:p>
        </w:tc>
        <w:tc>
          <w:tcPr>
            <w:tcW w:w="236" w:type="dxa"/>
            <w:gridSpan w:val="2"/>
          </w:tcPr>
          <w:p w14:paraId="6C67EF4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6A52EA6D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0.85</w:t>
            </w:r>
          </w:p>
        </w:tc>
        <w:tc>
          <w:tcPr>
            <w:tcW w:w="1308" w:type="dxa"/>
            <w:vAlign w:val="center"/>
          </w:tcPr>
          <w:p w14:paraId="09F85901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0.41</w:t>
            </w:r>
          </w:p>
        </w:tc>
        <w:tc>
          <w:tcPr>
            <w:tcW w:w="236" w:type="dxa"/>
          </w:tcPr>
          <w:p w14:paraId="177B231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574" w:type="dxa"/>
            <w:vAlign w:val="center"/>
          </w:tcPr>
          <w:p w14:paraId="69FD741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0.61</w:t>
            </w:r>
          </w:p>
        </w:tc>
        <w:tc>
          <w:tcPr>
            <w:tcW w:w="1423" w:type="dxa"/>
            <w:vAlign w:val="center"/>
          </w:tcPr>
          <w:p w14:paraId="3B5B1DD9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0.24</w:t>
            </w:r>
          </w:p>
        </w:tc>
      </w:tr>
      <w:tr w:rsidR="00335AA2" w:rsidRPr="006B23CC" w14:paraId="2808C556" w14:textId="77777777" w:rsidTr="000D1949">
        <w:tc>
          <w:tcPr>
            <w:tcW w:w="1560" w:type="dxa"/>
            <w:tcBorders>
              <w:bottom w:val="single" w:sz="4" w:space="0" w:color="auto"/>
            </w:tcBorders>
          </w:tcPr>
          <w:p w14:paraId="3979F84B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b/>
                <w:lang w:val="en-US"/>
              </w:rPr>
              <w:t>On-tree fruit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372DBD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-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14:paraId="3AE272F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C62511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02CEB362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0.70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EC47504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0.69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CA000E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D71159F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0.39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65723E5" w14:textId="77777777" w:rsidR="000D1949" w:rsidRPr="006B23CC" w:rsidRDefault="000D1949" w:rsidP="000D1949">
            <w:pPr>
              <w:rPr>
                <w:rFonts w:cstheme="minorHAnsi"/>
                <w:lang w:val="en-US"/>
              </w:rPr>
            </w:pPr>
            <w:r w:rsidRPr="006B23CC">
              <w:rPr>
                <w:rFonts w:cstheme="minorHAnsi"/>
                <w:lang w:val="en-US"/>
              </w:rPr>
              <w:t>0.11</w:t>
            </w:r>
          </w:p>
        </w:tc>
      </w:tr>
    </w:tbl>
    <w:p w14:paraId="5241EB05" w14:textId="6B330B0F" w:rsidR="00CF1BF1" w:rsidRPr="006B23CC" w:rsidRDefault="00CF1BF1">
      <w:pPr>
        <w:rPr>
          <w:rFonts w:cstheme="minorHAnsi"/>
          <w:lang w:val="en-US"/>
        </w:rPr>
      </w:pPr>
    </w:p>
    <w:sectPr w:rsidR="00CF1BF1" w:rsidRPr="006B23CC" w:rsidSect="00CA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272"/>
    <w:multiLevelType w:val="hybridMultilevel"/>
    <w:tmpl w:val="119E3C5E"/>
    <w:lvl w:ilvl="0" w:tplc="538A3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7B"/>
    <w:rsid w:val="000B2478"/>
    <w:rsid w:val="000D1949"/>
    <w:rsid w:val="000D6660"/>
    <w:rsid w:val="000F4506"/>
    <w:rsid w:val="00136617"/>
    <w:rsid w:val="001B2335"/>
    <w:rsid w:val="001B3F73"/>
    <w:rsid w:val="001C37D1"/>
    <w:rsid w:val="001F3CCF"/>
    <w:rsid w:val="00221795"/>
    <w:rsid w:val="002850C3"/>
    <w:rsid w:val="0030065F"/>
    <w:rsid w:val="00335AA2"/>
    <w:rsid w:val="00336F5E"/>
    <w:rsid w:val="003D76D8"/>
    <w:rsid w:val="003F5A49"/>
    <w:rsid w:val="00425307"/>
    <w:rsid w:val="00441D20"/>
    <w:rsid w:val="004F699C"/>
    <w:rsid w:val="00503F4A"/>
    <w:rsid w:val="00514B30"/>
    <w:rsid w:val="00572BBA"/>
    <w:rsid w:val="005A2CCB"/>
    <w:rsid w:val="005A5021"/>
    <w:rsid w:val="005B651B"/>
    <w:rsid w:val="005B763E"/>
    <w:rsid w:val="005C383C"/>
    <w:rsid w:val="00605086"/>
    <w:rsid w:val="006A45CD"/>
    <w:rsid w:val="006B23CC"/>
    <w:rsid w:val="006C0507"/>
    <w:rsid w:val="006C6E3F"/>
    <w:rsid w:val="006E7519"/>
    <w:rsid w:val="006F71FF"/>
    <w:rsid w:val="007766E1"/>
    <w:rsid w:val="007B3ED6"/>
    <w:rsid w:val="007C2E60"/>
    <w:rsid w:val="007C4133"/>
    <w:rsid w:val="007F327F"/>
    <w:rsid w:val="008054F5"/>
    <w:rsid w:val="009118EF"/>
    <w:rsid w:val="0098152C"/>
    <w:rsid w:val="0099552C"/>
    <w:rsid w:val="009B7D36"/>
    <w:rsid w:val="00A5623A"/>
    <w:rsid w:val="00A905A6"/>
    <w:rsid w:val="00AC6ACD"/>
    <w:rsid w:val="00B0750C"/>
    <w:rsid w:val="00B63C3F"/>
    <w:rsid w:val="00C10EB8"/>
    <w:rsid w:val="00C86E8A"/>
    <w:rsid w:val="00CA26AC"/>
    <w:rsid w:val="00CA5F3B"/>
    <w:rsid w:val="00CD317C"/>
    <w:rsid w:val="00CE1B37"/>
    <w:rsid w:val="00CF1BF1"/>
    <w:rsid w:val="00D64B86"/>
    <w:rsid w:val="00D85D10"/>
    <w:rsid w:val="00D925D2"/>
    <w:rsid w:val="00DB28D3"/>
    <w:rsid w:val="00DC1721"/>
    <w:rsid w:val="00E07ADA"/>
    <w:rsid w:val="00E45847"/>
    <w:rsid w:val="00E830EE"/>
    <w:rsid w:val="00F25401"/>
    <w:rsid w:val="00F4077B"/>
    <w:rsid w:val="00F422F2"/>
    <w:rsid w:val="00F504D1"/>
    <w:rsid w:val="00F71187"/>
    <w:rsid w:val="00F72E7B"/>
    <w:rsid w:val="00FB1EC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FA6"/>
  <w15:chartTrackingRefBased/>
  <w15:docId w15:val="{515B54CB-4860-463C-84CA-3E51682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F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C2E6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A5F3B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605086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6050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605086"/>
  </w:style>
  <w:style w:type="paragraph" w:styleId="Paragraphedeliste">
    <w:name w:val="List Paragraph"/>
    <w:basedOn w:val="Normal"/>
    <w:uiPriority w:val="34"/>
    <w:qFormat/>
    <w:rsid w:val="00E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.grechi@cirad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29B9-18E5-4C20-A07C-A2D7BB81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GRECHI</dc:creator>
  <cp:keywords/>
  <dc:description/>
  <cp:lastModifiedBy>Isabelle GRECHI</cp:lastModifiedBy>
  <cp:revision>46</cp:revision>
  <cp:lastPrinted>2023-03-01T12:57:00Z</cp:lastPrinted>
  <dcterms:created xsi:type="dcterms:W3CDTF">2023-02-27T18:56:00Z</dcterms:created>
  <dcterms:modified xsi:type="dcterms:W3CDTF">2023-09-26T15:21:00Z</dcterms:modified>
</cp:coreProperties>
</file>