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B80E" w14:textId="77777777" w:rsidR="00300885" w:rsidRPr="000E3233" w:rsidRDefault="00300885" w:rsidP="00300885">
      <w:pPr>
        <w:rPr>
          <w:rFonts w:ascii="Times New Roman" w:hAnsi="Times New Roman" w:cs="Times New Roman"/>
          <w:b/>
          <w:sz w:val="20"/>
        </w:rPr>
      </w:pPr>
      <w:r w:rsidRPr="000E3233">
        <w:rPr>
          <w:rFonts w:ascii="Times New Roman" w:hAnsi="Times New Roman" w:cs="Times New Roman"/>
          <w:b/>
          <w:sz w:val="20"/>
        </w:rPr>
        <w:t>Supplementary materials.</w:t>
      </w:r>
    </w:p>
    <w:p w14:paraId="4857BDBD" w14:textId="77777777" w:rsidR="00300885" w:rsidRPr="000E3233" w:rsidRDefault="00300885" w:rsidP="00300885">
      <w:pPr>
        <w:rPr>
          <w:rFonts w:ascii="Times New Roman" w:hAnsi="Times New Roman" w:cs="Times New Roman"/>
          <w:sz w:val="20"/>
        </w:rPr>
      </w:pPr>
      <w:r w:rsidRPr="000E3233">
        <w:rPr>
          <w:rFonts w:ascii="Times New Roman" w:hAnsi="Times New Roman" w:cs="Times New Roman"/>
          <w:sz w:val="20"/>
        </w:rPr>
        <w:t xml:space="preserve">Wiraguna, Malik, Colmer, Erskine. Waterlogging tolerance of grass pea </w:t>
      </w:r>
      <w:r w:rsidRPr="000E3233">
        <w:rPr>
          <w:rFonts w:ascii="Times New Roman" w:hAnsi="Times New Roman" w:cs="Times New Roman"/>
          <w:i/>
          <w:sz w:val="20"/>
        </w:rPr>
        <w:t>(</w:t>
      </w:r>
      <w:proofErr w:type="spellStart"/>
      <w:r w:rsidRPr="000E3233">
        <w:rPr>
          <w:rFonts w:ascii="Times New Roman" w:hAnsi="Times New Roman" w:cs="Times New Roman"/>
          <w:i/>
          <w:sz w:val="20"/>
        </w:rPr>
        <w:t>Lathyrus</w:t>
      </w:r>
      <w:proofErr w:type="spellEnd"/>
      <w:r w:rsidRPr="000E3233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E3233">
        <w:rPr>
          <w:rFonts w:ascii="Times New Roman" w:hAnsi="Times New Roman" w:cs="Times New Roman"/>
          <w:i/>
          <w:sz w:val="20"/>
        </w:rPr>
        <w:t>sativus</w:t>
      </w:r>
      <w:proofErr w:type="spellEnd"/>
      <w:r w:rsidRPr="000E3233">
        <w:rPr>
          <w:rFonts w:ascii="Times New Roman" w:hAnsi="Times New Roman" w:cs="Times New Roman"/>
          <w:sz w:val="20"/>
        </w:rPr>
        <w:t xml:space="preserve"> L.) at germination related to country of origin.</w:t>
      </w:r>
    </w:p>
    <w:p w14:paraId="6916CE87" w14:textId="77777777" w:rsidR="00300885" w:rsidRPr="000E3233" w:rsidRDefault="00300885" w:rsidP="00300885">
      <w:pPr>
        <w:rPr>
          <w:rFonts w:ascii="Times New Roman" w:hAnsi="Times New Roman" w:cs="Times New Roman"/>
          <w:b/>
          <w:sz w:val="20"/>
        </w:rPr>
      </w:pPr>
    </w:p>
    <w:p w14:paraId="2AFE0D33" w14:textId="65640D3A" w:rsidR="00300885" w:rsidRPr="00BC1FB0" w:rsidRDefault="00300885" w:rsidP="004A2B0C">
      <w:pPr>
        <w:jc w:val="both"/>
        <w:rPr>
          <w:rFonts w:ascii="Times New Roman" w:hAnsi="Times New Roman" w:cs="Times New Roman"/>
          <w:sz w:val="16"/>
        </w:rPr>
      </w:pPr>
      <w:r w:rsidRPr="000E3233">
        <w:rPr>
          <w:rFonts w:ascii="Times New Roman" w:hAnsi="Times New Roman" w:cs="Times New Roman"/>
          <w:b/>
          <w:sz w:val="20"/>
          <w:highlight w:val="yellow"/>
        </w:rPr>
        <w:t>Table S1</w:t>
      </w:r>
      <w:r w:rsidRPr="000E3233">
        <w:rPr>
          <w:rFonts w:ascii="Times New Roman" w:hAnsi="Times New Roman" w:cs="Times New Roman"/>
          <w:sz w:val="20"/>
          <w:highlight w:val="yellow"/>
        </w:rPr>
        <w:t>.</w:t>
      </w:r>
      <w:r w:rsidRPr="000E3233">
        <w:rPr>
          <w:rFonts w:ascii="Times New Roman" w:hAnsi="Times New Roman" w:cs="Times New Roman"/>
          <w:b/>
          <w:sz w:val="20"/>
        </w:rPr>
        <w:t xml:space="preserve"> </w:t>
      </w:r>
      <w:r w:rsidRPr="000E3233">
        <w:rPr>
          <w:rFonts w:ascii="Times New Roman" w:hAnsi="Times New Roman" w:cs="Times New Roman"/>
          <w:sz w:val="20"/>
        </w:rPr>
        <w:t xml:space="preserve">Results of Shapiro-Wilk tests for normality of residuals of </w:t>
      </w:r>
      <w:proofErr w:type="spellStart"/>
      <w:r w:rsidRPr="000E3233">
        <w:rPr>
          <w:rFonts w:ascii="Times New Roman" w:hAnsi="Times New Roman" w:cs="Times New Roman"/>
          <w:sz w:val="20"/>
        </w:rPr>
        <w:t>morpho</w:t>
      </w:r>
      <w:proofErr w:type="spellEnd"/>
      <w:r w:rsidRPr="000E3233">
        <w:rPr>
          <w:rFonts w:ascii="Times New Roman" w:hAnsi="Times New Roman" w:cs="Times New Roman"/>
          <w:sz w:val="20"/>
        </w:rPr>
        <w:t xml:space="preserve">-agronomic traits from 53 grass pea genotypes – </w:t>
      </w:r>
      <w:r w:rsidR="00BC1FB0" w:rsidRPr="000E3233">
        <w:rPr>
          <w:rFonts w:ascii="Times New Roman" w:hAnsi="Times New Roman" w:cs="Times New Roman"/>
          <w:sz w:val="20"/>
        </w:rPr>
        <w:t>flowering time</w:t>
      </w:r>
      <w:r w:rsidR="00BC1FB0">
        <w:rPr>
          <w:rFonts w:ascii="Times New Roman" w:hAnsi="Times New Roman" w:cs="Times New Roman"/>
          <w:sz w:val="20"/>
        </w:rPr>
        <w:t xml:space="preserve"> </w:t>
      </w:r>
      <w:r w:rsidR="00BC1FB0" w:rsidRPr="001E43EF">
        <w:rPr>
          <w:rFonts w:ascii="Times New Roman" w:hAnsi="Times New Roman" w:cs="Times New Roman"/>
          <w:sz w:val="20"/>
        </w:rPr>
        <w:t>(d)</w:t>
      </w:r>
      <w:r w:rsidR="00BC1FB0" w:rsidRPr="000E3233">
        <w:rPr>
          <w:rFonts w:ascii="Times New Roman" w:hAnsi="Times New Roman" w:cs="Times New Roman"/>
          <w:sz w:val="20"/>
        </w:rPr>
        <w:t>, maturity time</w:t>
      </w:r>
      <w:r w:rsidR="00BC1FB0">
        <w:rPr>
          <w:rFonts w:ascii="Times New Roman" w:hAnsi="Times New Roman" w:cs="Times New Roman"/>
          <w:sz w:val="20"/>
        </w:rPr>
        <w:t xml:space="preserve"> (d)</w:t>
      </w:r>
      <w:r w:rsidR="00BC1FB0" w:rsidRPr="000E3233">
        <w:rPr>
          <w:rFonts w:ascii="Times New Roman" w:hAnsi="Times New Roman" w:cs="Times New Roman"/>
          <w:sz w:val="20"/>
        </w:rPr>
        <w:t>,</w:t>
      </w:r>
      <w:r w:rsidR="00BC1FB0">
        <w:rPr>
          <w:rFonts w:ascii="Times New Roman" w:hAnsi="Times New Roman" w:cs="Times New Roman"/>
          <w:sz w:val="20"/>
        </w:rPr>
        <w:t xml:space="preserve"> 100</w:t>
      </w:r>
      <w:r w:rsidR="00BC1FB0" w:rsidRPr="000E3233">
        <w:rPr>
          <w:rFonts w:ascii="Times New Roman" w:hAnsi="Times New Roman" w:cs="Times New Roman"/>
          <w:sz w:val="20"/>
        </w:rPr>
        <w:t xml:space="preserve"> seed weight</w:t>
      </w:r>
      <w:r w:rsidR="00BC1FB0">
        <w:rPr>
          <w:rFonts w:ascii="Times New Roman" w:hAnsi="Times New Roman" w:cs="Times New Roman"/>
          <w:sz w:val="20"/>
        </w:rPr>
        <w:t xml:space="preserve"> (g)</w:t>
      </w:r>
      <w:r w:rsidR="00BC1FB0" w:rsidRPr="000E3233">
        <w:rPr>
          <w:rFonts w:ascii="Times New Roman" w:hAnsi="Times New Roman" w:cs="Times New Roman"/>
          <w:sz w:val="20"/>
        </w:rPr>
        <w:t>, pod width</w:t>
      </w:r>
      <w:r w:rsidR="00BC1FB0">
        <w:rPr>
          <w:rFonts w:ascii="Times New Roman" w:hAnsi="Times New Roman" w:cs="Times New Roman"/>
          <w:sz w:val="20"/>
        </w:rPr>
        <w:t xml:space="preserve"> (cm)</w:t>
      </w:r>
      <w:r w:rsidR="00BC1FB0" w:rsidRPr="000E3233">
        <w:rPr>
          <w:rFonts w:ascii="Times New Roman" w:hAnsi="Times New Roman" w:cs="Times New Roman"/>
          <w:sz w:val="20"/>
        </w:rPr>
        <w:t xml:space="preserve"> and pod length</w:t>
      </w:r>
      <w:r w:rsidR="00BC1FB0">
        <w:rPr>
          <w:rFonts w:ascii="Times New Roman" w:hAnsi="Times New Roman" w:cs="Times New Roman"/>
          <w:sz w:val="20"/>
        </w:rPr>
        <w:t xml:space="preserve"> (cm)</w:t>
      </w:r>
      <w:r w:rsidR="00BC1FB0" w:rsidRPr="000E3233">
        <w:rPr>
          <w:rFonts w:ascii="Times New Roman" w:hAnsi="Times New Roman" w:cs="Times New Roman"/>
          <w:sz w:val="20"/>
        </w:rPr>
        <w:t xml:space="preserve"> in Experiment 1, and percentage of germination under waterlogging and of waterlogged seedling survival at final sampling in Experiment 2</w:t>
      </w:r>
      <w:r w:rsidR="00BC1FB0" w:rsidRPr="000E3233">
        <w:rPr>
          <w:rFonts w:ascii="Times New Roman" w:hAnsi="Times New Roman" w:cs="Times New Roman"/>
          <w:sz w:val="16"/>
        </w:rPr>
        <w:t xml:space="preserve"> </w:t>
      </w:r>
    </w:p>
    <w:tbl>
      <w:tblPr>
        <w:tblW w:w="5350" w:type="dxa"/>
        <w:jc w:val="center"/>
        <w:tblLook w:val="04A0" w:firstRow="1" w:lastRow="0" w:firstColumn="1" w:lastColumn="0" w:noHBand="0" w:noVBand="1"/>
      </w:tblPr>
      <w:tblGrid>
        <w:gridCol w:w="2815"/>
        <w:gridCol w:w="1580"/>
        <w:gridCol w:w="955"/>
      </w:tblGrid>
      <w:tr w:rsidR="00300885" w:rsidRPr="000E3233" w14:paraId="3C262E14" w14:textId="77777777" w:rsidTr="00DD412A">
        <w:trPr>
          <w:trHeight w:val="291"/>
          <w:jc w:val="center"/>
        </w:trPr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368A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Morpho</w:t>
            </w:r>
            <w:proofErr w:type="spellEnd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-agronomic traits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44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Test statistic W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0DEF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p-value</w:t>
            </w:r>
          </w:p>
        </w:tc>
      </w:tr>
      <w:tr w:rsidR="00300885" w:rsidRPr="000E3233" w14:paraId="1451B5CE" w14:textId="77777777" w:rsidTr="00DD412A">
        <w:trPr>
          <w:trHeight w:val="291"/>
          <w:jc w:val="center"/>
        </w:trPr>
        <w:tc>
          <w:tcPr>
            <w:tcW w:w="28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BA9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Flowering time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66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11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0.997</w:t>
            </w:r>
          </w:p>
        </w:tc>
      </w:tr>
      <w:tr w:rsidR="00300885" w:rsidRPr="000E3233" w14:paraId="62BE2D28" w14:textId="77777777" w:rsidTr="00512636">
        <w:trPr>
          <w:trHeight w:val="291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DC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Maturity time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F4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AC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0.374</w:t>
            </w:r>
          </w:p>
        </w:tc>
      </w:tr>
      <w:tr w:rsidR="00300885" w:rsidRPr="000E3233" w14:paraId="713CB6A8" w14:textId="77777777" w:rsidTr="00512636">
        <w:trPr>
          <w:trHeight w:val="291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1B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 s</w:t>
            </w: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eed weight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EF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9FA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0.996</w:t>
            </w:r>
          </w:p>
        </w:tc>
      </w:tr>
      <w:tr w:rsidR="00300885" w:rsidRPr="000E3233" w14:paraId="57F33653" w14:textId="77777777" w:rsidTr="00512636">
        <w:trPr>
          <w:trHeight w:val="291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CB3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Pod width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67A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0.981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C1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0.572</w:t>
            </w:r>
          </w:p>
        </w:tc>
      </w:tr>
      <w:tr w:rsidR="00300885" w:rsidRPr="000E3233" w14:paraId="65F99266" w14:textId="77777777" w:rsidTr="00512636">
        <w:trPr>
          <w:trHeight w:val="291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94D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Pod length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CF1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C60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0.639</w:t>
            </w:r>
          </w:p>
        </w:tc>
      </w:tr>
      <w:tr w:rsidR="00300885" w:rsidRPr="000E3233" w14:paraId="1482A07B" w14:textId="77777777" w:rsidTr="00512636">
        <w:trPr>
          <w:trHeight w:val="291"/>
          <w:jc w:val="center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D4E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Germination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A2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3B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0.251</w:t>
            </w:r>
          </w:p>
        </w:tc>
      </w:tr>
      <w:tr w:rsidR="00300885" w:rsidRPr="000E3233" w14:paraId="0F14553A" w14:textId="77777777" w:rsidTr="00DD412A">
        <w:trPr>
          <w:trHeight w:val="291"/>
          <w:jc w:val="center"/>
        </w:trPr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5676" w14:textId="00C2C02C" w:rsidR="00300885" w:rsidRPr="000E3233" w:rsidRDefault="00005D20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Seedling</w:t>
            </w:r>
            <w:r w:rsidR="00300885"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survival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ED8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DC8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0.981</w:t>
            </w:r>
          </w:p>
        </w:tc>
      </w:tr>
    </w:tbl>
    <w:p w14:paraId="1A164F24" w14:textId="77777777" w:rsidR="00300885" w:rsidRPr="000E3233" w:rsidRDefault="00300885" w:rsidP="00300885">
      <w:pPr>
        <w:rPr>
          <w:rFonts w:ascii="Times New Roman" w:hAnsi="Times New Roman" w:cs="Times New Roman"/>
          <w:b/>
          <w:sz w:val="20"/>
        </w:rPr>
      </w:pPr>
    </w:p>
    <w:p w14:paraId="64E6CCFA" w14:textId="5ABC698F" w:rsidR="00300885" w:rsidRPr="000E3233" w:rsidRDefault="00300885" w:rsidP="00300885">
      <w:pPr>
        <w:rPr>
          <w:rFonts w:ascii="Times New Roman" w:hAnsi="Times New Roman" w:cs="Times New Roman"/>
          <w:sz w:val="20"/>
          <w:szCs w:val="20"/>
        </w:rPr>
      </w:pPr>
      <w:r w:rsidRPr="000E3233">
        <w:rPr>
          <w:rFonts w:ascii="Times New Roman" w:hAnsi="Times New Roman" w:cs="Times New Roman"/>
          <w:b/>
          <w:sz w:val="20"/>
          <w:szCs w:val="20"/>
        </w:rPr>
        <w:t>Table S2</w:t>
      </w:r>
      <w:r w:rsidRPr="000E3233">
        <w:rPr>
          <w:rFonts w:ascii="Times New Roman" w:hAnsi="Times New Roman" w:cs="Times New Roman"/>
          <w:sz w:val="20"/>
          <w:szCs w:val="20"/>
        </w:rPr>
        <w:t xml:space="preserve">. Latent vectors of two canonical variates (CV1 and CV2) for six </w:t>
      </w:r>
      <w:proofErr w:type="spellStart"/>
      <w:r w:rsidRPr="000E3233">
        <w:rPr>
          <w:rFonts w:ascii="Times New Roman" w:hAnsi="Times New Roman" w:cs="Times New Roman"/>
          <w:sz w:val="20"/>
          <w:szCs w:val="20"/>
        </w:rPr>
        <w:t>morpho</w:t>
      </w:r>
      <w:proofErr w:type="spellEnd"/>
      <w:r w:rsidRPr="000E3233">
        <w:rPr>
          <w:rFonts w:ascii="Times New Roman" w:hAnsi="Times New Roman" w:cs="Times New Roman"/>
          <w:sz w:val="20"/>
          <w:szCs w:val="20"/>
        </w:rPr>
        <w:t>-agronomic</w:t>
      </w:r>
      <w:r w:rsidRPr="000E323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</w:t>
      </w:r>
      <w:r w:rsidRPr="000E3233">
        <w:rPr>
          <w:rFonts w:ascii="Times New Roman" w:hAnsi="Times New Roman" w:cs="Times New Roman"/>
          <w:sz w:val="20"/>
          <w:szCs w:val="20"/>
        </w:rPr>
        <w:t>traits.</w:t>
      </w:r>
    </w:p>
    <w:tbl>
      <w:tblPr>
        <w:tblW w:w="5486" w:type="dxa"/>
        <w:jc w:val="center"/>
        <w:tblLook w:val="04A0" w:firstRow="1" w:lastRow="0" w:firstColumn="1" w:lastColumn="0" w:noHBand="0" w:noVBand="1"/>
      </w:tblPr>
      <w:tblGrid>
        <w:gridCol w:w="2268"/>
        <w:gridCol w:w="1748"/>
        <w:gridCol w:w="1470"/>
      </w:tblGrid>
      <w:tr w:rsidR="00300885" w:rsidRPr="000E3233" w14:paraId="4A6A193A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5CE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E3233">
              <w:rPr>
                <w:rFonts w:ascii="Times New Roman" w:hAnsi="Times New Roman" w:cs="Times New Roman"/>
                <w:sz w:val="20"/>
                <w:szCs w:val="20"/>
              </w:rPr>
              <w:t>Morpho</w:t>
            </w:r>
            <w:proofErr w:type="spellEnd"/>
            <w:r w:rsidRPr="000E3233">
              <w:rPr>
                <w:rFonts w:ascii="Times New Roman" w:hAnsi="Times New Roman" w:cs="Times New Roman"/>
                <w:sz w:val="20"/>
                <w:szCs w:val="20"/>
              </w:rPr>
              <w:t>-agronomic</w:t>
            </w: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traits</w:t>
            </w:r>
          </w:p>
        </w:tc>
        <w:tc>
          <w:tcPr>
            <w:tcW w:w="3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114A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Canonical Variate</w:t>
            </w:r>
          </w:p>
        </w:tc>
      </w:tr>
      <w:tr w:rsidR="00300885" w:rsidRPr="000E3233" w14:paraId="70D98797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9BA3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DA6B1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8C0D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300885" w:rsidRPr="000E3233" w14:paraId="26F385AF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A6E3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Flowering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3632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-0.052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ECF0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-0.078</w:t>
            </w:r>
          </w:p>
        </w:tc>
      </w:tr>
      <w:tr w:rsidR="00300885" w:rsidRPr="000E3233" w14:paraId="2DB5D041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63E3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Maturity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E915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C0DE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0.038</w:t>
            </w:r>
          </w:p>
        </w:tc>
      </w:tr>
      <w:tr w:rsidR="00300885" w:rsidRPr="000E3233" w14:paraId="791365A3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0BA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Pod length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EECC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B585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0.096</w:t>
            </w:r>
          </w:p>
        </w:tc>
      </w:tr>
      <w:tr w:rsidR="00300885" w:rsidRPr="000E3233" w14:paraId="08AA7B53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128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Pod width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B51B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A958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0.232</w:t>
            </w:r>
          </w:p>
        </w:tc>
      </w:tr>
      <w:tr w:rsidR="00300885" w:rsidRPr="000E3233" w14:paraId="425A8D51" w14:textId="77777777" w:rsidTr="00512636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D747" w14:textId="40D2CBA1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</w:t>
            </w:r>
            <w:r w:rsidR="00D8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eedling s</w:t>
            </w: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urvival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7425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6F81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-0.050</w:t>
            </w:r>
          </w:p>
        </w:tc>
      </w:tr>
      <w:tr w:rsidR="00300885" w:rsidRPr="000E3233" w14:paraId="2A4A04D9" w14:textId="77777777" w:rsidTr="00DD412A">
        <w:trPr>
          <w:trHeight w:val="256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C340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 s</w:t>
            </w: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eed weight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6441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F38C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0.447</w:t>
            </w:r>
          </w:p>
        </w:tc>
      </w:tr>
    </w:tbl>
    <w:p w14:paraId="74A8BB24" w14:textId="77777777" w:rsidR="00300885" w:rsidRPr="000E3233" w:rsidRDefault="00300885" w:rsidP="00300885">
      <w:pPr>
        <w:jc w:val="both"/>
        <w:rPr>
          <w:rFonts w:ascii="Times New Roman" w:hAnsi="Times New Roman" w:cs="Times New Roman"/>
          <w:b/>
          <w:sz w:val="20"/>
        </w:rPr>
      </w:pPr>
    </w:p>
    <w:p w14:paraId="08204AC5" w14:textId="3A9FCB11" w:rsidR="00300885" w:rsidRPr="000E3233" w:rsidRDefault="00300885" w:rsidP="00300885">
      <w:pPr>
        <w:jc w:val="both"/>
        <w:rPr>
          <w:rFonts w:ascii="Times New Roman" w:hAnsi="Times New Roman" w:cs="Times New Roman"/>
          <w:sz w:val="20"/>
        </w:rPr>
      </w:pPr>
      <w:r w:rsidRPr="000E3233">
        <w:rPr>
          <w:rFonts w:ascii="Times New Roman" w:hAnsi="Times New Roman" w:cs="Times New Roman"/>
          <w:b/>
          <w:sz w:val="20"/>
        </w:rPr>
        <w:t xml:space="preserve">Table S3. </w:t>
      </w:r>
      <w:r w:rsidRPr="000E3233">
        <w:rPr>
          <w:rFonts w:ascii="Times New Roman" w:hAnsi="Times New Roman" w:cs="Times New Roman"/>
          <w:sz w:val="20"/>
        </w:rPr>
        <w:t>A one-way ANOVA of 53 grass pea genotypes when seeds were sown into waterlogged soil for 6 days and then the soil was drained for 8 days.</w:t>
      </w:r>
    </w:p>
    <w:tbl>
      <w:tblPr>
        <w:tblW w:w="8274" w:type="dxa"/>
        <w:jc w:val="center"/>
        <w:tblLook w:val="04A0" w:firstRow="1" w:lastRow="0" w:firstColumn="1" w:lastColumn="0" w:noHBand="0" w:noVBand="1"/>
      </w:tblPr>
      <w:tblGrid>
        <w:gridCol w:w="2744"/>
        <w:gridCol w:w="651"/>
        <w:gridCol w:w="1068"/>
        <w:gridCol w:w="1068"/>
        <w:gridCol w:w="1099"/>
        <w:gridCol w:w="1644"/>
      </w:tblGrid>
      <w:tr w:rsidR="00300885" w:rsidRPr="000E3233" w14:paraId="6DD28613" w14:textId="77777777" w:rsidTr="00512636">
        <w:trPr>
          <w:trHeight w:val="304"/>
          <w:jc w:val="center"/>
        </w:trPr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104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Fixed term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9594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Df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23574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Sum </w:t>
            </w:r>
            <w:proofErr w:type="spellStart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Sq</w:t>
            </w:r>
            <w:proofErr w:type="spellEnd"/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3D9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Mean </w:t>
            </w:r>
            <w:proofErr w:type="spellStart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Sq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AA8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F value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26FA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F probability (</w:t>
            </w:r>
            <w:r w:rsidRPr="000E3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en-AU"/>
              </w:rPr>
              <w:t>P</w:t>
            </w: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) </w:t>
            </w:r>
          </w:p>
        </w:tc>
      </w:tr>
      <w:tr w:rsidR="00300885" w:rsidRPr="000E3233" w14:paraId="5F6CF0A0" w14:textId="77777777" w:rsidTr="00DD412A">
        <w:trPr>
          <w:trHeight w:val="289"/>
          <w:jc w:val="center"/>
        </w:trPr>
        <w:tc>
          <w:tcPr>
            <w:tcW w:w="2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856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Genotypes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CB7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52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2D0C9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77819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C29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1496.5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DF1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5.6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8DC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&lt;0.001</w:t>
            </w:r>
          </w:p>
        </w:tc>
      </w:tr>
      <w:tr w:rsidR="00300885" w:rsidRPr="000E3233" w14:paraId="204699D4" w14:textId="77777777" w:rsidTr="00512636">
        <w:trPr>
          <w:trHeight w:val="289"/>
          <w:jc w:val="center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80D54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Replicates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43C3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B93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1486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950A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743.0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77F8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2.8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3BF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0.065</w:t>
            </w:r>
          </w:p>
        </w:tc>
      </w:tr>
      <w:tr w:rsidR="00300885" w:rsidRPr="000E3233" w14:paraId="2F51773C" w14:textId="77777777" w:rsidTr="00DD412A">
        <w:trPr>
          <w:trHeight w:val="289"/>
          <w:jc w:val="center"/>
        </w:trPr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0C5E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Residual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4E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7EF67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27598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3C0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265.4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660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F0F0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en-AU"/>
              </w:rPr>
            </w:pPr>
          </w:p>
        </w:tc>
      </w:tr>
    </w:tbl>
    <w:p w14:paraId="635808E5" w14:textId="77777777" w:rsidR="00300885" w:rsidRPr="000E3233" w:rsidRDefault="00300885" w:rsidP="00300885"/>
    <w:p w14:paraId="435A19B3" w14:textId="77777777" w:rsidR="00300885" w:rsidRPr="000E3233" w:rsidRDefault="00300885" w:rsidP="00300885"/>
    <w:p w14:paraId="7298C011" w14:textId="77777777" w:rsidR="00300885" w:rsidRPr="000E3233" w:rsidRDefault="00300885" w:rsidP="00300885"/>
    <w:p w14:paraId="690D366C" w14:textId="77777777" w:rsidR="00300885" w:rsidRPr="000E3233" w:rsidRDefault="00300885" w:rsidP="00300885"/>
    <w:p w14:paraId="3AEDBCF4" w14:textId="77777777" w:rsidR="00300885" w:rsidRPr="000E3233" w:rsidRDefault="00300885" w:rsidP="00300885"/>
    <w:p w14:paraId="4D76AFCF" w14:textId="77777777" w:rsidR="00300885" w:rsidRPr="000E3233" w:rsidRDefault="00300885" w:rsidP="00300885">
      <w:pPr>
        <w:sectPr w:rsidR="00300885" w:rsidRPr="000E3233" w:rsidSect="00512636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titlePg/>
          <w:docGrid w:linePitch="360"/>
        </w:sectPr>
      </w:pPr>
    </w:p>
    <w:p w14:paraId="5D4389DD" w14:textId="6305ACB5" w:rsidR="00300885" w:rsidRPr="000E3233" w:rsidRDefault="00300885" w:rsidP="00300885">
      <w:pPr>
        <w:rPr>
          <w:rFonts w:ascii="Times New Roman" w:hAnsi="Times New Roman" w:cs="Times New Roman"/>
          <w:sz w:val="20"/>
          <w:szCs w:val="20"/>
        </w:rPr>
      </w:pPr>
      <w:r w:rsidRPr="000E3233">
        <w:rPr>
          <w:rFonts w:ascii="Times New Roman" w:hAnsi="Times New Roman" w:cs="Times New Roman"/>
          <w:b/>
          <w:sz w:val="20"/>
          <w:szCs w:val="20"/>
        </w:rPr>
        <w:lastRenderedPageBreak/>
        <w:t>Table S4</w:t>
      </w:r>
      <w:r w:rsidRPr="000E3233">
        <w:rPr>
          <w:rFonts w:ascii="Times New Roman" w:hAnsi="Times New Roman" w:cs="Times New Roman"/>
          <w:sz w:val="20"/>
          <w:szCs w:val="20"/>
        </w:rPr>
        <w:t xml:space="preserve">. Surviving seedlings of 53 grass pea genotypes (mean over replicates) during </w:t>
      </w:r>
      <w:r w:rsidRPr="000E323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6 days of waterlogging followed by 8 days of drainage (Experiment 2)</w:t>
      </w:r>
      <w:r w:rsidRPr="000E323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573"/>
        <w:gridCol w:w="1953"/>
        <w:gridCol w:w="768"/>
        <w:gridCol w:w="768"/>
        <w:gridCol w:w="768"/>
        <w:gridCol w:w="889"/>
        <w:gridCol w:w="889"/>
        <w:gridCol w:w="889"/>
        <w:gridCol w:w="989"/>
        <w:gridCol w:w="781"/>
        <w:gridCol w:w="781"/>
        <w:gridCol w:w="781"/>
        <w:gridCol w:w="781"/>
        <w:gridCol w:w="781"/>
        <w:gridCol w:w="781"/>
        <w:gridCol w:w="786"/>
      </w:tblGrid>
      <w:tr w:rsidR="00300885" w:rsidRPr="000E3233" w14:paraId="59520D34" w14:textId="77777777" w:rsidTr="00735DE5">
        <w:trPr>
          <w:trHeight w:val="287"/>
          <w:tblHeader/>
        </w:trPr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D22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801F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Genotype</w:t>
            </w:r>
          </w:p>
        </w:tc>
        <w:tc>
          <w:tcPr>
            <w:tcW w:w="1143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9FE646" w14:textId="77777777" w:rsidR="00300885" w:rsidRPr="000E3233" w:rsidRDefault="00300885" w:rsidP="0051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Percent surviving seedlings by Day</w:t>
            </w:r>
          </w:p>
        </w:tc>
      </w:tr>
      <w:tr w:rsidR="00300885" w:rsidRPr="000E3233" w14:paraId="58D676EB" w14:textId="77777777" w:rsidTr="00735DE5">
        <w:trPr>
          <w:trHeight w:val="287"/>
          <w:tblHeader/>
        </w:trPr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74C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F8C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9A0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A6C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0EE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DF83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9F4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766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3BB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C37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06A3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9C1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41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629D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137A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04A1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</w:tr>
      <w:tr w:rsidR="00300885" w:rsidRPr="000E3233" w14:paraId="7C4C06F3" w14:textId="77777777" w:rsidTr="00DD412A">
        <w:trPr>
          <w:trHeight w:val="287"/>
        </w:trPr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23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B71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8603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4C8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B2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38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744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B9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80D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3EC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123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8B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E2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FE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74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05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BC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00885" w:rsidRPr="000E3233" w14:paraId="6C94DC4A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96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C93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7D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B16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C9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CD1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41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7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C6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4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52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CC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2C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6E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6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A7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00885" w:rsidRPr="000E3233" w14:paraId="16129893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F82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79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8605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2F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75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9F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A76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1C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99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F2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5F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57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72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36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AD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78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0B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00885" w:rsidRPr="000E3233" w14:paraId="61A2927C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CF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C66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Ceora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E7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C89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3C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EB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5F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A1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BD9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9F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7A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B0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69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EA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07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8C9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7AD99A8B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52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D6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Chalus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EE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C7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F2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1AE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0A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D0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BCF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42B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6C4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5C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F9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8E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9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B6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00885" w:rsidRPr="000E3233" w14:paraId="6A555EDC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55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0C6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10782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9F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01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E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659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F3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FD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4B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9D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79E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17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25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8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BE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D70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00885" w:rsidRPr="000E3233" w14:paraId="0E32DFE6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16C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F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14162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4AB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E6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48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5D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A2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EB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1A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329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61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52F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9FE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12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22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D16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00885" w:rsidRPr="000E3233" w14:paraId="7E24C68B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ED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929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14162.1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25F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3F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C4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26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8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A3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73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7C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72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10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A84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2C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34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432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885" w:rsidRPr="000E3233" w14:paraId="3852F2FC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61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348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14162.3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F4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8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20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97C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4A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84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DA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37F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2D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8E7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D6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2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3FF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3F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0885" w:rsidRPr="000E3233" w14:paraId="12B2C525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AF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C6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16230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CB5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24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0D3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B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98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BB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8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63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BEA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D0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55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17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A0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4E4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27844C1C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2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7C6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20487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1D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19C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79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5A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2A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4E0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EB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B0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023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94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00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0B2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015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E0D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00885" w:rsidRPr="000E3233" w14:paraId="5D6FFB5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3E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B1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20490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EE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9E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2E4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AE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218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9E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950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80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F9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68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D8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79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C7F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31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4D31FE49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02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111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20491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876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EF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16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91A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8F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808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C9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10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662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38F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DA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3F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49E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2C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0885" w:rsidRPr="000E3233" w14:paraId="77076D0D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FF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BB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20492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3F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C6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846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7D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9B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775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8C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EFE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F2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76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FE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DD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2B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E6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00885" w:rsidRPr="000E3233" w14:paraId="7653A4E4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864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3E77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20495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5D3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FE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376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1A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CE2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FF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60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6DE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76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4B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D4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E8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A7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BF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00885" w:rsidRPr="000E3233" w14:paraId="35214F56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7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00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24772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442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F87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A97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624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1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ED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C3A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CA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C1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F2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E7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8E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892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98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3835626B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5B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F927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31617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F97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80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9E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135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4F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A2D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97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72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19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11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377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61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BB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55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0885" w:rsidRPr="000E3233" w14:paraId="12D47010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75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8A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CPI 9997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F3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713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FF0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55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15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22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E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2F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2A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07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3B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7C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F5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DC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00885" w:rsidRPr="000E3233" w14:paraId="19D59431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2B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1B6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2F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0E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61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FF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1C3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C6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97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9C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2B4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B9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4C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8F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AC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0A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00885" w:rsidRPr="000E3233" w14:paraId="6959A30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E0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371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DC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33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5F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57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957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537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B4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54D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AC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5CC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C4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93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9A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6FD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00885" w:rsidRPr="000E3233" w14:paraId="3F3845B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E6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603E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FC6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32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A7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C3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C8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71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4D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C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48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DB1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43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05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A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0A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00885" w:rsidRPr="000E3233" w14:paraId="2BEF83D9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959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816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3E2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9D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64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D50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B2E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2B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3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37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423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D7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E7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71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8F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DB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00885" w:rsidRPr="000E3233" w14:paraId="09D209D9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CC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441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93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4A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59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04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2C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6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409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5B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34A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B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A2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8E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D5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FB4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00885" w:rsidRPr="000E3233" w14:paraId="5338FDC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3A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590D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4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73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B1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D19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40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B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11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0A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C9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8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55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EC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93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94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00885" w:rsidRPr="000E3233" w14:paraId="0309AC48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6B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3BA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CB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02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03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9F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E7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39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A5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91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2D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3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C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E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CC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D3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00885" w:rsidRPr="000E3233" w14:paraId="2B0683D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5F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3DD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GP.30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96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A2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D4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7D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7C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C8B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6A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4E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EE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3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28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ED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E1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35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00885" w:rsidRPr="000E3233" w14:paraId="1AA930C6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CC4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6C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3C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CA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4E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95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604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662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2D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27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0C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63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EA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19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B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92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7AAAAAB4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77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28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0F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46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9D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7C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1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B2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FC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403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DF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90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8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25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DF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9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EF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00885" w:rsidRPr="000E3233" w14:paraId="07A24D2C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B5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325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12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24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7D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DA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1D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82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B9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BD0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1F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B6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706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43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34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27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885" w:rsidRPr="000E3233" w14:paraId="752643DD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53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34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8E6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E3E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6B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9B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92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603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CD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A66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E3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87B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EC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D1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12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79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885" w:rsidRPr="000E3233" w14:paraId="65FBEAB2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E5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EE6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3F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0D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A7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40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69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8B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91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09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54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9D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5C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EA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ED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DF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0885" w:rsidRPr="000E3233" w14:paraId="0BB29630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90D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A02D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10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4A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8F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13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D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FD3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98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B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8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38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CB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BC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99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BF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00885" w:rsidRPr="000E3233" w14:paraId="3914B80E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5B0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B8A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153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EB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15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C5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216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4C2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99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DC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EB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F2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C7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6B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C0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7C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00885" w:rsidRPr="000E3233" w14:paraId="7F0CA6F0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25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AF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D3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E2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89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E5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00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82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F99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26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E7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D7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AD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9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AC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4E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3EDE435B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E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2698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37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C7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A3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9AD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5B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55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9D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C51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3AE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70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985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B3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752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8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135C879E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E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5E1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251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34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AB3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2E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403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E1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05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44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8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EA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6F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85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5E7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3E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762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4E60487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CE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03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IFLA 320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11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32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56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2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7E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55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A1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19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7B8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D2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7D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859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8D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6B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00885" w:rsidRPr="000E3233" w14:paraId="40E898CE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98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299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FD6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7A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68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5F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1C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4E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09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C6B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18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AE5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A1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CB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0F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847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0C4ECF99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D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4BB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62F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D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053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5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1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94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B3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6E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67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E3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D0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AE2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97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9D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3D340A7C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00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06F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E2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385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2F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1BE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66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47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496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DF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3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0A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DF3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7AC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04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FF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1327B616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62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8A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FB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B0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F5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B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323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53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657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67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B93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DB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CD5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3D8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287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7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00885" w:rsidRPr="000E3233" w14:paraId="4EB1927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325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22E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FA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D77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77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E1F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C8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89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55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F2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2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8A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C2A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B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F3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839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00885" w:rsidRPr="000E3233" w14:paraId="7E30A2CA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D0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5B0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0A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8A5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E6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785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FF1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12D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654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29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181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82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5C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DC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1A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7E6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885" w:rsidRPr="000E3233" w14:paraId="1CCFDE7F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0A0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47C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7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90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81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D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146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4E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2C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E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EF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2B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A0A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F3A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30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CC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6B35E9CA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6D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111B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K100.8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94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54E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A3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E6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3C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CE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3CE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E3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548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D1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31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F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E54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FF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885" w:rsidRPr="000E3233" w14:paraId="2FDD9A32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11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FA36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K209.12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7B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57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3E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50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F4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C0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566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41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AD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60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58C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3A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18B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5D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0885" w:rsidRPr="000E3233" w14:paraId="773F4900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46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3BD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SEL 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ED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6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7E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79D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0A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58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B7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D44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952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9F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F0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D5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9C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EEF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00885" w:rsidRPr="000E3233" w14:paraId="465043C0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8C1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1BE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SEL 439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748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22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B04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58E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B7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BC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C7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09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23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20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C3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47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11A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F8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00885" w:rsidRPr="000E3233" w14:paraId="7B685BFA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EA9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539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SEL 471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5E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41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5E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1C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B4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656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E4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67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2F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F5E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37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2AF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5B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54F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0885" w:rsidRPr="000E3233" w14:paraId="09BC0510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F8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511A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SEL 508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92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7F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C6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3E8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88C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2D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13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EB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4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1C5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07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69D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E07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8D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00885" w:rsidRPr="000E3233" w14:paraId="411F8523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B5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CCC2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SEL 526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03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7D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36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AC2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558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811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09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E0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BA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60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EC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D3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23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98D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00885" w:rsidRPr="000E3233" w14:paraId="12B91D3A" w14:textId="77777777" w:rsidTr="00512636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746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B81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SEL 534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D9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8A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40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B1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4E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CD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DF92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CD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FC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A6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AD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4B85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6B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786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00885" w:rsidRPr="000E3233" w14:paraId="13FE287E" w14:textId="77777777" w:rsidTr="00DD412A">
        <w:trPr>
          <w:trHeight w:val="287"/>
        </w:trPr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0320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C04A" w14:textId="77777777" w:rsidR="00300885" w:rsidRPr="000E3233" w:rsidRDefault="00300885" w:rsidP="00512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Site 41.4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8C4F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79BC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DDC44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F4AB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2276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67B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CF3E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17AF3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6BF07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4809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7489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12CA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96DD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8111" w14:textId="77777777" w:rsidR="00300885" w:rsidRPr="000E3233" w:rsidRDefault="00300885" w:rsidP="00512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E3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</w:tbl>
    <w:p w14:paraId="18642FE9" w14:textId="77777777" w:rsidR="00300885" w:rsidRPr="000E3233" w:rsidRDefault="00300885" w:rsidP="00300885">
      <w:pPr>
        <w:jc w:val="both"/>
        <w:rPr>
          <w:rFonts w:ascii="Times New Roman" w:hAnsi="Times New Roman" w:cs="Times New Roman"/>
          <w:b/>
        </w:rPr>
      </w:pPr>
      <w:r w:rsidRPr="000E3233">
        <w:rPr>
          <w:rFonts w:ascii="Times New Roman" w:hAnsi="Times New Roman" w:cs="Times New Roman"/>
          <w:b/>
        </w:rPr>
        <w:br w:type="page"/>
      </w:r>
    </w:p>
    <w:p w14:paraId="568EB1B8" w14:textId="14B297DD" w:rsidR="00300885" w:rsidRPr="000E3233" w:rsidRDefault="00300885" w:rsidP="00300885">
      <w:pPr>
        <w:jc w:val="both"/>
        <w:rPr>
          <w:rFonts w:ascii="Times New Roman" w:hAnsi="Times New Roman" w:cs="Times New Roman"/>
          <w:sz w:val="16"/>
        </w:rPr>
      </w:pPr>
      <w:r w:rsidRPr="000E3233">
        <w:rPr>
          <w:rFonts w:ascii="Times New Roman" w:hAnsi="Times New Roman" w:cs="Times New Roman"/>
          <w:b/>
          <w:sz w:val="20"/>
        </w:rPr>
        <w:lastRenderedPageBreak/>
        <w:t>Figure S1</w:t>
      </w:r>
      <w:r w:rsidRPr="000E3233">
        <w:rPr>
          <w:rFonts w:ascii="Times New Roman" w:hAnsi="Times New Roman" w:cs="Times New Roman"/>
          <w:sz w:val="20"/>
        </w:rPr>
        <w:t xml:space="preserve">. Scatter plots and Pearson correlations (r) between </w:t>
      </w:r>
      <w:proofErr w:type="spellStart"/>
      <w:r w:rsidRPr="000E3233">
        <w:rPr>
          <w:rFonts w:ascii="Times New Roman" w:hAnsi="Times New Roman" w:cs="Times New Roman"/>
          <w:sz w:val="20"/>
        </w:rPr>
        <w:t>morpho</w:t>
      </w:r>
      <w:proofErr w:type="spellEnd"/>
      <w:r w:rsidRPr="000E3233">
        <w:rPr>
          <w:rFonts w:ascii="Times New Roman" w:hAnsi="Times New Roman" w:cs="Times New Roman"/>
          <w:sz w:val="20"/>
        </w:rPr>
        <w:t>-agronomic traits from 53 grass pea genotypes – flowering time</w:t>
      </w:r>
      <w:r>
        <w:rPr>
          <w:rFonts w:ascii="Times New Roman" w:hAnsi="Times New Roman" w:cs="Times New Roman"/>
          <w:sz w:val="20"/>
        </w:rPr>
        <w:t xml:space="preserve"> </w:t>
      </w:r>
      <w:r w:rsidRPr="001E43EF">
        <w:rPr>
          <w:rFonts w:ascii="Times New Roman" w:hAnsi="Times New Roman" w:cs="Times New Roman"/>
          <w:sz w:val="20"/>
        </w:rPr>
        <w:t>(d)</w:t>
      </w:r>
      <w:r w:rsidRPr="000E3233">
        <w:rPr>
          <w:rFonts w:ascii="Times New Roman" w:hAnsi="Times New Roman" w:cs="Times New Roman"/>
          <w:sz w:val="20"/>
        </w:rPr>
        <w:t>, maturity time</w:t>
      </w:r>
      <w:r>
        <w:rPr>
          <w:rFonts w:ascii="Times New Roman" w:hAnsi="Times New Roman" w:cs="Times New Roman"/>
          <w:sz w:val="20"/>
        </w:rPr>
        <w:t xml:space="preserve"> (d)</w:t>
      </w:r>
      <w:r w:rsidRPr="000E3233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100</w:t>
      </w:r>
      <w:r w:rsidRPr="000E3233">
        <w:rPr>
          <w:rFonts w:ascii="Times New Roman" w:hAnsi="Times New Roman" w:cs="Times New Roman"/>
          <w:sz w:val="20"/>
        </w:rPr>
        <w:t xml:space="preserve"> seed weight</w:t>
      </w:r>
      <w:r>
        <w:rPr>
          <w:rFonts w:ascii="Times New Roman" w:hAnsi="Times New Roman" w:cs="Times New Roman"/>
          <w:sz w:val="20"/>
        </w:rPr>
        <w:t xml:space="preserve"> (g)</w:t>
      </w:r>
      <w:r w:rsidRPr="000E3233">
        <w:rPr>
          <w:rFonts w:ascii="Times New Roman" w:hAnsi="Times New Roman" w:cs="Times New Roman"/>
          <w:sz w:val="20"/>
        </w:rPr>
        <w:t>, pod width</w:t>
      </w:r>
      <w:r>
        <w:rPr>
          <w:rFonts w:ascii="Times New Roman" w:hAnsi="Times New Roman" w:cs="Times New Roman"/>
          <w:sz w:val="20"/>
        </w:rPr>
        <w:t xml:space="preserve"> (cm)</w:t>
      </w:r>
      <w:r w:rsidRPr="000E3233">
        <w:rPr>
          <w:rFonts w:ascii="Times New Roman" w:hAnsi="Times New Roman" w:cs="Times New Roman"/>
          <w:sz w:val="20"/>
        </w:rPr>
        <w:t xml:space="preserve"> and pod length</w:t>
      </w:r>
      <w:r>
        <w:rPr>
          <w:rFonts w:ascii="Times New Roman" w:hAnsi="Times New Roman" w:cs="Times New Roman"/>
          <w:sz w:val="20"/>
        </w:rPr>
        <w:t xml:space="preserve"> (cm)</w:t>
      </w:r>
      <w:r w:rsidRPr="000E3233">
        <w:rPr>
          <w:rFonts w:ascii="Times New Roman" w:hAnsi="Times New Roman" w:cs="Times New Roman"/>
          <w:sz w:val="20"/>
        </w:rPr>
        <w:t xml:space="preserve"> in Experiment 1, and percentage of germination under waterlogging and of waterlogged seedling survival at final sampling in Experiment 2</w:t>
      </w:r>
      <w:r w:rsidR="00ED5DDD">
        <w:rPr>
          <w:rFonts w:ascii="Times New Roman" w:hAnsi="Times New Roman" w:cs="Times New Roman"/>
          <w:sz w:val="16"/>
        </w:rPr>
        <w:t>.</w:t>
      </w:r>
    </w:p>
    <w:p w14:paraId="3B44C2E6" w14:textId="77777777" w:rsidR="00300885" w:rsidRPr="000E3233" w:rsidRDefault="00300885" w:rsidP="00300885">
      <w:pPr>
        <w:jc w:val="center"/>
        <w:rPr>
          <w:noProof/>
          <w:lang w:eastAsia="en-AU"/>
        </w:rPr>
      </w:pPr>
      <w:r w:rsidRPr="000E3233">
        <w:rPr>
          <w:noProof/>
          <w:lang w:eastAsia="en-AU"/>
        </w:rPr>
        <w:drawing>
          <wp:inline distT="0" distB="0" distL="0" distR="0" wp14:anchorId="5C4D2599" wp14:editId="16A8545F">
            <wp:extent cx="7812867" cy="4114626"/>
            <wp:effectExtent l="0" t="0" r="0" b="635"/>
            <wp:docPr id="10" name="Picture 10" descr="C:\Users\21360394\Dropbox\PHD\Chapter 2\Korelasi semua without seed 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60394\Dropbox\PHD\Chapter 2\Korelasi semua without seed 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" t="10023" r="10348" b="14599"/>
                    <a:stretch/>
                  </pic:blipFill>
                  <pic:spPr bwMode="auto">
                    <a:xfrm>
                      <a:off x="0" y="0"/>
                      <a:ext cx="7814505" cy="41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5D056" w14:textId="77777777" w:rsidR="00300885" w:rsidRPr="000E3233" w:rsidRDefault="00300885" w:rsidP="00300885">
      <w:pPr>
        <w:rPr>
          <w:noProof/>
          <w:lang w:eastAsia="en-AU"/>
        </w:rPr>
      </w:pPr>
    </w:p>
    <w:p w14:paraId="0C466AD5" w14:textId="77777777" w:rsidR="00300885" w:rsidRPr="000E3233" w:rsidRDefault="00300885" w:rsidP="00300885">
      <w:pPr>
        <w:rPr>
          <w:noProof/>
          <w:lang w:eastAsia="en-AU"/>
        </w:rPr>
      </w:pPr>
    </w:p>
    <w:p w14:paraId="047D1CF6" w14:textId="77777777" w:rsidR="00300885" w:rsidRPr="000E3233" w:rsidRDefault="00300885" w:rsidP="00300885">
      <w:pPr>
        <w:rPr>
          <w:noProof/>
          <w:lang w:eastAsia="en-AU"/>
        </w:rPr>
        <w:sectPr w:rsidR="00300885" w:rsidRPr="000E3233" w:rsidSect="00512636">
          <w:headerReference w:type="even" r:id="rId12"/>
          <w:headerReference w:type="default" r:id="rId13"/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titlePg/>
          <w:docGrid w:linePitch="360"/>
        </w:sectPr>
      </w:pPr>
      <w:r>
        <w:rPr>
          <w:noProof/>
          <w:lang w:eastAsia="en-AU"/>
        </w:rPr>
        <w:t>3</w:t>
      </w:r>
    </w:p>
    <w:p w14:paraId="5B4AAD55" w14:textId="2747DD80" w:rsidR="00300885" w:rsidRPr="00ED5DDD" w:rsidRDefault="00300885" w:rsidP="00ED5DDD">
      <w:pPr>
        <w:rPr>
          <w:rFonts w:ascii="Times New Roman" w:hAnsi="Times New Roman" w:cs="Times New Roman"/>
          <w:sz w:val="20"/>
        </w:rPr>
      </w:pPr>
      <w:r w:rsidRPr="000E3233">
        <w:rPr>
          <w:rFonts w:ascii="Times New Roman" w:hAnsi="Times New Roman" w:cs="Times New Roman"/>
          <w:b/>
          <w:sz w:val="20"/>
          <w:highlight w:val="yellow"/>
        </w:rPr>
        <w:lastRenderedPageBreak/>
        <w:t>Figure S2</w:t>
      </w:r>
      <w:r w:rsidRPr="000E3233">
        <w:rPr>
          <w:rFonts w:ascii="Times New Roman" w:hAnsi="Times New Roman" w:cs="Times New Roman"/>
          <w:sz w:val="20"/>
          <w:highlight w:val="yellow"/>
        </w:rPr>
        <w:t>.</w:t>
      </w:r>
      <w:r w:rsidRPr="000E3233">
        <w:rPr>
          <w:rFonts w:ascii="Times New Roman" w:hAnsi="Times New Roman" w:cs="Times New Roman"/>
          <w:sz w:val="20"/>
        </w:rPr>
        <w:t xml:space="preserve"> Mean of percent seedling survival of primed and non-primed seeds with standard deviation in control and waterlogged condition</w:t>
      </w:r>
      <w:r w:rsidR="007A3F11">
        <w:rPr>
          <w:rFonts w:ascii="Times New Roman" w:hAnsi="Times New Roman" w:cs="Times New Roman"/>
          <w:sz w:val="20"/>
        </w:rPr>
        <w:t>s</w:t>
      </w:r>
      <w:r w:rsidRPr="000E3233">
        <w:rPr>
          <w:rFonts w:ascii="Times New Roman" w:hAnsi="Times New Roman" w:cs="Times New Roman"/>
          <w:sz w:val="20"/>
        </w:rPr>
        <w:t xml:space="preserve"> </w:t>
      </w:r>
      <w:r w:rsidR="00ED5DDD">
        <w:rPr>
          <w:rFonts w:ascii="Times New Roman" w:hAnsi="Times New Roman" w:cs="Times New Roman"/>
          <w:sz w:val="20"/>
        </w:rPr>
        <w:t>(Experiment 3).</w:t>
      </w:r>
    </w:p>
    <w:p w14:paraId="551135C3" w14:textId="710F6794" w:rsidR="00ED5DDD" w:rsidRDefault="00ED5DDD" w:rsidP="00ED5DDD">
      <w:pPr>
        <w:spacing w:after="0"/>
        <w:ind w:left="709" w:hanging="709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noProof/>
          <w:lang w:eastAsia="en-AU"/>
        </w:rPr>
        <w:drawing>
          <wp:inline distT="0" distB="0" distL="0" distR="0" wp14:anchorId="77057A18" wp14:editId="2017B6C2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86CA2B" w14:textId="77777777" w:rsidR="00300885" w:rsidRDefault="00300885" w:rsidP="00D67D69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20"/>
        </w:rPr>
      </w:pPr>
    </w:p>
    <w:p w14:paraId="0BBC6BB8" w14:textId="77777777" w:rsidR="00300885" w:rsidRDefault="00300885" w:rsidP="00D67D69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20"/>
        </w:rPr>
      </w:pPr>
    </w:p>
    <w:p w14:paraId="7E136F87" w14:textId="77777777" w:rsidR="00300885" w:rsidRPr="001A3484" w:rsidRDefault="00300885" w:rsidP="00D67D69">
      <w:pPr>
        <w:spacing w:after="0"/>
        <w:ind w:left="709" w:hanging="709"/>
        <w:jc w:val="both"/>
        <w:rPr>
          <w:rFonts w:ascii="Times New Roman" w:hAnsi="Times New Roman" w:cs="Times New Roman"/>
          <w:sz w:val="18"/>
          <w:szCs w:val="20"/>
        </w:rPr>
      </w:pPr>
    </w:p>
    <w:sectPr w:rsidR="00300885" w:rsidRPr="001A3484" w:rsidSect="002A1105">
      <w:headerReference w:type="even" r:id="rId15"/>
      <w:headerReference w:type="default" r:id="rId16"/>
      <w:pgSz w:w="11906" w:h="16838"/>
      <w:pgMar w:top="1440" w:right="1440" w:bottom="1440" w:left="1440" w:header="708" w:footer="708" w:gutter="0"/>
      <w:lnNumType w:countBy="1" w:restart="continuous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5BC2D" w16cid:durableId="232AAA4C"/>
  <w16cid:commentId w16cid:paraId="77C1C6CA" w16cid:durableId="232AAC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706D" w14:textId="77777777" w:rsidR="00F9442A" w:rsidRDefault="00F9442A">
      <w:pPr>
        <w:spacing w:after="0" w:line="240" w:lineRule="auto"/>
      </w:pPr>
      <w:r>
        <w:separator/>
      </w:r>
    </w:p>
  </w:endnote>
  <w:endnote w:type="continuationSeparator" w:id="0">
    <w:p w14:paraId="66F88284" w14:textId="77777777" w:rsidR="00F9442A" w:rsidRDefault="00F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7417" w14:textId="77777777" w:rsidR="00F9442A" w:rsidRDefault="00F9442A">
      <w:pPr>
        <w:spacing w:after="0" w:line="240" w:lineRule="auto"/>
      </w:pPr>
      <w:r>
        <w:separator/>
      </w:r>
    </w:p>
  </w:footnote>
  <w:footnote w:type="continuationSeparator" w:id="0">
    <w:p w14:paraId="77C09D60" w14:textId="77777777" w:rsidR="00F9442A" w:rsidRDefault="00F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6287455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FD1694" w14:textId="77777777" w:rsidR="00512636" w:rsidRPr="00BD6874" w:rsidRDefault="00512636">
        <w:pPr>
          <w:pStyle w:val="Header"/>
          <w:rPr>
            <w:rFonts w:ascii="Times New Roman" w:hAnsi="Times New Roman" w:cs="Times New Roman"/>
            <w:sz w:val="20"/>
          </w:rPr>
        </w:pPr>
        <w:r w:rsidRPr="00BD6874">
          <w:rPr>
            <w:rFonts w:ascii="Times New Roman" w:hAnsi="Times New Roman" w:cs="Times New Roman"/>
            <w:sz w:val="20"/>
          </w:rPr>
          <w:fldChar w:fldCharType="begin"/>
        </w:r>
        <w:r w:rsidRPr="00BD687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D6874">
          <w:rPr>
            <w:rFonts w:ascii="Times New Roman" w:hAnsi="Times New Roman" w:cs="Times New Roman"/>
            <w:sz w:val="20"/>
          </w:rPr>
          <w:fldChar w:fldCharType="separate"/>
        </w:r>
        <w:r w:rsidR="004A2B0C">
          <w:rPr>
            <w:rFonts w:ascii="Times New Roman" w:hAnsi="Times New Roman" w:cs="Times New Roman"/>
            <w:noProof/>
            <w:sz w:val="20"/>
          </w:rPr>
          <w:t>22</w:t>
        </w:r>
        <w:r w:rsidRPr="00BD6874">
          <w:rPr>
            <w:rFonts w:ascii="Times New Roman" w:hAnsi="Times New Roman" w:cs="Times New Roman"/>
            <w:noProof/>
            <w:sz w:val="20"/>
          </w:rPr>
          <w:fldChar w:fldCharType="end"/>
        </w:r>
        <w:r w:rsidRPr="00BD6874">
          <w:rPr>
            <w:rFonts w:ascii="Times New Roman" w:hAnsi="Times New Roman" w:cs="Times New Roman"/>
            <w:noProof/>
            <w:sz w:val="20"/>
          </w:rPr>
          <w:t xml:space="preserve"> Wiraguna </w:t>
        </w:r>
        <w:r w:rsidRPr="00BD6874">
          <w:rPr>
            <w:rFonts w:ascii="Times New Roman" w:hAnsi="Times New Roman" w:cs="Times New Roman"/>
            <w:i/>
            <w:noProof/>
            <w:sz w:val="20"/>
          </w:rPr>
          <w:t>et al.</w:t>
        </w:r>
      </w:p>
    </w:sdtContent>
  </w:sdt>
  <w:p w14:paraId="4E5832F0" w14:textId="77777777" w:rsidR="00512636" w:rsidRPr="00BD6874" w:rsidRDefault="00512636">
    <w:pPr>
      <w:pStyle w:val="Head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A26D" w14:textId="77777777" w:rsidR="00512636" w:rsidRPr="00BD6874" w:rsidRDefault="00512636">
    <w:pPr>
      <w:pStyle w:val="Header"/>
      <w:jc w:val="right"/>
      <w:rPr>
        <w:rFonts w:ascii="Times New Roman" w:hAnsi="Times New Roman" w:cs="Times New Roman"/>
        <w:i/>
      </w:rPr>
    </w:pPr>
    <w:r w:rsidRPr="00BD6874">
      <w:rPr>
        <w:rFonts w:ascii="Times New Roman" w:hAnsi="Times New Roman" w:cs="Times New Roman"/>
        <w:i/>
      </w:rPr>
      <w:t xml:space="preserve">Experimental Agriculture </w:t>
    </w:r>
    <w:sdt>
      <w:sdtPr>
        <w:rPr>
          <w:rFonts w:ascii="Times New Roman" w:hAnsi="Times New Roman" w:cs="Times New Roman"/>
          <w:i/>
        </w:rPr>
        <w:id w:val="-14650311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D6874">
          <w:rPr>
            <w:rFonts w:ascii="Times New Roman" w:hAnsi="Times New Roman" w:cs="Times New Roman"/>
          </w:rPr>
          <w:fldChar w:fldCharType="begin"/>
        </w:r>
        <w:r w:rsidRPr="00BD6874">
          <w:rPr>
            <w:rFonts w:ascii="Times New Roman" w:hAnsi="Times New Roman" w:cs="Times New Roman"/>
          </w:rPr>
          <w:instrText xml:space="preserve"> PAGE   \* MERGEFORMAT </w:instrText>
        </w:r>
        <w:r w:rsidRPr="00BD687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23</w:t>
        </w:r>
        <w:r w:rsidRPr="00BD687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060FA4D" w14:textId="77777777" w:rsidR="00512636" w:rsidRPr="00BD6874" w:rsidRDefault="00512636">
    <w:pPr>
      <w:pStyle w:val="Header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629060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FD17E6" w14:textId="77777777" w:rsidR="00512636" w:rsidRPr="00BD6874" w:rsidRDefault="00512636">
        <w:pPr>
          <w:pStyle w:val="Header"/>
          <w:rPr>
            <w:rFonts w:ascii="Times New Roman" w:hAnsi="Times New Roman" w:cs="Times New Roman"/>
            <w:sz w:val="20"/>
          </w:rPr>
        </w:pPr>
        <w:r w:rsidRPr="00BD6874">
          <w:rPr>
            <w:rFonts w:ascii="Times New Roman" w:hAnsi="Times New Roman" w:cs="Times New Roman"/>
            <w:sz w:val="20"/>
          </w:rPr>
          <w:fldChar w:fldCharType="begin"/>
        </w:r>
        <w:r w:rsidRPr="00BD687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D6874">
          <w:rPr>
            <w:rFonts w:ascii="Times New Roman" w:hAnsi="Times New Roman" w:cs="Times New Roman"/>
            <w:sz w:val="20"/>
          </w:rPr>
          <w:fldChar w:fldCharType="separate"/>
        </w:r>
        <w:r w:rsidR="00735DE5">
          <w:rPr>
            <w:rFonts w:ascii="Times New Roman" w:hAnsi="Times New Roman" w:cs="Times New Roman"/>
            <w:noProof/>
            <w:sz w:val="20"/>
          </w:rPr>
          <w:t>4</w:t>
        </w:r>
        <w:r w:rsidRPr="00BD6874">
          <w:rPr>
            <w:rFonts w:ascii="Times New Roman" w:hAnsi="Times New Roman" w:cs="Times New Roman"/>
            <w:noProof/>
            <w:sz w:val="20"/>
          </w:rPr>
          <w:fldChar w:fldCharType="end"/>
        </w:r>
        <w:r w:rsidRPr="00BD6874">
          <w:rPr>
            <w:rFonts w:ascii="Times New Roman" w:hAnsi="Times New Roman" w:cs="Times New Roman"/>
            <w:noProof/>
            <w:sz w:val="20"/>
          </w:rPr>
          <w:t xml:space="preserve"> Wiraguna </w:t>
        </w:r>
        <w:r w:rsidRPr="00BD6874">
          <w:rPr>
            <w:rFonts w:ascii="Times New Roman" w:hAnsi="Times New Roman" w:cs="Times New Roman"/>
            <w:i/>
            <w:noProof/>
            <w:sz w:val="20"/>
          </w:rPr>
          <w:t>et al.</w:t>
        </w:r>
      </w:p>
    </w:sdtContent>
  </w:sdt>
  <w:p w14:paraId="248AA1D5" w14:textId="77777777" w:rsidR="00512636" w:rsidRPr="00BD6874" w:rsidRDefault="00512636">
    <w:pPr>
      <w:pStyle w:val="Header"/>
      <w:rPr>
        <w:rFonts w:ascii="Times New Roman" w:hAnsi="Times New Roman" w:cs="Times New Roman"/>
        <w:sz w:val="20"/>
      </w:rPr>
    </w:pPr>
  </w:p>
  <w:p w14:paraId="756F2298" w14:textId="77777777" w:rsidR="00512636" w:rsidRDefault="0051263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54FB" w14:textId="77777777" w:rsidR="00512636" w:rsidRPr="00BD6874" w:rsidRDefault="00512636">
    <w:pPr>
      <w:pStyle w:val="Header"/>
      <w:jc w:val="right"/>
      <w:rPr>
        <w:rFonts w:ascii="Times New Roman" w:hAnsi="Times New Roman" w:cs="Times New Roman"/>
        <w:i/>
      </w:rPr>
    </w:pPr>
    <w:r w:rsidRPr="00BD6874">
      <w:rPr>
        <w:rFonts w:ascii="Times New Roman" w:hAnsi="Times New Roman" w:cs="Times New Roman"/>
        <w:i/>
      </w:rPr>
      <w:t xml:space="preserve">Experimental Agriculture </w:t>
    </w:r>
    <w:sdt>
      <w:sdtPr>
        <w:rPr>
          <w:rFonts w:ascii="Times New Roman" w:hAnsi="Times New Roman" w:cs="Times New Roman"/>
          <w:i/>
        </w:rPr>
        <w:id w:val="11721469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D6874">
          <w:rPr>
            <w:rFonts w:ascii="Times New Roman" w:hAnsi="Times New Roman" w:cs="Times New Roman"/>
          </w:rPr>
          <w:fldChar w:fldCharType="begin"/>
        </w:r>
        <w:r w:rsidRPr="00BD6874">
          <w:rPr>
            <w:rFonts w:ascii="Times New Roman" w:hAnsi="Times New Roman" w:cs="Times New Roman"/>
          </w:rPr>
          <w:instrText xml:space="preserve"> PAGE   \* MERGEFORMAT </w:instrText>
        </w:r>
        <w:r w:rsidRPr="00BD6874">
          <w:rPr>
            <w:rFonts w:ascii="Times New Roman" w:hAnsi="Times New Roman" w:cs="Times New Roman"/>
          </w:rPr>
          <w:fldChar w:fldCharType="separate"/>
        </w:r>
        <w:r w:rsidR="00735DE5">
          <w:rPr>
            <w:rFonts w:ascii="Times New Roman" w:hAnsi="Times New Roman" w:cs="Times New Roman"/>
            <w:noProof/>
          </w:rPr>
          <w:t>3</w:t>
        </w:r>
        <w:r w:rsidRPr="00BD687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1711120" w14:textId="77777777" w:rsidR="00512636" w:rsidRPr="00BD6874" w:rsidRDefault="00512636">
    <w:pPr>
      <w:pStyle w:val="Header"/>
      <w:rPr>
        <w:rFonts w:ascii="Times New Roman" w:hAnsi="Times New Roman" w:cs="Times New Roman"/>
        <w:i/>
      </w:rPr>
    </w:pPr>
  </w:p>
  <w:p w14:paraId="79AAE0B2" w14:textId="77777777" w:rsidR="00512636" w:rsidRDefault="0051263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350947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775464" w14:textId="5F818595" w:rsidR="00512636" w:rsidRPr="00BD6874" w:rsidRDefault="00512636">
        <w:pPr>
          <w:pStyle w:val="Header"/>
          <w:rPr>
            <w:rFonts w:ascii="Times New Roman" w:hAnsi="Times New Roman" w:cs="Times New Roman"/>
            <w:sz w:val="20"/>
          </w:rPr>
        </w:pPr>
        <w:r w:rsidRPr="00BD6874">
          <w:rPr>
            <w:rFonts w:ascii="Times New Roman" w:hAnsi="Times New Roman" w:cs="Times New Roman"/>
            <w:sz w:val="20"/>
          </w:rPr>
          <w:fldChar w:fldCharType="begin"/>
        </w:r>
        <w:r w:rsidRPr="00BD687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D6874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22</w:t>
        </w:r>
        <w:r w:rsidRPr="00BD6874">
          <w:rPr>
            <w:rFonts w:ascii="Times New Roman" w:hAnsi="Times New Roman" w:cs="Times New Roman"/>
            <w:noProof/>
            <w:sz w:val="20"/>
          </w:rPr>
          <w:fldChar w:fldCharType="end"/>
        </w:r>
        <w:r w:rsidRPr="00BD6874">
          <w:rPr>
            <w:rFonts w:ascii="Times New Roman" w:hAnsi="Times New Roman" w:cs="Times New Roman"/>
            <w:noProof/>
            <w:sz w:val="20"/>
          </w:rPr>
          <w:t xml:space="preserve"> Wiraguna </w:t>
        </w:r>
        <w:r w:rsidRPr="00BD6874">
          <w:rPr>
            <w:rFonts w:ascii="Times New Roman" w:hAnsi="Times New Roman" w:cs="Times New Roman"/>
            <w:i/>
            <w:noProof/>
            <w:sz w:val="20"/>
          </w:rPr>
          <w:t>et al.</w:t>
        </w:r>
      </w:p>
    </w:sdtContent>
  </w:sdt>
  <w:p w14:paraId="1BED529A" w14:textId="77777777" w:rsidR="00512636" w:rsidRPr="00BD6874" w:rsidRDefault="00512636">
    <w:pPr>
      <w:pStyle w:val="Header"/>
      <w:rPr>
        <w:rFonts w:ascii="Times New Roman" w:hAnsi="Times New Roman" w:cs="Times New Roman"/>
        <w:sz w:val="20"/>
      </w:rPr>
    </w:pPr>
  </w:p>
  <w:p w14:paraId="7A86A25A" w14:textId="77777777" w:rsidR="00512636" w:rsidRDefault="0051263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6F1F6" w14:textId="2ED7DC74" w:rsidR="00512636" w:rsidRPr="00BD6874" w:rsidRDefault="00512636">
    <w:pPr>
      <w:pStyle w:val="Header"/>
      <w:jc w:val="right"/>
      <w:rPr>
        <w:rFonts w:ascii="Times New Roman" w:hAnsi="Times New Roman" w:cs="Times New Roman"/>
        <w:i/>
      </w:rPr>
    </w:pPr>
    <w:r w:rsidRPr="00BD6874">
      <w:rPr>
        <w:rFonts w:ascii="Times New Roman" w:hAnsi="Times New Roman" w:cs="Times New Roman"/>
        <w:i/>
      </w:rPr>
      <w:t xml:space="preserve">Experimental Agriculture </w:t>
    </w:r>
    <w:sdt>
      <w:sdtPr>
        <w:rPr>
          <w:rFonts w:ascii="Times New Roman" w:hAnsi="Times New Roman" w:cs="Times New Roman"/>
          <w:i/>
        </w:rPr>
        <w:id w:val="-19733596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D6874">
          <w:rPr>
            <w:rFonts w:ascii="Times New Roman" w:hAnsi="Times New Roman" w:cs="Times New Roman"/>
          </w:rPr>
          <w:fldChar w:fldCharType="begin"/>
        </w:r>
        <w:r w:rsidRPr="00BD6874">
          <w:rPr>
            <w:rFonts w:ascii="Times New Roman" w:hAnsi="Times New Roman" w:cs="Times New Roman"/>
          </w:rPr>
          <w:instrText xml:space="preserve"> PAGE   \* MERGEFORMAT </w:instrText>
        </w:r>
        <w:r w:rsidRPr="00BD687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BD687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1CD4089" w14:textId="77777777" w:rsidR="00512636" w:rsidRPr="00BD6874" w:rsidRDefault="00512636">
    <w:pPr>
      <w:pStyle w:val="Header"/>
      <w:rPr>
        <w:rFonts w:ascii="Times New Roman" w:hAnsi="Times New Roman" w:cs="Times New Roman"/>
        <w:i/>
      </w:rPr>
    </w:pPr>
  </w:p>
  <w:p w14:paraId="2A319D44" w14:textId="77777777" w:rsidR="00512636" w:rsidRDefault="005126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54BC"/>
    <w:multiLevelType w:val="hybridMultilevel"/>
    <w:tmpl w:val="134EE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6A5A"/>
    <w:multiLevelType w:val="hybridMultilevel"/>
    <w:tmpl w:val="919EB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42AD"/>
    <w:multiLevelType w:val="hybridMultilevel"/>
    <w:tmpl w:val="53289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1EBF"/>
    <w:multiLevelType w:val="hybridMultilevel"/>
    <w:tmpl w:val="15444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ACD"/>
    <w:multiLevelType w:val="hybridMultilevel"/>
    <w:tmpl w:val="08D07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B0794"/>
    <w:multiLevelType w:val="hybridMultilevel"/>
    <w:tmpl w:val="7B4A34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1649"/>
    <w:multiLevelType w:val="hybridMultilevel"/>
    <w:tmpl w:val="33C22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E1A"/>
    <w:multiLevelType w:val="hybridMultilevel"/>
    <w:tmpl w:val="460CA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552A"/>
    <w:multiLevelType w:val="hybridMultilevel"/>
    <w:tmpl w:val="F60E3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047C4"/>
    <w:multiLevelType w:val="hybridMultilevel"/>
    <w:tmpl w:val="16761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D1"/>
    <w:rsid w:val="000045DC"/>
    <w:rsid w:val="00005D20"/>
    <w:rsid w:val="0001785B"/>
    <w:rsid w:val="0002035B"/>
    <w:rsid w:val="00022DA0"/>
    <w:rsid w:val="0002417A"/>
    <w:rsid w:val="00035DCF"/>
    <w:rsid w:val="00054AEE"/>
    <w:rsid w:val="00071D3C"/>
    <w:rsid w:val="00075A97"/>
    <w:rsid w:val="00084B9B"/>
    <w:rsid w:val="00092FB5"/>
    <w:rsid w:val="00096701"/>
    <w:rsid w:val="000A193F"/>
    <w:rsid w:val="000D3554"/>
    <w:rsid w:val="000E4F66"/>
    <w:rsid w:val="0011188A"/>
    <w:rsid w:val="00112283"/>
    <w:rsid w:val="00117BCB"/>
    <w:rsid w:val="00133032"/>
    <w:rsid w:val="00145ABD"/>
    <w:rsid w:val="00177D2E"/>
    <w:rsid w:val="00181713"/>
    <w:rsid w:val="00181C10"/>
    <w:rsid w:val="00193D9F"/>
    <w:rsid w:val="001959C0"/>
    <w:rsid w:val="001A3484"/>
    <w:rsid w:val="001A41E1"/>
    <w:rsid w:val="001B30A9"/>
    <w:rsid w:val="001D4438"/>
    <w:rsid w:val="001D7EF8"/>
    <w:rsid w:val="001E2665"/>
    <w:rsid w:val="001E4CAC"/>
    <w:rsid w:val="002104DB"/>
    <w:rsid w:val="00222577"/>
    <w:rsid w:val="00222D07"/>
    <w:rsid w:val="002447ED"/>
    <w:rsid w:val="00256C1F"/>
    <w:rsid w:val="002607CF"/>
    <w:rsid w:val="00281C00"/>
    <w:rsid w:val="00292BAA"/>
    <w:rsid w:val="002A1105"/>
    <w:rsid w:val="002A115D"/>
    <w:rsid w:val="002A48A7"/>
    <w:rsid w:val="002A53B1"/>
    <w:rsid w:val="002C1238"/>
    <w:rsid w:val="002C3C25"/>
    <w:rsid w:val="002E59F0"/>
    <w:rsid w:val="00300885"/>
    <w:rsid w:val="00300D5E"/>
    <w:rsid w:val="003047A5"/>
    <w:rsid w:val="003257CD"/>
    <w:rsid w:val="00335863"/>
    <w:rsid w:val="0034508B"/>
    <w:rsid w:val="00347FA0"/>
    <w:rsid w:val="00352D3A"/>
    <w:rsid w:val="00354D37"/>
    <w:rsid w:val="003667D3"/>
    <w:rsid w:val="00383A1A"/>
    <w:rsid w:val="00385A67"/>
    <w:rsid w:val="00394761"/>
    <w:rsid w:val="003B4267"/>
    <w:rsid w:val="003D074B"/>
    <w:rsid w:val="003D232E"/>
    <w:rsid w:val="003D3A30"/>
    <w:rsid w:val="003D55F7"/>
    <w:rsid w:val="003E17EB"/>
    <w:rsid w:val="003E361B"/>
    <w:rsid w:val="003E6C51"/>
    <w:rsid w:val="00422A4D"/>
    <w:rsid w:val="00443F5C"/>
    <w:rsid w:val="00453473"/>
    <w:rsid w:val="00471461"/>
    <w:rsid w:val="00473315"/>
    <w:rsid w:val="004861C0"/>
    <w:rsid w:val="00491C31"/>
    <w:rsid w:val="00492668"/>
    <w:rsid w:val="004A2B0C"/>
    <w:rsid w:val="004A34A5"/>
    <w:rsid w:val="004B135C"/>
    <w:rsid w:val="004C334E"/>
    <w:rsid w:val="004D1DF8"/>
    <w:rsid w:val="004D5A9F"/>
    <w:rsid w:val="004E33ED"/>
    <w:rsid w:val="004F2FAE"/>
    <w:rsid w:val="00501CD1"/>
    <w:rsid w:val="00512636"/>
    <w:rsid w:val="00514BB0"/>
    <w:rsid w:val="0059711F"/>
    <w:rsid w:val="005A2055"/>
    <w:rsid w:val="005C375B"/>
    <w:rsid w:val="005E539C"/>
    <w:rsid w:val="005E5988"/>
    <w:rsid w:val="005F2E1A"/>
    <w:rsid w:val="00632970"/>
    <w:rsid w:val="00634A07"/>
    <w:rsid w:val="006354B6"/>
    <w:rsid w:val="00641650"/>
    <w:rsid w:val="00643B97"/>
    <w:rsid w:val="006513F4"/>
    <w:rsid w:val="00654F9A"/>
    <w:rsid w:val="00662486"/>
    <w:rsid w:val="006858D6"/>
    <w:rsid w:val="0069205F"/>
    <w:rsid w:val="006A3E3D"/>
    <w:rsid w:val="006C0FC2"/>
    <w:rsid w:val="006D1F3B"/>
    <w:rsid w:val="006D3423"/>
    <w:rsid w:val="006E003C"/>
    <w:rsid w:val="006F101B"/>
    <w:rsid w:val="006F65FF"/>
    <w:rsid w:val="00704D04"/>
    <w:rsid w:val="00732C8D"/>
    <w:rsid w:val="00735DE5"/>
    <w:rsid w:val="007464D9"/>
    <w:rsid w:val="00750D4D"/>
    <w:rsid w:val="00750F90"/>
    <w:rsid w:val="00766061"/>
    <w:rsid w:val="0077051E"/>
    <w:rsid w:val="007706BF"/>
    <w:rsid w:val="00781EC6"/>
    <w:rsid w:val="00786FDD"/>
    <w:rsid w:val="007905D6"/>
    <w:rsid w:val="007A3F11"/>
    <w:rsid w:val="007B65FA"/>
    <w:rsid w:val="007C437E"/>
    <w:rsid w:val="007C5695"/>
    <w:rsid w:val="007D6BF2"/>
    <w:rsid w:val="007E44A5"/>
    <w:rsid w:val="007E44D1"/>
    <w:rsid w:val="00801077"/>
    <w:rsid w:val="008115FF"/>
    <w:rsid w:val="00816DF9"/>
    <w:rsid w:val="00830797"/>
    <w:rsid w:val="0083137B"/>
    <w:rsid w:val="00833800"/>
    <w:rsid w:val="00854E6F"/>
    <w:rsid w:val="00866E83"/>
    <w:rsid w:val="00876FAA"/>
    <w:rsid w:val="008C7FC6"/>
    <w:rsid w:val="008E60BC"/>
    <w:rsid w:val="00900889"/>
    <w:rsid w:val="0090549E"/>
    <w:rsid w:val="009069C4"/>
    <w:rsid w:val="00922B93"/>
    <w:rsid w:val="0093317F"/>
    <w:rsid w:val="00936EFE"/>
    <w:rsid w:val="00940438"/>
    <w:rsid w:val="00945B63"/>
    <w:rsid w:val="00952119"/>
    <w:rsid w:val="009566FD"/>
    <w:rsid w:val="009641A5"/>
    <w:rsid w:val="009643E5"/>
    <w:rsid w:val="0096618B"/>
    <w:rsid w:val="00974DCE"/>
    <w:rsid w:val="009806E8"/>
    <w:rsid w:val="009B596E"/>
    <w:rsid w:val="009B6763"/>
    <w:rsid w:val="009C4E5B"/>
    <w:rsid w:val="009E407A"/>
    <w:rsid w:val="00A137DB"/>
    <w:rsid w:val="00A22FBB"/>
    <w:rsid w:val="00A31970"/>
    <w:rsid w:val="00A62267"/>
    <w:rsid w:val="00A65621"/>
    <w:rsid w:val="00A83647"/>
    <w:rsid w:val="00AA32FA"/>
    <w:rsid w:val="00AA5A1C"/>
    <w:rsid w:val="00AC0790"/>
    <w:rsid w:val="00AC6623"/>
    <w:rsid w:val="00AD3D58"/>
    <w:rsid w:val="00B55B6E"/>
    <w:rsid w:val="00B56428"/>
    <w:rsid w:val="00B93DCD"/>
    <w:rsid w:val="00BA5427"/>
    <w:rsid w:val="00BA6588"/>
    <w:rsid w:val="00BB0833"/>
    <w:rsid w:val="00BB3DFA"/>
    <w:rsid w:val="00BB6EA8"/>
    <w:rsid w:val="00BC0B1F"/>
    <w:rsid w:val="00BC1FB0"/>
    <w:rsid w:val="00BD6E3C"/>
    <w:rsid w:val="00BD7A42"/>
    <w:rsid w:val="00C22545"/>
    <w:rsid w:val="00C31F77"/>
    <w:rsid w:val="00C507B7"/>
    <w:rsid w:val="00C53D06"/>
    <w:rsid w:val="00C76573"/>
    <w:rsid w:val="00C96FBB"/>
    <w:rsid w:val="00CA1339"/>
    <w:rsid w:val="00CB0D88"/>
    <w:rsid w:val="00CB2C13"/>
    <w:rsid w:val="00CE32FB"/>
    <w:rsid w:val="00CE76C7"/>
    <w:rsid w:val="00CF247E"/>
    <w:rsid w:val="00CF50B8"/>
    <w:rsid w:val="00D076DD"/>
    <w:rsid w:val="00D3760D"/>
    <w:rsid w:val="00D47FD1"/>
    <w:rsid w:val="00D66C47"/>
    <w:rsid w:val="00D67D69"/>
    <w:rsid w:val="00D862BD"/>
    <w:rsid w:val="00D903DA"/>
    <w:rsid w:val="00DB3C8D"/>
    <w:rsid w:val="00DB5592"/>
    <w:rsid w:val="00DD412A"/>
    <w:rsid w:val="00DF44AA"/>
    <w:rsid w:val="00DF7EAA"/>
    <w:rsid w:val="00E0472A"/>
    <w:rsid w:val="00E431C3"/>
    <w:rsid w:val="00E4405B"/>
    <w:rsid w:val="00E6034A"/>
    <w:rsid w:val="00E77BE9"/>
    <w:rsid w:val="00E86E5B"/>
    <w:rsid w:val="00E91541"/>
    <w:rsid w:val="00EC002B"/>
    <w:rsid w:val="00EC0DB1"/>
    <w:rsid w:val="00EC41C2"/>
    <w:rsid w:val="00EC6912"/>
    <w:rsid w:val="00ED3545"/>
    <w:rsid w:val="00ED5DDD"/>
    <w:rsid w:val="00EE25D5"/>
    <w:rsid w:val="00EF5353"/>
    <w:rsid w:val="00F22630"/>
    <w:rsid w:val="00F24EB3"/>
    <w:rsid w:val="00F4546E"/>
    <w:rsid w:val="00F60477"/>
    <w:rsid w:val="00F6173A"/>
    <w:rsid w:val="00F9442A"/>
    <w:rsid w:val="00F97CC3"/>
    <w:rsid w:val="00FA2D01"/>
    <w:rsid w:val="00FB07E4"/>
    <w:rsid w:val="00FB26B4"/>
    <w:rsid w:val="00FC7F69"/>
    <w:rsid w:val="00FD571D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8EDD"/>
  <w15:chartTrackingRefBased/>
  <w15:docId w15:val="{6B93D58E-C9FD-4303-959D-455B32E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1C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1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D1"/>
  </w:style>
  <w:style w:type="paragraph" w:styleId="Footer">
    <w:name w:val="footer"/>
    <w:basedOn w:val="Normal"/>
    <w:link w:val="FooterChar"/>
    <w:uiPriority w:val="99"/>
    <w:unhideWhenUsed/>
    <w:rsid w:val="00501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D1"/>
  </w:style>
  <w:style w:type="character" w:customStyle="1" w:styleId="binomial">
    <w:name w:val="binomial"/>
    <w:basedOn w:val="DefaultParagraphFont"/>
    <w:rsid w:val="00501CD1"/>
  </w:style>
  <w:style w:type="paragraph" w:customStyle="1" w:styleId="EndNoteBibliography">
    <w:name w:val="EndNote Bibliography"/>
    <w:basedOn w:val="Normal"/>
    <w:link w:val="EndNoteBibliographyChar"/>
    <w:rsid w:val="00501C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01CD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01C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CD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01CD1"/>
  </w:style>
  <w:style w:type="character" w:styleId="PlaceholderText">
    <w:name w:val="Placeholder Text"/>
    <w:basedOn w:val="DefaultParagraphFont"/>
    <w:uiPriority w:val="99"/>
    <w:semiHidden/>
    <w:rsid w:val="00501CD1"/>
    <w:rPr>
      <w:color w:val="808080"/>
    </w:rPr>
  </w:style>
  <w:style w:type="table" w:styleId="TableGrid">
    <w:name w:val="Table Grid"/>
    <w:basedOn w:val="TableNormal"/>
    <w:uiPriority w:val="39"/>
    <w:rsid w:val="00501C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5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5DCF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d15mcfceub">
    <w:name w:val="gd15mcfceub"/>
    <w:basedOn w:val="DefaultParagraphFont"/>
    <w:rsid w:val="0003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1360394\Dropbox\PHD\Chapter%202\Exp%202\masukan%20dari%20katia\germination_Kat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'Supplementary S2'!$N$3</c:f>
              <c:strCache>
                <c:ptCount val="1"/>
                <c:pt idx="0">
                  <c:v>Seedling survival (%)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'Supplementary S2'!$O$4:$O$7</c:f>
                <c:numCache>
                  <c:formatCode>General</c:formatCode>
                  <c:ptCount val="4"/>
                  <c:pt idx="0">
                    <c:v>13</c:v>
                  </c:pt>
                  <c:pt idx="1">
                    <c:v>16.497435880895527</c:v>
                  </c:pt>
                  <c:pt idx="2">
                    <c:v>25.409201730078266</c:v>
                  </c:pt>
                  <c:pt idx="3">
                    <c:v>17.654071141480589</c:v>
                  </c:pt>
                </c:numCache>
              </c:numRef>
            </c:plus>
            <c:minus>
              <c:numRef>
                <c:f>'Supplementary S2'!$O$4:$O$7</c:f>
                <c:numCache>
                  <c:formatCode>General</c:formatCode>
                  <c:ptCount val="4"/>
                  <c:pt idx="0">
                    <c:v>13</c:v>
                  </c:pt>
                  <c:pt idx="1">
                    <c:v>16.497435880895527</c:v>
                  </c:pt>
                  <c:pt idx="2">
                    <c:v>25.409201730078266</c:v>
                  </c:pt>
                  <c:pt idx="3">
                    <c:v>17.654071141480589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multiLvlStrRef>
              <c:f>'Supplementary S2'!$L$4:$M$7</c:f>
              <c:multiLvlStrCache>
                <c:ptCount val="4"/>
                <c:lvl>
                  <c:pt idx="0">
                    <c:v>Non-priming</c:v>
                  </c:pt>
                  <c:pt idx="1">
                    <c:v>Priming</c:v>
                  </c:pt>
                  <c:pt idx="2">
                    <c:v>Non-priming</c:v>
                  </c:pt>
                  <c:pt idx="3">
                    <c:v>Priming</c:v>
                  </c:pt>
                </c:lvl>
                <c:lvl>
                  <c:pt idx="0">
                    <c:v>Control</c:v>
                  </c:pt>
                  <c:pt idx="2">
                    <c:v>Waterlogged</c:v>
                  </c:pt>
                </c:lvl>
              </c:multiLvlStrCache>
            </c:multiLvlStrRef>
          </c:cat>
          <c:val>
            <c:numRef>
              <c:f>'Supplementary S2'!$N$4:$N$7</c:f>
              <c:numCache>
                <c:formatCode>General</c:formatCode>
                <c:ptCount val="4"/>
                <c:pt idx="0">
                  <c:v>86.58</c:v>
                </c:pt>
                <c:pt idx="1">
                  <c:v>76.91</c:v>
                </c:pt>
                <c:pt idx="2">
                  <c:v>19.11</c:v>
                </c:pt>
                <c:pt idx="3">
                  <c:v>7.42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0060384"/>
        <c:axId val="520059600"/>
      </c:barChart>
      <c:catAx>
        <c:axId val="52006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59600"/>
        <c:crosses val="autoZero"/>
        <c:auto val="1"/>
        <c:lblAlgn val="ctr"/>
        <c:lblOffset val="100"/>
        <c:noMultiLvlLbl val="0"/>
      </c:catAx>
      <c:valAx>
        <c:axId val="520059600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/>
                  <a:t>Seedling survival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20060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9B6F-9BED-4FB4-9AB8-BAF75C2F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Wiraguna</dc:creator>
  <cp:keywords/>
  <dc:description/>
  <cp:lastModifiedBy>Edi Wiraguna</cp:lastModifiedBy>
  <cp:revision>8</cp:revision>
  <cp:lastPrinted>2020-10-06T04:37:00Z</cp:lastPrinted>
  <dcterms:created xsi:type="dcterms:W3CDTF">2020-10-09T06:32:00Z</dcterms:created>
  <dcterms:modified xsi:type="dcterms:W3CDTF">2020-10-09T09:45:00Z</dcterms:modified>
</cp:coreProperties>
</file>