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16" w:rsidRPr="00EE7CD2" w:rsidRDefault="00226516" w:rsidP="00226516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CD2">
        <w:rPr>
          <w:rFonts w:ascii="Times New Roman" w:eastAsia="Calibri" w:hAnsi="Times New Roman" w:cs="Times New Roman"/>
          <w:sz w:val="24"/>
          <w:szCs w:val="24"/>
        </w:rPr>
        <w:t xml:space="preserve">Table </w:t>
      </w:r>
      <w:r w:rsidR="0020309B">
        <w:rPr>
          <w:rFonts w:ascii="Times New Roman" w:eastAsia="Calibri" w:hAnsi="Times New Roman" w:cs="Times New Roman"/>
          <w:sz w:val="24"/>
          <w:szCs w:val="24"/>
        </w:rPr>
        <w:t>S4</w:t>
      </w:r>
      <w:bookmarkStart w:id="0" w:name="_GoBack"/>
      <w:bookmarkEnd w:id="0"/>
      <w:r w:rsidRPr="00EE7CD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E7CD2" w:rsidRPr="00EE7CD2">
        <w:rPr>
          <w:rFonts w:ascii="Times New Roman" w:eastAsia="Calibri" w:hAnsi="Times New Roman" w:cs="Times New Roman"/>
          <w:sz w:val="24"/>
          <w:szCs w:val="24"/>
        </w:rPr>
        <w:t>Predictors’ estimates</w:t>
      </w:r>
      <w:r w:rsidRPr="00EE7CD2">
        <w:rPr>
          <w:rFonts w:ascii="Times New Roman" w:eastAsia="Calibri" w:hAnsi="Times New Roman" w:cs="Times New Roman"/>
          <w:sz w:val="24"/>
          <w:szCs w:val="24"/>
        </w:rPr>
        <w:t xml:space="preserve"> and p-values of </w:t>
      </w:r>
      <w:r w:rsidR="007363EA" w:rsidRPr="00EE7CD2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EE7CD2">
        <w:rPr>
          <w:rFonts w:ascii="Times New Roman" w:eastAsia="Calibri" w:hAnsi="Times New Roman" w:cs="Times New Roman"/>
          <w:sz w:val="24"/>
          <w:szCs w:val="24"/>
        </w:rPr>
        <w:t>multiple regression analysis to identify factors affecting the farmers’ willingness to purchase the ring hoe</w:t>
      </w:r>
    </w:p>
    <w:tbl>
      <w:tblPr>
        <w:tblW w:w="10696" w:type="dxa"/>
        <w:tblInd w:w="93" w:type="dxa"/>
        <w:tblLook w:val="04A0" w:firstRow="1" w:lastRow="0" w:firstColumn="1" w:lastColumn="0" w:noHBand="0" w:noVBand="1"/>
      </w:tblPr>
      <w:tblGrid>
        <w:gridCol w:w="3165"/>
        <w:gridCol w:w="1150"/>
        <w:gridCol w:w="1640"/>
        <w:gridCol w:w="2250"/>
        <w:gridCol w:w="2491"/>
      </w:tblGrid>
      <w:tr w:rsidR="00226516" w:rsidRPr="00EE7CD2" w:rsidTr="00EE7CD2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516" w:rsidRPr="00EE7CD2" w:rsidRDefault="00226516" w:rsidP="00EE7C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516" w:rsidRPr="00EE7CD2" w:rsidRDefault="00EE7CD2" w:rsidP="00EE7C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Estimates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516" w:rsidRPr="00EE7CD2" w:rsidRDefault="00226516" w:rsidP="00EE7C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516" w:rsidRPr="00EE7CD2" w:rsidRDefault="00226516" w:rsidP="00EE7C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95% confidence limit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6516" w:rsidRPr="00EE7CD2" w:rsidRDefault="00226516" w:rsidP="00EE7C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Upper 95% </w:t>
            </w:r>
            <w:r w:rsidR="00EE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confidence limit</w:t>
            </w:r>
          </w:p>
        </w:tc>
      </w:tr>
      <w:tr w:rsidR="002C79E7" w:rsidRPr="00EE7CD2" w:rsidTr="00EE7CD2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9E7" w:rsidRPr="00EE7CD2" w:rsidRDefault="002C79E7" w:rsidP="002C79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9E7" w:rsidRPr="00EE7CD2" w:rsidRDefault="002C79E7" w:rsidP="002C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2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9E7" w:rsidRPr="00EE7CD2" w:rsidRDefault="002C79E7" w:rsidP="002C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9E7" w:rsidRPr="00EE7CD2" w:rsidRDefault="002C79E7" w:rsidP="002C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2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9E7" w:rsidRPr="00EE7CD2" w:rsidRDefault="002C79E7" w:rsidP="002C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2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2C79E7" w:rsidRPr="00EE7CD2" w:rsidTr="00EE7CD2">
        <w:trPr>
          <w:trHeight w:val="6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9E7" w:rsidRPr="00EE7CD2" w:rsidRDefault="002C79E7" w:rsidP="002C79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Production system: Rain</w:t>
            </w:r>
            <w:r w:rsidR="0028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E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 upland  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9E7" w:rsidRPr="00EE7CD2" w:rsidRDefault="002C79E7" w:rsidP="002C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2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9E7" w:rsidRPr="00EE7CD2" w:rsidRDefault="002C79E7" w:rsidP="002C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2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9E7" w:rsidRPr="00EE7CD2" w:rsidRDefault="002C79E7" w:rsidP="002C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2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9E7" w:rsidRPr="00EE7CD2" w:rsidRDefault="002C79E7" w:rsidP="002C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2"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</w:tr>
      <w:tr w:rsidR="002C79E7" w:rsidRPr="00EE7CD2" w:rsidTr="00EE7CD2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9E7" w:rsidRPr="00EE7CD2" w:rsidRDefault="002C79E7" w:rsidP="002C79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Herbicide: Yes   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9E7" w:rsidRPr="00EE7CD2" w:rsidRDefault="002C79E7" w:rsidP="002C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2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9E7" w:rsidRPr="00EE7CD2" w:rsidRDefault="002C79E7" w:rsidP="002C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2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9E7" w:rsidRPr="00EE7CD2" w:rsidRDefault="002C79E7" w:rsidP="002C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9E7" w:rsidRPr="00EE7CD2" w:rsidRDefault="002C79E7" w:rsidP="002C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2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2C79E7" w:rsidRPr="00EE7CD2" w:rsidTr="00EE7CD2">
        <w:trPr>
          <w:trHeight w:val="900"/>
        </w:trPr>
        <w:tc>
          <w:tcPr>
            <w:tcW w:w="31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C79E7" w:rsidRPr="00EE7CD2" w:rsidRDefault="002C79E7" w:rsidP="002C79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persons who used the weeder   </w:t>
            </w: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C79E7" w:rsidRPr="00EE7CD2" w:rsidRDefault="002C79E7" w:rsidP="002C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C79E7" w:rsidRPr="00EE7CD2" w:rsidRDefault="002C79E7" w:rsidP="002C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2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C79E7" w:rsidRPr="00EE7CD2" w:rsidRDefault="002C79E7" w:rsidP="002C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2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4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C79E7" w:rsidRPr="00EE7CD2" w:rsidRDefault="002C79E7" w:rsidP="002C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2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2C79E7" w:rsidRPr="00EE7CD2" w:rsidTr="00EE7CD2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9E7" w:rsidRPr="00EE7CD2" w:rsidRDefault="002C79E7" w:rsidP="002C79E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Gender: Male     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9E7" w:rsidRPr="00EE7CD2" w:rsidRDefault="002C79E7" w:rsidP="002C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2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9E7" w:rsidRPr="00EE7CD2" w:rsidRDefault="002C79E7" w:rsidP="002C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2"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9E7" w:rsidRPr="00EE7CD2" w:rsidRDefault="002C79E7" w:rsidP="002C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2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9E7" w:rsidRPr="00EE7CD2" w:rsidRDefault="002C79E7" w:rsidP="002C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D2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</w:tbl>
    <w:p w:rsidR="00BA0151" w:rsidRPr="00EE7CD2" w:rsidRDefault="00BA0151">
      <w:pPr>
        <w:rPr>
          <w:rFonts w:ascii="Times New Roman" w:hAnsi="Times New Roman" w:cs="Times New Roman"/>
          <w:sz w:val="24"/>
          <w:szCs w:val="24"/>
        </w:rPr>
      </w:pPr>
    </w:p>
    <w:sectPr w:rsidR="00BA0151" w:rsidRPr="00EE7CD2" w:rsidSect="002265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16"/>
    <w:rsid w:val="0020309B"/>
    <w:rsid w:val="00226516"/>
    <w:rsid w:val="00283C5C"/>
    <w:rsid w:val="002C79E7"/>
    <w:rsid w:val="007363EA"/>
    <w:rsid w:val="00BA0151"/>
    <w:rsid w:val="00CA5E91"/>
    <w:rsid w:val="00EC6FA6"/>
    <w:rsid w:val="00E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ADD03-9F42-4FD4-B1D9-5090F31A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Jean Martial (AfricaRice)</dc:creator>
  <cp:lastModifiedBy>Johnson, Jean Martial (AfricaRice)</cp:lastModifiedBy>
  <cp:revision>2</cp:revision>
  <dcterms:created xsi:type="dcterms:W3CDTF">2017-09-23T12:03:00Z</dcterms:created>
  <dcterms:modified xsi:type="dcterms:W3CDTF">2017-09-23T12:03:00Z</dcterms:modified>
</cp:coreProperties>
</file>