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A8" w:rsidRPr="001E3AA8" w:rsidRDefault="001E3AA8" w:rsidP="001E3AA8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Table </w:t>
      </w:r>
      <w:r w:rsidR="008E563C">
        <w:rPr>
          <w:rFonts w:ascii="Times New Roman" w:eastAsia="MS Mincho" w:hAnsi="Times New Roman" w:cs="Times New Roman"/>
          <w:sz w:val="24"/>
          <w:szCs w:val="24"/>
          <w:lang w:eastAsia="ja-JP"/>
        </w:rPr>
        <w:t>S1</w:t>
      </w:r>
      <w:bookmarkStart w:id="0" w:name="_GoBack"/>
      <w:bookmarkEnd w:id="0"/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P-values of random effects and estimates of </w:t>
      </w:r>
      <w:proofErr w:type="spellStart"/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>intraclass</w:t>
      </w:r>
      <w:proofErr w:type="spellEnd"/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correlation coefficient and predicted probabilities from a three-level multinomial linear model</w:t>
      </w:r>
      <w:r w:rsidRPr="001E3AA8" w:rsidDel="00D26F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>for assessing distribution of the preference for the ring hoe given by farmers compared to the other weeder</w:t>
      </w:r>
      <w:r w:rsidR="000A06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types</w:t>
      </w:r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farmers’ own weed management practices (unconditional models).</w:t>
      </w:r>
    </w:p>
    <w:p w:rsidR="001E3AA8" w:rsidRPr="001E3AA8" w:rsidRDefault="001E3AA8" w:rsidP="001E3A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tbl>
      <w:tblPr>
        <w:tblW w:w="8401" w:type="dxa"/>
        <w:tblLook w:val="04A0" w:firstRow="1" w:lastRow="0" w:firstColumn="1" w:lastColumn="0" w:noHBand="0" w:noVBand="1"/>
      </w:tblPr>
      <w:tblGrid>
        <w:gridCol w:w="3610"/>
        <w:gridCol w:w="1178"/>
        <w:gridCol w:w="1283"/>
        <w:gridCol w:w="1203"/>
        <w:gridCol w:w="1132"/>
      </w:tblGrid>
      <w:tr w:rsidR="001E3AA8" w:rsidRPr="001E3AA8" w:rsidTr="00623AC9">
        <w:trPr>
          <w:trHeight w:val="290"/>
        </w:trPr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667CE2" w:rsidRDefault="00623AC9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Ring hoe vs. other weeders </w:t>
            </w:r>
            <w:r w:rsidR="001E3AA8" w:rsidRPr="00667C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ja-JP"/>
              </w:rPr>
              <w:t>a</w:t>
            </w:r>
            <w:r w:rsidR="001E3AA8"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667CE2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Ring hoe vs. herbicide application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667CE2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Ring hoe vs. </w:t>
            </w:r>
            <w:r w:rsidR="00446C24"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traditional </w:t>
            </w:r>
            <w:r w:rsidR="00623AC9"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hoe weeding</w:t>
            </w:r>
            <w:r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667CE2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67CE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Ring hoe vs. hand weeding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Number of samples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167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206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Random effect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Intercept (field)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1.88***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3.7***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5.96***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0.55 ns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Intercept (environment)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0.94 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0.56 ns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&lt;0.01 ns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1.47***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E3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Intraclass</w:t>
            </w:r>
            <w:proofErr w:type="spellEnd"/>
            <w:r w:rsidRPr="001E3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correlation coefficient (ICC)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Field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46%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56%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64%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38%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Environment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15%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7%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&lt;1%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28%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Fixed effect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Intercept (ring hoe was preferred)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0.10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3.03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2.32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Predicted probabilities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Intercept (ring hoe was preferred)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0.52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0.95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0.91</w:t>
            </w:r>
          </w:p>
        </w:tc>
      </w:tr>
      <w:tr w:rsidR="001E3AA8" w:rsidRPr="001E3AA8" w:rsidTr="00623AC9">
        <w:trPr>
          <w:trHeight w:val="290"/>
        </w:trPr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Intercept (ring hoe was not preferred)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AA8" w:rsidRPr="001E3AA8" w:rsidRDefault="001E3AA8" w:rsidP="00667CE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E3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0.09</w:t>
            </w:r>
          </w:p>
        </w:tc>
      </w:tr>
    </w:tbl>
    <w:p w:rsidR="00CA2C74" w:rsidRDefault="001E3AA8" w:rsidP="00667CE2">
      <w:pPr>
        <w:spacing w:before="100" w:beforeAutospacing="1" w:after="100" w:afterAutospacing="1" w:line="480" w:lineRule="auto"/>
        <w:jc w:val="both"/>
      </w:pPr>
      <w:proofErr w:type="spellStart"/>
      <w:r w:rsidRPr="001E3AA8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>a</w:t>
      </w:r>
      <w:proofErr w:type="spellEnd"/>
      <w:r w:rsidRPr="001E3AA8"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ja-JP"/>
        </w:rPr>
        <w:t xml:space="preserve"> </w:t>
      </w:r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We considered that farmers preferred </w:t>
      </w:r>
      <w:r w:rsidR="000A06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>ring hoe when they gave higher scores to the ring hoe than</w:t>
      </w:r>
      <w:r w:rsidR="000A06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to</w:t>
      </w:r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any other weeder or when the score for</w:t>
      </w:r>
      <w:r w:rsidR="000A06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</w:t>
      </w:r>
      <w:r w:rsidRPr="001E3A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ring hoe was among the highest.</w:t>
      </w:r>
    </w:p>
    <w:sectPr w:rsidR="00CA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8"/>
    <w:rsid w:val="000A06CC"/>
    <w:rsid w:val="001E3AA8"/>
    <w:rsid w:val="00446C24"/>
    <w:rsid w:val="00623AC9"/>
    <w:rsid w:val="00667CE2"/>
    <w:rsid w:val="00843860"/>
    <w:rsid w:val="00883065"/>
    <w:rsid w:val="008E563C"/>
    <w:rsid w:val="00C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B5417A-4DF8-4E72-AD2D-56C49668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6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Jean Martial (AfricaRice)</dc:creator>
  <cp:lastModifiedBy>Johnson, Jean Martial (AfricaRice)</cp:lastModifiedBy>
  <cp:revision>2</cp:revision>
  <dcterms:created xsi:type="dcterms:W3CDTF">2017-09-23T12:02:00Z</dcterms:created>
  <dcterms:modified xsi:type="dcterms:W3CDTF">2017-09-23T12:02:00Z</dcterms:modified>
</cp:coreProperties>
</file>