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E4" w:rsidRPr="00DA3BE4" w:rsidRDefault="00DA3BE4" w:rsidP="00DA3BE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val="en-US" w:eastAsia="pt-BR"/>
        </w:rPr>
      </w:pPr>
      <w:r w:rsidRPr="00DA3BE4">
        <w:rPr>
          <w:rFonts w:ascii="Times New Roman" w:hAnsi="Times New Roman"/>
          <w:sz w:val="36"/>
          <w:szCs w:val="36"/>
          <w:lang w:val="en-US"/>
        </w:rPr>
        <w:t xml:space="preserve">Characterization of </w:t>
      </w:r>
      <w:proofErr w:type="spellStart"/>
      <w:r w:rsidRPr="00DA3BE4">
        <w:rPr>
          <w:rFonts w:ascii="Times New Roman" w:hAnsi="Times New Roman"/>
          <w:sz w:val="36"/>
          <w:szCs w:val="36"/>
          <w:lang w:val="en-US"/>
        </w:rPr>
        <w:t>Brazillian</w:t>
      </w:r>
      <w:proofErr w:type="spellEnd"/>
      <w:r w:rsidRPr="00DA3BE4">
        <w:rPr>
          <w:rFonts w:ascii="Times New Roman" w:hAnsi="Times New Roman"/>
          <w:sz w:val="36"/>
          <w:szCs w:val="36"/>
          <w:lang w:val="en-US"/>
        </w:rPr>
        <w:t xml:space="preserve"> Palygor</w:t>
      </w:r>
      <w:r>
        <w:rPr>
          <w:rFonts w:ascii="Times New Roman" w:hAnsi="Times New Roman"/>
          <w:sz w:val="36"/>
          <w:szCs w:val="36"/>
          <w:lang w:val="en-US"/>
        </w:rPr>
        <w:t>s</w:t>
      </w:r>
      <w:r w:rsidRPr="00DA3BE4">
        <w:rPr>
          <w:rFonts w:ascii="Times New Roman" w:hAnsi="Times New Roman"/>
          <w:sz w:val="36"/>
          <w:szCs w:val="36"/>
          <w:lang w:val="en-US"/>
        </w:rPr>
        <w:t>kite (Guadalupe Region) and adsorptive behavior for Solvatochromic Dyes</w:t>
      </w:r>
    </w:p>
    <w:p w:rsidR="00DA3BE4" w:rsidRDefault="00DA3BE4" w:rsidP="00E351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10C" w:rsidRDefault="00E3510C" w:rsidP="00E351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/>
          <w:sz w:val="24"/>
          <w:szCs w:val="24"/>
        </w:rPr>
        <w:t>Gimenes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Souza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Tammy</w:t>
      </w:r>
      <w:proofErr w:type="spellEnd"/>
      <w:r>
        <w:rPr>
          <w:rFonts w:ascii="Times New Roman" w:hAnsi="Times New Roman"/>
          <w:sz w:val="24"/>
          <w:szCs w:val="24"/>
        </w:rPr>
        <w:t xml:space="preserve"> Caroline Lima de </w:t>
      </w:r>
      <w:proofErr w:type="spellStart"/>
      <w:r>
        <w:rPr>
          <w:rFonts w:ascii="Times New Roman" w:hAnsi="Times New Roman"/>
          <w:sz w:val="24"/>
          <w:szCs w:val="24"/>
        </w:rPr>
        <w:t>Jesus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Rafael Cavalcante dos </w:t>
      </w:r>
      <w:proofErr w:type="spellStart"/>
      <w:r>
        <w:rPr>
          <w:rFonts w:ascii="Times New Roman" w:hAnsi="Times New Roman"/>
          <w:sz w:val="24"/>
          <w:szCs w:val="24"/>
        </w:rPr>
        <w:t>Santos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, Lívia Melo </w:t>
      </w:r>
      <w:proofErr w:type="spellStart"/>
      <w:r>
        <w:rPr>
          <w:rFonts w:ascii="Times New Roman" w:hAnsi="Times New Roman"/>
          <w:sz w:val="24"/>
          <w:szCs w:val="24"/>
        </w:rPr>
        <w:t>Bomfim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, Luiz Carlos </w:t>
      </w:r>
      <w:proofErr w:type="spellStart"/>
      <w:r>
        <w:rPr>
          <w:rFonts w:ascii="Times New Roman" w:hAnsi="Times New Roman"/>
          <w:sz w:val="24"/>
          <w:szCs w:val="24"/>
        </w:rPr>
        <w:t>Bertolino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, Débora França de </w:t>
      </w:r>
      <w:proofErr w:type="spellStart"/>
      <w:r>
        <w:rPr>
          <w:rFonts w:ascii="Times New Roman" w:hAnsi="Times New Roman"/>
          <w:sz w:val="24"/>
          <w:szCs w:val="24"/>
        </w:rPr>
        <w:t>Andrade</w:t>
      </w:r>
      <w:r>
        <w:rPr>
          <w:rFonts w:ascii="Times New Roman" w:hAnsi="Times New Roman"/>
          <w:sz w:val="24"/>
          <w:szCs w:val="24"/>
          <w:vertAlign w:val="superscript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 Luiz Antonio d´</w:t>
      </w:r>
      <w:proofErr w:type="spellStart"/>
      <w:r>
        <w:rPr>
          <w:rFonts w:ascii="Times New Roman" w:hAnsi="Times New Roman"/>
          <w:sz w:val="24"/>
          <w:szCs w:val="24"/>
        </w:rPr>
        <w:t>Avila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, Luciana S.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Spinelli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f</w:t>
      </w:r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Nanotechnology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Engineering</w:t>
      </w:r>
      <w:proofErr w:type="spellEnd"/>
      <w:r>
        <w:rPr>
          <w:rFonts w:ascii="Times New Roman" w:hAnsi="Times New Roman"/>
          <w:sz w:val="24"/>
          <w:szCs w:val="24"/>
        </w:rPr>
        <w:t xml:space="preserve">, COPPE, Federal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Rio de Janeiro, Cidade Universitária, Rio de Janeiro, CEP 21941-909,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Chemical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Biochemical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Engineering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Chemistry</w:t>
      </w:r>
      <w:proofErr w:type="spellEnd"/>
      <w:r>
        <w:rPr>
          <w:rFonts w:ascii="Times New Roman" w:hAnsi="Times New Roman"/>
          <w:sz w:val="24"/>
          <w:szCs w:val="24"/>
        </w:rPr>
        <w:t xml:space="preserve">, Federal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Rio de Janeiro, Cidade Universitária, Rio de Janeiro, CEP 21941-909,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Chemistry</w:t>
      </w:r>
      <w:proofErr w:type="spellEnd"/>
      <w:r>
        <w:rPr>
          <w:rFonts w:ascii="Times New Roman" w:hAnsi="Times New Roman"/>
          <w:sz w:val="24"/>
          <w:szCs w:val="24"/>
        </w:rPr>
        <w:t xml:space="preserve">, Federal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Rio de Janeiro, Cidade Universitária, Rio de Janeiro, CEP 21941-909,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Mineral </w:t>
      </w:r>
      <w:proofErr w:type="spellStart"/>
      <w:r>
        <w:rPr>
          <w:rFonts w:ascii="Times New Roman" w:hAnsi="Times New Roman"/>
          <w:sz w:val="24"/>
          <w:szCs w:val="24"/>
        </w:rPr>
        <w:t>Technology</w:t>
      </w:r>
      <w:proofErr w:type="spellEnd"/>
      <w:r>
        <w:rPr>
          <w:rFonts w:ascii="Times New Roman" w:hAnsi="Times New Roman"/>
          <w:sz w:val="24"/>
          <w:szCs w:val="24"/>
        </w:rPr>
        <w:t xml:space="preserve"> Center (CETEM), Cidade Universitária, Rio de Janeiro, CEP 21941-908,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Chemistry</w:t>
      </w:r>
      <w:proofErr w:type="spellEnd"/>
      <w:r>
        <w:rPr>
          <w:rFonts w:ascii="Times New Roman" w:hAnsi="Times New Roman"/>
          <w:sz w:val="24"/>
          <w:szCs w:val="24"/>
        </w:rPr>
        <w:t xml:space="preserve">, Federal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Rio de Janeiro, Cidade Universitária, Rio de Janeiro, CEP 21941-908,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510C" w:rsidRDefault="00E3510C" w:rsidP="00E3510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Macromolecules</w:t>
      </w:r>
      <w:proofErr w:type="spellEnd"/>
      <w:r>
        <w:rPr>
          <w:rFonts w:ascii="Times New Roman" w:hAnsi="Times New Roman"/>
          <w:sz w:val="24"/>
          <w:szCs w:val="24"/>
        </w:rPr>
        <w:t xml:space="preserve">, Federal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Rio de Janeiro, Cidade Universitária, Rio de Janeiro, CEP 21941-908, </w:t>
      </w:r>
      <w:proofErr w:type="spellStart"/>
      <w:r>
        <w:rPr>
          <w:rFonts w:ascii="Times New Roman" w:hAnsi="Times New Roman"/>
          <w:sz w:val="24"/>
          <w:szCs w:val="24"/>
        </w:rPr>
        <w:t>Brazil</w:t>
      </w:r>
      <w:proofErr w:type="spellEnd"/>
    </w:p>
    <w:p w:rsidR="00E3510C" w:rsidRDefault="00E3510C" w:rsidP="00E3510C">
      <w:pPr>
        <w:spacing w:after="0" w:line="36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Corresponding author: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cristianegimenes@yahoo.com.br</w:t>
        </w:r>
      </w:hyperlink>
    </w:p>
    <w:p w:rsidR="00E3510C" w:rsidRPr="00E3510C" w:rsidRDefault="00DA3BE4" w:rsidP="00E3510C">
      <w:pPr>
        <w:spacing w:after="0" w:line="360" w:lineRule="auto"/>
        <w:rPr>
          <w:lang w:val="en-US"/>
        </w:rPr>
      </w:pPr>
      <w:r>
        <w:t xml:space="preserve">                                         </w:t>
      </w:r>
      <w:hyperlink r:id="rId8" w:history="1">
        <w:r w:rsidR="00E3510C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https://orcid.org/0000-0002-9642-9770</w:t>
        </w:r>
      </w:hyperlink>
    </w:p>
    <w:p w:rsidR="00E6620A" w:rsidRPr="00DA3BE4" w:rsidRDefault="008A6886" w:rsidP="00E3510C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pt-BR"/>
        </w:rPr>
        <w:pict>
          <v:rect id="_x0000_s1026" style="position:absolute;left:0;text-align:left;margin-left:-1.95pt;margin-top:23.85pt;width:427.15pt;height:21.45pt;z-index:-251658752" fillcolor="#0070c0" strokecolor="white [3212]"/>
        </w:pict>
      </w:r>
    </w:p>
    <w:p w:rsidR="00E3510C" w:rsidRPr="00DA3BE4" w:rsidRDefault="00E3510C" w:rsidP="00E3510C">
      <w:pPr>
        <w:spacing w:line="360" w:lineRule="auto"/>
        <w:rPr>
          <w:rFonts w:ascii="Times New Roman" w:hAnsi="Times New Roman"/>
          <w:b/>
          <w:color w:val="FFFFFF" w:themeColor="background1"/>
          <w:lang w:val="en-US"/>
        </w:rPr>
      </w:pPr>
      <w:r w:rsidRPr="00DA3BE4">
        <w:rPr>
          <w:rFonts w:ascii="Times New Roman" w:hAnsi="Times New Roman"/>
          <w:b/>
          <w:color w:val="FFFFFF" w:themeColor="background1"/>
          <w:lang w:val="en-US"/>
        </w:rPr>
        <w:t>Supplementary Material</w:t>
      </w:r>
    </w:p>
    <w:p w:rsidR="00E3510C" w:rsidRPr="00DA3BE4" w:rsidRDefault="00E3510C" w:rsidP="00E3510C">
      <w:pPr>
        <w:spacing w:line="360" w:lineRule="auto"/>
        <w:rPr>
          <w:rFonts w:ascii="Times New Roman" w:hAnsi="Times New Roman"/>
          <w:b/>
          <w:lang w:val="en-US"/>
        </w:rPr>
      </w:pPr>
    </w:p>
    <w:p w:rsidR="00E3510C" w:rsidRDefault="00E3510C" w:rsidP="00E3510C">
      <w:pPr>
        <w:spacing w:line="360" w:lineRule="auto"/>
        <w:rPr>
          <w:rFonts w:ascii="Times New Roman" w:hAnsi="Times New Roman"/>
          <w:b/>
          <w:lang w:val="en-US"/>
        </w:rPr>
      </w:pPr>
      <w:r w:rsidRPr="008142F3">
        <w:rPr>
          <w:rFonts w:ascii="Times New Roman" w:hAnsi="Times New Roman"/>
          <w:b/>
          <w:lang w:val="en-US"/>
        </w:rPr>
        <w:t>S</w:t>
      </w:r>
      <w:r w:rsidR="00376A07">
        <w:rPr>
          <w:rFonts w:ascii="Times New Roman" w:hAnsi="Times New Roman"/>
          <w:b/>
          <w:lang w:val="en-US"/>
        </w:rPr>
        <w:t>1</w:t>
      </w:r>
      <w:r w:rsidRPr="008142F3">
        <w:rPr>
          <w:rFonts w:ascii="Times New Roman" w:hAnsi="Times New Roman"/>
          <w:b/>
          <w:lang w:val="en-US"/>
        </w:rPr>
        <w:t>.</w:t>
      </w:r>
      <w:r w:rsidR="00376A07">
        <w:rPr>
          <w:rFonts w:ascii="Times New Roman" w:hAnsi="Times New Roman"/>
          <w:b/>
          <w:lang w:val="en-US"/>
        </w:rPr>
        <w:t xml:space="preserve"> </w:t>
      </w:r>
      <w:r w:rsidR="00376A07" w:rsidRPr="00376A07">
        <w:rPr>
          <w:rFonts w:ascii="Times New Roman" w:hAnsi="Times New Roman"/>
          <w:b/>
          <w:lang w:val="en-US"/>
        </w:rPr>
        <w:t xml:space="preserve">BET results from benefited </w:t>
      </w:r>
      <w:r w:rsidR="00376A07">
        <w:rPr>
          <w:rFonts w:ascii="Times New Roman" w:hAnsi="Times New Roman"/>
          <w:b/>
          <w:lang w:val="en-US"/>
        </w:rPr>
        <w:t>palygorskite.</w:t>
      </w:r>
    </w:p>
    <w:p w:rsidR="00376A07" w:rsidRDefault="00CE0950" w:rsidP="00E3510C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pt-BR"/>
        </w:rPr>
        <w:lastRenderedPageBreak/>
        <w:drawing>
          <wp:inline distT="0" distB="0" distL="0" distR="0">
            <wp:extent cx="5398770" cy="449262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50" w:rsidRDefault="00CE0950" w:rsidP="00E3510C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pt-BR"/>
        </w:rPr>
        <w:drawing>
          <wp:inline distT="0" distB="0" distL="0" distR="0">
            <wp:extent cx="5398770" cy="375412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07" w:rsidRPr="00DA3BE4" w:rsidRDefault="00CE0950" w:rsidP="00E3510C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</w:t>
      </w:r>
      <w:proofErr w:type="gramStart"/>
      <w:r>
        <w:rPr>
          <w:rFonts w:ascii="Times New Roman" w:hAnsi="Times New Roman"/>
          <w:b/>
          <w:lang w:val="en-US"/>
        </w:rPr>
        <w:t>Fig 1.</w:t>
      </w:r>
      <w:proofErr w:type="gramEnd"/>
      <w:r>
        <w:rPr>
          <w:rFonts w:ascii="Times New Roman" w:hAnsi="Times New Roman"/>
          <w:b/>
          <w:lang w:val="en-US"/>
        </w:rPr>
        <w:t xml:space="preserve"> </w:t>
      </w:r>
      <w:r w:rsidRPr="00CE0950">
        <w:rPr>
          <w:rFonts w:ascii="Times New Roman" w:hAnsi="Times New Roman"/>
          <w:b/>
          <w:lang w:val="en-US"/>
        </w:rPr>
        <w:t>Adsorption isotherm from the processed palygorskite sample</w:t>
      </w:r>
    </w:p>
    <w:p w:rsidR="00E3510C" w:rsidRDefault="00CE0950" w:rsidP="00E3510C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pt-BR"/>
        </w:rPr>
        <w:lastRenderedPageBreak/>
        <w:drawing>
          <wp:inline distT="0" distB="0" distL="0" distR="0">
            <wp:extent cx="5398770" cy="385953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55" w:rsidRDefault="00F83055" w:rsidP="00E3510C">
      <w:pPr>
        <w:spacing w:line="360" w:lineRule="auto"/>
        <w:rPr>
          <w:rFonts w:ascii="Times New Roman" w:hAnsi="Times New Roman"/>
          <w:b/>
          <w:lang w:val="en-US"/>
        </w:rPr>
      </w:pPr>
    </w:p>
    <w:p w:rsidR="009F3FC0" w:rsidRDefault="009F3FC0" w:rsidP="00E3510C">
      <w:pPr>
        <w:spacing w:line="360" w:lineRule="auto"/>
        <w:rPr>
          <w:rFonts w:ascii="Times New Roman" w:hAnsi="Times New Roman"/>
          <w:b/>
          <w:lang w:val="en-US"/>
        </w:rPr>
      </w:pPr>
      <w:r w:rsidRPr="008142F3"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en-US"/>
        </w:rPr>
        <w:t>2</w:t>
      </w:r>
      <w:r w:rsidRPr="008142F3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b/>
          <w:lang w:val="en-US"/>
        </w:rPr>
        <w:t xml:space="preserve"> </w:t>
      </w:r>
      <w:r w:rsidRPr="009F3FC0">
        <w:rPr>
          <w:rFonts w:ascii="Times New Roman" w:hAnsi="Times New Roman"/>
          <w:b/>
          <w:lang w:val="en-US"/>
        </w:rPr>
        <w:t>Zeta potential</w:t>
      </w:r>
      <w:r w:rsidRPr="00376A07">
        <w:rPr>
          <w:rFonts w:ascii="Times New Roman" w:hAnsi="Times New Roman"/>
          <w:b/>
          <w:lang w:val="en-US"/>
        </w:rPr>
        <w:t xml:space="preserve"> results from benefited </w:t>
      </w:r>
      <w:r>
        <w:rPr>
          <w:rFonts w:ascii="Times New Roman" w:hAnsi="Times New Roman"/>
          <w:b/>
          <w:lang w:val="en-US"/>
        </w:rPr>
        <w:t>palygorskite</w:t>
      </w:r>
    </w:p>
    <w:p w:rsidR="009F3FC0" w:rsidRDefault="009F3FC0" w:rsidP="00E3510C">
      <w:pPr>
        <w:spacing w:line="360" w:lineRule="auto"/>
        <w:rPr>
          <w:rFonts w:ascii="Times New Roman" w:hAnsi="Times New Roman"/>
          <w:b/>
          <w:lang w:val="en-US"/>
        </w:rPr>
      </w:pPr>
    </w:p>
    <w:p w:rsidR="009F3FC0" w:rsidRDefault="009F3FC0" w:rsidP="009F3FC0">
      <w:pPr>
        <w:spacing w:line="360" w:lineRule="auto"/>
        <w:jc w:val="center"/>
        <w:rPr>
          <w:rFonts w:asciiTheme="minorHAnsi" w:eastAsiaTheme="minorHAnsi" w:hAnsiTheme="minorHAnsi" w:cstheme="minorBidi"/>
        </w:rPr>
      </w:pPr>
      <w:r w:rsidRPr="008A6886">
        <w:rPr>
          <w:rFonts w:asciiTheme="minorHAnsi" w:eastAsiaTheme="minorHAnsi" w:hAnsiTheme="minorHAnsi" w:cstheme="minorBidi"/>
        </w:rPr>
        <w:object w:dxaOrig="4607" w:dyaOrig="3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5pt;height:176.55pt" o:ole="">
            <v:imagedata r:id="rId12" o:title=""/>
          </v:shape>
          <o:OLEObject Type="Embed" ProgID="Origin50.Graph" ShapeID="_x0000_i1025" DrawAspect="Content" ObjectID="_1673205812" r:id="rId13"/>
        </w:object>
      </w:r>
    </w:p>
    <w:p w:rsidR="009F3FC0" w:rsidRDefault="009F3FC0" w:rsidP="009F3FC0">
      <w:pPr>
        <w:spacing w:line="360" w:lineRule="auto"/>
        <w:rPr>
          <w:rFonts w:asciiTheme="minorHAnsi" w:eastAsiaTheme="minorHAnsi" w:hAnsiTheme="minorHAnsi" w:cstheme="minorBidi"/>
          <w:lang w:val="en-US"/>
        </w:rPr>
      </w:pPr>
      <w:r w:rsidRPr="009F3FC0">
        <w:rPr>
          <w:rFonts w:asciiTheme="minorHAnsi" w:eastAsiaTheme="minorHAnsi" w:hAnsiTheme="minorHAnsi" w:cstheme="minorBidi"/>
          <w:lang w:val="en-US"/>
        </w:rPr>
        <w:t xml:space="preserve">                            Fig.2: Zeta potential of benefited palygorskit</w:t>
      </w:r>
      <w:r>
        <w:rPr>
          <w:rFonts w:asciiTheme="minorHAnsi" w:eastAsiaTheme="minorHAnsi" w:hAnsiTheme="minorHAnsi" w:cstheme="minorBidi"/>
          <w:lang w:val="en-US"/>
        </w:rPr>
        <w:t>e.</w:t>
      </w:r>
    </w:p>
    <w:p w:rsidR="00E3510C" w:rsidRPr="008142F3" w:rsidRDefault="00E3510C" w:rsidP="00E3510C">
      <w:pPr>
        <w:spacing w:line="360" w:lineRule="auto"/>
        <w:rPr>
          <w:rFonts w:ascii="Times New Roman" w:hAnsi="Times New Roman"/>
          <w:b/>
          <w:lang w:val="en-US"/>
        </w:rPr>
      </w:pPr>
      <w:r w:rsidRPr="008142F3">
        <w:rPr>
          <w:rFonts w:ascii="Times New Roman" w:hAnsi="Times New Roman"/>
          <w:b/>
          <w:lang w:val="en-US"/>
        </w:rPr>
        <w:t xml:space="preserve">S3. </w:t>
      </w:r>
      <w:r w:rsidR="00571E48" w:rsidRPr="008142F3">
        <w:rPr>
          <w:rFonts w:ascii="Times New Roman" w:hAnsi="Times New Roman"/>
          <w:b/>
          <w:lang w:val="en-US"/>
        </w:rPr>
        <w:t>X-ray Diffractometry</w:t>
      </w:r>
      <w:r w:rsidRPr="008142F3">
        <w:rPr>
          <w:rFonts w:ascii="Times New Roman" w:hAnsi="Times New Roman"/>
          <w:b/>
          <w:lang w:val="en-US"/>
        </w:rPr>
        <w:t xml:space="preserve"> signal for Palygor</w:t>
      </w:r>
      <w:r w:rsidR="00571E48" w:rsidRPr="008142F3">
        <w:rPr>
          <w:rFonts w:ascii="Times New Roman" w:hAnsi="Times New Roman"/>
          <w:b/>
          <w:lang w:val="en-US"/>
        </w:rPr>
        <w:t>s</w:t>
      </w:r>
      <w:r w:rsidRPr="008142F3">
        <w:rPr>
          <w:rFonts w:ascii="Times New Roman" w:hAnsi="Times New Roman"/>
          <w:b/>
          <w:lang w:val="en-US"/>
        </w:rPr>
        <w:t>kite samples</w:t>
      </w:r>
    </w:p>
    <w:p w:rsidR="00E3510C" w:rsidRPr="00DA3BE4" w:rsidRDefault="00E3510C" w:rsidP="00E3510C">
      <w:pPr>
        <w:spacing w:line="360" w:lineRule="auto"/>
        <w:rPr>
          <w:rFonts w:ascii="Times New Roman" w:hAnsi="Times New Roman"/>
          <w:b/>
          <w:lang w:val="en-US"/>
        </w:rPr>
      </w:pPr>
      <w:r w:rsidRPr="00DA3BE4">
        <w:rPr>
          <w:rFonts w:ascii="Times New Roman" w:hAnsi="Times New Roman"/>
          <w:lang w:val="en-US"/>
        </w:rPr>
        <w:t xml:space="preserve">DRX signal (intensity </w:t>
      </w:r>
      <w:proofErr w:type="spellStart"/>
      <w:r w:rsidRPr="00DA3BE4">
        <w:rPr>
          <w:rFonts w:ascii="Times New Roman" w:hAnsi="Times New Roman"/>
          <w:lang w:val="en-US"/>
        </w:rPr>
        <w:t>vs</w:t>
      </w:r>
      <w:proofErr w:type="spellEnd"/>
      <w:r w:rsidRPr="00DA3BE4">
        <w:rPr>
          <w:rFonts w:ascii="Times New Roman" w:hAnsi="Times New Roman"/>
          <w:lang w:val="en-US"/>
        </w:rPr>
        <w:t xml:space="preserve"> 2</w:t>
      </w:r>
      <w:r>
        <w:rPr>
          <w:rFonts w:ascii="Times New Roman" w:hAnsi="Times New Roman"/>
        </w:rPr>
        <w:t>θ</w:t>
      </w:r>
      <w:r w:rsidRPr="00DA3BE4">
        <w:rPr>
          <w:rFonts w:ascii="Times New Roman" w:hAnsi="Times New Roman"/>
          <w:lang w:val="en-US"/>
        </w:rPr>
        <w:t>) for palygorskite samples analyzed in this work</w:t>
      </w:r>
      <w:r w:rsidR="000D7556" w:rsidRPr="00DA3BE4">
        <w:rPr>
          <w:rFonts w:ascii="Times New Roman" w:hAnsi="Times New Roman"/>
          <w:lang w:val="en-US"/>
        </w:rPr>
        <w:t>,</w:t>
      </w:r>
      <w:r w:rsidR="007C2B7B" w:rsidRPr="00DA3BE4">
        <w:rPr>
          <w:rFonts w:ascii="Times New Roman" w:hAnsi="Times New Roman"/>
          <w:lang w:val="en-US"/>
        </w:rPr>
        <w:t xml:space="preserve"> ROM (run of mine sample), </w:t>
      </w:r>
      <w:proofErr w:type="spellStart"/>
      <w:r w:rsidR="000D7556" w:rsidRPr="00DA3BE4">
        <w:rPr>
          <w:rFonts w:ascii="Times New Roman" w:hAnsi="Times New Roman"/>
          <w:lang w:val="en-US"/>
        </w:rPr>
        <w:t>Paly</w:t>
      </w:r>
      <w:proofErr w:type="spellEnd"/>
      <w:r w:rsidR="007C2B7B" w:rsidRPr="00DA3BE4">
        <w:rPr>
          <w:rFonts w:ascii="Times New Roman" w:hAnsi="Times New Roman"/>
          <w:lang w:val="en-US"/>
        </w:rPr>
        <w:t xml:space="preserve"> (beneficiated palygorskite)</w:t>
      </w:r>
      <w:r w:rsidR="000D7556" w:rsidRPr="00DA3BE4">
        <w:rPr>
          <w:rFonts w:ascii="Times New Roman" w:hAnsi="Times New Roman"/>
          <w:lang w:val="en-US"/>
        </w:rPr>
        <w:t xml:space="preserve">, </w:t>
      </w:r>
      <w:proofErr w:type="spellStart"/>
      <w:r w:rsidR="000D7556" w:rsidRPr="00DA3BE4">
        <w:rPr>
          <w:rFonts w:ascii="Times New Roman" w:hAnsi="Times New Roman"/>
          <w:lang w:val="en-US"/>
        </w:rPr>
        <w:t>PalyTT</w:t>
      </w:r>
      <w:proofErr w:type="spellEnd"/>
      <w:r w:rsidR="007C2B7B" w:rsidRPr="00DA3BE4">
        <w:rPr>
          <w:rFonts w:ascii="Times New Roman" w:hAnsi="Times New Roman"/>
          <w:lang w:val="en-US"/>
        </w:rPr>
        <w:t xml:space="preserve"> (beneficiated/heat-treated palygorskite)</w:t>
      </w:r>
      <w:r w:rsidR="000D7556" w:rsidRPr="00DA3BE4">
        <w:rPr>
          <w:rFonts w:ascii="Times New Roman" w:hAnsi="Times New Roman"/>
          <w:lang w:val="en-US"/>
        </w:rPr>
        <w:t>,</w:t>
      </w:r>
      <w:r w:rsidRPr="00DA3BE4">
        <w:rPr>
          <w:rFonts w:ascii="Times New Roman" w:hAnsi="Times New Roman"/>
          <w:lang w:val="en-US"/>
        </w:rPr>
        <w:t xml:space="preserve"> are provided in </w:t>
      </w:r>
      <w:r w:rsidR="000D7556" w:rsidRPr="00DA3BE4">
        <w:rPr>
          <w:rFonts w:ascii="Times New Roman" w:hAnsi="Times New Roman"/>
          <w:lang w:val="en-US"/>
        </w:rPr>
        <w:t>file drxpaly.xls</w:t>
      </w:r>
      <w:r w:rsidRPr="00DA3BE4">
        <w:rPr>
          <w:rFonts w:ascii="Times New Roman" w:hAnsi="Times New Roman"/>
          <w:lang w:val="en-US"/>
        </w:rPr>
        <w:t>.</w:t>
      </w:r>
      <w:r w:rsidR="007C2B7B" w:rsidRPr="00DA3BE4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</w:p>
    <w:sectPr w:rsidR="00E3510C" w:rsidRPr="00DA3BE4" w:rsidSect="006C404F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5456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C0" w:rsidRPr="000A38DB" w:rsidRDefault="009F3FC0" w:rsidP="009F3FC0">
      <w:pPr>
        <w:spacing w:after="0" w:line="240" w:lineRule="auto"/>
        <w:rPr>
          <w:rFonts w:ascii="Helvetica" w:hAnsi="Helvetica"/>
          <w:sz w:val="16"/>
        </w:rPr>
      </w:pPr>
      <w:r>
        <w:separator/>
      </w:r>
    </w:p>
  </w:endnote>
  <w:endnote w:type="continuationSeparator" w:id="0">
    <w:p w:rsidR="009F3FC0" w:rsidRPr="000A38DB" w:rsidRDefault="009F3FC0" w:rsidP="009F3FC0">
      <w:pPr>
        <w:spacing w:after="0" w:line="240" w:lineRule="auto"/>
        <w:rPr>
          <w:rFonts w:ascii="Helvetica" w:hAnsi="Helvetica"/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700"/>
      <w:docPartObj>
        <w:docPartGallery w:val="Page Numbers (Bottom of Page)"/>
        <w:docPartUnique/>
      </w:docPartObj>
    </w:sdtPr>
    <w:sdtContent>
      <w:p w:rsidR="009F3FC0" w:rsidRDefault="008A6886">
        <w:pPr>
          <w:pStyle w:val="Rodap"/>
          <w:jc w:val="right"/>
        </w:pPr>
        <w:fldSimple w:instr=" PAGE   \* MERGEFORMAT ">
          <w:r w:rsidR="00DF08BC">
            <w:rPr>
              <w:noProof/>
            </w:rPr>
            <w:t>1</w:t>
          </w:r>
        </w:fldSimple>
      </w:p>
    </w:sdtContent>
  </w:sdt>
  <w:p w:rsidR="009F3FC0" w:rsidRDefault="009F3F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C0" w:rsidRPr="000A38DB" w:rsidRDefault="009F3FC0" w:rsidP="009F3FC0">
      <w:pPr>
        <w:spacing w:after="0" w:line="240" w:lineRule="auto"/>
        <w:rPr>
          <w:rFonts w:ascii="Helvetica" w:hAnsi="Helvetica"/>
          <w:sz w:val="16"/>
        </w:rPr>
      </w:pPr>
      <w:r>
        <w:separator/>
      </w:r>
    </w:p>
  </w:footnote>
  <w:footnote w:type="continuationSeparator" w:id="0">
    <w:p w:rsidR="009F3FC0" w:rsidRPr="000A38DB" w:rsidRDefault="009F3FC0" w:rsidP="009F3FC0">
      <w:pPr>
        <w:spacing w:after="0" w:line="240" w:lineRule="auto"/>
        <w:rPr>
          <w:rFonts w:ascii="Helvetica" w:hAnsi="Helvetica"/>
          <w:sz w:val="16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F4"/>
    <w:multiLevelType w:val="hybridMultilevel"/>
    <w:tmpl w:val="2D543A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el Cavalcante Santos">
    <w15:presenceInfo w15:providerId="None" w15:userId="Rafael Cavalcante Sant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92"/>
    <w:rsid w:val="00074992"/>
    <w:rsid w:val="000D7556"/>
    <w:rsid w:val="00376A07"/>
    <w:rsid w:val="00571E48"/>
    <w:rsid w:val="006C404F"/>
    <w:rsid w:val="007A4205"/>
    <w:rsid w:val="007C2B7B"/>
    <w:rsid w:val="008142F3"/>
    <w:rsid w:val="008A6886"/>
    <w:rsid w:val="009F3FC0"/>
    <w:rsid w:val="00CE0950"/>
    <w:rsid w:val="00DA3BE4"/>
    <w:rsid w:val="00DF08BC"/>
    <w:rsid w:val="00E3510C"/>
    <w:rsid w:val="00E6620A"/>
    <w:rsid w:val="00EB13B6"/>
    <w:rsid w:val="00F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C"/>
    <w:pPr>
      <w:spacing w:after="160" w:line="252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51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10C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42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2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20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2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20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205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9F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F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F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F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642-9770" TargetMode="External"/><Relationship Id="rId13" Type="http://schemas.openxmlformats.org/officeDocument/2006/relationships/oleObject" Target="embeddings/oleObject1.bin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cristianegimenes@yahoo.com.br" TargetMode="Externa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Cavalcante Santos</dc:creator>
  <cp:lastModifiedBy>User</cp:lastModifiedBy>
  <cp:revision>2</cp:revision>
  <dcterms:created xsi:type="dcterms:W3CDTF">2021-01-27T00:37:00Z</dcterms:created>
  <dcterms:modified xsi:type="dcterms:W3CDTF">2021-01-27T00:37:00Z</dcterms:modified>
</cp:coreProperties>
</file>