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762A" w14:textId="77777777" w:rsidR="00D711AD" w:rsidRPr="00D711AD" w:rsidRDefault="00D711AD" w:rsidP="00D711AD">
      <w:pPr>
        <w:pStyle w:val="Bibliography"/>
        <w:jc w:val="both"/>
        <w:rPr>
          <w:rFonts w:ascii="Cambria" w:hAnsi="Cambria"/>
          <w:b/>
          <w:bCs/>
          <w:color w:val="000000" w:themeColor="text1"/>
          <w:lang w:val="fr-CA"/>
        </w:rPr>
      </w:pPr>
      <w:r w:rsidRPr="00D711AD">
        <w:rPr>
          <w:rFonts w:ascii="Cambria" w:hAnsi="Cambria"/>
          <w:b/>
          <w:bCs/>
          <w:color w:val="000000" w:themeColor="text1"/>
          <w:lang w:val="fr-CA"/>
        </w:rPr>
        <w:t>Annexe en ligne</w:t>
      </w:r>
    </w:p>
    <w:p w14:paraId="0CA8F71D" w14:textId="77777777" w:rsidR="00D711AD" w:rsidRPr="00D711AD" w:rsidRDefault="00D711AD" w:rsidP="00D711AD">
      <w:pPr>
        <w:pStyle w:val="Bibliography"/>
        <w:jc w:val="both"/>
        <w:rPr>
          <w:rFonts w:ascii="Cambria" w:hAnsi="Cambria"/>
          <w:b/>
          <w:bCs/>
          <w:color w:val="000000" w:themeColor="text1"/>
          <w:lang w:val="fr-CA"/>
        </w:rPr>
      </w:pPr>
    </w:p>
    <w:p w14:paraId="491CBC72" w14:textId="77777777" w:rsidR="00D711AD" w:rsidRPr="00D711AD" w:rsidRDefault="00D711AD" w:rsidP="00D711AD">
      <w:pPr>
        <w:pStyle w:val="Bibliography"/>
        <w:jc w:val="center"/>
        <w:rPr>
          <w:rFonts w:ascii="Cambria" w:hAnsi="Cambria"/>
          <w:color w:val="000000" w:themeColor="text1"/>
          <w:lang w:val="fr-CA"/>
        </w:rPr>
      </w:pPr>
      <w:r w:rsidRPr="00D711AD">
        <w:rPr>
          <w:rFonts w:ascii="Cambria" w:hAnsi="Cambria"/>
          <w:b/>
          <w:bCs/>
          <w:color w:val="000000" w:themeColor="text1"/>
          <w:lang w:val="fr-CA"/>
        </w:rPr>
        <w:t>Tableau 1 : Montants d'allocation aux bénéficiaires de l'aide sociale -- Régression linéaire OLS</w:t>
      </w:r>
    </w:p>
    <w:tbl>
      <w:tblPr>
        <w:tblStyle w:val="PlainTable2"/>
        <w:tblW w:w="0" w:type="auto"/>
        <w:jc w:val="center"/>
        <w:tblLook w:val="06A0" w:firstRow="1" w:lastRow="0" w:firstColumn="1" w:lastColumn="0" w:noHBand="1" w:noVBand="1"/>
      </w:tblPr>
      <w:tblGrid>
        <w:gridCol w:w="3848"/>
        <w:gridCol w:w="1432"/>
        <w:gridCol w:w="1432"/>
      </w:tblGrid>
      <w:tr w:rsidR="00D711AD" w:rsidRPr="00D711AD" w14:paraId="682E5E1E" w14:textId="77777777" w:rsidTr="00286C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8" w:type="dxa"/>
          </w:tcPr>
          <w:p w14:paraId="6E7641FE" w14:textId="77777777" w:rsidR="00D711AD" w:rsidRPr="00D711AD" w:rsidRDefault="00D711AD" w:rsidP="00D711AD">
            <w:pPr>
              <w:pStyle w:val="Bibliography"/>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49CEB2A5" w14:textId="77777777" w:rsidR="00D711AD" w:rsidRPr="00D711AD" w:rsidRDefault="00D711AD" w:rsidP="00D711AD">
            <w:pPr>
              <w:pStyle w:val="Bibliography"/>
              <w:jc w:val="both"/>
              <w:cnfStyle w:val="100000000000" w:firstRow="1"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Modèle 1  </w:t>
            </w:r>
          </w:p>
        </w:tc>
        <w:tc>
          <w:tcPr>
            <w:tcW w:w="1432" w:type="dxa"/>
          </w:tcPr>
          <w:p w14:paraId="19A84A12" w14:textId="77777777" w:rsidR="00D711AD" w:rsidRPr="00D711AD" w:rsidRDefault="00D711AD" w:rsidP="00D711AD">
            <w:pPr>
              <w:pStyle w:val="Bibliography"/>
              <w:jc w:val="both"/>
              <w:cnfStyle w:val="100000000000" w:firstRow="1"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Modèle 2  </w:t>
            </w:r>
          </w:p>
        </w:tc>
      </w:tr>
      <w:tr w:rsidR="00D711AD" w:rsidRPr="00D711AD" w14:paraId="52EEE3D1"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55DD8CF9"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Constante       </w:t>
            </w:r>
          </w:p>
        </w:tc>
        <w:tc>
          <w:tcPr>
            <w:tcW w:w="1432" w:type="dxa"/>
          </w:tcPr>
          <w:p w14:paraId="2F7611C3"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2404.421</w:t>
            </w:r>
          </w:p>
        </w:tc>
        <w:tc>
          <w:tcPr>
            <w:tcW w:w="1432" w:type="dxa"/>
          </w:tcPr>
          <w:p w14:paraId="5F942F7E"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2404.421 </w:t>
            </w:r>
          </w:p>
        </w:tc>
      </w:tr>
      <w:tr w:rsidR="00D711AD" w:rsidRPr="00D711AD" w14:paraId="185A3D4D"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31A6AA1C"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61D8BE33"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(43.312) </w:t>
            </w:r>
          </w:p>
        </w:tc>
        <w:tc>
          <w:tcPr>
            <w:tcW w:w="1432" w:type="dxa"/>
          </w:tcPr>
          <w:p w14:paraId="5305960C"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(43.281) </w:t>
            </w:r>
          </w:p>
        </w:tc>
      </w:tr>
      <w:tr w:rsidR="00D711AD" w:rsidRPr="00D711AD" w14:paraId="5AD635F2"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58EE7EE0"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Perception de contrôle (</w:t>
            </w:r>
            <w:proofErr w:type="gramStart"/>
            <w:r w:rsidRPr="00D711AD">
              <w:rPr>
                <w:rFonts w:ascii="Cambria" w:hAnsi="Cambria"/>
                <w:b w:val="0"/>
                <w:bCs w:val="0"/>
                <w:color w:val="000000" w:themeColor="text1"/>
                <w:lang w:val="fr-CA"/>
              </w:rPr>
              <w:t xml:space="preserve">std)   </w:t>
            </w:r>
            <w:proofErr w:type="gramEnd"/>
            <w:r w:rsidRPr="00D711AD">
              <w:rPr>
                <w:rFonts w:ascii="Cambria" w:hAnsi="Cambria"/>
                <w:b w:val="0"/>
                <w:bCs w:val="0"/>
                <w:color w:val="000000" w:themeColor="text1"/>
                <w:lang w:val="fr-CA"/>
              </w:rPr>
              <w:t xml:space="preserve">                    </w:t>
            </w:r>
          </w:p>
        </w:tc>
        <w:tc>
          <w:tcPr>
            <w:tcW w:w="1432" w:type="dxa"/>
          </w:tcPr>
          <w:p w14:paraId="5086314A"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-268.511 </w:t>
            </w:r>
          </w:p>
        </w:tc>
        <w:tc>
          <w:tcPr>
            <w:tcW w:w="1432" w:type="dxa"/>
          </w:tcPr>
          <w:p w14:paraId="471DBC86"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-176.053 </w:t>
            </w:r>
          </w:p>
        </w:tc>
      </w:tr>
      <w:tr w:rsidR="00D711AD" w:rsidRPr="00D711AD" w14:paraId="719246C5"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66E079E0"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4CB074F8"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(15.132) </w:t>
            </w:r>
          </w:p>
        </w:tc>
        <w:tc>
          <w:tcPr>
            <w:tcW w:w="1432" w:type="dxa"/>
          </w:tcPr>
          <w:p w14:paraId="28842BD5"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(18.626) </w:t>
            </w:r>
          </w:p>
        </w:tc>
      </w:tr>
      <w:tr w:rsidR="00D711AD" w:rsidRPr="00D711AD" w14:paraId="6386724A"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13B1DCD8"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Aptitude au travail (</w:t>
            </w:r>
            <w:proofErr w:type="gramStart"/>
            <w:r w:rsidRPr="00D711AD">
              <w:rPr>
                <w:rFonts w:ascii="Cambria" w:hAnsi="Cambria"/>
                <w:b w:val="0"/>
                <w:bCs w:val="0"/>
                <w:color w:val="000000" w:themeColor="text1"/>
                <w:lang w:val="fr-CA"/>
              </w:rPr>
              <w:t xml:space="preserve">apte)   </w:t>
            </w:r>
            <w:proofErr w:type="gramEnd"/>
            <w:r w:rsidRPr="00D711AD">
              <w:rPr>
                <w:rFonts w:ascii="Cambria" w:hAnsi="Cambria"/>
                <w:b w:val="0"/>
                <w:bCs w:val="0"/>
                <w:color w:val="000000" w:themeColor="text1"/>
                <w:lang w:val="fr-CA"/>
              </w:rPr>
              <w:t xml:space="preserve">              </w:t>
            </w:r>
          </w:p>
        </w:tc>
        <w:tc>
          <w:tcPr>
            <w:tcW w:w="1432" w:type="dxa"/>
          </w:tcPr>
          <w:p w14:paraId="297205E3"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-970.355 </w:t>
            </w:r>
          </w:p>
        </w:tc>
        <w:tc>
          <w:tcPr>
            <w:tcW w:w="1432" w:type="dxa"/>
          </w:tcPr>
          <w:p w14:paraId="1658B0E1"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-970.355 </w:t>
            </w:r>
          </w:p>
        </w:tc>
      </w:tr>
      <w:tr w:rsidR="00D711AD" w:rsidRPr="00D711AD" w14:paraId="139B0541"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37DB76D2"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796A2C61"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(19.119) </w:t>
            </w:r>
          </w:p>
        </w:tc>
        <w:tc>
          <w:tcPr>
            <w:tcW w:w="1432" w:type="dxa"/>
          </w:tcPr>
          <w:p w14:paraId="79357A20"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(18.683) </w:t>
            </w:r>
          </w:p>
        </w:tc>
      </w:tr>
      <w:tr w:rsidR="00D711AD" w:rsidRPr="00D711AD" w14:paraId="14B053F3"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3D254A2F"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Baromètre                    </w:t>
            </w:r>
          </w:p>
        </w:tc>
        <w:tc>
          <w:tcPr>
            <w:tcW w:w="1432" w:type="dxa"/>
          </w:tcPr>
          <w:p w14:paraId="5A9BB00F"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254.526  </w:t>
            </w:r>
          </w:p>
        </w:tc>
        <w:tc>
          <w:tcPr>
            <w:tcW w:w="1432" w:type="dxa"/>
          </w:tcPr>
          <w:p w14:paraId="21BE1820"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254.526  </w:t>
            </w:r>
          </w:p>
        </w:tc>
      </w:tr>
      <w:tr w:rsidR="00D711AD" w:rsidRPr="00D711AD" w14:paraId="4280A5FD"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4B916054"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23294232"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(21.641) </w:t>
            </w:r>
          </w:p>
        </w:tc>
        <w:tc>
          <w:tcPr>
            <w:tcW w:w="1432" w:type="dxa"/>
          </w:tcPr>
          <w:p w14:paraId="00DD3D2D"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(21.641) </w:t>
            </w:r>
          </w:p>
        </w:tc>
      </w:tr>
      <w:tr w:rsidR="00D711AD" w:rsidRPr="00D711AD" w14:paraId="79303D35"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5C6CAF0E"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Sexe (</w:t>
            </w:r>
            <w:proofErr w:type="gramStart"/>
            <w:r w:rsidRPr="00D711AD">
              <w:rPr>
                <w:rFonts w:ascii="Cambria" w:hAnsi="Cambria"/>
                <w:b w:val="0"/>
                <w:bCs w:val="0"/>
                <w:color w:val="000000" w:themeColor="text1"/>
                <w:lang w:val="fr-CA"/>
              </w:rPr>
              <w:t xml:space="preserve">femme)   </w:t>
            </w:r>
            <w:proofErr w:type="gramEnd"/>
            <w:r w:rsidRPr="00D711AD">
              <w:rPr>
                <w:rFonts w:ascii="Cambria" w:hAnsi="Cambria"/>
                <w:b w:val="0"/>
                <w:bCs w:val="0"/>
                <w:color w:val="000000" w:themeColor="text1"/>
                <w:lang w:val="fr-CA"/>
              </w:rPr>
              <w:t xml:space="preserve">                      </w:t>
            </w:r>
          </w:p>
        </w:tc>
        <w:tc>
          <w:tcPr>
            <w:tcW w:w="1432" w:type="dxa"/>
          </w:tcPr>
          <w:p w14:paraId="508490B7"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-80.695  </w:t>
            </w:r>
          </w:p>
        </w:tc>
        <w:tc>
          <w:tcPr>
            <w:tcW w:w="1432" w:type="dxa"/>
          </w:tcPr>
          <w:p w14:paraId="08B09426"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-80.695  </w:t>
            </w:r>
          </w:p>
        </w:tc>
      </w:tr>
      <w:tr w:rsidR="00D711AD" w:rsidRPr="00D711AD" w14:paraId="6161C2A1"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4AA91E6D"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55012552"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(31.003) </w:t>
            </w:r>
          </w:p>
        </w:tc>
        <w:tc>
          <w:tcPr>
            <w:tcW w:w="1432" w:type="dxa"/>
          </w:tcPr>
          <w:p w14:paraId="28019FF2"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(31.003) </w:t>
            </w:r>
          </w:p>
        </w:tc>
      </w:tr>
      <w:tr w:rsidR="00D711AD" w:rsidRPr="00D711AD" w14:paraId="2ABB20CD"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7E7491C5"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Langue (</w:t>
            </w:r>
            <w:proofErr w:type="gramStart"/>
            <w:r w:rsidRPr="00D711AD">
              <w:rPr>
                <w:rFonts w:ascii="Cambria" w:hAnsi="Cambria"/>
                <w:b w:val="0"/>
                <w:bCs w:val="0"/>
                <w:color w:val="000000" w:themeColor="text1"/>
                <w:lang w:val="fr-CA"/>
              </w:rPr>
              <w:t xml:space="preserve">français)   </w:t>
            </w:r>
            <w:proofErr w:type="gramEnd"/>
            <w:r w:rsidRPr="00D711AD">
              <w:rPr>
                <w:rFonts w:ascii="Cambria" w:hAnsi="Cambria"/>
                <w:b w:val="0"/>
                <w:bCs w:val="0"/>
                <w:color w:val="000000" w:themeColor="text1"/>
                <w:lang w:val="fr-CA"/>
              </w:rPr>
              <w:t xml:space="preserve">                    </w:t>
            </w:r>
          </w:p>
        </w:tc>
        <w:tc>
          <w:tcPr>
            <w:tcW w:w="1432" w:type="dxa"/>
          </w:tcPr>
          <w:p w14:paraId="5909395C"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77.370  </w:t>
            </w:r>
          </w:p>
        </w:tc>
        <w:tc>
          <w:tcPr>
            <w:tcW w:w="1432" w:type="dxa"/>
          </w:tcPr>
          <w:p w14:paraId="51EA75EF"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77.370  </w:t>
            </w:r>
          </w:p>
        </w:tc>
      </w:tr>
      <w:tr w:rsidR="00D711AD" w:rsidRPr="00D711AD" w14:paraId="4ADA5DFC"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67E61D2E"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01FA5D35"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(37.665) </w:t>
            </w:r>
          </w:p>
        </w:tc>
        <w:tc>
          <w:tcPr>
            <w:tcW w:w="1432" w:type="dxa"/>
          </w:tcPr>
          <w:p w14:paraId="7CD67884"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(37.665) </w:t>
            </w:r>
          </w:p>
        </w:tc>
      </w:tr>
      <w:tr w:rsidR="00D711AD" w:rsidRPr="00D711AD" w14:paraId="29E5001B"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36546B08"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Condition à 1500 $ </w:t>
            </w:r>
          </w:p>
        </w:tc>
        <w:tc>
          <w:tcPr>
            <w:tcW w:w="1432" w:type="dxa"/>
          </w:tcPr>
          <w:p w14:paraId="5F9AED9E"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161.577  </w:t>
            </w:r>
          </w:p>
        </w:tc>
        <w:tc>
          <w:tcPr>
            <w:tcW w:w="1432" w:type="dxa"/>
          </w:tcPr>
          <w:p w14:paraId="559AACD3"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161.577  </w:t>
            </w:r>
          </w:p>
        </w:tc>
      </w:tr>
      <w:tr w:rsidR="00D711AD" w:rsidRPr="00D711AD" w14:paraId="14C101C3"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5141E366"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67BDA6DB"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(30.774) </w:t>
            </w:r>
          </w:p>
        </w:tc>
        <w:tc>
          <w:tcPr>
            <w:tcW w:w="1432" w:type="dxa"/>
          </w:tcPr>
          <w:p w14:paraId="71B7017D"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(30.774) </w:t>
            </w:r>
          </w:p>
        </w:tc>
      </w:tr>
      <w:tr w:rsidR="00D711AD" w:rsidRPr="00D711AD" w14:paraId="7DF89ABB"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4B6D584D"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Contexte (personne </w:t>
            </w:r>
            <w:proofErr w:type="gramStart"/>
            <w:r w:rsidRPr="00D711AD">
              <w:rPr>
                <w:rFonts w:ascii="Cambria" w:hAnsi="Cambria"/>
                <w:b w:val="0"/>
                <w:bCs w:val="0"/>
                <w:color w:val="000000" w:themeColor="text1"/>
                <w:lang w:val="fr-CA"/>
              </w:rPr>
              <w:t xml:space="preserve">seule)   </w:t>
            </w:r>
            <w:proofErr w:type="gramEnd"/>
            <w:r w:rsidRPr="00D711AD">
              <w:rPr>
                <w:rFonts w:ascii="Cambria" w:hAnsi="Cambria"/>
                <w:b w:val="0"/>
                <w:bCs w:val="0"/>
                <w:color w:val="000000" w:themeColor="text1"/>
                <w:lang w:val="fr-CA"/>
              </w:rPr>
              <w:t xml:space="preserve">   </w:t>
            </w:r>
          </w:p>
        </w:tc>
        <w:tc>
          <w:tcPr>
            <w:tcW w:w="1432" w:type="dxa"/>
          </w:tcPr>
          <w:p w14:paraId="3CE1603C"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-907.710 </w:t>
            </w:r>
          </w:p>
        </w:tc>
        <w:tc>
          <w:tcPr>
            <w:tcW w:w="1432" w:type="dxa"/>
          </w:tcPr>
          <w:p w14:paraId="2D35A49B"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-907.710 </w:t>
            </w:r>
          </w:p>
        </w:tc>
      </w:tr>
      <w:tr w:rsidR="00D711AD" w:rsidRPr="00D711AD" w14:paraId="778CB28F"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455502A0"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Pr>
          <w:p w14:paraId="6952965B"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(17.125) </w:t>
            </w:r>
          </w:p>
        </w:tc>
        <w:tc>
          <w:tcPr>
            <w:tcW w:w="1432" w:type="dxa"/>
          </w:tcPr>
          <w:p w14:paraId="205EFFEC"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(17.125) </w:t>
            </w:r>
          </w:p>
        </w:tc>
      </w:tr>
      <w:tr w:rsidR="00D711AD" w:rsidRPr="00D711AD" w14:paraId="76A58689"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Borders>
              <w:bottom w:val="nil"/>
            </w:tcBorders>
          </w:tcPr>
          <w:p w14:paraId="6BAB1022"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Perception de contrôle × Aptitude        </w:t>
            </w:r>
          </w:p>
        </w:tc>
        <w:tc>
          <w:tcPr>
            <w:tcW w:w="1432" w:type="dxa"/>
            <w:tcBorders>
              <w:bottom w:val="nil"/>
            </w:tcBorders>
          </w:tcPr>
          <w:p w14:paraId="1C96CFAE"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w:t>
            </w:r>
          </w:p>
        </w:tc>
        <w:tc>
          <w:tcPr>
            <w:tcW w:w="1432" w:type="dxa"/>
            <w:tcBorders>
              <w:bottom w:val="nil"/>
            </w:tcBorders>
          </w:tcPr>
          <w:p w14:paraId="60AA0C44"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-184.917 </w:t>
            </w:r>
          </w:p>
        </w:tc>
      </w:tr>
      <w:tr w:rsidR="00D711AD" w:rsidRPr="00D711AD" w14:paraId="250C97A2"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Borders>
              <w:top w:val="nil"/>
              <w:bottom w:val="single" w:sz="4" w:space="0" w:color="auto"/>
            </w:tcBorders>
          </w:tcPr>
          <w:p w14:paraId="47271CF2"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                             </w:t>
            </w:r>
          </w:p>
        </w:tc>
        <w:tc>
          <w:tcPr>
            <w:tcW w:w="1432" w:type="dxa"/>
            <w:tcBorders>
              <w:top w:val="nil"/>
              <w:bottom w:val="single" w:sz="4" w:space="0" w:color="auto"/>
            </w:tcBorders>
          </w:tcPr>
          <w:p w14:paraId="428E4E66"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w:t>
            </w:r>
          </w:p>
        </w:tc>
        <w:tc>
          <w:tcPr>
            <w:tcW w:w="1432" w:type="dxa"/>
            <w:tcBorders>
              <w:top w:val="nil"/>
              <w:bottom w:val="single" w:sz="4" w:space="0" w:color="auto"/>
            </w:tcBorders>
          </w:tcPr>
          <w:p w14:paraId="68627AC4"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(17.861) </w:t>
            </w:r>
          </w:p>
        </w:tc>
      </w:tr>
      <w:tr w:rsidR="00D711AD" w:rsidRPr="00D711AD" w14:paraId="33F3758B"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Borders>
              <w:top w:val="single" w:sz="4" w:space="0" w:color="auto"/>
            </w:tcBorders>
          </w:tcPr>
          <w:p w14:paraId="6F21E0F0"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Observations                     </w:t>
            </w:r>
          </w:p>
        </w:tc>
        <w:tc>
          <w:tcPr>
            <w:tcW w:w="1432" w:type="dxa"/>
            <w:tcBorders>
              <w:top w:val="single" w:sz="4" w:space="0" w:color="auto"/>
            </w:tcBorders>
          </w:tcPr>
          <w:p w14:paraId="01BF5525"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8216   </w:t>
            </w:r>
          </w:p>
        </w:tc>
        <w:tc>
          <w:tcPr>
            <w:tcW w:w="1432" w:type="dxa"/>
            <w:tcBorders>
              <w:top w:val="single" w:sz="4" w:space="0" w:color="auto"/>
            </w:tcBorders>
          </w:tcPr>
          <w:p w14:paraId="24322CF5"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8216   </w:t>
            </w:r>
          </w:p>
        </w:tc>
      </w:tr>
      <w:tr w:rsidR="00D711AD" w:rsidRPr="00D711AD" w14:paraId="35F3BD89" w14:textId="77777777" w:rsidTr="00286CC2">
        <w:trPr>
          <w:jc w:val="center"/>
        </w:trPr>
        <w:tc>
          <w:tcPr>
            <w:cnfStyle w:val="001000000000" w:firstRow="0" w:lastRow="0" w:firstColumn="1" w:lastColumn="0" w:oddVBand="0" w:evenVBand="0" w:oddHBand="0" w:evenHBand="0" w:firstRowFirstColumn="0" w:firstRowLastColumn="0" w:lastRowFirstColumn="0" w:lastRowLastColumn="0"/>
            <w:tcW w:w="3848" w:type="dxa"/>
          </w:tcPr>
          <w:p w14:paraId="1DF12B5E" w14:textId="77777777" w:rsidR="00D711AD" w:rsidRPr="00D711AD" w:rsidRDefault="00D711AD" w:rsidP="00D711AD">
            <w:pPr>
              <w:pStyle w:val="Bibliography"/>
              <w:spacing w:after="0"/>
              <w:jc w:val="both"/>
              <w:rPr>
                <w:rFonts w:ascii="Cambria" w:hAnsi="Cambria"/>
                <w:b w:val="0"/>
                <w:bCs w:val="0"/>
                <w:color w:val="000000" w:themeColor="text1"/>
                <w:lang w:val="fr-CA"/>
              </w:rPr>
            </w:pPr>
            <w:r w:rsidRPr="00D711AD">
              <w:rPr>
                <w:rFonts w:ascii="Cambria" w:hAnsi="Cambria"/>
                <w:b w:val="0"/>
                <w:bCs w:val="0"/>
                <w:color w:val="000000" w:themeColor="text1"/>
                <w:lang w:val="fr-CA"/>
              </w:rPr>
              <w:t xml:space="preserve">R2                           </w:t>
            </w:r>
          </w:p>
        </w:tc>
        <w:tc>
          <w:tcPr>
            <w:tcW w:w="1432" w:type="dxa"/>
          </w:tcPr>
          <w:p w14:paraId="48196EC5"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0.396   </w:t>
            </w:r>
          </w:p>
        </w:tc>
        <w:tc>
          <w:tcPr>
            <w:tcW w:w="1432" w:type="dxa"/>
          </w:tcPr>
          <w:p w14:paraId="12BB4932" w14:textId="77777777" w:rsidR="00D711AD" w:rsidRPr="00D711AD" w:rsidRDefault="00D711AD" w:rsidP="00D711AD">
            <w:pPr>
              <w:pStyle w:val="Bibliography"/>
              <w:spacing w:after="0"/>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CA"/>
              </w:rPr>
            </w:pPr>
            <w:r w:rsidRPr="00D711AD">
              <w:rPr>
                <w:rFonts w:ascii="Cambria" w:hAnsi="Cambria"/>
                <w:color w:val="000000" w:themeColor="text1"/>
                <w:lang w:val="fr-CA"/>
              </w:rPr>
              <w:t xml:space="preserve">  0.402   </w:t>
            </w:r>
          </w:p>
        </w:tc>
      </w:tr>
    </w:tbl>
    <w:p w14:paraId="62BAF75A" w14:textId="77777777" w:rsidR="00D711AD" w:rsidRPr="00D711AD" w:rsidRDefault="00D711AD" w:rsidP="00D711AD">
      <w:pPr>
        <w:pStyle w:val="BodyText"/>
        <w:spacing w:before="187" w:after="187"/>
        <w:ind w:left="567" w:right="567"/>
        <w:jc w:val="both"/>
        <w:rPr>
          <w:rFonts w:ascii="Cambria" w:hAnsi="Cambria"/>
          <w:color w:val="000000" w:themeColor="text1"/>
          <w:lang w:val="fr-CA"/>
        </w:rPr>
      </w:pPr>
      <w:r w:rsidRPr="00D711AD">
        <w:rPr>
          <w:rFonts w:ascii="Cambria" w:hAnsi="Cambria"/>
          <w:color w:val="000000" w:themeColor="text1"/>
          <w:lang w:val="fr-CA"/>
        </w:rPr>
        <w:t xml:space="preserve">Note : Des erreurs standards robustes sont utilisées afin de tenir en compte du fait que les réponses sont nichées à l'intérieur des individus. Le modèle contient aussi un indicateur dichotomique visant à capturer le contexte de vie seul ou en famille des scénarios concernés (« Contexte (famille de quatre) ») et la variable standardisée de revenu baromètre est adaptée au scénario correspondant. Les points représentent les coefficients estimés alors que les barres horizontales représentent la marge d'erreur à </w:t>
      </w:r>
      <w:r w:rsidRPr="00D711AD">
        <w:rPr>
          <w:rFonts w:ascii="Cambria" w:hAnsi="Cambria"/>
          <w:color w:val="000000" w:themeColor="text1"/>
          <w:lang w:val="fr-CA"/>
        </w:rPr>
        <w:sym w:font="Symbol" w:char="F0B1"/>
      </w:r>
      <w:r w:rsidRPr="00D711AD">
        <w:rPr>
          <w:rFonts w:ascii="Cambria" w:hAnsi="Cambria"/>
          <w:color w:val="000000" w:themeColor="text1"/>
          <w:lang w:val="fr-CA"/>
        </w:rPr>
        <w:t>2 écarts-types de l'estimation. Les modèles contiennent aussi des indicateurs dichotomiques visant à prendre en compte du fait que certains répondants ont vu un préambule aux questions indiquant que le revenu minimal nécessaire pour assurer ses besoins de base est évalué à 1500$ par mois, alors que d'autres n'ont pas vu cette information (« Traitement à 1500$ »)</w:t>
      </w:r>
    </w:p>
    <w:p w14:paraId="1BE598E0" w14:textId="77777777" w:rsidR="000F7551" w:rsidRPr="00D711AD" w:rsidRDefault="000F7551" w:rsidP="00D711AD">
      <w:pPr>
        <w:rPr>
          <w:rFonts w:ascii="Cambria" w:hAnsi="Cambria"/>
          <w:lang w:val="fr-CA"/>
        </w:rPr>
      </w:pPr>
    </w:p>
    <w:sectPr w:rsidR="000F7551" w:rsidRPr="00D71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AD"/>
    <w:rsid w:val="000F7551"/>
    <w:rsid w:val="008C0FA3"/>
    <w:rsid w:val="00D71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39F5BB"/>
  <w15:chartTrackingRefBased/>
  <w15:docId w15:val="{882FC1D6-4A7B-2448-9B78-5143C576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AD"/>
    <w:pPr>
      <w:spacing w:after="200"/>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11AD"/>
    <w:pPr>
      <w:spacing w:before="180" w:after="180"/>
    </w:pPr>
  </w:style>
  <w:style w:type="character" w:customStyle="1" w:styleId="BodyTextChar">
    <w:name w:val="Body Text Char"/>
    <w:basedOn w:val="DefaultParagraphFont"/>
    <w:link w:val="BodyText"/>
    <w:rsid w:val="00D711AD"/>
    <w:rPr>
      <w:kern w:val="0"/>
      <w:lang w:val="en-US"/>
      <w14:ligatures w14:val="none"/>
    </w:rPr>
  </w:style>
  <w:style w:type="paragraph" w:styleId="Bibliography">
    <w:name w:val="Bibliography"/>
    <w:basedOn w:val="Normal"/>
    <w:qFormat/>
    <w:rsid w:val="00D711AD"/>
  </w:style>
  <w:style w:type="table" w:styleId="PlainTable2">
    <w:name w:val="Plain Table 2"/>
    <w:basedOn w:val="TableNormal"/>
    <w:rsid w:val="00D711AD"/>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Mathieu</dc:creator>
  <cp:keywords/>
  <dc:description/>
  <cp:lastModifiedBy>Félix Mathieu</cp:lastModifiedBy>
  <cp:revision>1</cp:revision>
  <dcterms:created xsi:type="dcterms:W3CDTF">2023-05-04T07:23:00Z</dcterms:created>
  <dcterms:modified xsi:type="dcterms:W3CDTF">2023-05-04T07:26:00Z</dcterms:modified>
</cp:coreProperties>
</file>