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A227" w14:textId="29A5B2A3" w:rsidR="009256B3" w:rsidRPr="00EB010C" w:rsidRDefault="00EB010C" w:rsidP="00511913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010C">
        <w:rPr>
          <w:rFonts w:ascii="Times New Roman" w:hAnsi="Times New Roman" w:cs="Times New Roman"/>
          <w:b/>
          <w:bCs/>
          <w:sz w:val="28"/>
          <w:szCs w:val="28"/>
        </w:rPr>
        <w:t>APPENDIX</w:t>
      </w:r>
    </w:p>
    <w:p w14:paraId="3F8ACBEB" w14:textId="564FF675" w:rsidR="00143474" w:rsidRPr="00AB1DE4" w:rsidRDefault="00143474" w:rsidP="00511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AEC596" w14:textId="452564E6" w:rsidR="00862510" w:rsidRPr="00AB1DE4" w:rsidRDefault="00862510" w:rsidP="005119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DE4">
        <w:rPr>
          <w:rFonts w:ascii="Times New Roman" w:hAnsi="Times New Roman" w:cs="Times New Roman"/>
          <w:b/>
          <w:bCs/>
          <w:sz w:val="24"/>
          <w:szCs w:val="24"/>
        </w:rPr>
        <w:t>DETAILS ABOUT THE METHODOLOGY</w:t>
      </w:r>
    </w:p>
    <w:p w14:paraId="5C9AC36E" w14:textId="7F337439" w:rsidR="007C1A2B" w:rsidRPr="00AB1DE4" w:rsidRDefault="00741ABB" w:rsidP="00511913">
      <w:pPr>
        <w:spacing w:line="480" w:lineRule="auto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Vanthuyne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had been conducting research in Eeyou Istchee since 2011</w:t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  <w:fldChar w:fldCharType="begin">
          <w:fldData xml:space="preserve">PEVuZE5vdGU+PENpdGU+PEF1dGhvcj5WYW50aHV5bmU8L0F1dGhvcj48WWVhcj4yMDIxPC9ZZWFy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</w:fldData>
        </w:fldChar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  <w:instrText xml:space="preserve"> ADDIN EN.CITE </w:instrText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  <w:fldChar w:fldCharType="begin">
          <w:fldData xml:space="preserve">PEVuZE5vdGU+PENpdGU+PEF1dGhvcj5WYW50aHV5bmU8L0F1dGhvcj48WWVhcj4yMDIxPC9ZZWFy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</w:fldData>
        </w:fldChar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  <w:instrText xml:space="preserve"> ADDIN EN.CITE.DATA </w:instrText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  <w:fldChar w:fldCharType="end"/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  <w:fldChar w:fldCharType="separate"/>
      </w:r>
      <w:r w:rsidR="00911EB7">
        <w:rPr>
          <w:rFonts w:ascii="Times New Roman" w:hAnsi="Times New Roman" w:cs="Times New Roman"/>
          <w:noProof/>
          <w:sz w:val="24"/>
          <w:szCs w:val="24"/>
          <w:lang w:eastAsia="en-CA"/>
        </w:rPr>
        <w:t>(Vanthuyne 2021, 2019, 2017)</w:t>
      </w:r>
      <w:r w:rsidR="00911EB7">
        <w:rPr>
          <w:rFonts w:ascii="Times New Roman" w:hAnsi="Times New Roman" w:cs="Times New Roman"/>
          <w:sz w:val="24"/>
          <w:szCs w:val="24"/>
          <w:lang w:eastAsia="en-CA"/>
        </w:rPr>
        <w:fldChar w:fldCharType="end"/>
      </w:r>
      <w:r w:rsidR="00550267">
        <w:rPr>
          <w:rFonts w:ascii="Times New Roman" w:hAnsi="Times New Roman" w:cs="Times New Roman"/>
          <w:sz w:val="24"/>
          <w:szCs w:val="24"/>
          <w:lang w:eastAsia="en-CA"/>
        </w:rPr>
        <w:t>, when she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was invited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in 2013 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>by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4E38EB">
        <w:rPr>
          <w:rFonts w:ascii="Times New Roman" w:hAnsi="Times New Roman" w:cs="Times New Roman"/>
          <w:sz w:val="24"/>
          <w:szCs w:val="24"/>
          <w:lang w:eastAsia="en-CA"/>
        </w:rPr>
        <w:t xml:space="preserve">Rodney Mark, </w:t>
      </w:r>
      <w:r w:rsidR="003A7A4C">
        <w:rPr>
          <w:rFonts w:ascii="Times New Roman" w:hAnsi="Times New Roman" w:cs="Times New Roman"/>
          <w:sz w:val="24"/>
          <w:szCs w:val="24"/>
          <w:lang w:eastAsia="en-CA"/>
        </w:rPr>
        <w:t xml:space="preserve">then Chief of Wemindji, to document his community’s 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experience with mining. Together with the Cree community’s Chief and Council, </w:t>
      </w:r>
      <w:r>
        <w:rPr>
          <w:rFonts w:ascii="Times New Roman" w:hAnsi="Times New Roman" w:cs="Times New Roman"/>
          <w:sz w:val="24"/>
          <w:szCs w:val="24"/>
          <w:lang w:eastAsia="en-CA"/>
        </w:rPr>
        <w:t>Vanthuyne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decided to more specifically examine </w:t>
      </w:r>
      <w:r w:rsidR="00143474" w:rsidRPr="00AB1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it was able to exercise its sovereignty now that </w:t>
      </w:r>
      <w:r w:rsidR="009E2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Eleonore</w:t>
      </w:r>
      <w:r w:rsidR="00143474" w:rsidRPr="00AB1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had been built on its territory.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>With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funding 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 xml:space="preserve">obtained in 2014 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from the Social Sciences and Humanities Council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>(grant 4030-2014-00635)</w:t>
      </w:r>
      <w:r>
        <w:rPr>
          <w:rFonts w:ascii="Times New Roman" w:hAnsi="Times New Roman" w:cs="Times New Roman"/>
          <w:sz w:val="24"/>
          <w:szCs w:val="24"/>
          <w:lang w:eastAsia="en-CA"/>
        </w:rPr>
        <w:t>,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F15091" w:rsidRPr="00AB1DE4">
        <w:rPr>
          <w:rFonts w:ascii="Times New Roman" w:hAnsi="Times New Roman" w:cs="Times New Roman"/>
          <w:sz w:val="24"/>
          <w:szCs w:val="24"/>
          <w:lang w:eastAsia="en-CA"/>
        </w:rPr>
        <w:t>this collaborative research project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was submitted to </w:t>
      </w:r>
      <w:r w:rsidR="004E38EB">
        <w:rPr>
          <w:rFonts w:ascii="Times New Roman" w:hAnsi="Times New Roman" w:cs="Times New Roman"/>
          <w:sz w:val="24"/>
          <w:szCs w:val="24"/>
          <w:lang w:eastAsia="en-CA"/>
        </w:rPr>
        <w:t>Wemindji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’s Chief and Council, as well as </w:t>
      </w:r>
      <w:r>
        <w:rPr>
          <w:rFonts w:ascii="Times New Roman" w:hAnsi="Times New Roman" w:cs="Times New Roman"/>
          <w:sz w:val="24"/>
          <w:szCs w:val="24"/>
          <w:lang w:eastAsia="en-CA"/>
        </w:rPr>
        <w:t>the University of Ottawa’s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Research Ethics Board for approval</w:t>
      </w:r>
      <w:r>
        <w:rPr>
          <w:rFonts w:ascii="Times New Roman" w:hAnsi="Times New Roman" w:cs="Times New Roman"/>
          <w:sz w:val="24"/>
          <w:szCs w:val="24"/>
          <w:lang w:eastAsia="en-CA"/>
        </w:rPr>
        <w:t>, which w</w:t>
      </w:r>
      <w:r w:rsidR="009E21A3">
        <w:rPr>
          <w:rFonts w:ascii="Times New Roman" w:hAnsi="Times New Roman" w:cs="Times New Roman"/>
          <w:sz w:val="24"/>
          <w:szCs w:val="24"/>
          <w:lang w:eastAsia="en-CA"/>
        </w:rPr>
        <w:t>ere both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obtained in 2015</w:t>
      </w:r>
      <w:r w:rsidR="0014347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. </w:t>
      </w:r>
      <w:r w:rsidR="007C1A2B">
        <w:rPr>
          <w:rFonts w:ascii="Times New Roman" w:hAnsi="Times New Roman" w:cs="Times New Roman"/>
          <w:sz w:val="24"/>
          <w:szCs w:val="24"/>
          <w:lang w:eastAsia="en-CA"/>
        </w:rPr>
        <w:t>W</w:t>
      </w:r>
      <w:r w:rsidR="007C1A2B" w:rsidRPr="007C1A2B">
        <w:rPr>
          <w:rFonts w:ascii="Times New Roman" w:hAnsi="Times New Roman" w:cs="Times New Roman"/>
          <w:sz w:val="24"/>
          <w:szCs w:val="24"/>
          <w:lang w:eastAsia="en-CA"/>
        </w:rPr>
        <w:t xml:space="preserve">hen signing their consent forms, research participants had the option to be identified or not in the publications. </w:t>
      </w:r>
      <w:r w:rsidR="007C1A2B">
        <w:rPr>
          <w:rFonts w:ascii="Times New Roman" w:hAnsi="Times New Roman" w:cs="Times New Roman"/>
          <w:sz w:val="24"/>
          <w:szCs w:val="24"/>
          <w:lang w:eastAsia="en-CA"/>
        </w:rPr>
        <w:t xml:space="preserve">Therefore, </w:t>
      </w:r>
      <w:r w:rsidR="007C1A2B">
        <w:rPr>
          <w:rFonts w:ascii="Times New Roman" w:hAnsi="Times New Roman" w:cs="Times New Roman"/>
          <w:sz w:val="24"/>
          <w:szCs w:val="24"/>
        </w:rPr>
        <w:t>o</w:t>
      </w:r>
      <w:r w:rsidR="007C1A2B" w:rsidRPr="007C1A2B">
        <w:rPr>
          <w:rFonts w:ascii="Times New Roman" w:hAnsi="Times New Roman" w:cs="Times New Roman"/>
          <w:sz w:val="24"/>
          <w:szCs w:val="24"/>
        </w:rPr>
        <w:t>nly the research participants who have accepted to be identified are named in this article.</w:t>
      </w:r>
    </w:p>
    <w:p w14:paraId="2F2F51CF" w14:textId="36209751" w:rsidR="00143474" w:rsidRPr="00AB1DE4" w:rsidRDefault="008B31A6" w:rsidP="00C77166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In total, </w:t>
      </w:r>
      <w:r w:rsidR="00741ABB">
        <w:rPr>
          <w:rFonts w:ascii="Times New Roman" w:hAnsi="Times New Roman" w:cs="Times New Roman"/>
          <w:sz w:val="24"/>
          <w:szCs w:val="24"/>
          <w:lang w:eastAsia="en-CA"/>
        </w:rPr>
        <w:t>Vanthuyne and Gauthier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spent 6 and 4 months in </w:t>
      </w:r>
      <w:r w:rsidR="004E38EB">
        <w:rPr>
          <w:rFonts w:ascii="Times New Roman" w:hAnsi="Times New Roman" w:cs="Times New Roman"/>
          <w:sz w:val="24"/>
          <w:szCs w:val="24"/>
          <w:lang w:eastAsia="en-CA"/>
        </w:rPr>
        <w:t>Wemindji</w:t>
      </w:r>
      <w:r w:rsidR="007434B3">
        <w:rPr>
          <w:rFonts w:ascii="Times New Roman" w:hAnsi="Times New Roman" w:cs="Times New Roman"/>
          <w:sz w:val="24"/>
          <w:szCs w:val="24"/>
          <w:lang w:eastAsia="en-CA"/>
        </w:rPr>
        <w:t>, respectively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. During that time, they visited </w:t>
      </w:r>
      <w:r w:rsidR="004E38EB">
        <w:rPr>
          <w:rFonts w:ascii="Times New Roman" w:hAnsi="Times New Roman" w:cs="Times New Roman"/>
          <w:sz w:val="24"/>
          <w:szCs w:val="24"/>
          <w:lang w:eastAsia="en-CA"/>
        </w:rPr>
        <w:t>Eleonore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, participated in mine related and non-related activities in the </w:t>
      </w:r>
      <w:r w:rsidR="00AA119E">
        <w:rPr>
          <w:rFonts w:ascii="Times New Roman" w:hAnsi="Times New Roman" w:cs="Times New Roman"/>
          <w:sz w:val="24"/>
          <w:szCs w:val="24"/>
          <w:lang w:eastAsia="en-CA"/>
        </w:rPr>
        <w:t>Wemindji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>, Val d’Or and Montreal, a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>nd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had numerous informal conversations with various actors.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Within </w:t>
      </w:r>
      <w:r w:rsidR="004E38EB">
        <w:rPr>
          <w:rFonts w:ascii="Times New Roman" w:hAnsi="Times New Roman" w:cs="Times New Roman"/>
          <w:sz w:val="24"/>
          <w:szCs w:val="24"/>
          <w:lang w:eastAsia="en-CA"/>
        </w:rPr>
        <w:t>Wemindji,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741ABB">
        <w:rPr>
          <w:rFonts w:ascii="Times New Roman" w:hAnsi="Times New Roman" w:cs="Times New Roman"/>
          <w:sz w:val="24"/>
          <w:szCs w:val="24"/>
          <w:lang w:eastAsia="en-CA"/>
        </w:rPr>
        <w:t>Vanthuyne and Gauthier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spoke to more than 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>one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hundred individuals</w:t>
      </w:r>
      <w:r w:rsidR="00862510" w:rsidRPr="00647F36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F15091" w:rsidRPr="00647F36">
        <w:rPr>
          <w:rFonts w:ascii="Times New Roman" w:hAnsi="Times New Roman" w:cs="Times New Roman"/>
          <w:sz w:val="24"/>
          <w:szCs w:val="24"/>
          <w:lang w:eastAsia="en-CA"/>
        </w:rPr>
        <w:t xml:space="preserve">both </w:t>
      </w:r>
      <w:r w:rsidR="009B41B0" w:rsidRPr="00647F36">
        <w:rPr>
          <w:rFonts w:ascii="Times New Roman" w:hAnsi="Times New Roman" w:cs="Times New Roman"/>
          <w:noProof/>
          <w:sz w:val="24"/>
          <w:szCs w:val="24"/>
        </w:rPr>
        <w:t xml:space="preserve">those who identify as </w:t>
      </w:r>
      <w:r w:rsidR="00862510" w:rsidRPr="00647F36">
        <w:rPr>
          <w:rFonts w:ascii="Times New Roman" w:hAnsi="Times New Roman" w:cs="Times New Roman"/>
          <w:sz w:val="24"/>
          <w:szCs w:val="24"/>
          <w:lang w:eastAsia="en-CA"/>
        </w:rPr>
        <w:t xml:space="preserve">male and female, Cree and non-Cree, </w:t>
      </w:r>
      <w:r w:rsidR="00F15091" w:rsidRPr="00647F36">
        <w:rPr>
          <w:rFonts w:ascii="Times New Roman" w:hAnsi="Times New Roman" w:cs="Times New Roman"/>
          <w:sz w:val="24"/>
          <w:szCs w:val="24"/>
          <w:lang w:eastAsia="en-CA"/>
        </w:rPr>
        <w:t>with</w:t>
      </w:r>
      <w:r w:rsidR="00862510" w:rsidRPr="00647F36">
        <w:rPr>
          <w:rFonts w:ascii="Times New Roman" w:hAnsi="Times New Roman" w:cs="Times New Roman"/>
          <w:sz w:val="24"/>
          <w:szCs w:val="24"/>
          <w:lang w:eastAsia="en-CA"/>
        </w:rPr>
        <w:t xml:space="preserve"> different age</w:t>
      </w:r>
      <w:r w:rsidR="00F15091" w:rsidRPr="00647F36">
        <w:rPr>
          <w:rFonts w:ascii="Times New Roman" w:hAnsi="Times New Roman" w:cs="Times New Roman"/>
          <w:sz w:val="24"/>
          <w:szCs w:val="24"/>
          <w:lang w:eastAsia="en-CA"/>
        </w:rPr>
        <w:t>s,</w:t>
      </w:r>
      <w:r w:rsidR="00862510" w:rsidRPr="00647F36">
        <w:rPr>
          <w:rFonts w:ascii="Times New Roman" w:hAnsi="Times New Roman" w:cs="Times New Roman"/>
          <w:sz w:val="24"/>
          <w:szCs w:val="24"/>
          <w:lang w:eastAsia="en-CA"/>
        </w:rPr>
        <w:t xml:space="preserve"> socio-economic background</w:t>
      </w:r>
      <w:r w:rsidR="00F15091" w:rsidRPr="00647F36">
        <w:rPr>
          <w:rFonts w:ascii="Times New Roman" w:hAnsi="Times New Roman" w:cs="Times New Roman"/>
          <w:sz w:val="24"/>
          <w:szCs w:val="24"/>
          <w:lang w:eastAsia="en-CA"/>
        </w:rPr>
        <w:t>s</w:t>
      </w:r>
      <w:r w:rsidR="00862510" w:rsidRPr="00647F36">
        <w:rPr>
          <w:rFonts w:ascii="Times New Roman" w:hAnsi="Times New Roman" w:cs="Times New Roman"/>
          <w:sz w:val="24"/>
          <w:szCs w:val="24"/>
          <w:lang w:eastAsia="en-CA"/>
        </w:rPr>
        <w:t>, as well as community status</w:t>
      </w:r>
      <w:r w:rsidR="00F15091" w:rsidRPr="00647F36">
        <w:rPr>
          <w:rFonts w:ascii="Times New Roman" w:hAnsi="Times New Roman" w:cs="Times New Roman"/>
          <w:sz w:val="24"/>
          <w:szCs w:val="24"/>
          <w:lang w:eastAsia="en-CA"/>
        </w:rPr>
        <w:t>es</w:t>
      </w:r>
      <w:r w:rsidR="00862510" w:rsidRPr="00647F36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(Cree elected and non-elected authorities, such as the </w:t>
      </w:r>
      <w:r w:rsidR="00862510" w:rsidRPr="00AB1DE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nituuhuuchimaauch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>; Cree and non-Cree band council employees; and other Cree and non-Cree community residents). They also conducted formal interviews with 37 of the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>se individuals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. At </w:t>
      </w:r>
      <w:r w:rsidR="004E38EB">
        <w:rPr>
          <w:rFonts w:ascii="Times New Roman" w:hAnsi="Times New Roman" w:cs="Times New Roman"/>
          <w:sz w:val="24"/>
          <w:szCs w:val="24"/>
          <w:lang w:eastAsia="en-CA"/>
        </w:rPr>
        <w:t>Eleonore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>, they spoke to a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>pproximately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ten employees, 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 xml:space="preserve">including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male and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lastRenderedPageBreak/>
        <w:t xml:space="preserve">female, Cree and non-Cree, 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>with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different socioeconomic background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>s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and employment status</w:t>
      </w:r>
      <w:r w:rsidR="00F15091">
        <w:rPr>
          <w:rFonts w:ascii="Times New Roman" w:hAnsi="Times New Roman" w:cs="Times New Roman"/>
          <w:sz w:val="24"/>
          <w:szCs w:val="24"/>
          <w:lang w:eastAsia="en-CA"/>
        </w:rPr>
        <w:t>es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. </w:t>
      </w:r>
      <w:r w:rsidR="00741ABB">
        <w:rPr>
          <w:rFonts w:ascii="Times New Roman" w:hAnsi="Times New Roman" w:cs="Times New Roman"/>
          <w:sz w:val="24"/>
          <w:szCs w:val="24"/>
          <w:lang w:eastAsia="en-CA"/>
        </w:rPr>
        <w:t>Vanthuyne and Gauthier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>’</w:t>
      </w:r>
      <w:r w:rsidR="00741ABB">
        <w:rPr>
          <w:rFonts w:ascii="Times New Roman" w:hAnsi="Times New Roman" w:cs="Times New Roman"/>
          <w:sz w:val="24"/>
          <w:szCs w:val="24"/>
          <w:lang w:eastAsia="en-CA"/>
        </w:rPr>
        <w:t>s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observations and conversations were recorded through daily notetaking, while interviews were audio-recorded and translated verbatim. These conversations and interviews were mostly conducted in English, but some were conducted in French when it was the interlocutor’s first language. </w:t>
      </w:r>
    </w:p>
    <w:p w14:paraId="72BD5D9E" w14:textId="3166E9E6" w:rsidR="00143474" w:rsidRPr="00AB1DE4" w:rsidRDefault="00143474" w:rsidP="00511913">
      <w:pPr>
        <w:spacing w:line="480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Data analysis was iterative. </w:t>
      </w:r>
      <w:r w:rsidR="00741ABB">
        <w:rPr>
          <w:rFonts w:ascii="Times New Roman" w:hAnsi="Times New Roman" w:cs="Times New Roman"/>
          <w:sz w:val="24"/>
          <w:szCs w:val="24"/>
          <w:lang w:eastAsia="en-CA"/>
        </w:rPr>
        <w:t>Vanthuyne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roughly categorized the data she collected during her first month of fieldwork in 2015. She then refined this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categorization grid </w:t>
      </w:r>
      <w:r w:rsidR="00352DDA" w:rsidRPr="00AB1DE4">
        <w:rPr>
          <w:rFonts w:ascii="Times New Roman" w:hAnsi="Times New Roman" w:cs="Times New Roman"/>
          <w:sz w:val="24"/>
          <w:szCs w:val="24"/>
          <w:lang w:eastAsia="en-CA"/>
        </w:rPr>
        <w:t>following the identification of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emergent themes </w:t>
      </w:r>
      <w:r w:rsidR="00352DDA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through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>continuously reviewing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her or her assistants’ fieldnotes, interview transcripts, and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the 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related academic and non-academic literature. This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non-academic 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literature included </w:t>
      </w:r>
      <w:r w:rsidR="00631447" w:rsidRPr="00AB1DE4">
        <w:rPr>
          <w:rFonts w:ascii="Times New Roman" w:hAnsi="Times New Roman" w:cs="Times New Roman"/>
          <w:sz w:val="24"/>
          <w:szCs w:val="24"/>
          <w:lang w:eastAsia="en-CA"/>
        </w:rPr>
        <w:t>relevant legislation and agreements, governmental and non-governmental reports, policy documents as well as local newsletters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. In 2018, and again in 2019, </w:t>
      </w:r>
      <w:r w:rsidR="00741ABB">
        <w:rPr>
          <w:rFonts w:ascii="Times New Roman" w:hAnsi="Times New Roman" w:cs="Times New Roman"/>
          <w:sz w:val="24"/>
          <w:szCs w:val="24"/>
          <w:lang w:eastAsia="en-CA"/>
        </w:rPr>
        <w:t>Vanthuyne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conducted detailed coding work with QDA Miner to </w:t>
      </w:r>
      <w:r w:rsidR="00631447" w:rsidRPr="00AB1DE4">
        <w:rPr>
          <w:rFonts w:ascii="Times New Roman" w:hAnsi="Times New Roman" w:cs="Times New Roman"/>
          <w:sz w:val="24"/>
          <w:szCs w:val="24"/>
          <w:lang w:eastAsia="en-CA"/>
        </w:rPr>
        <w:t>organise the research data more systematically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>.</w:t>
      </w:r>
    </w:p>
    <w:p w14:paraId="65BD6C1C" w14:textId="75E1079A" w:rsidR="00143474" w:rsidRPr="00AB1DE4" w:rsidRDefault="00143474" w:rsidP="00511913">
      <w:pPr>
        <w:spacing w:line="480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As 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initially 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agreed </w:t>
      </w:r>
      <w:r w:rsidR="00352DDA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with </w:t>
      </w:r>
      <w:r w:rsidR="004E38EB">
        <w:rPr>
          <w:rFonts w:ascii="Times New Roman" w:hAnsi="Times New Roman" w:cs="Times New Roman"/>
          <w:sz w:val="24"/>
          <w:szCs w:val="24"/>
          <w:lang w:eastAsia="en-CA"/>
        </w:rPr>
        <w:t>Wemindji</w:t>
      </w:r>
      <w:r w:rsidR="00352DDA" w:rsidRPr="00AB1DE4">
        <w:rPr>
          <w:rFonts w:ascii="Times New Roman" w:hAnsi="Times New Roman" w:cs="Times New Roman"/>
          <w:sz w:val="24"/>
          <w:szCs w:val="24"/>
          <w:lang w:eastAsia="en-CA"/>
        </w:rPr>
        <w:t>’s Chief and Council</w:t>
      </w:r>
      <w:r w:rsidR="00862510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when permission was sought to conduct the research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1E70A9">
        <w:rPr>
          <w:rFonts w:ascii="Times New Roman" w:hAnsi="Times New Roman" w:cs="Times New Roman"/>
          <w:sz w:val="24"/>
          <w:szCs w:val="24"/>
          <w:lang w:eastAsia="en-CA"/>
        </w:rPr>
        <w:t>both the Council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and the </w:t>
      </w:r>
      <w:r w:rsidR="00B30454" w:rsidRPr="00AB1DE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nituuhuuchimaauch</w:t>
      </w:r>
      <w:r w:rsidR="00B3045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residing around the mine 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>were regularly consulted</w:t>
      </w:r>
      <w:r w:rsidR="00352DDA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>about the project’s methods of data collection and analysis, as well as the research findings and dissemination venues</w:t>
      </w:r>
      <w:r w:rsidR="00352DDA" w:rsidRPr="00AB1DE4">
        <w:rPr>
          <w:rFonts w:ascii="Times New Roman" w:hAnsi="Times New Roman" w:cs="Times New Roman"/>
          <w:sz w:val="24"/>
          <w:szCs w:val="24"/>
          <w:lang w:eastAsia="en-CA"/>
        </w:rPr>
        <w:t>. This allowed us to ensure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that they were considered appropriate </w:t>
      </w:r>
      <w:r w:rsidR="001E70A9">
        <w:rPr>
          <w:rFonts w:ascii="Times New Roman" w:hAnsi="Times New Roman" w:cs="Times New Roman"/>
          <w:sz w:val="24"/>
          <w:szCs w:val="24"/>
          <w:lang w:eastAsia="en-CA"/>
        </w:rPr>
        <w:t>and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valid from </w:t>
      </w:r>
      <w:r w:rsidR="00B30454" w:rsidRPr="00AB1DE4">
        <w:rPr>
          <w:rFonts w:ascii="Times New Roman" w:hAnsi="Times New Roman" w:cs="Times New Roman"/>
          <w:sz w:val="24"/>
          <w:szCs w:val="24"/>
          <w:lang w:eastAsia="en-CA"/>
        </w:rPr>
        <w:t>their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perspectives</w:t>
      </w:r>
      <w:r w:rsidR="00352DDA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. These consultations included 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the publication of this article, which was only submitted </w:t>
      </w:r>
      <w:r w:rsidR="00352DDA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to this journal 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after </w:t>
      </w:r>
      <w:r w:rsidR="001E70A9">
        <w:rPr>
          <w:rFonts w:ascii="Times New Roman" w:hAnsi="Times New Roman" w:cs="Times New Roman"/>
          <w:sz w:val="24"/>
          <w:szCs w:val="24"/>
          <w:lang w:eastAsia="en-CA"/>
        </w:rPr>
        <w:t>being revised by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elected authorities </w:t>
      </w:r>
      <w:r w:rsidR="00B30454"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and the </w:t>
      </w:r>
      <w:r w:rsidR="00914A38">
        <w:rPr>
          <w:rFonts w:ascii="Times New Roman" w:hAnsi="Times New Roman" w:cs="Times New Roman"/>
          <w:sz w:val="24"/>
          <w:szCs w:val="24"/>
          <w:lang w:eastAsia="en-CA"/>
        </w:rPr>
        <w:t xml:space="preserve">concerned </w:t>
      </w:r>
      <w:r w:rsidR="00B30454" w:rsidRPr="00AB1DE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nituuhuuchimaauch</w:t>
      </w:r>
      <w:r w:rsidR="001E70A9">
        <w:rPr>
          <w:rFonts w:ascii="Times New Roman" w:hAnsi="Times New Roman" w:cs="Times New Roman"/>
          <w:sz w:val="24"/>
          <w:szCs w:val="24"/>
          <w:lang w:eastAsia="en-CA"/>
        </w:rPr>
        <w:t>, who then</w:t>
      </w:r>
      <w:r w:rsidRPr="00AB1DE4">
        <w:rPr>
          <w:rFonts w:ascii="Times New Roman" w:hAnsi="Times New Roman" w:cs="Times New Roman"/>
          <w:sz w:val="24"/>
          <w:szCs w:val="24"/>
          <w:lang w:eastAsia="en-CA"/>
        </w:rPr>
        <w:t xml:space="preserve"> agreed to have it published.</w:t>
      </w:r>
    </w:p>
    <w:p w14:paraId="64B60834" w14:textId="1476CAE8" w:rsidR="00143474" w:rsidRPr="00AB1DE4" w:rsidRDefault="00143474" w:rsidP="00511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52ED8A" w14:textId="109750C9" w:rsidR="002E60F5" w:rsidRPr="00AB1DE4" w:rsidRDefault="00AB1DE4" w:rsidP="005119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DE4">
        <w:rPr>
          <w:rFonts w:ascii="Times New Roman" w:hAnsi="Times New Roman" w:cs="Times New Roman"/>
          <w:b/>
          <w:bCs/>
          <w:sz w:val="24"/>
          <w:szCs w:val="24"/>
        </w:rPr>
        <w:t>DETAILS ABOUT THE JAMES BAY AND NORTHERN QUEBEC AGREEMENT</w:t>
      </w:r>
    </w:p>
    <w:p w14:paraId="10D288EA" w14:textId="0A9A6D9B" w:rsidR="00AB1DE4" w:rsidRPr="00AB1DE4" w:rsidRDefault="00AB1DE4" w:rsidP="00511913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DE4">
        <w:rPr>
          <w:rFonts w:ascii="Times New Roman" w:hAnsi="Times New Roman" w:cs="Times New Roman"/>
          <w:sz w:val="24"/>
          <w:szCs w:val="24"/>
        </w:rPr>
        <w:lastRenderedPageBreak/>
        <w:t>Signed in 1975, the James Bay and Northern Quebec Agreement (JBNQA) created a land management regime for the Cree according to which they have</w:t>
      </w:r>
      <w:r w:rsidR="00751926">
        <w:rPr>
          <w:rFonts w:ascii="Times New Roman" w:hAnsi="Times New Roman" w:cs="Times New Roman"/>
          <w:sz w:val="24"/>
          <w:szCs w:val="24"/>
        </w:rPr>
        <w:t>:</w:t>
      </w:r>
      <w:r w:rsidRPr="00AB1DE4">
        <w:rPr>
          <w:rFonts w:ascii="Times New Roman" w:hAnsi="Times New Roman" w:cs="Times New Roman"/>
          <w:sz w:val="24"/>
          <w:szCs w:val="24"/>
        </w:rPr>
        <w:t xml:space="preserve"> property rights over 1.4 percent of their territory (Category 1 lands); exclusive rights to hunt, fish, and trap on 15 percent of their territory (Category 2 lands); and preferential hunting, fishing, and trapping on the remaining 83.6 percent (Category 3 lands). As a result, most of Eeyou Istchee was opened up to mining development.</w:t>
      </w:r>
      <w:r w:rsidRPr="00AB1DE4">
        <w:rPr>
          <w:rStyle w:val="EndnoteReference"/>
          <w:szCs w:val="24"/>
        </w:rPr>
        <w:t xml:space="preserve"> </w:t>
      </w:r>
      <w:r w:rsidRPr="00AB1DE4">
        <w:rPr>
          <w:rFonts w:ascii="Times New Roman" w:hAnsi="Times New Roman" w:cs="Times New Roman"/>
          <w:sz w:val="24"/>
          <w:szCs w:val="24"/>
        </w:rPr>
        <w:t>Although sections 5, 22, and 24 of the JBNQA protect certain Cree rights to lands and resources, Lapointe and Scott (2019)</w:t>
      </w:r>
      <w:r w:rsidR="001E70A9">
        <w:rPr>
          <w:rFonts w:ascii="Times New Roman" w:hAnsi="Times New Roman" w:cs="Times New Roman"/>
          <w:sz w:val="24"/>
          <w:szCs w:val="24"/>
        </w:rPr>
        <w:t xml:space="preserve"> explain</w:t>
      </w:r>
      <w:r w:rsidR="00751926">
        <w:rPr>
          <w:rFonts w:ascii="Times New Roman" w:hAnsi="Times New Roman" w:cs="Times New Roman"/>
          <w:sz w:val="24"/>
          <w:szCs w:val="24"/>
        </w:rPr>
        <w:t xml:space="preserve"> that</w:t>
      </w:r>
      <w:r w:rsidRPr="00AB1DE4">
        <w:rPr>
          <w:rFonts w:ascii="Times New Roman" w:hAnsi="Times New Roman" w:cs="Times New Roman"/>
          <w:sz w:val="24"/>
          <w:szCs w:val="24"/>
        </w:rPr>
        <w:t xml:space="preserve"> these rights are to some extent eclipsed in category 2 and 3 lands by rights granted to mining entrepreneurs under the free mining system. In those lands, mining claims can be acquired without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B1DE4">
        <w:rPr>
          <w:rFonts w:ascii="Times New Roman" w:hAnsi="Times New Roman" w:cs="Times New Roman"/>
          <w:sz w:val="24"/>
          <w:szCs w:val="24"/>
        </w:rPr>
        <w:t>notice to, consult with, or obtain</w:t>
      </w:r>
      <w:r w:rsidR="001E70A9">
        <w:rPr>
          <w:rFonts w:ascii="Times New Roman" w:hAnsi="Times New Roman" w:cs="Times New Roman"/>
          <w:sz w:val="24"/>
          <w:szCs w:val="24"/>
        </w:rPr>
        <w:t>[ing]</w:t>
      </w:r>
      <w:r w:rsidRPr="00AB1DE4">
        <w:rPr>
          <w:rFonts w:ascii="Times New Roman" w:hAnsi="Times New Roman" w:cs="Times New Roman"/>
          <w:sz w:val="24"/>
          <w:szCs w:val="24"/>
        </w:rPr>
        <w:t xml:space="preserve"> consent from the affected Cree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E38EB">
        <w:rPr>
          <w:rFonts w:ascii="Times New Roman" w:hAnsi="Times New Roman" w:cs="Times New Roman"/>
          <w:sz w:val="24"/>
          <w:szCs w:val="24"/>
        </w:rPr>
        <w:t xml:space="preserve"> </w:t>
      </w:r>
      <w:r w:rsidR="004E38EB">
        <w:rPr>
          <w:rFonts w:ascii="Times New Roman" w:hAnsi="Times New Roman" w:cs="Times New Roman"/>
          <w:sz w:val="24"/>
          <w:szCs w:val="24"/>
        </w:rPr>
        <w:fldChar w:fldCharType="begin"/>
      </w:r>
      <w:r w:rsidR="004E38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&lt;EndNote&gt;&lt;Cite&gt;&lt;Author&gt;Lapointe&lt;/Author&gt;&lt;Year&gt;2019&lt;/Year&gt;&lt;IDText&gt;A Balancing Act: Mining and Protected Areas in Wemindji&lt;/IDText&gt;&lt;Pages&gt;96&lt;/Pages&gt;&lt;DisplayText&gt;(Lapointe and Scott 2019, 96)&lt;/DisplayText&gt;&lt;record&gt;&lt;titles&gt;&lt;title&gt;A Balancing Act: Mining and Protected Areas in Wemindji&lt;/title&gt;&lt;secondary-title&gt;Caring for Eeyou Istchee. Protected Area Creation on Wemindji Cree Territory&lt;/secondary-title&gt;&lt;/titles&gt;&lt;pages&gt;85-115&lt;/pages&gt;&lt;contributors&gt;&lt;authors&gt;&lt;author&gt;Lapointe, Ugo&lt;/author&gt;&lt;author&gt;Scott, Colin&lt;/author&gt;&lt;/authors&gt;&lt;/contributors&gt;&lt;added-date format="utc"&gt;1546892310&lt;/added-date&gt;&lt;pub-location&gt;Vancouver&lt;/pub-location&gt;&lt;ref-type name="Book Section"&gt;5&lt;/ref-type&gt;&lt;dates&gt;&lt;year&gt;2019&lt;/year&gt;&lt;/dates&gt;&lt;rec-number&gt;3104&lt;/rec-number&gt;&lt;publisher&gt;University of British Columbia Press&lt;/publisher&gt;&lt;last-updated-date format="utc"&gt;1592481407&lt;/last-updated-date&gt;&lt;contributors&gt;&lt;secondary-authors&gt;&lt;author&gt;Mulrennan, Monica E.&lt;/author&gt;&lt;author&gt;Scott, Colin H.&lt;/author&gt;&lt;author&gt;Scott, Katherine&lt;/author&gt;&lt;/secondary-authors&gt;&lt;/contributors&gt;&lt;/record&gt;&lt;/Cite&gt;&lt;/EndNote&gt;</w:instrText>
      </w:r>
      <w:r w:rsidR="004E38EB">
        <w:rPr>
          <w:rFonts w:ascii="Times New Roman" w:hAnsi="Times New Roman" w:cs="Times New Roman"/>
          <w:sz w:val="24"/>
          <w:szCs w:val="24"/>
        </w:rPr>
        <w:fldChar w:fldCharType="separate"/>
      </w:r>
      <w:r w:rsidR="004E38EB">
        <w:rPr>
          <w:rFonts w:ascii="Times New Roman" w:hAnsi="Times New Roman" w:cs="Times New Roman"/>
          <w:noProof/>
          <w:sz w:val="24"/>
          <w:szCs w:val="24"/>
        </w:rPr>
        <w:t>(Lapointe and Scott 2019, 96)</w:t>
      </w:r>
      <w:r w:rsidR="004E38EB">
        <w:rPr>
          <w:rFonts w:ascii="Times New Roman" w:hAnsi="Times New Roman" w:cs="Times New Roman"/>
          <w:sz w:val="24"/>
          <w:szCs w:val="24"/>
        </w:rPr>
        <w:fldChar w:fldCharType="end"/>
      </w:r>
      <w:r w:rsidRPr="00AB1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Besides, “o</w:t>
      </w:r>
      <w:r w:rsidRPr="00AB1DE4">
        <w:rPr>
          <w:rFonts w:ascii="Times New Roman" w:hAnsi="Times New Roman" w:cs="Times New Roman"/>
          <w:sz w:val="24"/>
          <w:szCs w:val="24"/>
        </w:rPr>
        <w:t>nce acquired, these claims confer full ownership of the subsurface mineral rights on their holders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AB1DE4">
        <w:rPr>
          <w:rFonts w:ascii="Times New Roman" w:hAnsi="Times New Roman" w:cs="Times New Roman"/>
          <w:sz w:val="24"/>
          <w:szCs w:val="24"/>
        </w:rPr>
        <w:t xml:space="preserve"> and it is only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B1DE4">
        <w:rPr>
          <w:rFonts w:ascii="Times New Roman" w:hAnsi="Times New Roman" w:cs="Times New Roman"/>
          <w:sz w:val="24"/>
          <w:szCs w:val="24"/>
        </w:rPr>
        <w:t>when exploration projects reach their more advanced stages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B1DE4">
        <w:rPr>
          <w:rFonts w:ascii="Times New Roman" w:hAnsi="Times New Roman" w:cs="Times New Roman"/>
          <w:sz w:val="24"/>
          <w:szCs w:val="24"/>
        </w:rPr>
        <w:t xml:space="preserve"> that the Cree </w:t>
      </w:r>
      <w:r w:rsidR="00B54336">
        <w:rPr>
          <w:rFonts w:ascii="Times New Roman" w:hAnsi="Times New Roman" w:cs="Times New Roman"/>
          <w:sz w:val="24"/>
          <w:szCs w:val="24"/>
        </w:rPr>
        <w:t>“</w:t>
      </w:r>
      <w:r w:rsidRPr="00AB1DE4">
        <w:rPr>
          <w:rFonts w:ascii="Times New Roman" w:hAnsi="Times New Roman" w:cs="Times New Roman"/>
          <w:sz w:val="24"/>
          <w:szCs w:val="24"/>
        </w:rPr>
        <w:t>can formally voice their concerns and suggestions through the environmental and social impact assessment and review procedure set forth in section 22 of the JBNQA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B1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CAEB0" w14:textId="77777777" w:rsidR="00911EB7" w:rsidRDefault="00AB1DE4" w:rsidP="00E24477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1DE4">
        <w:rPr>
          <w:rFonts w:ascii="Times New Roman" w:hAnsi="Times New Roman" w:cs="Times New Roman"/>
          <w:sz w:val="24"/>
          <w:szCs w:val="24"/>
        </w:rPr>
        <w:t xml:space="preserve">On the other hand, however, the JBNQA established an income security program and a social and environmental regime, which aimed to protect </w:t>
      </w:r>
      <w:r w:rsidRPr="00AB1DE4">
        <w:rPr>
          <w:rFonts w:ascii="Times New Roman" w:hAnsi="Times New Roman" w:cs="Times New Roman"/>
          <w:i/>
          <w:iCs/>
          <w:sz w:val="24"/>
          <w:szCs w:val="24"/>
        </w:rPr>
        <w:t>Iiyiyiuituwin</w:t>
      </w:r>
      <w:r w:rsidRPr="00AB1DE4">
        <w:rPr>
          <w:rFonts w:ascii="Times New Roman" w:hAnsi="Times New Roman" w:cs="Times New Roman"/>
          <w:sz w:val="24"/>
          <w:szCs w:val="24"/>
        </w:rPr>
        <w:t xml:space="preserve"> </w:t>
      </w:r>
      <w:r w:rsidRPr="00AB1DE4">
        <w:rPr>
          <w:rFonts w:ascii="Times New Roman" w:hAnsi="Times New Roman" w:cs="Times New Roman"/>
          <w:sz w:val="24"/>
          <w:szCs w:val="24"/>
        </w:rPr>
        <w:fldChar w:fldCharType="begin"/>
      </w:r>
      <w:r w:rsidRPr="00AB1DE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&lt;EndNote&gt;&lt;Cite&gt;&lt;Author&gt;Peters&lt;/Author&gt;&lt;Year&gt;1999&lt;/Year&gt;&lt;IDText&gt;Native People and the Environmental Regime in the James Bay and Northern Québec Agreement&lt;/IDText&gt;&lt;DisplayText&gt;(Peters 1999)&lt;/DisplayText&gt;&lt;record&gt;&lt;titles&gt;&lt;title&gt;Native People and the Environmental Regime in the James Bay and Northern Québec Agreement&lt;/title&gt;&lt;secondary-title&gt;Native Poeple and the Environmental Regime in the James Bay and Northern Quebec Agreement&lt;/secondary-title&gt;&lt;/titles&gt;&lt;pages&gt;395-410&lt;/pages&gt;&lt;number&gt;4&lt;/number&gt;&lt;contributors&gt;&lt;authors&gt;&lt;author&gt;Peters, Evelyn&lt;/author&gt;&lt;/authors&gt;&lt;/contributors&gt;&lt;added-date format="utc"&gt;1593531425&lt;/added-date&gt;&lt;ref-type name="Journal Article"&gt;17&lt;/ref-type&gt;&lt;dates&gt;&lt;year&gt;1999&lt;/year&gt;&lt;/dates&gt;&lt;rec-number&gt;3896&lt;/rec-number&gt;&lt;last-updated-date format="utc"&gt;1593531519&lt;/last-updated-date&gt;&lt;volume&gt;52&lt;/volume&gt;&lt;/record&gt;&lt;/Cite&gt;&lt;/EndNote&gt;</w:instrText>
      </w:r>
      <w:r w:rsidRPr="00AB1DE4">
        <w:rPr>
          <w:rFonts w:ascii="Times New Roman" w:hAnsi="Times New Roman" w:cs="Times New Roman"/>
          <w:sz w:val="24"/>
          <w:szCs w:val="24"/>
        </w:rPr>
        <w:fldChar w:fldCharType="separate"/>
      </w:r>
      <w:r w:rsidRPr="00AB1DE4">
        <w:rPr>
          <w:rFonts w:ascii="Times New Roman" w:hAnsi="Times New Roman" w:cs="Times New Roman"/>
          <w:noProof/>
          <w:sz w:val="24"/>
          <w:szCs w:val="24"/>
        </w:rPr>
        <w:t>(Peters 1999)</w:t>
      </w:r>
      <w:r w:rsidRPr="00AB1DE4">
        <w:rPr>
          <w:rFonts w:ascii="Times New Roman" w:hAnsi="Times New Roman" w:cs="Times New Roman"/>
          <w:sz w:val="24"/>
          <w:szCs w:val="24"/>
        </w:rPr>
        <w:fldChar w:fldCharType="end"/>
      </w:r>
      <w:r w:rsidRPr="00AB1DE4">
        <w:rPr>
          <w:rFonts w:ascii="Times New Roman" w:hAnsi="Times New Roman" w:cs="Times New Roman"/>
          <w:sz w:val="24"/>
          <w:szCs w:val="24"/>
        </w:rPr>
        <w:t>. The</w:t>
      </w:r>
      <w:r w:rsidR="00862510" w:rsidRPr="00AB1DE4">
        <w:rPr>
          <w:rFonts w:ascii="Times New Roman" w:hAnsi="Times New Roman" w:cs="Times New Roman"/>
          <w:sz w:val="24"/>
          <w:szCs w:val="24"/>
        </w:rPr>
        <w:t xml:space="preserve"> </w:t>
      </w:r>
      <w:r w:rsidR="002E60F5" w:rsidRPr="00AB1DE4">
        <w:rPr>
          <w:rFonts w:ascii="Times New Roman" w:hAnsi="Times New Roman" w:cs="Times New Roman"/>
          <w:sz w:val="24"/>
          <w:szCs w:val="24"/>
        </w:rPr>
        <w:t>Cree Hunters and T</w:t>
      </w:r>
      <w:r w:rsidR="001E70A9">
        <w:rPr>
          <w:rFonts w:ascii="Times New Roman" w:hAnsi="Times New Roman" w:cs="Times New Roman"/>
          <w:sz w:val="24"/>
          <w:szCs w:val="24"/>
        </w:rPr>
        <w:t>r</w:t>
      </w:r>
      <w:r w:rsidR="002E60F5" w:rsidRPr="00AB1DE4">
        <w:rPr>
          <w:rFonts w:ascii="Times New Roman" w:hAnsi="Times New Roman" w:cs="Times New Roman"/>
          <w:sz w:val="24"/>
          <w:szCs w:val="24"/>
        </w:rPr>
        <w:t>appers Income Support Program provides basic income to every individual who spends at least 120 days on the land, while the James Bay Advisory Committee on the Environment is a mechanism through which the Cree can express their concerns about any development related legislation, regulations or projects that would affect Eeyou Istchee.</w:t>
      </w:r>
    </w:p>
    <w:p w14:paraId="49A32AC0" w14:textId="77777777" w:rsidR="00911EB7" w:rsidRPr="00C73EF2" w:rsidRDefault="00911EB7" w:rsidP="00C73EF2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3653D5" w14:textId="77777777" w:rsidR="004E38EB" w:rsidRPr="00C73EF2" w:rsidRDefault="00911EB7" w:rsidP="00C73EF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3EF2">
        <w:rPr>
          <w:rFonts w:ascii="Times New Roman" w:hAnsi="Times New Roman" w:cs="Times New Roman"/>
          <w:sz w:val="24"/>
          <w:szCs w:val="24"/>
        </w:rPr>
        <w:fldChar w:fldCharType="begin"/>
      </w:r>
      <w:r w:rsidRPr="00C73EF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73EF2">
        <w:rPr>
          <w:rFonts w:ascii="Times New Roman" w:hAnsi="Times New Roman" w:cs="Times New Roman"/>
          <w:sz w:val="24"/>
          <w:szCs w:val="24"/>
        </w:rPr>
        <w:fldChar w:fldCharType="separate"/>
      </w:r>
      <w:r w:rsidR="004E38EB" w:rsidRPr="00C73EF2">
        <w:rPr>
          <w:rFonts w:ascii="Times New Roman" w:hAnsi="Times New Roman" w:cs="Times New Roman"/>
          <w:sz w:val="24"/>
          <w:szCs w:val="24"/>
        </w:rPr>
        <w:t xml:space="preserve">Lapointe, Ugo, and Colin Scott. 2019. "A Balancing Act: Mining and Protected Areas in Wemindji." In </w:t>
      </w:r>
      <w:r w:rsidR="004E38EB" w:rsidRPr="00C73EF2">
        <w:rPr>
          <w:rFonts w:ascii="Times New Roman" w:hAnsi="Times New Roman" w:cs="Times New Roman"/>
          <w:i/>
          <w:sz w:val="24"/>
          <w:szCs w:val="24"/>
        </w:rPr>
        <w:t xml:space="preserve">Caring for Eeyou Istchee. Protected Area Creation on Wemindji Cree </w:t>
      </w:r>
      <w:r w:rsidR="004E38EB" w:rsidRPr="00C73EF2">
        <w:rPr>
          <w:rFonts w:ascii="Times New Roman" w:hAnsi="Times New Roman" w:cs="Times New Roman"/>
          <w:i/>
          <w:sz w:val="24"/>
          <w:szCs w:val="24"/>
        </w:rPr>
        <w:lastRenderedPageBreak/>
        <w:t>Territory</w:t>
      </w:r>
      <w:r w:rsidR="004E38EB" w:rsidRPr="00C73EF2">
        <w:rPr>
          <w:rFonts w:ascii="Times New Roman" w:hAnsi="Times New Roman" w:cs="Times New Roman"/>
          <w:sz w:val="24"/>
          <w:szCs w:val="24"/>
        </w:rPr>
        <w:t>, edited by Monica E. Mulrennan, Colin H. Scott and Katherine Scott, 85-115. Vancouver: University of British Columbia Press.</w:t>
      </w:r>
    </w:p>
    <w:p w14:paraId="610AF54B" w14:textId="77777777" w:rsidR="004E38EB" w:rsidRPr="00C73EF2" w:rsidRDefault="004E38EB" w:rsidP="00C73EF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3EF2">
        <w:rPr>
          <w:rFonts w:ascii="Times New Roman" w:hAnsi="Times New Roman" w:cs="Times New Roman"/>
          <w:sz w:val="24"/>
          <w:szCs w:val="24"/>
        </w:rPr>
        <w:t xml:space="preserve">Peters, Evelyn. 1999. "Native People and the Environmental Regime in the James Bay and Northern Québec Agreement."  </w:t>
      </w:r>
      <w:r w:rsidRPr="00C73EF2">
        <w:rPr>
          <w:rFonts w:ascii="Times New Roman" w:hAnsi="Times New Roman" w:cs="Times New Roman"/>
          <w:i/>
          <w:sz w:val="24"/>
          <w:szCs w:val="24"/>
        </w:rPr>
        <w:t>Native Poeple and the Environmental Regime in the James Bay and Northern Quebec Agreement</w:t>
      </w:r>
      <w:r w:rsidRPr="00C73EF2">
        <w:rPr>
          <w:rFonts w:ascii="Times New Roman" w:hAnsi="Times New Roman" w:cs="Times New Roman"/>
          <w:sz w:val="24"/>
          <w:szCs w:val="24"/>
        </w:rPr>
        <w:t xml:space="preserve"> 52 (4):395-410.</w:t>
      </w:r>
    </w:p>
    <w:p w14:paraId="24E0595F" w14:textId="77777777" w:rsidR="004E38EB" w:rsidRPr="00C73EF2" w:rsidRDefault="004E38EB" w:rsidP="00C73EF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fr-CA"/>
        </w:rPr>
      </w:pPr>
      <w:r w:rsidRPr="00C73EF2">
        <w:rPr>
          <w:rFonts w:ascii="Times New Roman" w:hAnsi="Times New Roman" w:cs="Times New Roman"/>
          <w:sz w:val="24"/>
          <w:szCs w:val="24"/>
        </w:rPr>
        <w:t xml:space="preserve">Vanthuyne, Karine. 2017. "Remembering Residential Schools, Accounting for Decolonization through Development: Conflicting viewpoints." In </w:t>
      </w:r>
      <w:r w:rsidRPr="00C73EF2">
        <w:rPr>
          <w:rFonts w:ascii="Times New Roman" w:hAnsi="Times New Roman" w:cs="Times New Roman"/>
          <w:i/>
          <w:sz w:val="24"/>
          <w:szCs w:val="24"/>
        </w:rPr>
        <w:t>Power through Testimony. Reframing Residential Schools in the Age of Reconciliation</w:t>
      </w:r>
      <w:r w:rsidRPr="00C73EF2">
        <w:rPr>
          <w:rFonts w:ascii="Times New Roman" w:hAnsi="Times New Roman" w:cs="Times New Roman"/>
          <w:sz w:val="24"/>
          <w:szCs w:val="24"/>
        </w:rPr>
        <w:t xml:space="preserve">, edited by Brieg Capitaine and Karine Vanthuyne, 155-174. </w:t>
      </w:r>
      <w:r w:rsidRPr="00C73EF2">
        <w:rPr>
          <w:rFonts w:ascii="Times New Roman" w:hAnsi="Times New Roman" w:cs="Times New Roman"/>
          <w:sz w:val="24"/>
          <w:szCs w:val="24"/>
          <w:lang w:val="fr-CA"/>
        </w:rPr>
        <w:t>Vancouver: University of British Columbia Press.</w:t>
      </w:r>
    </w:p>
    <w:p w14:paraId="1D779D93" w14:textId="77777777" w:rsidR="004E38EB" w:rsidRPr="00C73EF2" w:rsidRDefault="004E38EB" w:rsidP="00C73EF2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3EF2">
        <w:rPr>
          <w:rFonts w:ascii="Times New Roman" w:hAnsi="Times New Roman" w:cs="Times New Roman"/>
          <w:sz w:val="24"/>
          <w:szCs w:val="24"/>
          <w:lang w:val="fr-CA"/>
        </w:rPr>
        <w:t xml:space="preserve">Vanthuyne, Karine. 2019. ""Guérir la vie" : du traumatisme à l’autodétermination à Eeyou Istchee." In </w:t>
      </w:r>
      <w:r w:rsidRPr="00C73EF2">
        <w:rPr>
          <w:rFonts w:ascii="Times New Roman" w:hAnsi="Times New Roman" w:cs="Times New Roman"/>
          <w:i/>
          <w:sz w:val="24"/>
          <w:szCs w:val="24"/>
          <w:lang w:val="fr-CA"/>
        </w:rPr>
        <w:t>La blessure qui dormait à poings fermés. L'héritage des pensionnats autochtones au Québec</w:t>
      </w:r>
      <w:r w:rsidRPr="00C73EF2">
        <w:rPr>
          <w:rFonts w:ascii="Times New Roman" w:hAnsi="Times New Roman" w:cs="Times New Roman"/>
          <w:sz w:val="24"/>
          <w:szCs w:val="24"/>
          <w:lang w:val="fr-CA"/>
        </w:rPr>
        <w:t xml:space="preserve">, edited by Marie-Pierre Bousquet and Karl Hele. </w:t>
      </w:r>
      <w:r w:rsidRPr="00C73EF2">
        <w:rPr>
          <w:rFonts w:ascii="Times New Roman" w:hAnsi="Times New Roman" w:cs="Times New Roman"/>
          <w:sz w:val="24"/>
          <w:szCs w:val="24"/>
        </w:rPr>
        <w:t>Montréal: Recherches amérindiennes au Québec.</w:t>
      </w:r>
    </w:p>
    <w:p w14:paraId="0DA321BB" w14:textId="77777777" w:rsidR="004E38EB" w:rsidRPr="00C73EF2" w:rsidRDefault="004E38EB" w:rsidP="00C73EF2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3EF2">
        <w:rPr>
          <w:rFonts w:ascii="Times New Roman" w:hAnsi="Times New Roman" w:cs="Times New Roman"/>
          <w:sz w:val="24"/>
          <w:szCs w:val="24"/>
        </w:rPr>
        <w:t xml:space="preserve">Vanthuyne, Karine. 2021. "“I want to move forward”: Articulations of Indigenous self-determination at Canada’s Truth and Reconciliation Commission’."  </w:t>
      </w:r>
      <w:r w:rsidRPr="00C73EF2">
        <w:rPr>
          <w:rFonts w:ascii="Times New Roman" w:hAnsi="Times New Roman" w:cs="Times New Roman"/>
          <w:i/>
          <w:sz w:val="24"/>
          <w:szCs w:val="24"/>
        </w:rPr>
        <w:t>Human Rights Quarterly</w:t>
      </w:r>
      <w:r w:rsidRPr="00C73EF2">
        <w:rPr>
          <w:rFonts w:ascii="Times New Roman" w:hAnsi="Times New Roman" w:cs="Times New Roman"/>
          <w:sz w:val="24"/>
          <w:szCs w:val="24"/>
        </w:rPr>
        <w:t xml:space="preserve"> 43 (2):355-377.</w:t>
      </w:r>
    </w:p>
    <w:p w14:paraId="4053F4B6" w14:textId="3471D272" w:rsidR="002E60F5" w:rsidRPr="00E24477" w:rsidRDefault="00911EB7" w:rsidP="00C73EF2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EF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E60F5" w:rsidRPr="00E24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43474"/>
    <w:rsid w:val="000764BE"/>
    <w:rsid w:val="000915C5"/>
    <w:rsid w:val="000C2D31"/>
    <w:rsid w:val="00143474"/>
    <w:rsid w:val="001E70A9"/>
    <w:rsid w:val="00242E37"/>
    <w:rsid w:val="002E60F5"/>
    <w:rsid w:val="0034197B"/>
    <w:rsid w:val="003527AB"/>
    <w:rsid w:val="00352DDA"/>
    <w:rsid w:val="003A7A4C"/>
    <w:rsid w:val="00441EAA"/>
    <w:rsid w:val="00491C69"/>
    <w:rsid w:val="004B184D"/>
    <w:rsid w:val="004E38EB"/>
    <w:rsid w:val="00511913"/>
    <w:rsid w:val="00550267"/>
    <w:rsid w:val="00631447"/>
    <w:rsid w:val="00647F36"/>
    <w:rsid w:val="00665C1B"/>
    <w:rsid w:val="0069344A"/>
    <w:rsid w:val="0071478C"/>
    <w:rsid w:val="00741ABB"/>
    <w:rsid w:val="007434B3"/>
    <w:rsid w:val="00751926"/>
    <w:rsid w:val="007C1A2B"/>
    <w:rsid w:val="00862510"/>
    <w:rsid w:val="008B31A6"/>
    <w:rsid w:val="00911EB7"/>
    <w:rsid w:val="00914A38"/>
    <w:rsid w:val="009256B3"/>
    <w:rsid w:val="00953107"/>
    <w:rsid w:val="00954444"/>
    <w:rsid w:val="009B41B0"/>
    <w:rsid w:val="009E21A3"/>
    <w:rsid w:val="00AA119E"/>
    <w:rsid w:val="00AB1DE4"/>
    <w:rsid w:val="00AD1276"/>
    <w:rsid w:val="00B30454"/>
    <w:rsid w:val="00B54336"/>
    <w:rsid w:val="00C73EF2"/>
    <w:rsid w:val="00C77166"/>
    <w:rsid w:val="00E07666"/>
    <w:rsid w:val="00E24477"/>
    <w:rsid w:val="00E27777"/>
    <w:rsid w:val="00EB010C"/>
    <w:rsid w:val="00F15091"/>
    <w:rsid w:val="00FC3057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472F"/>
  <w15:chartTrackingRefBased/>
  <w15:docId w15:val="{9C526A5B-1A97-4854-9B5D-17B354CA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474"/>
    <w:rPr>
      <w:sz w:val="20"/>
      <w:szCs w:val="20"/>
    </w:rPr>
  </w:style>
  <w:style w:type="character" w:styleId="EndnoteReference">
    <w:name w:val="endnote reference"/>
    <w:unhideWhenUsed/>
    <w:rsid w:val="002E60F5"/>
    <w:rPr>
      <w:rFonts w:ascii="Times New Roman" w:hAnsi="Times New Roman" w:cs="Times New Roman" w:hint="default"/>
      <w:sz w:val="24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0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509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ar"/>
    <w:rsid w:val="00911EB7"/>
    <w:pPr>
      <w:spacing w:after="0"/>
      <w:jc w:val="center"/>
    </w:pPr>
    <w:rPr>
      <w:rFonts w:ascii="Calibri" w:hAnsi="Calibri" w:cs="Calibri"/>
      <w:noProof/>
      <w:sz w:val="20"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11EB7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11EB7"/>
    <w:pPr>
      <w:spacing w:line="240" w:lineRule="auto"/>
    </w:pPr>
    <w:rPr>
      <w:rFonts w:ascii="Calibri" w:hAnsi="Calibri" w:cs="Calibri"/>
      <w:noProof/>
      <w:sz w:val="20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911EB7"/>
    <w:rPr>
      <w:rFonts w:ascii="Calibri" w:hAnsi="Calibri" w:cs="Calibri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Vanthuyne</dc:creator>
  <cp:keywords/>
  <dc:description/>
  <cp:lastModifiedBy>Megan Payler</cp:lastModifiedBy>
  <cp:revision>2</cp:revision>
  <cp:lastPrinted>2021-10-12T10:30:00Z</cp:lastPrinted>
  <dcterms:created xsi:type="dcterms:W3CDTF">2022-01-31T17:42:00Z</dcterms:created>
  <dcterms:modified xsi:type="dcterms:W3CDTF">2022-01-31T17:42:00Z</dcterms:modified>
</cp:coreProperties>
</file>