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5A08" w14:textId="77777777" w:rsidR="0040791E" w:rsidRPr="008276DF" w:rsidRDefault="0040791E" w:rsidP="0040791E">
      <w:pPr>
        <w:spacing w:line="480" w:lineRule="auto"/>
        <w:rPr>
          <w:rFonts w:cstheme="minorHAnsi"/>
          <w:b/>
          <w:bCs/>
          <w:lang w:val="en-CA"/>
        </w:rPr>
      </w:pPr>
      <w:r w:rsidRPr="008276DF">
        <w:rPr>
          <w:rFonts w:cstheme="minorHAnsi"/>
          <w:b/>
          <w:bCs/>
          <w:lang w:val="en-CA"/>
        </w:rPr>
        <w:t>Appendix 1. Balance of sociodemographic variables across groups</w:t>
      </w:r>
    </w:p>
    <w:tbl>
      <w:tblPr>
        <w:tblW w:w="13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80"/>
        <w:gridCol w:w="1380"/>
        <w:gridCol w:w="1380"/>
        <w:gridCol w:w="1240"/>
        <w:gridCol w:w="1240"/>
        <w:gridCol w:w="1240"/>
        <w:gridCol w:w="1240"/>
        <w:gridCol w:w="1240"/>
        <w:gridCol w:w="1240"/>
      </w:tblGrid>
      <w:tr w:rsidR="0040791E" w:rsidRPr="008276DF" w14:paraId="7BC7C21A" w14:textId="77777777" w:rsidTr="00793F46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ACB1" w14:textId="77777777" w:rsidR="0040791E" w:rsidRPr="008276DF" w:rsidRDefault="0040791E" w:rsidP="00793F4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B639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</w:rPr>
            </w:pPr>
            <w:r w:rsidRPr="008276DF">
              <w:rPr>
                <w:rFonts w:cstheme="minorHAnsi"/>
                <w:color w:val="000000"/>
                <w:u w:val="single"/>
              </w:rPr>
              <w:t>Group 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AA42F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</w:rPr>
            </w:pPr>
            <w:r w:rsidRPr="008276DF">
              <w:rPr>
                <w:rFonts w:cstheme="minorHAnsi"/>
                <w:color w:val="000000"/>
                <w:u w:val="single"/>
              </w:rPr>
              <w:t>Group 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AC78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</w:rPr>
            </w:pPr>
            <w:r w:rsidRPr="008276DF">
              <w:rPr>
                <w:rFonts w:cstheme="minorHAnsi"/>
                <w:color w:val="000000"/>
                <w:u w:val="single"/>
              </w:rPr>
              <w:t>Group 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21C8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</w:rPr>
            </w:pPr>
            <w:r w:rsidRPr="008276DF">
              <w:rPr>
                <w:rFonts w:cstheme="minorHAnsi"/>
                <w:color w:val="000000"/>
                <w:u w:val="single"/>
              </w:rPr>
              <w:t>Groups 1 &amp; 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B33F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</w:rPr>
            </w:pPr>
            <w:r w:rsidRPr="008276DF">
              <w:rPr>
                <w:rFonts w:cstheme="minorHAnsi"/>
                <w:color w:val="000000"/>
                <w:u w:val="single"/>
              </w:rPr>
              <w:t>Groups 1 &amp; 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F7492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</w:rPr>
            </w:pPr>
            <w:r w:rsidRPr="008276DF">
              <w:rPr>
                <w:rFonts w:cstheme="minorHAnsi"/>
                <w:color w:val="000000"/>
                <w:u w:val="single"/>
              </w:rPr>
              <w:t>Groups 2 &amp; 3</w:t>
            </w:r>
          </w:p>
        </w:tc>
      </w:tr>
      <w:tr w:rsidR="0040791E" w:rsidRPr="008276DF" w14:paraId="54CA4C10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E6112" w14:textId="77777777" w:rsidR="0040791E" w:rsidRPr="008276D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Variables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ED2AB" w14:textId="17D27260" w:rsidR="0040791E" w:rsidRPr="008276DF" w:rsidRDefault="0087117F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4CFE0" w14:textId="74D111BF" w:rsidR="0040791E" w:rsidRPr="008276DF" w:rsidRDefault="0087117F" w:rsidP="0087117F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79179" w14:textId="0B93581B" w:rsidR="0040791E" w:rsidRPr="008276DF" w:rsidRDefault="0087117F" w:rsidP="0087117F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4CBA3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Difference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0FA5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P-value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60835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Difference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595E0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P-value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63D3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Difference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9915B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P-value</w:t>
            </w:r>
          </w:p>
        </w:tc>
      </w:tr>
      <w:tr w:rsidR="0040791E" w:rsidRPr="008276DF" w14:paraId="269B0E3E" w14:textId="77777777" w:rsidTr="00793F46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F340" w14:textId="77777777" w:rsidR="0040791E" w:rsidRPr="0087117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 xml:space="preserve">Female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4DE9A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C99A2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E8D9B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B3E2A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-0,068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C9659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07394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EC4CA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069EC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7C57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117F">
              <w:rPr>
                <w:rFonts w:cstheme="minorHAnsi"/>
                <w:b/>
                <w:bCs/>
                <w:color w:val="000000"/>
              </w:rPr>
              <w:t>0,036</w:t>
            </w:r>
          </w:p>
        </w:tc>
      </w:tr>
      <w:tr w:rsidR="0040791E" w:rsidRPr="00C23E61" w14:paraId="429B7439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E2516" w14:textId="77777777" w:rsidR="0040791E" w:rsidRPr="0087117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 xml:space="preserve">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782F" w14:textId="0673AABB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45,7</w:t>
            </w:r>
            <w:r w:rsidR="00663BD2" w:rsidRPr="0087117F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C8FF1" w14:textId="47CFAC0E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47,2</w:t>
            </w:r>
            <w:r w:rsidR="00663BD2" w:rsidRPr="0087117F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0DE7" w14:textId="050877FF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45,5</w:t>
            </w:r>
            <w:r w:rsidR="00663BD2" w:rsidRPr="0087117F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152C6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-1,456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15983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3B96D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D6556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56CCE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1,682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0F7F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0,185</w:t>
            </w:r>
          </w:p>
        </w:tc>
      </w:tr>
      <w:tr w:rsidR="0040791E" w:rsidRPr="008276DF" w14:paraId="68AABEC8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67690" w14:textId="77777777" w:rsidR="0040791E" w:rsidRPr="0087117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 xml:space="preserve">Income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5392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5D90A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415AB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3470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7512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FF8DA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-0,003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A7758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154FE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-0,005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66EF0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0,821</w:t>
            </w:r>
          </w:p>
        </w:tc>
      </w:tr>
      <w:tr w:rsidR="0040791E" w:rsidRPr="008276DF" w14:paraId="46EB642B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5F770" w14:textId="77777777" w:rsidR="0040791E" w:rsidRPr="0087117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 xml:space="preserve">High educated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7C65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0,407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2082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0,411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AF1B1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0,351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704AC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-0,004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AE738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0,912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13AF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0C6DD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0,138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DF28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2D754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0,111</w:t>
            </w:r>
          </w:p>
        </w:tc>
      </w:tr>
      <w:tr w:rsidR="0040791E" w:rsidRPr="008276DF" w14:paraId="741277C6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E975E" w14:textId="77777777" w:rsidR="0040791E" w:rsidRPr="0087117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Born in 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1D181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F3255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AB301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21C2E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00359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6A16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BB876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8B58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67D7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0,308</w:t>
            </w:r>
          </w:p>
        </w:tc>
      </w:tr>
      <w:tr w:rsidR="0040791E" w:rsidRPr="008276DF" w14:paraId="611A1A37" w14:textId="77777777" w:rsidTr="00793F46">
        <w:trPr>
          <w:trHeight w:val="6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9CA83" w14:textId="4514525D" w:rsidR="0040791E" w:rsidRPr="0087117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Parents born in 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AC680" w14:textId="0CAC8B3B" w:rsidR="0040791E" w:rsidRPr="0087117F" w:rsidRDefault="0097110F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DFE34" w14:textId="31644912" w:rsidR="0040791E" w:rsidRPr="0087117F" w:rsidRDefault="0097110F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E0BB3" w14:textId="6F5403D0" w:rsidR="0040791E" w:rsidRPr="0087117F" w:rsidRDefault="0097110F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A0C7" w14:textId="05233F52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0,00</w:t>
            </w:r>
            <w:r w:rsidR="0087117F" w:rsidRPr="0087117F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BC876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62C5C" w14:textId="11AA465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</w:t>
            </w:r>
            <w:r w:rsidR="0087117F" w:rsidRPr="0087117F">
              <w:rPr>
                <w:rFonts w:cstheme="minorHAnsi"/>
                <w:color w:val="000000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A8EE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117F">
              <w:rPr>
                <w:rFonts w:cstheme="minorHAnsi"/>
                <w:b/>
                <w:bCs/>
                <w:color w:val="000000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D6E53" w14:textId="39C0FE4B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</w:t>
            </w:r>
            <w:r w:rsidR="0087117F" w:rsidRPr="0087117F">
              <w:rPr>
                <w:rFonts w:cstheme="minorHAnsi"/>
                <w:color w:val="00000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E6B61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117F">
              <w:rPr>
                <w:rFonts w:cstheme="minorHAnsi"/>
                <w:b/>
                <w:bCs/>
                <w:color w:val="000000"/>
              </w:rPr>
              <w:t>0,030</w:t>
            </w:r>
          </w:p>
        </w:tc>
      </w:tr>
      <w:tr w:rsidR="0040791E" w:rsidRPr="008276DF" w14:paraId="139A9E9E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C8FBE" w14:textId="77777777" w:rsidR="0040791E" w:rsidRPr="0087117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 xml:space="preserve">Atlantic provinces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33BBE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F26A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BB93B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D56B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-0,048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11A33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117F">
              <w:rPr>
                <w:rFonts w:cstheme="minorHAnsi"/>
                <w:b/>
                <w:bCs/>
                <w:color w:val="000000"/>
              </w:rPr>
              <w:t>0,034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6F671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-0,036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8ED59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62DD3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8D4DA" w14:textId="77777777" w:rsidR="0040791E" w:rsidRPr="0087117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7117F">
              <w:rPr>
                <w:rFonts w:cstheme="minorHAnsi"/>
                <w:color w:val="000000"/>
              </w:rPr>
              <w:t>0,627</w:t>
            </w:r>
          </w:p>
        </w:tc>
      </w:tr>
      <w:tr w:rsidR="0040791E" w:rsidRPr="008276DF" w14:paraId="7BF13805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3CAB2" w14:textId="77777777" w:rsidR="0040791E" w:rsidRPr="008276D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 xml:space="preserve">Quebec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EA73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62B2D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31851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8B364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6E69B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9BC00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-0,016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E10DC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9EFE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-0,033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52C4B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0,312</w:t>
            </w:r>
          </w:p>
        </w:tc>
      </w:tr>
      <w:tr w:rsidR="0040791E" w:rsidRPr="008276DF" w14:paraId="2127A620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24E7" w14:textId="77777777" w:rsidR="0040791E" w:rsidRPr="008276D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 xml:space="preserve">Ontario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7B352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71EF1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AC855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45B58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-0,021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F931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48572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-0,006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04C8B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3A14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1D2F9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0,462</w:t>
            </w:r>
          </w:p>
        </w:tc>
      </w:tr>
      <w:tr w:rsidR="0040791E" w:rsidRPr="008276DF" w14:paraId="2E369101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CE348" w14:textId="77777777" w:rsidR="0040791E" w:rsidRPr="008276D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 xml:space="preserve">Prairie provinces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809D6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E37ED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44921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63C25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-0,006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E4A62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85DA8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DB784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639B6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0F793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0,100</w:t>
            </w:r>
          </w:p>
        </w:tc>
      </w:tr>
      <w:tr w:rsidR="0040791E" w:rsidRPr="008276DF" w14:paraId="56D9E285" w14:textId="77777777" w:rsidTr="00793F46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59B97" w14:textId="77777777" w:rsidR="0040791E" w:rsidRPr="008276DF" w:rsidRDefault="0040791E" w:rsidP="00793F46">
            <w:pPr>
              <w:spacing w:line="276" w:lineRule="auto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 xml:space="preserve">British Columbia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EF3F5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1BA79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B7DD6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5854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46357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3A566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F4A6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5FCB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-0,003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1C045" w14:textId="77777777" w:rsidR="0040791E" w:rsidRPr="008276DF" w:rsidRDefault="0040791E" w:rsidP="00793F4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276DF">
              <w:rPr>
                <w:rFonts w:cstheme="minorHAnsi"/>
                <w:color w:val="000000"/>
              </w:rPr>
              <w:t>0,905</w:t>
            </w:r>
          </w:p>
        </w:tc>
      </w:tr>
    </w:tbl>
    <w:p w14:paraId="7FD3DEC8" w14:textId="77777777" w:rsidR="0040791E" w:rsidRPr="008276DF" w:rsidRDefault="0040791E" w:rsidP="0040791E">
      <w:pPr>
        <w:spacing w:line="480" w:lineRule="auto"/>
        <w:jc w:val="both"/>
        <w:rPr>
          <w:rFonts w:cstheme="minorHAnsi"/>
          <w:lang w:val="en-CA"/>
        </w:rPr>
      </w:pPr>
      <w:r w:rsidRPr="008276DF">
        <w:rPr>
          <w:rFonts w:cstheme="minorHAnsi"/>
          <w:lang w:val="en-CA"/>
        </w:rPr>
        <w:t xml:space="preserve"> Note: p-values are estimated from t-test (two-tailed).</w:t>
      </w:r>
    </w:p>
    <w:p w14:paraId="6423E9AC" w14:textId="5BAB0252" w:rsidR="007D4BAB" w:rsidRDefault="0040791E" w:rsidP="0040791E">
      <w:pPr>
        <w:spacing w:line="360" w:lineRule="auto"/>
        <w:jc w:val="both"/>
        <w:sectPr w:rsidR="007D4BAB" w:rsidSect="00424C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8276DF">
        <w:rPr>
          <w:rFonts w:cstheme="minorHAnsi"/>
          <w:lang w:val="en-CA"/>
        </w:rPr>
        <w:t xml:space="preserve">We evaluate in this table whether the three experimental conditions are well balanced across sociodemographic characteristics. </w:t>
      </w:r>
      <w:r w:rsidR="00C64D51">
        <w:rPr>
          <w:rFonts w:cstheme="minorHAnsi"/>
          <w:lang w:val="en-CA"/>
        </w:rPr>
        <w:t>The first three columns</w:t>
      </w:r>
      <w:r w:rsidRPr="008276DF">
        <w:rPr>
          <w:rFonts w:cstheme="minorHAnsi"/>
          <w:lang w:val="en-CA"/>
        </w:rPr>
        <w:t xml:space="preserve"> indicate the means in each group. The following columns report the </w:t>
      </w:r>
      <w:r w:rsidR="00C64D51">
        <w:rPr>
          <w:rFonts w:cstheme="minorHAnsi"/>
          <w:lang w:val="en-CA"/>
        </w:rPr>
        <w:t xml:space="preserve">mean </w:t>
      </w:r>
      <w:r w:rsidRPr="008276DF">
        <w:rPr>
          <w:rFonts w:cstheme="minorHAnsi"/>
          <w:lang w:val="en-CA"/>
        </w:rPr>
        <w:t xml:space="preserve">difference across each pair of groups and </w:t>
      </w:r>
      <w:r w:rsidR="003704D5">
        <w:rPr>
          <w:rFonts w:cstheme="minorHAnsi"/>
          <w:lang w:val="en-CA"/>
        </w:rPr>
        <w:t xml:space="preserve">the </w:t>
      </w:r>
      <w:r w:rsidR="00C23E61">
        <w:rPr>
          <w:rFonts w:cstheme="minorHAnsi"/>
          <w:lang w:val="en-CA"/>
        </w:rPr>
        <w:t xml:space="preserve">corresponding </w:t>
      </w:r>
      <w:r w:rsidRPr="008276DF">
        <w:rPr>
          <w:rFonts w:cstheme="minorHAnsi"/>
          <w:lang w:val="en-CA"/>
        </w:rPr>
        <w:t xml:space="preserve">p-value. </w:t>
      </w:r>
      <w:r w:rsidR="00C64D51">
        <w:rPr>
          <w:rFonts w:cstheme="minorHAnsi"/>
          <w:lang w:val="en-CA"/>
        </w:rPr>
        <w:t>Four</w:t>
      </w:r>
      <w:r w:rsidR="00C64D51" w:rsidRPr="008276DF">
        <w:rPr>
          <w:rFonts w:cstheme="minorHAnsi"/>
          <w:lang w:val="en-CA"/>
        </w:rPr>
        <w:t xml:space="preserve"> </w:t>
      </w:r>
      <w:r w:rsidRPr="008276DF">
        <w:rPr>
          <w:rFonts w:cstheme="minorHAnsi"/>
          <w:lang w:val="en-CA"/>
        </w:rPr>
        <w:t>tests (in bold) indicate small but significant differences (p &lt;.05) for gender</w:t>
      </w:r>
      <w:r w:rsidR="00C64D51">
        <w:rPr>
          <w:rFonts w:cstheme="minorHAnsi"/>
          <w:lang w:val="en-CA"/>
        </w:rPr>
        <w:t xml:space="preserve"> (between groups 1 and 2),</w:t>
      </w:r>
      <w:r w:rsidRPr="008276DF">
        <w:rPr>
          <w:rFonts w:cstheme="minorHAnsi"/>
          <w:lang w:val="en-CA"/>
        </w:rPr>
        <w:t xml:space="preserve"> whether the respondent’s parents were born in Canada</w:t>
      </w:r>
      <w:r w:rsidR="00C64D51">
        <w:rPr>
          <w:rFonts w:cstheme="minorHAnsi"/>
          <w:lang w:val="en-CA"/>
        </w:rPr>
        <w:t xml:space="preserve"> (between groups 1 and 3, and 2 and 3), and whether the respondent lives in an Atlantic province (between groups 1 and 2)</w:t>
      </w:r>
      <w:r w:rsidRPr="008276DF">
        <w:rPr>
          <w:rFonts w:cstheme="minorHAnsi"/>
          <w:lang w:val="en-CA"/>
        </w:rPr>
        <w:t>. We ran our</w:t>
      </w:r>
      <w:r w:rsidR="00C64D51">
        <w:rPr>
          <w:rFonts w:cstheme="minorHAnsi"/>
          <w:lang w:val="en-CA"/>
        </w:rPr>
        <w:t xml:space="preserve"> models with and without the aforementioned variables. The variables have no significant </w:t>
      </w:r>
      <w:r w:rsidR="00C5446B">
        <w:rPr>
          <w:rFonts w:cstheme="minorHAnsi"/>
          <w:lang w:val="en-CA"/>
        </w:rPr>
        <w:t>effect</w:t>
      </w:r>
      <w:r w:rsidR="00C64D51">
        <w:rPr>
          <w:rFonts w:cstheme="minorHAnsi"/>
          <w:lang w:val="en-CA"/>
        </w:rPr>
        <w:t xml:space="preserve"> on the dependent variable and their inclusion/exclusion does not </w:t>
      </w:r>
      <w:r w:rsidR="00C5446B">
        <w:rPr>
          <w:rFonts w:cstheme="minorHAnsi"/>
          <w:lang w:val="en-CA"/>
        </w:rPr>
        <w:t>affect</w:t>
      </w:r>
      <w:r w:rsidR="00C64D51">
        <w:rPr>
          <w:rFonts w:cstheme="minorHAnsi"/>
          <w:lang w:val="en-CA"/>
        </w:rPr>
        <w:t xml:space="preserve"> our </w:t>
      </w:r>
      <w:r w:rsidR="00D1284F">
        <w:rPr>
          <w:rFonts w:cstheme="minorHAnsi"/>
          <w:lang w:val="en-CA"/>
        </w:rPr>
        <w:t>results</w:t>
      </w:r>
      <w:r w:rsidR="00C64D51">
        <w:rPr>
          <w:rFonts w:cstheme="minorHAnsi"/>
          <w:lang w:val="en-CA"/>
        </w:rPr>
        <w:t xml:space="preserve">. </w:t>
      </w:r>
      <w:r w:rsidR="00D1284F">
        <w:rPr>
          <w:rFonts w:cstheme="minorHAnsi"/>
          <w:lang w:val="en-CA"/>
        </w:rPr>
        <w:t xml:space="preserve">We include these variables in our additional controls in models 4 and 8. </w:t>
      </w:r>
    </w:p>
    <w:p w14:paraId="1E7B7200" w14:textId="7D63A713" w:rsidR="007D4BAB" w:rsidRPr="008276DF" w:rsidRDefault="007D4BAB" w:rsidP="007D4BAB">
      <w:pPr>
        <w:spacing w:line="480" w:lineRule="auto"/>
        <w:rPr>
          <w:rFonts w:cstheme="minorHAnsi"/>
          <w:b/>
          <w:bCs/>
          <w:lang w:val="en-CA"/>
        </w:rPr>
      </w:pPr>
      <w:r w:rsidRPr="008276DF">
        <w:rPr>
          <w:rFonts w:cstheme="minorHAnsi"/>
          <w:b/>
          <w:bCs/>
          <w:lang w:val="en-CA"/>
        </w:rPr>
        <w:lastRenderedPageBreak/>
        <w:t xml:space="preserve">Appendix </w:t>
      </w:r>
      <w:r>
        <w:rPr>
          <w:rFonts w:cstheme="minorHAnsi"/>
          <w:b/>
          <w:bCs/>
          <w:lang w:val="en-CA"/>
        </w:rPr>
        <w:t>2</w:t>
      </w:r>
      <w:r w:rsidRPr="008276DF">
        <w:rPr>
          <w:rFonts w:cstheme="minorHAnsi"/>
          <w:b/>
          <w:bCs/>
          <w:lang w:val="en-CA"/>
        </w:rPr>
        <w:t xml:space="preserve">. </w:t>
      </w:r>
      <w:r>
        <w:rPr>
          <w:rFonts w:cstheme="minorHAnsi"/>
          <w:b/>
          <w:bCs/>
          <w:lang w:val="en-CA"/>
        </w:rPr>
        <w:t>Logit models</w:t>
      </w:r>
    </w:p>
    <w:tbl>
      <w:tblPr>
        <w:tblW w:w="9470" w:type="dxa"/>
        <w:tblLayout w:type="fixed"/>
        <w:tblLook w:val="0000" w:firstRow="0" w:lastRow="0" w:firstColumn="0" w:lastColumn="0" w:noHBand="0" w:noVBand="0"/>
      </w:tblPr>
      <w:tblGrid>
        <w:gridCol w:w="3702"/>
        <w:gridCol w:w="1442"/>
        <w:gridCol w:w="1442"/>
        <w:gridCol w:w="1442"/>
        <w:gridCol w:w="1442"/>
      </w:tblGrid>
      <w:tr w:rsidR="007D4BAB" w:rsidRPr="005D48BE" w14:paraId="01AAEAAA" w14:textId="77777777" w:rsidTr="00187791"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12B44" w14:textId="77777777" w:rsidR="007D4BAB" w:rsidRPr="00D66542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58B32" w14:textId="65A39362" w:rsidR="007D4BAB" w:rsidRPr="00D66542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66542">
              <w:rPr>
                <w:rFonts w:ascii="Times New Roman" w:hAnsi="Times New Roman" w:cs="Times New Roman"/>
                <w:color w:val="000000"/>
                <w:u w:val="single"/>
              </w:rPr>
              <w:t xml:space="preserve">Model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9DF8B" w14:textId="4AA8D6DB" w:rsidR="007D4BAB" w:rsidRPr="00D66542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66542">
              <w:rPr>
                <w:rFonts w:ascii="Times New Roman" w:hAnsi="Times New Roman" w:cs="Times New Roman"/>
                <w:color w:val="000000"/>
                <w:u w:val="single"/>
              </w:rPr>
              <w:t xml:space="preserve">Model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1CFE9" w14:textId="24C753C1" w:rsidR="007D4BAB" w:rsidRPr="00D66542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66542">
              <w:rPr>
                <w:rFonts w:ascii="Times New Roman" w:hAnsi="Times New Roman" w:cs="Times New Roman"/>
                <w:color w:val="000000"/>
                <w:u w:val="single"/>
              </w:rPr>
              <w:t>Model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1CD3A" w14:textId="1DE2722D" w:rsidR="007D4BAB" w:rsidRPr="00D66542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66542">
              <w:rPr>
                <w:rFonts w:ascii="Times New Roman" w:hAnsi="Times New Roman" w:cs="Times New Roman"/>
                <w:color w:val="000000"/>
                <w:u w:val="single"/>
              </w:rPr>
              <w:t xml:space="preserve">Model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8</w:t>
            </w:r>
          </w:p>
        </w:tc>
      </w:tr>
      <w:tr w:rsidR="007D4BAB" w:rsidRPr="005D48BE" w14:paraId="6AF3F432" w14:textId="77777777" w:rsidTr="00187791">
        <w:tc>
          <w:tcPr>
            <w:tcW w:w="3702" w:type="dxa"/>
            <w:tcBorders>
              <w:left w:val="nil"/>
              <w:bottom w:val="single" w:sz="4" w:space="0" w:color="auto"/>
              <w:right w:val="nil"/>
            </w:tcBorders>
          </w:tcPr>
          <w:p w14:paraId="14F91EE7" w14:textId="77777777" w:rsidR="007D4BAB" w:rsidRPr="009813FE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33EAA" w14:textId="4C2D49BC" w:rsidR="007D4BAB" w:rsidRPr="00D66542" w:rsidRDefault="00E47157" w:rsidP="00CC69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Treatments</w:t>
            </w:r>
            <w:r w:rsidR="007D4BAB" w:rsidRPr="00D66542">
              <w:rPr>
                <w:rFonts w:ascii="Times New Roman" w:hAnsi="Times New Roman" w:cs="Times New Roman"/>
                <w:color w:val="000000"/>
              </w:rPr>
              <w:t xml:space="preserve"> only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27D9D2" w14:textId="77777777" w:rsidR="007D4BAB" w:rsidRPr="00D66542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Personal view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DC33DD" w14:textId="77777777" w:rsidR="007D4BAB" w:rsidRPr="00D66542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Interaction terms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BE98AD" w14:textId="77777777" w:rsidR="007D4BAB" w:rsidRPr="00D66542" w:rsidRDefault="007D4BAB" w:rsidP="00CC69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Additional controls</w:t>
            </w:r>
          </w:p>
        </w:tc>
      </w:tr>
      <w:tr w:rsidR="00AB5A40" w:rsidRPr="005D48BE" w14:paraId="2BEE808C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2BEC09B7" w14:textId="26024A1E" w:rsidR="00AB5A40" w:rsidRPr="00D66542" w:rsidRDefault="00DD1138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93D8C85" w14:textId="219D8A29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-0.56***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9449864" w14:textId="69150379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-0.74***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7971883" w14:textId="5133E478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-0.89***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A940772" w14:textId="3776882F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-0.86***</w:t>
            </w:r>
          </w:p>
        </w:tc>
      </w:tr>
      <w:tr w:rsidR="00AB5A40" w:rsidRPr="005D48BE" w14:paraId="6F5225C5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77C6566B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EEE45BA" w14:textId="6BDCFD20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5F5B7FA" w14:textId="2D564EAE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E9FCFA2" w14:textId="40138E68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(0.24)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3ED3D36" w14:textId="5CDEA50C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(0.26)</w:t>
            </w:r>
          </w:p>
        </w:tc>
      </w:tr>
      <w:tr w:rsidR="00AB5A40" w:rsidRPr="005D48BE" w14:paraId="485735F5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3D7FD8CC" w14:textId="4ED1BDD8" w:rsidR="00AB5A40" w:rsidRPr="00D66542" w:rsidRDefault="00DD1138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CACE90B" w14:textId="026628CC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-0.91***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0752A28" w14:textId="0BDF64C8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-1.18***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9DF0E61" w14:textId="2BDAD870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-1.39***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D3794E1" w14:textId="7FAA67D6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-1.35***</w:t>
            </w:r>
          </w:p>
        </w:tc>
      </w:tr>
      <w:tr w:rsidR="00AB5A40" w:rsidRPr="005D48BE" w14:paraId="3391E285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54BDD703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1EE7438" w14:textId="0FC697D6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3ED51ED" w14:textId="4906F5A1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26CB2CF" w14:textId="37100D4E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(0.25)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F149480" w14:textId="5BFB3191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(0.27)</w:t>
            </w:r>
          </w:p>
        </w:tc>
      </w:tr>
      <w:tr w:rsidR="00AB5A40" w:rsidRPr="005D48BE" w14:paraId="7B942ABC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7EABD0FE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Dummy more immigrants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07DA7D2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F9BED65" w14:textId="407578E0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-0.73***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BEF07D1" w14:textId="3CB2A623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-1.03**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C0BCBBF" w14:textId="0493443B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-0.88**</w:t>
            </w:r>
          </w:p>
        </w:tc>
      </w:tr>
      <w:tr w:rsidR="00AB5A40" w:rsidRPr="005D48BE" w14:paraId="1F148920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7E387204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67B103E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A2B000D" w14:textId="319DFEF5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(0.20)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EADD148" w14:textId="6E80A36C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(0.31)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D4299D7" w14:textId="1DB31A5B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(0.33)</w:t>
            </w:r>
          </w:p>
        </w:tc>
      </w:tr>
      <w:tr w:rsidR="00AB5A40" w:rsidRPr="005D48BE" w14:paraId="393F889C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71DD570E" w14:textId="3FF9BD31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 xml:space="preserve">Dummy </w:t>
            </w:r>
            <w:r w:rsidR="00DD1138">
              <w:rPr>
                <w:rFonts w:ascii="Times New Roman" w:hAnsi="Times New Roman" w:cs="Times New Roman"/>
                <w:color w:val="000000"/>
              </w:rPr>
              <w:t>fewer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immigrants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361AA66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4D2DDB3" w14:textId="51EE3769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2.08***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8900348" w14:textId="6EC9E00B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1.85***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7DAA02C" w14:textId="412578B5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1.80***</w:t>
            </w:r>
          </w:p>
        </w:tc>
      </w:tr>
      <w:tr w:rsidR="00AB5A40" w:rsidRPr="005D48BE" w14:paraId="2D2A62DB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55688D3B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6FEF1FE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D9663C9" w14:textId="40741C73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(0.17)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D7EC693" w14:textId="24DDB25F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(0.34)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394C3D9" w14:textId="654B72E4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(0.35)</w:t>
            </w:r>
          </w:p>
        </w:tc>
      </w:tr>
      <w:tr w:rsidR="00AB5A40" w:rsidRPr="005D48BE" w14:paraId="4D9728FE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4E1F2B52" w14:textId="72510F12" w:rsidR="00AB5A40" w:rsidRPr="00D66542" w:rsidRDefault="00DD1138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55%</w:t>
            </w:r>
            <w:r w:rsidRPr="009539A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D66542">
              <w:rPr>
                <w:rFonts w:ascii="Times New Roman" w:hAnsi="Times New Roman" w:cs="Times New Roman"/>
                <w:color w:val="000000"/>
              </w:rPr>
              <w:t>#</w:t>
            </w:r>
            <w:r w:rsidRPr="009539A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ore immigrants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CCDD8BC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0006603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A564008" w14:textId="4F9C4594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9E33C8F" w14:textId="06093E4B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</w:tr>
      <w:tr w:rsidR="00AB5A40" w:rsidRPr="005D48BE" w14:paraId="4F8A82AF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3B0C7975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89C4788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E7117EE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3AFD209" w14:textId="5403978C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(0.48)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B199588" w14:textId="45A01062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(0.50)</w:t>
            </w:r>
          </w:p>
        </w:tc>
      </w:tr>
      <w:tr w:rsidR="00AB5A40" w:rsidRPr="005D48BE" w14:paraId="0EDFB387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0FC44C38" w14:textId="08FF6769" w:rsidR="00AB5A40" w:rsidRPr="00D66542" w:rsidRDefault="00DD1138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80%</w:t>
            </w:r>
            <w:r w:rsidRPr="009539A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D66542">
              <w:rPr>
                <w:rFonts w:ascii="Times New Roman" w:hAnsi="Times New Roman" w:cs="Times New Roman"/>
                <w:color w:val="000000"/>
              </w:rPr>
              <w:t>#</w:t>
            </w:r>
            <w:r w:rsidRPr="009539A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ore immigrants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8ACAF3F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3CBF8DA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3168B81" w14:textId="52D9BFBD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0.94*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2F29234" w14:textId="64048547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AB5A40" w:rsidRPr="005D48BE" w14:paraId="6DFCF243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36F70554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D9445B3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C42CA3A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95509FC" w14:textId="08212CB7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(0.48)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E6CC637" w14:textId="23AF379B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(0.50)</w:t>
            </w:r>
          </w:p>
        </w:tc>
      </w:tr>
      <w:tr w:rsidR="00AB5A40" w:rsidRPr="005D48BE" w14:paraId="6A48A11B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1BE6DCB8" w14:textId="3A9663AD" w:rsidR="00AB5A40" w:rsidRPr="00D66542" w:rsidRDefault="00DD1138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55%</w:t>
            </w:r>
            <w:r w:rsidRPr="009539A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D66542">
              <w:rPr>
                <w:rFonts w:ascii="Times New Roman" w:hAnsi="Times New Roman" w:cs="Times New Roman"/>
                <w:color w:val="000000"/>
              </w:rPr>
              <w:t>#</w:t>
            </w:r>
            <w:r w:rsidRPr="009539A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fewer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immigrants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E335F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583A6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63BB" w14:textId="3798A16A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6C10A" w14:textId="2B263407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</w:tr>
      <w:tr w:rsidR="00AB5A40" w:rsidRPr="005D48BE" w14:paraId="7DBDA25A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7F59680A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942AB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F577D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272F" w14:textId="5B901E3F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(0.46)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0893" w14:textId="6D68A2CB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(0.47)</w:t>
            </w:r>
          </w:p>
        </w:tc>
      </w:tr>
      <w:tr w:rsidR="00AB5A40" w:rsidRPr="005D48BE" w14:paraId="09F79F6E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6F0A4450" w14:textId="15E40439" w:rsidR="00AB5A40" w:rsidRPr="00D66542" w:rsidRDefault="00DD1138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80%</w:t>
            </w:r>
            <w:r w:rsidRPr="009539A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D66542">
              <w:rPr>
                <w:rFonts w:ascii="Times New Roman" w:hAnsi="Times New Roman" w:cs="Times New Roman"/>
                <w:color w:val="000000"/>
              </w:rPr>
              <w:t>#</w:t>
            </w:r>
            <w:r w:rsidRPr="009539A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fewer</w:t>
            </w:r>
            <w:r w:rsidRPr="00D665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40" w:rsidRPr="00D66542">
              <w:rPr>
                <w:rFonts w:ascii="Times New Roman" w:hAnsi="Times New Roman" w:cs="Times New Roman"/>
                <w:color w:val="000000"/>
              </w:rPr>
              <w:t>immigrants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B2E9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B8C9B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E8CF" w14:textId="6C72BCDF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90026" w14:textId="7D39F036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AB5A40" w:rsidRPr="005D48BE" w14:paraId="3FE1346A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7BABE878" w14:textId="77777777" w:rsidR="00AB5A40" w:rsidRPr="00D66542" w:rsidRDefault="00AB5A40" w:rsidP="00AB5A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23590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936E" w14:textId="77777777" w:rsidR="00AB5A40" w:rsidRPr="00D66542" w:rsidRDefault="00AB5A40" w:rsidP="00AB5A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ACB0" w14:textId="39AB4F1B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(0.44)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D1F3" w14:textId="23C78DBB" w:rsidR="00AB5A40" w:rsidRPr="00AB5A40" w:rsidRDefault="00AB5A40" w:rsidP="00A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(0.45)</w:t>
            </w:r>
          </w:p>
        </w:tc>
      </w:tr>
      <w:tr w:rsidR="00DD1138" w:rsidRPr="005D48BE" w14:paraId="74E31AD7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3DA497E1" w14:textId="565EBC6C" w:rsidR="00DD1138" w:rsidRPr="00D66542" w:rsidRDefault="00DD1138" w:rsidP="00DD1138">
            <w:pPr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Control for sociodemographic variables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3769D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A6A1B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57E6E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FF5BC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DD1138" w:rsidRPr="005D48BE" w14:paraId="1DEC6AA8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47899960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C7AD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1FC7B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E335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5100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138" w:rsidRPr="005D48BE" w14:paraId="4C4CB00E" w14:textId="77777777" w:rsidTr="00187791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11C47A0A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98A7E4A" w14:textId="5DC82855" w:rsidR="00DD1138" w:rsidRPr="00D66542" w:rsidRDefault="00DD1138" w:rsidP="00DD1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11BC09E" w14:textId="02192B7B" w:rsidR="00DD1138" w:rsidRPr="00D66542" w:rsidRDefault="00DD1138" w:rsidP="00DD1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0B917CE" w14:textId="6520C5DC" w:rsidR="00DD1138" w:rsidRPr="00D66542" w:rsidRDefault="00DD1138" w:rsidP="00DD1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7D332B3" w14:textId="5C28B731" w:rsidR="00DD1138" w:rsidRPr="00D66542" w:rsidRDefault="00DD1138" w:rsidP="00DD1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</w:tr>
      <w:tr w:rsidR="00DD1138" w:rsidRPr="005D48BE" w14:paraId="67CE67B2" w14:textId="77777777" w:rsidTr="00187791"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AD750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2E3D0" w14:textId="6463C64B" w:rsidR="00DD1138" w:rsidRPr="00D66542" w:rsidRDefault="00DD1138" w:rsidP="00DD1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A94E8" w14:textId="3CC482E5" w:rsidR="00DD1138" w:rsidRPr="00D66542" w:rsidRDefault="00DD1138" w:rsidP="00DD1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F42F4" w14:textId="4510077B" w:rsidR="00DD1138" w:rsidRPr="00D66542" w:rsidRDefault="00DD1138" w:rsidP="00DD1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(0.17)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846BB" w14:textId="63899ADB" w:rsidR="00DD1138" w:rsidRPr="00D66542" w:rsidRDefault="00DD1138" w:rsidP="00DD1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(0.41)</w:t>
            </w:r>
          </w:p>
        </w:tc>
      </w:tr>
      <w:tr w:rsidR="00DD1138" w:rsidRPr="005D48BE" w14:paraId="7B5F863A" w14:textId="77777777" w:rsidTr="00187791"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D09DA" w14:textId="05425B4F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Pseudo R-Squared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FE982" w14:textId="1CECEC10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DD6B3" w14:textId="6303D89C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26CE5" w14:textId="19A6409C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0.210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834D4" w14:textId="766BFF41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0.212</w:t>
            </w:r>
          </w:p>
        </w:tc>
      </w:tr>
      <w:tr w:rsidR="00DD1138" w:rsidRPr="005D48BE" w14:paraId="54C97199" w14:textId="77777777" w:rsidTr="00187791"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D4E6B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60F5B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7B72D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1E21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F973A" w14:textId="77777777" w:rsidR="00DD1138" w:rsidRPr="00D66542" w:rsidRDefault="00DD1138" w:rsidP="00DD11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542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</w:tr>
    </w:tbl>
    <w:p w14:paraId="4F17D937" w14:textId="77777777" w:rsidR="007D4BAB" w:rsidRPr="008276DF" w:rsidRDefault="007D4BAB" w:rsidP="007D4BAB">
      <w:pPr>
        <w:widowControl w:val="0"/>
        <w:autoSpaceDE w:val="0"/>
        <w:autoSpaceDN w:val="0"/>
        <w:adjustRightInd w:val="0"/>
        <w:rPr>
          <w:rFonts w:cstheme="minorHAnsi"/>
        </w:rPr>
      </w:pPr>
      <w:r w:rsidRPr="008276DF">
        <w:rPr>
          <w:rFonts w:cstheme="minorHAnsi"/>
        </w:rPr>
        <w:t>Standard errors in parentheses.</w:t>
      </w:r>
    </w:p>
    <w:p w14:paraId="60F4FCA1" w14:textId="77777777" w:rsidR="007D4BAB" w:rsidRPr="008276DF" w:rsidRDefault="007D4BAB" w:rsidP="007D4BAB">
      <w:pPr>
        <w:widowControl w:val="0"/>
        <w:autoSpaceDE w:val="0"/>
        <w:autoSpaceDN w:val="0"/>
        <w:adjustRightInd w:val="0"/>
        <w:rPr>
          <w:rFonts w:cstheme="minorHAnsi"/>
        </w:rPr>
      </w:pPr>
      <w:r w:rsidRPr="008276DF">
        <w:rPr>
          <w:rFonts w:cstheme="minorHAnsi"/>
        </w:rPr>
        <w:t>* p&lt;0.05, ** p&lt;0.01, *** p&lt;0.001</w:t>
      </w:r>
    </w:p>
    <w:p w14:paraId="0401C882" w14:textId="282C50B5" w:rsidR="009B2541" w:rsidRDefault="009B2541" w:rsidP="0040791E">
      <w:pPr>
        <w:spacing w:line="360" w:lineRule="auto"/>
        <w:jc w:val="both"/>
        <w:rPr>
          <w:rFonts w:cstheme="minorHAnsi"/>
          <w:lang w:val="en-CA"/>
        </w:rPr>
      </w:pPr>
    </w:p>
    <w:p w14:paraId="4720FF67" w14:textId="77777777" w:rsidR="00AB5A40" w:rsidRPr="007D4BAB" w:rsidRDefault="00AB5A40" w:rsidP="0040791E">
      <w:pPr>
        <w:spacing w:line="360" w:lineRule="auto"/>
        <w:jc w:val="both"/>
        <w:rPr>
          <w:rFonts w:cstheme="minorHAnsi"/>
          <w:lang w:val="en-CA"/>
        </w:rPr>
      </w:pPr>
    </w:p>
    <w:sectPr w:rsidR="00AB5A40" w:rsidRPr="007D4BAB" w:rsidSect="007D4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8E33" w14:textId="77777777" w:rsidR="00883948" w:rsidRDefault="00883948" w:rsidP="009572F9">
      <w:r>
        <w:separator/>
      </w:r>
    </w:p>
  </w:endnote>
  <w:endnote w:type="continuationSeparator" w:id="0">
    <w:p w14:paraId="16CAA0E7" w14:textId="77777777" w:rsidR="00883948" w:rsidRDefault="00883948" w:rsidP="009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43E8" w14:textId="77777777" w:rsidR="003704D5" w:rsidRDefault="00370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BB12" w14:textId="77777777" w:rsidR="003704D5" w:rsidRDefault="00370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69EF" w14:textId="77777777" w:rsidR="003704D5" w:rsidRDefault="00370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DE2E9" w14:textId="77777777" w:rsidR="00883948" w:rsidRDefault="00883948" w:rsidP="009572F9">
      <w:r>
        <w:separator/>
      </w:r>
    </w:p>
  </w:footnote>
  <w:footnote w:type="continuationSeparator" w:id="0">
    <w:p w14:paraId="78BAD7D6" w14:textId="77777777" w:rsidR="00883948" w:rsidRDefault="00883948" w:rsidP="0095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C248" w14:textId="77777777" w:rsidR="003704D5" w:rsidRDefault="00370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14EE" w14:textId="77777777" w:rsidR="003704D5" w:rsidRDefault="00370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F2FB" w14:textId="77777777" w:rsidR="003704D5" w:rsidRDefault="00370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C1BAC"/>
    <w:multiLevelType w:val="hybridMultilevel"/>
    <w:tmpl w:val="E926FC98"/>
    <w:lvl w:ilvl="0" w:tplc="6C929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3D67"/>
    <w:multiLevelType w:val="hybridMultilevel"/>
    <w:tmpl w:val="F60487C8"/>
    <w:lvl w:ilvl="0" w:tplc="5C56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1085"/>
    <w:multiLevelType w:val="hybridMultilevel"/>
    <w:tmpl w:val="109CAED6"/>
    <w:lvl w:ilvl="0" w:tplc="AA6EE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1ABF"/>
    <w:multiLevelType w:val="hybridMultilevel"/>
    <w:tmpl w:val="08C0F8C2"/>
    <w:lvl w:ilvl="0" w:tplc="AD60C80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3FCC"/>
    <w:multiLevelType w:val="hybridMultilevel"/>
    <w:tmpl w:val="87844E0A"/>
    <w:lvl w:ilvl="0" w:tplc="C96A8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2369"/>
    <w:multiLevelType w:val="hybridMultilevel"/>
    <w:tmpl w:val="87844E0A"/>
    <w:lvl w:ilvl="0" w:tplc="C96A8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77EA8"/>
    <w:multiLevelType w:val="hybridMultilevel"/>
    <w:tmpl w:val="38ACB1F8"/>
    <w:lvl w:ilvl="0" w:tplc="9F400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6B2E"/>
    <w:multiLevelType w:val="hybridMultilevel"/>
    <w:tmpl w:val="92A8C7BA"/>
    <w:lvl w:ilvl="0" w:tplc="E81AA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0F"/>
    <w:rsid w:val="000048FF"/>
    <w:rsid w:val="00011FFA"/>
    <w:rsid w:val="000144EC"/>
    <w:rsid w:val="00017075"/>
    <w:rsid w:val="00030F32"/>
    <w:rsid w:val="000345D9"/>
    <w:rsid w:val="00037CA8"/>
    <w:rsid w:val="00041C2C"/>
    <w:rsid w:val="00050724"/>
    <w:rsid w:val="00057276"/>
    <w:rsid w:val="000577D9"/>
    <w:rsid w:val="000628D1"/>
    <w:rsid w:val="00065B64"/>
    <w:rsid w:val="000747D9"/>
    <w:rsid w:val="00084F30"/>
    <w:rsid w:val="000B5DA4"/>
    <w:rsid w:val="000C1ABD"/>
    <w:rsid w:val="000D1ADE"/>
    <w:rsid w:val="000E4CBC"/>
    <w:rsid w:val="00103506"/>
    <w:rsid w:val="00115776"/>
    <w:rsid w:val="00122326"/>
    <w:rsid w:val="00125C4B"/>
    <w:rsid w:val="00130A1F"/>
    <w:rsid w:val="0013688F"/>
    <w:rsid w:val="00142F46"/>
    <w:rsid w:val="0014743E"/>
    <w:rsid w:val="00163661"/>
    <w:rsid w:val="001762A5"/>
    <w:rsid w:val="00187791"/>
    <w:rsid w:val="00191ABE"/>
    <w:rsid w:val="001A0201"/>
    <w:rsid w:val="001B147D"/>
    <w:rsid w:val="001C0B87"/>
    <w:rsid w:val="001D7A77"/>
    <w:rsid w:val="001E5E99"/>
    <w:rsid w:val="001F41E8"/>
    <w:rsid w:val="001F5B2F"/>
    <w:rsid w:val="002066C6"/>
    <w:rsid w:val="00221CCB"/>
    <w:rsid w:val="00233F61"/>
    <w:rsid w:val="0024148D"/>
    <w:rsid w:val="00242393"/>
    <w:rsid w:val="00242F35"/>
    <w:rsid w:val="002460C5"/>
    <w:rsid w:val="00255A90"/>
    <w:rsid w:val="00257BBC"/>
    <w:rsid w:val="00262CD0"/>
    <w:rsid w:val="0027020C"/>
    <w:rsid w:val="00272C6D"/>
    <w:rsid w:val="002A4816"/>
    <w:rsid w:val="002A4DD9"/>
    <w:rsid w:val="002B0A5E"/>
    <w:rsid w:val="002B2ED6"/>
    <w:rsid w:val="002B47D9"/>
    <w:rsid w:val="002B5A0F"/>
    <w:rsid w:val="002C0C39"/>
    <w:rsid w:val="002D4D0B"/>
    <w:rsid w:val="003000A6"/>
    <w:rsid w:val="003009EF"/>
    <w:rsid w:val="00302CE4"/>
    <w:rsid w:val="0030330C"/>
    <w:rsid w:val="003073D3"/>
    <w:rsid w:val="003155F7"/>
    <w:rsid w:val="00345659"/>
    <w:rsid w:val="00361420"/>
    <w:rsid w:val="003704D5"/>
    <w:rsid w:val="00375DF3"/>
    <w:rsid w:val="00382492"/>
    <w:rsid w:val="00391505"/>
    <w:rsid w:val="003A12B0"/>
    <w:rsid w:val="003B36CB"/>
    <w:rsid w:val="003D774D"/>
    <w:rsid w:val="003D77F3"/>
    <w:rsid w:val="00406A8C"/>
    <w:rsid w:val="0040791E"/>
    <w:rsid w:val="00421B7F"/>
    <w:rsid w:val="0042279E"/>
    <w:rsid w:val="00424CAD"/>
    <w:rsid w:val="00445057"/>
    <w:rsid w:val="00465747"/>
    <w:rsid w:val="00466F26"/>
    <w:rsid w:val="00475FD4"/>
    <w:rsid w:val="00480721"/>
    <w:rsid w:val="00484EDF"/>
    <w:rsid w:val="0048513A"/>
    <w:rsid w:val="004A41F1"/>
    <w:rsid w:val="004A6150"/>
    <w:rsid w:val="004B16A6"/>
    <w:rsid w:val="004B7B99"/>
    <w:rsid w:val="004C72B4"/>
    <w:rsid w:val="004E7650"/>
    <w:rsid w:val="004F0575"/>
    <w:rsid w:val="004F615B"/>
    <w:rsid w:val="005067F9"/>
    <w:rsid w:val="00531E54"/>
    <w:rsid w:val="005333CE"/>
    <w:rsid w:val="00537F80"/>
    <w:rsid w:val="0054079F"/>
    <w:rsid w:val="00544182"/>
    <w:rsid w:val="005453D7"/>
    <w:rsid w:val="0054578D"/>
    <w:rsid w:val="005469FA"/>
    <w:rsid w:val="005544BA"/>
    <w:rsid w:val="005712E4"/>
    <w:rsid w:val="005850CD"/>
    <w:rsid w:val="0059417D"/>
    <w:rsid w:val="00597BE9"/>
    <w:rsid w:val="005A0A9C"/>
    <w:rsid w:val="005A5A8A"/>
    <w:rsid w:val="005B201F"/>
    <w:rsid w:val="005B5B22"/>
    <w:rsid w:val="005B7B7A"/>
    <w:rsid w:val="005C4073"/>
    <w:rsid w:val="005C7516"/>
    <w:rsid w:val="005D4974"/>
    <w:rsid w:val="005D4B42"/>
    <w:rsid w:val="005E455B"/>
    <w:rsid w:val="00610C2C"/>
    <w:rsid w:val="006321C9"/>
    <w:rsid w:val="00661082"/>
    <w:rsid w:val="00663BD2"/>
    <w:rsid w:val="006674FD"/>
    <w:rsid w:val="006747B7"/>
    <w:rsid w:val="00681490"/>
    <w:rsid w:val="006822E3"/>
    <w:rsid w:val="00687F3F"/>
    <w:rsid w:val="006A09A2"/>
    <w:rsid w:val="006A3680"/>
    <w:rsid w:val="006B0A90"/>
    <w:rsid w:val="006C4D44"/>
    <w:rsid w:val="006C6A3F"/>
    <w:rsid w:val="006E2100"/>
    <w:rsid w:val="006E4AD0"/>
    <w:rsid w:val="00720DE9"/>
    <w:rsid w:val="007301D8"/>
    <w:rsid w:val="00730E00"/>
    <w:rsid w:val="007349B4"/>
    <w:rsid w:val="00735B15"/>
    <w:rsid w:val="00736D4E"/>
    <w:rsid w:val="007378FD"/>
    <w:rsid w:val="00751775"/>
    <w:rsid w:val="0077270E"/>
    <w:rsid w:val="00776686"/>
    <w:rsid w:val="00786CC1"/>
    <w:rsid w:val="007B18D2"/>
    <w:rsid w:val="007B4EC4"/>
    <w:rsid w:val="007C0CF3"/>
    <w:rsid w:val="007D310F"/>
    <w:rsid w:val="007D46D7"/>
    <w:rsid w:val="007D4BAB"/>
    <w:rsid w:val="007D7809"/>
    <w:rsid w:val="007E57BC"/>
    <w:rsid w:val="008228EC"/>
    <w:rsid w:val="00825A39"/>
    <w:rsid w:val="008276DF"/>
    <w:rsid w:val="008369F8"/>
    <w:rsid w:val="00843E98"/>
    <w:rsid w:val="00852F57"/>
    <w:rsid w:val="0087117F"/>
    <w:rsid w:val="00872620"/>
    <w:rsid w:val="00873B0B"/>
    <w:rsid w:val="00883948"/>
    <w:rsid w:val="00890BD4"/>
    <w:rsid w:val="00897A5B"/>
    <w:rsid w:val="008A0F59"/>
    <w:rsid w:val="008A659E"/>
    <w:rsid w:val="008B6CA4"/>
    <w:rsid w:val="008C5E24"/>
    <w:rsid w:val="008D2273"/>
    <w:rsid w:val="008D3655"/>
    <w:rsid w:val="008E2614"/>
    <w:rsid w:val="008F1373"/>
    <w:rsid w:val="008F6986"/>
    <w:rsid w:val="009146A4"/>
    <w:rsid w:val="009203C1"/>
    <w:rsid w:val="00921BA7"/>
    <w:rsid w:val="00925E48"/>
    <w:rsid w:val="00927729"/>
    <w:rsid w:val="00930275"/>
    <w:rsid w:val="00936664"/>
    <w:rsid w:val="00937998"/>
    <w:rsid w:val="009476E3"/>
    <w:rsid w:val="0095384F"/>
    <w:rsid w:val="009572F9"/>
    <w:rsid w:val="00957882"/>
    <w:rsid w:val="00962FED"/>
    <w:rsid w:val="00964E6D"/>
    <w:rsid w:val="00967535"/>
    <w:rsid w:val="0097110F"/>
    <w:rsid w:val="009726A7"/>
    <w:rsid w:val="00973216"/>
    <w:rsid w:val="00974E5F"/>
    <w:rsid w:val="009762D8"/>
    <w:rsid w:val="009968F8"/>
    <w:rsid w:val="009B2541"/>
    <w:rsid w:val="009C55B9"/>
    <w:rsid w:val="009F6FE4"/>
    <w:rsid w:val="00A12D56"/>
    <w:rsid w:val="00A1371F"/>
    <w:rsid w:val="00A16F30"/>
    <w:rsid w:val="00A30534"/>
    <w:rsid w:val="00A312AB"/>
    <w:rsid w:val="00A357E0"/>
    <w:rsid w:val="00A4158B"/>
    <w:rsid w:val="00A44F1E"/>
    <w:rsid w:val="00A77FE6"/>
    <w:rsid w:val="00A81642"/>
    <w:rsid w:val="00A96361"/>
    <w:rsid w:val="00A97CED"/>
    <w:rsid w:val="00AA526C"/>
    <w:rsid w:val="00AB5A40"/>
    <w:rsid w:val="00AC128A"/>
    <w:rsid w:val="00AC3F1D"/>
    <w:rsid w:val="00AD5C32"/>
    <w:rsid w:val="00AE5A12"/>
    <w:rsid w:val="00AF295E"/>
    <w:rsid w:val="00AF5F45"/>
    <w:rsid w:val="00B10090"/>
    <w:rsid w:val="00B24A73"/>
    <w:rsid w:val="00B31012"/>
    <w:rsid w:val="00B46594"/>
    <w:rsid w:val="00B55749"/>
    <w:rsid w:val="00B5781D"/>
    <w:rsid w:val="00B60442"/>
    <w:rsid w:val="00B610B3"/>
    <w:rsid w:val="00B627D3"/>
    <w:rsid w:val="00B74F67"/>
    <w:rsid w:val="00B7502C"/>
    <w:rsid w:val="00B77698"/>
    <w:rsid w:val="00B8198F"/>
    <w:rsid w:val="00BA6978"/>
    <w:rsid w:val="00BC057A"/>
    <w:rsid w:val="00BC2CEF"/>
    <w:rsid w:val="00BC4076"/>
    <w:rsid w:val="00BD7AB2"/>
    <w:rsid w:val="00BE11E4"/>
    <w:rsid w:val="00BE4BA8"/>
    <w:rsid w:val="00BE7DC6"/>
    <w:rsid w:val="00BF3729"/>
    <w:rsid w:val="00BF6046"/>
    <w:rsid w:val="00C05A1A"/>
    <w:rsid w:val="00C05E68"/>
    <w:rsid w:val="00C06B01"/>
    <w:rsid w:val="00C11999"/>
    <w:rsid w:val="00C23E61"/>
    <w:rsid w:val="00C33B8C"/>
    <w:rsid w:val="00C3474F"/>
    <w:rsid w:val="00C5166F"/>
    <w:rsid w:val="00C52873"/>
    <w:rsid w:val="00C5446B"/>
    <w:rsid w:val="00C60E28"/>
    <w:rsid w:val="00C64D51"/>
    <w:rsid w:val="00C7329A"/>
    <w:rsid w:val="00C9340B"/>
    <w:rsid w:val="00C946D2"/>
    <w:rsid w:val="00CA4437"/>
    <w:rsid w:val="00CB4C73"/>
    <w:rsid w:val="00CC000F"/>
    <w:rsid w:val="00CC114F"/>
    <w:rsid w:val="00CD42A9"/>
    <w:rsid w:val="00CD59EE"/>
    <w:rsid w:val="00CE4DB7"/>
    <w:rsid w:val="00CE5D34"/>
    <w:rsid w:val="00CE6BD0"/>
    <w:rsid w:val="00CF0E00"/>
    <w:rsid w:val="00D00B66"/>
    <w:rsid w:val="00D055D1"/>
    <w:rsid w:val="00D059E1"/>
    <w:rsid w:val="00D06247"/>
    <w:rsid w:val="00D11A57"/>
    <w:rsid w:val="00D1284F"/>
    <w:rsid w:val="00D12EB7"/>
    <w:rsid w:val="00D1320B"/>
    <w:rsid w:val="00D1355A"/>
    <w:rsid w:val="00D21225"/>
    <w:rsid w:val="00D227BB"/>
    <w:rsid w:val="00D32CAE"/>
    <w:rsid w:val="00D3518C"/>
    <w:rsid w:val="00D52CD2"/>
    <w:rsid w:val="00D57FA8"/>
    <w:rsid w:val="00D62BDE"/>
    <w:rsid w:val="00D63A93"/>
    <w:rsid w:val="00D76137"/>
    <w:rsid w:val="00D92A38"/>
    <w:rsid w:val="00DA3F2F"/>
    <w:rsid w:val="00DB1385"/>
    <w:rsid w:val="00DC607A"/>
    <w:rsid w:val="00DC7935"/>
    <w:rsid w:val="00DD1138"/>
    <w:rsid w:val="00DE4FA4"/>
    <w:rsid w:val="00DF294D"/>
    <w:rsid w:val="00DF4614"/>
    <w:rsid w:val="00E04789"/>
    <w:rsid w:val="00E1302A"/>
    <w:rsid w:val="00E27AF0"/>
    <w:rsid w:val="00E40472"/>
    <w:rsid w:val="00E4306F"/>
    <w:rsid w:val="00E47157"/>
    <w:rsid w:val="00E57B54"/>
    <w:rsid w:val="00E62A6D"/>
    <w:rsid w:val="00E83B30"/>
    <w:rsid w:val="00EA2570"/>
    <w:rsid w:val="00EB2A24"/>
    <w:rsid w:val="00EC15BE"/>
    <w:rsid w:val="00EC393C"/>
    <w:rsid w:val="00ED1D31"/>
    <w:rsid w:val="00EE73AD"/>
    <w:rsid w:val="00EE7641"/>
    <w:rsid w:val="00EF50B6"/>
    <w:rsid w:val="00EF7832"/>
    <w:rsid w:val="00F10102"/>
    <w:rsid w:val="00F149F1"/>
    <w:rsid w:val="00F200AD"/>
    <w:rsid w:val="00F3624F"/>
    <w:rsid w:val="00F4127F"/>
    <w:rsid w:val="00F473F1"/>
    <w:rsid w:val="00F51F66"/>
    <w:rsid w:val="00F61DA2"/>
    <w:rsid w:val="00F6314B"/>
    <w:rsid w:val="00F65E02"/>
    <w:rsid w:val="00F67CD1"/>
    <w:rsid w:val="00F71747"/>
    <w:rsid w:val="00F918BA"/>
    <w:rsid w:val="00F92ECA"/>
    <w:rsid w:val="00FB4696"/>
    <w:rsid w:val="00FC6252"/>
    <w:rsid w:val="00FD0B99"/>
    <w:rsid w:val="00FE0372"/>
    <w:rsid w:val="00FE2016"/>
    <w:rsid w:val="00FE231E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AE17"/>
  <w14:defaultImageDpi w14:val="32767"/>
  <w15:chartTrackingRefBased/>
  <w15:docId w15:val="{91CA2550-3C2B-1341-AFB2-9CBEF97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A8C"/>
    <w:pPr>
      <w:ind w:left="720"/>
      <w:contextualSpacing/>
    </w:pPr>
  </w:style>
  <w:style w:type="paragraph" w:customStyle="1" w:styleId="Default">
    <w:name w:val="Default"/>
    <w:rsid w:val="00D62BD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57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2F9"/>
  </w:style>
  <w:style w:type="paragraph" w:styleId="Footer">
    <w:name w:val="footer"/>
    <w:basedOn w:val="Normal"/>
    <w:link w:val="FooterChar"/>
    <w:uiPriority w:val="99"/>
    <w:unhideWhenUsed/>
    <w:rsid w:val="00957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2F9"/>
  </w:style>
  <w:style w:type="table" w:styleId="TableGrid">
    <w:name w:val="Table Grid"/>
    <w:basedOn w:val="TableNormal"/>
    <w:uiPriority w:val="39"/>
    <w:rsid w:val="00C9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F3B1-D1C4-4AF7-A0B7-CB613299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2378</Characters>
  <Application>Microsoft Office Word</Application>
  <DocSecurity>0</DocSecurity>
  <Lines>82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 André</dc:creator>
  <cp:keywords/>
  <dc:description/>
  <cp:lastModifiedBy>Megan Payler</cp:lastModifiedBy>
  <cp:revision>2</cp:revision>
  <dcterms:created xsi:type="dcterms:W3CDTF">2021-01-13T21:40:00Z</dcterms:created>
  <dcterms:modified xsi:type="dcterms:W3CDTF">2021-01-13T21:40:00Z</dcterms:modified>
</cp:coreProperties>
</file>