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FAD6" w14:textId="77777777" w:rsidR="00C2726A" w:rsidRPr="00C27704" w:rsidRDefault="00C2726A" w:rsidP="00C2726A">
      <w:pPr>
        <w:pStyle w:val="Heading"/>
      </w:pPr>
      <w:r w:rsidRPr="00500AD9">
        <w:t>Appendices</w:t>
      </w:r>
    </w:p>
    <w:p w14:paraId="10CDDBA1" w14:textId="77777777" w:rsidR="00C2726A" w:rsidRPr="00A56BBA" w:rsidRDefault="00C2726A" w:rsidP="00C2726A">
      <w:pPr>
        <w:pStyle w:val="Heading2"/>
      </w:pPr>
      <w:r w:rsidRPr="00A56BBA">
        <w:t xml:space="preserve">1. Are the series </w:t>
      </w:r>
      <w:r w:rsidRPr="00C27704">
        <w:t>stationary</w:t>
      </w:r>
      <w:r w:rsidRPr="00A56BBA">
        <w:t xml:space="preserve">? </w:t>
      </w:r>
    </w:p>
    <w:p w14:paraId="446F7AF1" w14:textId="77777777" w:rsidR="00C2726A" w:rsidRPr="007E0B6F" w:rsidRDefault="00C2726A" w:rsidP="00C2726A">
      <w:r w:rsidRPr="007E0B6F">
        <w:t xml:space="preserve">For a series to be stationary, it must satisfy the “stability” condition and it must exhibit no trending, periodicity or structural breaks. </w:t>
      </w:r>
    </w:p>
    <w:p w14:paraId="03CC4606" w14:textId="77777777" w:rsidR="00C2726A" w:rsidRPr="007E0B6F" w:rsidRDefault="00C2726A" w:rsidP="00C2726A">
      <w:r w:rsidRPr="007E0B6F">
        <w:t xml:space="preserve">For a series to be stable there must be a value on which it converges, in the absence of further shocks. The key is the value of </w:t>
      </w:r>
      <w:r w:rsidRPr="007E0B6F">
        <w:rPr>
          <w:i/>
        </w:rPr>
        <w:sym w:font="Symbol" w:char="F064"/>
      </w:r>
      <w:r w:rsidRPr="007E0B6F">
        <w:t>, the auto regressive component. If |</w:t>
      </w:r>
      <w:r w:rsidRPr="007E0B6F">
        <w:rPr>
          <w:i/>
        </w:rPr>
        <w:sym w:font="Symbol" w:char="F064"/>
      </w:r>
      <w:r w:rsidRPr="007E0B6F">
        <w:rPr>
          <w:i/>
        </w:rPr>
        <w:t xml:space="preserve">| </w:t>
      </w:r>
      <w:r w:rsidRPr="007E0B6F">
        <w:t>&lt; 1, the system converges. If |</w:t>
      </w:r>
      <w:r w:rsidRPr="007E0B6F">
        <w:rPr>
          <w:i/>
        </w:rPr>
        <w:sym w:font="Symbol" w:char="F064"/>
      </w:r>
      <w:r>
        <w:rPr>
          <w:i/>
        </w:rPr>
        <w:t xml:space="preserve"> </w:t>
      </w:r>
      <w:r w:rsidRPr="007E0B6F">
        <w:rPr>
          <w:i/>
        </w:rPr>
        <w:t xml:space="preserve">| </w:t>
      </w:r>
      <w:r w:rsidRPr="007E0B6F">
        <w:t xml:space="preserve">&gt; 1, the system explodes, and the “equilibrium” is </w:t>
      </w:r>
      <w:r w:rsidRPr="007E0B6F">
        <w:sym w:font="Symbol" w:char="F0B1"/>
      </w:r>
      <w:r w:rsidRPr="007E0B6F">
        <w:t xml:space="preserve"> </w:t>
      </w:r>
      <w:r w:rsidRPr="007E0B6F">
        <w:sym w:font="Symbol" w:char="F0A5"/>
      </w:r>
      <w:r w:rsidRPr="007E0B6F">
        <w:t>, which in this paper is to say that Liberals either cover the entire landscape or simply disappear. If |</w:t>
      </w:r>
      <w:r w:rsidRPr="007E0B6F">
        <w:rPr>
          <w:i/>
        </w:rPr>
        <w:sym w:font="Symbol" w:char="F064"/>
      </w:r>
      <w:r>
        <w:rPr>
          <w:i/>
        </w:rPr>
        <w:t xml:space="preserve"> </w:t>
      </w:r>
      <w:r w:rsidRPr="007E0B6F">
        <w:rPr>
          <w:i/>
        </w:rPr>
        <w:t xml:space="preserve">| </w:t>
      </w:r>
      <w:r w:rsidRPr="007E0B6F">
        <w:t>= 1, then no equilibrium is identifiable</w:t>
      </w:r>
      <w:r>
        <w:t>;</w:t>
      </w:r>
      <w:r w:rsidRPr="007E0B6F">
        <w:t xml:space="preserve"> the system has a unit root</w:t>
      </w:r>
      <w:r>
        <w:t xml:space="preserve"> and the trajectory is a random walk</w:t>
      </w:r>
      <w:r w:rsidRPr="007E0B6F">
        <w:t xml:space="preserve">. </w:t>
      </w:r>
    </w:p>
    <w:p w14:paraId="45DB472B" w14:textId="14EB2BDB" w:rsidR="004C6EB8" w:rsidRDefault="00C2726A" w:rsidP="004C6EB8">
      <w:r w:rsidRPr="007E0B6F">
        <w:t xml:space="preserve">The fact that each series in Table 2 has an autoregressive term less than one suggests that both are stable. The difficulty is that the conventional </w:t>
      </w:r>
      <w:r w:rsidRPr="007E0B6F">
        <w:rPr>
          <w:i/>
        </w:rPr>
        <w:t>t</w:t>
      </w:r>
      <w:r w:rsidRPr="007E0B6F">
        <w:t xml:space="preserve"> test in this context underestimates the variance in the estimate, such that the system may seem convergent when it is not. To remedy this, I resort to Augmented Dickey-Fuller tests. As the boundary for convergence is a </w:t>
      </w:r>
      <w:r w:rsidRPr="007E0B6F">
        <w:rPr>
          <w:i/>
        </w:rPr>
        <w:sym w:font="Symbol" w:char="F064"/>
      </w:r>
      <w:r w:rsidRPr="007E0B6F">
        <w:t xml:space="preserve"> with the absolute value of one, the null hypothesis for the test is that the system has a unit root. To make the null a coefficient with a value of zero, the test is performed on the coefficient for the shift from </w:t>
      </w:r>
      <w:r w:rsidRPr="007E0B6F">
        <w:rPr>
          <w:i/>
        </w:rPr>
        <w:t xml:space="preserve">t </w:t>
      </w:r>
      <w:r w:rsidRPr="007E0B6F">
        <w:t xml:space="preserve">-1 to </w:t>
      </w:r>
      <w:r w:rsidRPr="007E0B6F">
        <w:rPr>
          <w:i/>
        </w:rPr>
        <w:t>t</w:t>
      </w:r>
      <w:r w:rsidRPr="007E0B6F">
        <w:t xml:space="preserve">, rather than for the level at </w:t>
      </w:r>
      <w:r w:rsidRPr="00942402">
        <w:rPr>
          <w:i/>
        </w:rPr>
        <w:t>t</w:t>
      </w:r>
      <w:r w:rsidRPr="007E0B6F">
        <w:t xml:space="preserve">. By definition, the lag term for the setup in changes is 1 - </w:t>
      </w:r>
      <w:r w:rsidRPr="007E0B6F">
        <w:rPr>
          <w:i/>
        </w:rPr>
        <w:sym w:font="Symbol" w:char="F064"/>
      </w:r>
      <w:r w:rsidRPr="007E0B6F">
        <w:rPr>
          <w:i/>
        </w:rPr>
        <w:t xml:space="preserve">. </w:t>
      </w:r>
      <w:r w:rsidRPr="007E0B6F">
        <w:t>Results of the test for each series are in Table A1.</w:t>
      </w:r>
    </w:p>
    <w:p w14:paraId="76A4634E" w14:textId="24755F71" w:rsidR="00C2726A" w:rsidRPr="007E0B6F" w:rsidRDefault="00C2726A" w:rsidP="00C2726A">
      <w:pPr>
        <w:pStyle w:val="Callout"/>
      </w:pPr>
      <w:r>
        <w:t>[Table A1 about here]</w:t>
      </w:r>
    </w:p>
    <w:p w14:paraId="1B82B16E" w14:textId="742598B7" w:rsidR="00C2726A" w:rsidRPr="007E0B6F" w:rsidRDefault="00C2726A" w:rsidP="00C2726A">
      <w:r w:rsidRPr="007E0B6F">
        <w:t xml:space="preserve">For the rest of Canada, the picture is clear: the chance that the series is a random walk is vanishingly small. </w:t>
      </w:r>
      <w:r>
        <w:t xml:space="preserve">This is true for both the full series and the truncated one. </w:t>
      </w:r>
      <w:r w:rsidRPr="007E0B6F">
        <w:t xml:space="preserve">For Quebec, however, we cannot definitively reject the hypothesis that the series is a random walk. The conventional </w:t>
      </w:r>
      <w:r w:rsidRPr="007E0B6F">
        <w:rPr>
          <w:i/>
        </w:rPr>
        <w:t>t</w:t>
      </w:r>
      <w:r w:rsidRPr="007E0B6F">
        <w:t>-test</w:t>
      </w:r>
      <w:r w:rsidRPr="007E0B6F">
        <w:rPr>
          <w:i/>
        </w:rPr>
        <w:t xml:space="preserve"> </w:t>
      </w:r>
      <w:r w:rsidRPr="007E0B6F">
        <w:t xml:space="preserve">would suggest that the </w:t>
      </w:r>
      <w:r>
        <w:t xml:space="preserve">full </w:t>
      </w:r>
      <w:r w:rsidRPr="007E0B6F">
        <w:t xml:space="preserve">series is </w:t>
      </w:r>
      <w:r w:rsidRPr="007E0B6F">
        <w:rPr>
          <w:i/>
        </w:rPr>
        <w:t>not</w:t>
      </w:r>
      <w:r w:rsidRPr="007E0B6F">
        <w:t xml:space="preserve"> a random walk. The augmented values suggest that the chance </w:t>
      </w:r>
      <w:r>
        <w:t xml:space="preserve">of this </w:t>
      </w:r>
      <w:r w:rsidRPr="007E0B6F">
        <w:t xml:space="preserve">is actually between 5% and 10%. The MacKinnon combined estimate suggests that the series just misses the conventional threshold for rejection of the null. Nonetheless, I </w:t>
      </w:r>
      <w:r>
        <w:t>believe</w:t>
      </w:r>
      <w:r w:rsidRPr="007E0B6F">
        <w:t xml:space="preserve"> I </w:t>
      </w:r>
      <w:r>
        <w:t>can</w:t>
      </w:r>
      <w:r w:rsidRPr="007E0B6F">
        <w:t xml:space="preserve"> proceed, as the other indicators for stationarity send rather clearer signals. </w:t>
      </w:r>
      <w:r>
        <w:t>For the truncated Quebec series, the possibility seems real that the system is not stable, and estimates need to be treated with caution.</w:t>
      </w:r>
    </w:p>
    <w:p w14:paraId="7FDD99CE" w14:textId="77777777" w:rsidR="00C2726A" w:rsidRPr="007E0B6F" w:rsidRDefault="00C2726A" w:rsidP="00C2726A">
      <w:r w:rsidRPr="007E0B6F">
        <w:t>On the matter of trend, the plot</w:t>
      </w:r>
      <w:r>
        <w:t>s</w:t>
      </w:r>
      <w:r w:rsidRPr="007E0B6F">
        <w:t xml:space="preserve"> in Figure</w:t>
      </w:r>
      <w:r>
        <w:t>s</w:t>
      </w:r>
      <w:r w:rsidRPr="007E0B6F">
        <w:t xml:space="preserve"> 1 </w:t>
      </w:r>
      <w:r>
        <w:t>and 2 suggest</w:t>
      </w:r>
      <w:r w:rsidRPr="007E0B6F">
        <w:t xml:space="preserve"> the following:</w:t>
      </w:r>
    </w:p>
    <w:p w14:paraId="736273A9" w14:textId="77777777" w:rsidR="00C2726A" w:rsidRPr="007E0B6F" w:rsidRDefault="00C2726A" w:rsidP="00C2726A">
      <w:pPr>
        <w:pStyle w:val="ListParagraph"/>
        <w:numPr>
          <w:ilvl w:val="0"/>
          <w:numId w:val="1"/>
        </w:numPr>
      </w:pPr>
      <w:r w:rsidRPr="007E0B6F">
        <w:t>The Quebec series exhibits a positive trend to 1917, the conscription election, and a negative trend thereafter. Overall, a negative trend is discernible but barely so: a slope of Liberal share on consecutive observations of -0.24 but with a standard error, 0.19, almost as large as the slope.</w:t>
      </w:r>
      <w:r>
        <w:t xml:space="preserve"> Awkwardly, the slope is steeper in the later years than in the earlier ones.</w:t>
      </w:r>
    </w:p>
    <w:p w14:paraId="22FC161A" w14:textId="77777777" w:rsidR="00C2726A" w:rsidRPr="007E0B6F" w:rsidRDefault="00C2726A" w:rsidP="00C2726A">
      <w:pPr>
        <w:pStyle w:val="ListParagraph"/>
        <w:numPr>
          <w:ilvl w:val="0"/>
          <w:numId w:val="1"/>
        </w:numPr>
      </w:pPr>
      <w:r w:rsidRPr="007E0B6F">
        <w:t>For the rest of Canada, the Liberal party colonized the landscape about a decade ahead of that in Quebec, and its share then rode a negative trend from virtually the start of the 20</w:t>
      </w:r>
      <w:r w:rsidRPr="00873FED">
        <w:rPr>
          <w:vertAlign w:val="superscript"/>
        </w:rPr>
        <w:t>th</w:t>
      </w:r>
      <w:r w:rsidRPr="007E0B6F">
        <w:t xml:space="preserve"> century. Its downward drift is steadier than in Quebec, but is also shallower: a slope of     </w:t>
      </w:r>
      <w:r w:rsidRPr="007E0B6F">
        <w:lastRenderedPageBreak/>
        <w:t>-0.16 and a standard error of 0.09.</w:t>
      </w:r>
      <w:r>
        <w:t xml:space="preserve"> Fortunately, the slope is especially shallow after World War Two.</w:t>
      </w:r>
    </w:p>
    <w:p w14:paraId="3BE8B917" w14:textId="77777777" w:rsidR="00C2726A" w:rsidRDefault="00C2726A" w:rsidP="00C2726A">
      <w:r>
        <w:t>Visually, short-term departures from trend are at least as prominent as the long-term patterns.</w:t>
      </w:r>
    </w:p>
    <w:p w14:paraId="6A11726E" w14:textId="77777777" w:rsidR="00C2726A" w:rsidRPr="007E0B6F" w:rsidRDefault="00C2726A" w:rsidP="00C2726A">
      <w:r w:rsidRPr="007E0B6F">
        <w:t xml:space="preserve">For neither series is there any suggestion of cyclicity. Parties win elections, often in sequence, and then lose them, again often in sequence. But there is no suggestion of some underlying wave. </w:t>
      </w:r>
    </w:p>
    <w:p w14:paraId="3A5FE650" w14:textId="77777777" w:rsidR="00C2726A" w:rsidRDefault="00C2726A" w:rsidP="00C2726A">
      <w:r w:rsidRPr="007E0B6F">
        <w:t xml:space="preserve">Finally, there is the matter of structural breaks. </w:t>
      </w:r>
      <w:r>
        <w:t>In Table A2</w:t>
      </w:r>
      <w:r w:rsidRPr="007E0B6F">
        <w:t xml:space="preserve"> I present “supremum” Wald tests for the Liberal leader variable and for the lagged dependent variable in each series. Although this is a weaker test than some alternatives, it represents the most comprehensive set of tests (</w:t>
      </w:r>
      <w:proofErr w:type="spellStart"/>
      <w:r w:rsidRPr="007E0B6F">
        <w:t>Perron</w:t>
      </w:r>
      <w:proofErr w:type="spellEnd"/>
      <w:r w:rsidRPr="007E0B6F">
        <w:t xml:space="preserve"> 2006). And none of the other tests suggests a fundamentally different result.</w:t>
      </w:r>
    </w:p>
    <w:p w14:paraId="0C136AAD" w14:textId="77777777" w:rsidR="00C2726A" w:rsidRPr="007E0B6F" w:rsidRDefault="00C2726A" w:rsidP="00C2726A">
      <w:pPr>
        <w:pStyle w:val="Callout"/>
      </w:pPr>
      <w:r>
        <w:t>[Table A2 about here]</w:t>
      </w:r>
    </w:p>
    <w:p w14:paraId="5FF019A1" w14:textId="77777777" w:rsidR="00C2726A" w:rsidRDefault="00C2726A" w:rsidP="00C2726A">
      <w:r w:rsidRPr="007E0B6F">
        <w:t>In three of the four situations, there is clearly no break in the series. The possible exception is for the lagged dependent variable in the Quebec series. A plot of test values does not suggest a significant break in 1917, where we might expect it to occur, but rather between 1972 and 1974. The attendant circumstance of this period do not obviously suggest an interpretation and a test for the equivalence of the LDV coefficient between the pre-1974 and post-1972 series does not indicate a significant difference. Substantively the value is 0.60 for the earlier estimation and 0.68 for the later one. Given the fact pattern, I have opted to use the full series.</w:t>
      </w:r>
      <w:r>
        <w:t xml:space="preserve"> The supremum test is not calculable for the 1949-2015 series.</w:t>
      </w:r>
    </w:p>
    <w:p w14:paraId="19142AD4" w14:textId="77777777" w:rsidR="00C2726A" w:rsidRPr="00A56BBA" w:rsidRDefault="00C2726A" w:rsidP="00C2726A">
      <w:pPr>
        <w:pStyle w:val="Heading2"/>
      </w:pPr>
      <w:r w:rsidRPr="00A56BBA">
        <w:t>2. Can we estimate coefficients with OLS?</w:t>
      </w:r>
    </w:p>
    <w:p w14:paraId="35BBCBBA" w14:textId="77777777" w:rsidR="00C2726A" w:rsidRDefault="00C2726A" w:rsidP="00C2726A">
      <w:r w:rsidRPr="00500AD9">
        <w:t xml:space="preserve">One issue is whether serially correlated disturbances further bias our estimates of standard errors. This happens when residuals exhibit runs of consistently positive and negative values. Another issue is whether disturbances exhibit autoregressive conditional heteroscedasticity, that is, that their size (as distinct from their direction) varies systematically with time. Table A3 presents evidence from various tests. Although my use of the </w:t>
      </w:r>
      <w:proofErr w:type="spellStart"/>
      <w:r w:rsidRPr="00500AD9">
        <w:t>Koyck</w:t>
      </w:r>
      <w:proofErr w:type="spellEnd"/>
      <w:r w:rsidRPr="00500AD9">
        <w:t>-lag scheme is motivated by theoretical considerations, the lag term can also soak up serial correlation in the disturbances. For</w:t>
      </w:r>
      <w:r>
        <w:t xml:space="preserve"> </w:t>
      </w:r>
      <w:r w:rsidRPr="00500AD9">
        <w:t xml:space="preserve">this purpose, however, does the parsimonious setup with one lag suffice? For Quebec, it clearly does. By Durbin’s “alternative test,” the null hypotheses of no AR(1) correlation cannot be rejected. Similarly, by the Breusch-Godfrey test, higher-order correlations are also rejected. For the rest of Canada, however, things are more complicated. By both tests, the single-lag setup appears to </w:t>
      </w:r>
      <w:proofErr w:type="spellStart"/>
      <w:r w:rsidRPr="00500AD9">
        <w:t>harbour</w:t>
      </w:r>
      <w:proofErr w:type="spellEnd"/>
      <w:r w:rsidRPr="00500AD9">
        <w:t xml:space="preserve"> serially correlated disturbances. Adding a second lag in the dependent variable seems to take care of </w:t>
      </w:r>
      <w:r>
        <w:t>the problem</w:t>
      </w:r>
      <w:r w:rsidRPr="00500AD9">
        <w:t>. The other worry, about heteroscedasticity, does not seem warranted. By the ARCHLM test, the null hypothesis of homoscedasticity is never rejected.</w:t>
      </w:r>
    </w:p>
    <w:p w14:paraId="008367B4" w14:textId="77777777" w:rsidR="00C2726A" w:rsidRDefault="00C2726A" w:rsidP="00C2726A">
      <w:pPr>
        <w:pStyle w:val="Callout"/>
      </w:pPr>
      <w:r>
        <w:t>[Table A3 about here]</w:t>
      </w:r>
    </w:p>
    <w:p w14:paraId="4C2E22A8" w14:textId="77777777" w:rsidR="00C2726A" w:rsidRDefault="00C2726A" w:rsidP="00C2726A">
      <w:r>
        <w:t xml:space="preserve">The corresponding values for the 22-observation 1949-2015 series appear in Table A4. These are associated with the estimations in Tables 3 and 4. </w:t>
      </w:r>
      <w:proofErr w:type="spellStart"/>
      <w:r>
        <w:t>Hetereoscedasticity</w:t>
      </w:r>
      <w:proofErr w:type="spellEnd"/>
      <w:r>
        <w:t xml:space="preserve"> remains unproblematic for all estimations. Serial correlation is not a problem for the baseline estimation in Quebec but clearly is an issue for the estimation that also includes unemployment. For the rest of Canada, </w:t>
      </w:r>
      <w:r>
        <w:lastRenderedPageBreak/>
        <w:t>roughly the opposite is true. Durbin’s alternative measure signals first-order autocorrelation but gives reassurance for higher orders. Once unemployment is added, however, autocorrelation is washed out of the system.</w:t>
      </w:r>
    </w:p>
    <w:p w14:paraId="20F45EB3" w14:textId="77777777" w:rsidR="00C2726A" w:rsidRDefault="00C2726A" w:rsidP="00C2726A">
      <w:pPr>
        <w:pStyle w:val="Callout"/>
      </w:pPr>
      <w:r>
        <w:t>[Table A4 about here]</w:t>
      </w:r>
    </w:p>
    <w:p w14:paraId="59E1CBE6" w14:textId="77777777" w:rsidR="00C2726A" w:rsidRDefault="00C2726A" w:rsidP="00C2726A">
      <w:r w:rsidRPr="00C0488B">
        <w:rPr>
          <w:sz w:val="26"/>
          <w:szCs w:val="26"/>
        </w:rPr>
        <w:t>3.</w:t>
      </w:r>
      <w:r w:rsidRPr="0078494A">
        <w:t xml:space="preserve"> </w:t>
      </w:r>
      <w:r w:rsidRPr="00C0488B">
        <w:rPr>
          <w:sz w:val="26"/>
          <w:szCs w:val="26"/>
        </w:rPr>
        <w:t>Influential</w:t>
      </w:r>
      <w:r>
        <w:t xml:space="preserve"> </w:t>
      </w:r>
      <w:r w:rsidRPr="00C0488B">
        <w:rPr>
          <w:sz w:val="26"/>
          <w:szCs w:val="26"/>
        </w:rPr>
        <w:t>Observations</w:t>
      </w:r>
    </w:p>
    <w:p w14:paraId="46580C59" w14:textId="77777777" w:rsidR="00C2726A" w:rsidRPr="0071791C" w:rsidRDefault="00C2726A" w:rsidP="00C2726A">
      <w:r>
        <w:t>A</w:t>
      </w:r>
      <w:r w:rsidRPr="0078494A">
        <w:t xml:space="preserve">re any single observations worrisomely influential? </w:t>
      </w:r>
      <w:r w:rsidRPr="0078494A">
        <w:rPr>
          <w:lang w:val="en-CA"/>
        </w:rPr>
        <w:t xml:space="preserve">For example, one alternation that produces an exceptionally big shift will drag up the average. A basic test for the influence of individual observations is </w:t>
      </w:r>
      <w:proofErr w:type="spellStart"/>
      <w:r w:rsidRPr="0078494A">
        <w:rPr>
          <w:i/>
          <w:iCs/>
          <w:lang w:val="en-CA"/>
        </w:rPr>
        <w:t>dfbeta</w:t>
      </w:r>
      <w:proofErr w:type="spellEnd"/>
      <w:r w:rsidRPr="0078494A">
        <w:rPr>
          <w:lang w:val="en-CA"/>
        </w:rPr>
        <w:t xml:space="preserve">, which shows how much and in what direction an excluded observation would pull the overall estimated effect, expressed in units of the estimated standard error of the coefficient. The conventional threshold for concern is an absolute </w:t>
      </w:r>
      <w:proofErr w:type="spellStart"/>
      <w:r w:rsidRPr="0078494A">
        <w:rPr>
          <w:lang w:val="en-CA"/>
        </w:rPr>
        <w:t>dfbeta</w:t>
      </w:r>
      <w:proofErr w:type="spellEnd"/>
      <w:r w:rsidRPr="0078494A">
        <w:rPr>
          <w:lang w:val="en-CA"/>
        </w:rPr>
        <w:t xml:space="preserve"> </w:t>
      </w:r>
      <m:oMath>
        <m:r>
          <w:rPr>
            <w:rFonts w:ascii="Cambria Math" w:hAnsi="Cambria Math"/>
            <w:lang w:val="en-CA"/>
          </w:rPr>
          <m:t xml:space="preserve">&gt; </m:t>
        </m:r>
        <m:f>
          <m:fPr>
            <m:type m:val="lin"/>
            <m:ctrlPr>
              <w:rPr>
                <w:rFonts w:ascii="Cambria Math" w:hAnsi="Cambria Math"/>
                <w:i/>
                <w:lang w:val="en-CA"/>
              </w:rPr>
            </m:ctrlPr>
          </m:fPr>
          <m:num>
            <m:r>
              <w:rPr>
                <w:rFonts w:ascii="Cambria Math" w:hAnsi="Cambria Math"/>
                <w:lang w:val="en-CA"/>
              </w:rPr>
              <m:t>2</m:t>
            </m:r>
          </m:num>
          <m:den>
            <m:rad>
              <m:radPr>
                <m:degHide m:val="1"/>
                <m:ctrlPr>
                  <w:rPr>
                    <w:rFonts w:ascii="Cambria Math" w:hAnsi="Cambria Math"/>
                    <w:i/>
                    <w:lang w:val="en-CA"/>
                  </w:rPr>
                </m:ctrlPr>
              </m:radPr>
              <m:deg/>
              <m:e>
                <m:r>
                  <w:rPr>
                    <w:rFonts w:ascii="Cambria Math" w:hAnsi="Cambria Math"/>
                    <w:lang w:val="en-CA"/>
                  </w:rPr>
                  <m:t>N</m:t>
                </m:r>
              </m:e>
            </m:rad>
          </m:den>
        </m:f>
        <m:r>
          <w:rPr>
            <w:rFonts w:ascii="Cambria Math" w:hAnsi="Cambria Math"/>
            <w:lang w:val="en-CA"/>
          </w:rPr>
          <m:t>=0.309</m:t>
        </m:r>
      </m:oMath>
      <w:r>
        <w:t>.</w:t>
      </w:r>
      <w:r w:rsidRPr="0071791C">
        <w:t xml:space="preserve"> </w:t>
      </w:r>
      <w:r>
        <w:t>The leader variable of special interest is the Liberal one.</w:t>
      </w:r>
    </w:p>
    <w:p w14:paraId="3ADE8B59" w14:textId="77777777" w:rsidR="00C2726A" w:rsidRDefault="00C2726A" w:rsidP="00C2726A">
      <w:pPr>
        <w:rPr>
          <w:lang w:val="en-CA"/>
        </w:rPr>
      </w:pPr>
      <w:r w:rsidRPr="0078494A">
        <w:rPr>
          <w:lang w:val="en-CA"/>
        </w:rPr>
        <w:t xml:space="preserve">By this criterion, </w:t>
      </w:r>
      <w:r>
        <w:rPr>
          <w:lang w:val="en-CA"/>
        </w:rPr>
        <w:t>three</w:t>
      </w:r>
      <w:r w:rsidRPr="0078494A">
        <w:rPr>
          <w:lang w:val="en-CA"/>
        </w:rPr>
        <w:t xml:space="preserve"> election</w:t>
      </w:r>
      <w:r>
        <w:rPr>
          <w:lang w:val="en-CA"/>
        </w:rPr>
        <w:t>s</w:t>
      </w:r>
      <w:r w:rsidRPr="0078494A">
        <w:rPr>
          <w:lang w:val="en-CA"/>
        </w:rPr>
        <w:t xml:space="preserve"> </w:t>
      </w:r>
      <w:r>
        <w:rPr>
          <w:lang w:val="en-CA"/>
        </w:rPr>
        <w:t>might be</w:t>
      </w:r>
      <w:r w:rsidRPr="0078494A">
        <w:rPr>
          <w:lang w:val="en-CA"/>
        </w:rPr>
        <w:t xml:space="preserve"> worrisomely influential </w:t>
      </w:r>
      <w:r>
        <w:rPr>
          <w:lang w:val="en-CA"/>
        </w:rPr>
        <w:t>for Quebec</w:t>
      </w:r>
      <w:r w:rsidRPr="0078494A">
        <w:rPr>
          <w:lang w:val="en-CA"/>
        </w:rPr>
        <w:t xml:space="preserve">. </w:t>
      </w:r>
      <w:r>
        <w:rPr>
          <w:lang w:val="en-CA"/>
        </w:rPr>
        <w:t>Two are the last elections for Laurier. In 1911, the party</w:t>
      </w:r>
      <w:r w:rsidRPr="0078494A">
        <w:rPr>
          <w:lang w:val="en-CA"/>
        </w:rPr>
        <w:t xml:space="preserve"> </w:t>
      </w:r>
      <w:r>
        <w:rPr>
          <w:lang w:val="en-CA"/>
        </w:rPr>
        <w:t>received its worst share since 1887 and in 1917, its best ever. These are partly offsetting, although the absolute value for 1917 is roughly twice that for 1911. The other observation of note is for 2011. Here the combination is the absence of a Quebec leader and the party’s all time worst result.</w:t>
      </w:r>
    </w:p>
    <w:p w14:paraId="0694A715" w14:textId="77777777" w:rsidR="00C2726A" w:rsidRPr="00C94258" w:rsidRDefault="00C2726A" w:rsidP="00C2726A">
      <w:pPr>
        <w:pStyle w:val="Callout"/>
      </w:pPr>
      <w:r>
        <w:rPr>
          <w:lang w:val="en-CA"/>
        </w:rPr>
        <w:t xml:space="preserve"> </w:t>
      </w:r>
      <w:r>
        <w:t>[Table A5 about here]</w:t>
      </w:r>
    </w:p>
    <w:p w14:paraId="2248F161" w14:textId="77777777" w:rsidR="003E0DE4" w:rsidRDefault="00C2726A" w:rsidP="003E0DE4">
      <w:r>
        <w:t>Three observations stand out for the rest of Canada. The 1940 and 2008 elections pull the estimated effect down. In 1940, the conjunction is of a non-Quebec leader and an exceptionally strong result; this is the snap election called to give the incumbent Liberals a mandate for fighting World War Two without conscription for overseas service. The 2008 election conjoined a Quebec leader with the party’s worst result to date since 1867, worse even than 1917. Pulling the coefficient in the other direction is 2015, with a Quebec-based leader and a strong result following the 2011 low point. On balance, the outliers slightly weaken the rest-of-Canada result.</w:t>
      </w:r>
    </w:p>
    <w:p w14:paraId="1EA9BB50" w14:textId="4AD9D839" w:rsidR="003E0DE4" w:rsidRPr="00C0488B" w:rsidRDefault="003E0DE4" w:rsidP="003E0DE4">
      <w:pPr>
        <w:rPr>
          <w:sz w:val="26"/>
          <w:szCs w:val="26"/>
        </w:rPr>
      </w:pPr>
      <w:r w:rsidRPr="00C0488B">
        <w:rPr>
          <w:sz w:val="26"/>
          <w:szCs w:val="26"/>
        </w:rPr>
        <w:t>4</w:t>
      </w:r>
      <w:r w:rsidRPr="00C0488B">
        <w:rPr>
          <w:sz w:val="26"/>
          <w:szCs w:val="26"/>
        </w:rPr>
        <w:t>. Equivalence of 1949-2015 Baseline Estimations to 1867-2015 Values</w:t>
      </w:r>
    </w:p>
    <w:p w14:paraId="2BF58DD2" w14:textId="4B2F634A" w:rsidR="003E0DE4" w:rsidRDefault="003E0DE4" w:rsidP="003E0DE4">
      <w:pPr>
        <w:rPr>
          <w:bdr w:val="nil"/>
        </w:rPr>
      </w:pPr>
      <w:r w:rsidRPr="00A56BBA">
        <w:rPr>
          <w:bdr w:val="nil"/>
        </w:rPr>
        <w:t>Tests of the equivalence of baseline coefficients to those in the origina</w:t>
      </w:r>
      <w:r>
        <w:rPr>
          <w:bdr w:val="nil"/>
        </w:rPr>
        <w:t>l estimations appear in Table 1</w:t>
      </w:r>
      <w:r w:rsidRPr="00A56BBA">
        <w:rPr>
          <w:bdr w:val="nil"/>
        </w:rPr>
        <w:t>. Without exception, the coefficients are statistically indistinguishable between the full-period and the truncated estimations. This is true for both Quebec and the rest of Canada.</w:t>
      </w:r>
    </w:p>
    <w:p w14:paraId="7400E1E0" w14:textId="678A20EA" w:rsidR="00C0488B" w:rsidRPr="00C0488B" w:rsidRDefault="00C0488B" w:rsidP="00C0488B">
      <w:pPr>
        <w:pStyle w:val="Callout"/>
      </w:pPr>
      <w:r>
        <w:t>[Table A</w:t>
      </w:r>
      <w:r>
        <w:t>6</w:t>
      </w:r>
      <w:r>
        <w:t xml:space="preserve"> about here]</w:t>
      </w:r>
    </w:p>
    <w:p w14:paraId="064E7B06" w14:textId="4762EE0D" w:rsidR="003E0DE4" w:rsidRPr="00A56BBA" w:rsidRDefault="003E0DE4" w:rsidP="003E0DE4">
      <w:pPr>
        <w:pStyle w:val="Heading2"/>
      </w:pPr>
      <w:r>
        <w:t>5</w:t>
      </w:r>
      <w:r w:rsidRPr="00A56BBA">
        <w:t>. Alternative Dynamic Specifications</w:t>
      </w:r>
    </w:p>
    <w:p w14:paraId="0BD23E78" w14:textId="77777777" w:rsidR="003E0DE4" w:rsidRPr="00500AD9" w:rsidRDefault="003E0DE4" w:rsidP="003E0DE4">
      <w:r w:rsidRPr="00500AD9">
        <w:t xml:space="preserve">It is possible that the history in the system is better represented by lagging an independent variable rather than the dependent one. Although I see no particular theoretical warrant for any such move, the most plausible candidate is the Liberal leader variable. </w:t>
      </w:r>
    </w:p>
    <w:p w14:paraId="1BB3384B" w14:textId="77777777" w:rsidR="003E0DE4" w:rsidRPr="00500AD9" w:rsidRDefault="003E0DE4" w:rsidP="003E0DE4">
      <w:r w:rsidRPr="00500AD9">
        <w:t xml:space="preserve">For Quebec, no setup suggests that lagging the term makes sense. In a setup in which both the leader variable and the dependent variable are lagged, impact from the LDV remains essentially undisturbed while estimated impact from the contemporaneous term of the IV is compromised. </w:t>
      </w:r>
      <w:r w:rsidRPr="00500AD9">
        <w:lastRenderedPageBreak/>
        <w:t>Lagging only the IV does not help matters. Where the lagged IV is entered along with the contemporaneous indicator, the former steals just enough impact from the latter to push it below the conventional significance threshold even as the lag coefficient is only half the size of its standard error. If only the lagged term is entered, it captures some of the effect but only as a pale shadow, not much larger than its standard error. Both setups that omit the LDV have massively serially correlated errors, in contrast to the case with the LDV included. For Quebec, the case is clear: the system is autoregressive in the dependent variable.</w:t>
      </w:r>
    </w:p>
    <w:p w14:paraId="2EC796A3" w14:textId="77777777" w:rsidR="00C0488B" w:rsidRPr="00500AD9" w:rsidRDefault="003E0DE4" w:rsidP="003E0DE4">
      <w:r w:rsidRPr="00500AD9">
        <w:t xml:space="preserve">The same is true for the rest of Canada, but the story is more complicated. As I mention in the main text and in Appendix section 2, above, an LDV setup with one lag does not suffice for the rest of Canada. The starting point for comparing lags in the leader variable, then, is with the two-lag LDV setup. Adding a lag term for the Liberal leader variable leaves most of the architecture intact. The one-period lag on the vote is essentially as before. The two-period lag is eliminated, in effect, and it impact apparently absorbed by the leader terms. This setup leaves the error pattern undisturbed. The lagged leader effect is about the same size as the instantaneous one but </w:t>
      </w:r>
    </w:p>
    <w:p w14:paraId="45835FA6" w14:textId="63F0FA84" w:rsidR="003E0DE4" w:rsidRPr="00500AD9" w:rsidRDefault="003E0DE4" w:rsidP="003E0DE4">
      <w:r w:rsidRPr="00500AD9">
        <w:t xml:space="preserve">with the opposite sign; the implication is that choosing a Quebec leader sets in train an oscillating effect in the rest of Canada. </w:t>
      </w:r>
    </w:p>
    <w:p w14:paraId="5BF94B4E" w14:textId="77777777" w:rsidR="003E0DE4" w:rsidRPr="00500AD9" w:rsidRDefault="003E0DE4" w:rsidP="003E0DE4">
      <w:r w:rsidRPr="00500AD9">
        <w:t xml:space="preserve">If we then drop the lag terms for the dependent variable, the oscillating structure in the leader terms remains as before. Statistics on the disturbances do not send warning signals, although each moves closer to the 0.05 threshold. </w:t>
      </w:r>
    </w:p>
    <w:p w14:paraId="05CACDAD" w14:textId="77777777" w:rsidR="003E0DE4" w:rsidRPr="00500AD9" w:rsidRDefault="003E0DE4" w:rsidP="003E0DE4">
      <w:r w:rsidRPr="00500AD9">
        <w:t xml:space="preserve">If we drop the contemporaneous leader term, impact from the lag term remains negative but </w:t>
      </w:r>
      <w:r>
        <w:t xml:space="preserve">is </w:t>
      </w:r>
      <w:r w:rsidRPr="00500AD9">
        <w:t>appropriately smaller. The autocorrelation statistic</w:t>
      </w:r>
      <w:r>
        <w:t>s</w:t>
      </w:r>
      <w:r w:rsidRPr="00500AD9">
        <w:t xml:space="preserve"> all go into the danger zone: disturbances appear to be correlated at multiple lags and are conditionally heteroscedastic.</w:t>
      </w:r>
    </w:p>
    <w:p w14:paraId="50410D42" w14:textId="634AF798" w:rsidR="00CC3771" w:rsidRDefault="003E0DE4" w:rsidP="003E0DE4">
      <w:r w:rsidRPr="00500AD9">
        <w:t>What, if anything, should we make of the osc</w:t>
      </w:r>
      <w:r>
        <w:t>illating indication? In Figure 2</w:t>
      </w:r>
      <w:r w:rsidRPr="00500AD9">
        <w:t xml:space="preserve">, there </w:t>
      </w:r>
      <w:r w:rsidRPr="00500AD9">
        <w:rPr>
          <w:i/>
        </w:rPr>
        <w:t>is</w:t>
      </w:r>
      <w:r w:rsidRPr="00500AD9">
        <w:t xml:space="preserve"> a suggestion of oscillation. The pattern is not confined to periods with Liberal leaders, although it may have regularized after 1960. In these years, Liberal leaders were Quebeckers more often than not. No mechanism comes to mind, apart from ordinary politics. And all these additional moves seem to be slicing the data more and more thinly. The relatively parsimonious model that was the starting point also seems to be the best place to stay.</w:t>
      </w:r>
    </w:p>
    <w:p w14:paraId="75E75310" w14:textId="77777777" w:rsidR="004D5FA2" w:rsidRDefault="004D5FA2">
      <w:pPr>
        <w:spacing w:after="0" w:line="240" w:lineRule="auto"/>
        <w:rPr>
          <w:sz w:val="26"/>
          <w:szCs w:val="26"/>
        </w:rPr>
      </w:pPr>
      <w:r w:rsidRPr="004D5FA2">
        <w:rPr>
          <w:sz w:val="26"/>
          <w:szCs w:val="26"/>
        </w:rPr>
        <w:t>Reference</w:t>
      </w:r>
    </w:p>
    <w:p w14:paraId="7F605367" w14:textId="77777777" w:rsidR="004D5FA2" w:rsidRDefault="004D5FA2">
      <w:pPr>
        <w:spacing w:after="0" w:line="240" w:lineRule="auto"/>
        <w:rPr>
          <w:sz w:val="26"/>
          <w:szCs w:val="26"/>
        </w:rPr>
      </w:pPr>
    </w:p>
    <w:p w14:paraId="396548E3" w14:textId="3F0D2201" w:rsidR="004D5FA2" w:rsidRPr="00937D91" w:rsidRDefault="004D5FA2" w:rsidP="004D5FA2">
      <w:pPr>
        <w:pStyle w:val="Reference"/>
      </w:pPr>
      <w:proofErr w:type="spellStart"/>
      <w:r>
        <w:t>Perron</w:t>
      </w:r>
      <w:proofErr w:type="spellEnd"/>
      <w:r>
        <w:t>, Pierre. 2006. Dealing with Structural Breaks,”</w:t>
      </w:r>
      <w:bookmarkStart w:id="0" w:name="_GoBack"/>
      <w:bookmarkEnd w:id="0"/>
      <w:r w:rsidRPr="00937D91">
        <w:t xml:space="preserve">in </w:t>
      </w:r>
      <w:r w:rsidRPr="00FE4D4A">
        <w:rPr>
          <w:i/>
        </w:rPr>
        <w:t>Palgrave Handbook of Econometrics, Vol. 1: Econometric Theory</w:t>
      </w:r>
      <w:r w:rsidRPr="00937D91">
        <w:t>, K. Patterson and T.C. Mills</w:t>
      </w:r>
      <w:r>
        <w:t>, eds.</w:t>
      </w:r>
      <w:r w:rsidRPr="00937D91">
        <w:t xml:space="preserve">, </w:t>
      </w:r>
      <w:r>
        <w:t xml:space="preserve">Basingstoke UK: </w:t>
      </w:r>
      <w:r w:rsidRPr="00937D91">
        <w:t>Palgrave Macmillan, 278-352</w:t>
      </w:r>
    </w:p>
    <w:p w14:paraId="4E096FD7" w14:textId="466A8440" w:rsidR="00CC3771" w:rsidRPr="004D5FA2" w:rsidRDefault="00CC3771">
      <w:pPr>
        <w:spacing w:after="0" w:line="240" w:lineRule="auto"/>
        <w:rPr>
          <w:sz w:val="26"/>
          <w:szCs w:val="26"/>
        </w:rPr>
      </w:pPr>
      <w:r w:rsidRPr="004D5FA2">
        <w:rPr>
          <w:sz w:val="26"/>
          <w:szCs w:val="26"/>
        </w:rPr>
        <w:br w:type="page"/>
      </w:r>
    </w:p>
    <w:tbl>
      <w:tblPr>
        <w:tblStyle w:val="TableGrid1"/>
        <w:tblpPr w:leftFromText="187" w:rightFromText="187" w:topFromText="142" w:bottomFromText="142" w:vertAnchor="page" w:horzAnchor="page" w:tblpX="908" w:tblpY="1623"/>
        <w:tblOverlap w:val="never"/>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925"/>
        <w:gridCol w:w="44"/>
        <w:gridCol w:w="1650"/>
        <w:gridCol w:w="231"/>
        <w:gridCol w:w="1464"/>
        <w:gridCol w:w="462"/>
        <w:gridCol w:w="1233"/>
        <w:gridCol w:w="1890"/>
      </w:tblGrid>
      <w:tr w:rsidR="00CC3771" w:rsidRPr="005D6B41" w14:paraId="36F31ACA" w14:textId="77777777" w:rsidTr="009759E9">
        <w:trPr>
          <w:trHeight w:val="296"/>
        </w:trPr>
        <w:tc>
          <w:tcPr>
            <w:tcW w:w="9811" w:type="dxa"/>
            <w:gridSpan w:val="9"/>
            <w:tcBorders>
              <w:bottom w:val="double" w:sz="6" w:space="0" w:color="auto"/>
            </w:tcBorders>
          </w:tcPr>
          <w:p w14:paraId="5B145AFA" w14:textId="77777777" w:rsidR="00CC3771" w:rsidRPr="005D6B41" w:rsidRDefault="00CC3771" w:rsidP="009759E9">
            <w:pPr>
              <w:rPr>
                <w:sz w:val="32"/>
                <w:szCs w:val="32"/>
              </w:rPr>
            </w:pPr>
            <w:r w:rsidRPr="005D6B41">
              <w:rPr>
                <w:sz w:val="32"/>
                <w:szCs w:val="32"/>
              </w:rPr>
              <w:lastRenderedPageBreak/>
              <w:t>Table A1. The stability condition</w:t>
            </w:r>
          </w:p>
        </w:tc>
      </w:tr>
      <w:tr w:rsidR="00CC3771" w:rsidRPr="005D6B41" w14:paraId="7AC7AF55" w14:textId="77777777" w:rsidTr="009759E9">
        <w:trPr>
          <w:trHeight w:val="296"/>
        </w:trPr>
        <w:tc>
          <w:tcPr>
            <w:tcW w:w="912" w:type="dxa"/>
            <w:tcBorders>
              <w:top w:val="double" w:sz="6" w:space="0" w:color="auto"/>
            </w:tcBorders>
          </w:tcPr>
          <w:p w14:paraId="2757756D" w14:textId="77777777" w:rsidR="00CC3771" w:rsidRPr="005D6B41" w:rsidRDefault="00CC3771" w:rsidP="009759E9">
            <w:pPr>
              <w:rPr>
                <w:sz w:val="24"/>
                <w:szCs w:val="24"/>
              </w:rPr>
            </w:pPr>
          </w:p>
        </w:tc>
        <w:tc>
          <w:tcPr>
            <w:tcW w:w="1969" w:type="dxa"/>
            <w:gridSpan w:val="2"/>
            <w:tcBorders>
              <w:top w:val="double" w:sz="6" w:space="0" w:color="auto"/>
            </w:tcBorders>
          </w:tcPr>
          <w:p w14:paraId="6140995B" w14:textId="77777777" w:rsidR="00CC3771" w:rsidRPr="005D6B41" w:rsidRDefault="00CC3771" w:rsidP="009759E9">
            <w:pPr>
              <w:rPr>
                <w:sz w:val="24"/>
                <w:szCs w:val="24"/>
              </w:rPr>
            </w:pPr>
          </w:p>
        </w:tc>
        <w:tc>
          <w:tcPr>
            <w:tcW w:w="5040" w:type="dxa"/>
            <w:gridSpan w:val="5"/>
            <w:tcBorders>
              <w:top w:val="double" w:sz="6" w:space="0" w:color="auto"/>
              <w:bottom w:val="single" w:sz="8" w:space="0" w:color="auto"/>
            </w:tcBorders>
          </w:tcPr>
          <w:p w14:paraId="06483232" w14:textId="77777777" w:rsidR="00CC3771" w:rsidRPr="005D6B41" w:rsidRDefault="00CC3771" w:rsidP="009759E9">
            <w:pPr>
              <w:jc w:val="center"/>
              <w:rPr>
                <w:sz w:val="24"/>
                <w:szCs w:val="24"/>
              </w:rPr>
            </w:pPr>
            <w:r w:rsidRPr="005D6B41">
              <w:rPr>
                <w:sz w:val="24"/>
                <w:szCs w:val="24"/>
              </w:rPr>
              <w:t>Interpolated Dickey-Fuller Critical Value</w:t>
            </w:r>
          </w:p>
        </w:tc>
        <w:tc>
          <w:tcPr>
            <w:tcW w:w="1890" w:type="dxa"/>
            <w:vMerge w:val="restart"/>
            <w:tcBorders>
              <w:top w:val="double" w:sz="6" w:space="0" w:color="auto"/>
            </w:tcBorders>
          </w:tcPr>
          <w:p w14:paraId="1ABA5E7D" w14:textId="77777777" w:rsidR="00CC3771" w:rsidRPr="005D6B41" w:rsidRDefault="00CC3771" w:rsidP="009759E9">
            <w:pPr>
              <w:rPr>
                <w:sz w:val="24"/>
                <w:szCs w:val="24"/>
              </w:rPr>
            </w:pPr>
            <w:r w:rsidRPr="005D6B41">
              <w:rPr>
                <w:sz w:val="24"/>
                <w:szCs w:val="24"/>
              </w:rPr>
              <w:t>MacKinnon p-value for Z(t)</w:t>
            </w:r>
          </w:p>
        </w:tc>
      </w:tr>
      <w:tr w:rsidR="00CC3771" w:rsidRPr="005D6B41" w14:paraId="18C525CB" w14:textId="77777777" w:rsidTr="009759E9">
        <w:tc>
          <w:tcPr>
            <w:tcW w:w="912" w:type="dxa"/>
            <w:tcBorders>
              <w:bottom w:val="single" w:sz="8" w:space="0" w:color="auto"/>
            </w:tcBorders>
          </w:tcPr>
          <w:p w14:paraId="599E4C7C" w14:textId="77777777" w:rsidR="00CC3771" w:rsidRPr="005D6B41" w:rsidRDefault="00CC3771" w:rsidP="009759E9">
            <w:pPr>
              <w:rPr>
                <w:sz w:val="24"/>
                <w:szCs w:val="24"/>
              </w:rPr>
            </w:pPr>
          </w:p>
        </w:tc>
        <w:tc>
          <w:tcPr>
            <w:tcW w:w="1925" w:type="dxa"/>
            <w:tcBorders>
              <w:bottom w:val="single" w:sz="8" w:space="0" w:color="auto"/>
            </w:tcBorders>
          </w:tcPr>
          <w:p w14:paraId="28E90D96" w14:textId="77777777" w:rsidR="00CC3771" w:rsidRPr="005D6B41" w:rsidRDefault="00CC3771" w:rsidP="009759E9">
            <w:pPr>
              <w:jc w:val="center"/>
              <w:rPr>
                <w:sz w:val="24"/>
                <w:szCs w:val="24"/>
              </w:rPr>
            </w:pPr>
            <w:r w:rsidRPr="005D6B41">
              <w:rPr>
                <w:sz w:val="24"/>
                <w:szCs w:val="24"/>
              </w:rPr>
              <w:t>Test statistic</w:t>
            </w:r>
          </w:p>
        </w:tc>
        <w:tc>
          <w:tcPr>
            <w:tcW w:w="1694" w:type="dxa"/>
            <w:gridSpan w:val="2"/>
            <w:tcBorders>
              <w:bottom w:val="single" w:sz="8" w:space="0" w:color="auto"/>
            </w:tcBorders>
          </w:tcPr>
          <w:p w14:paraId="0FBAF37C" w14:textId="77777777" w:rsidR="00CC3771" w:rsidRPr="005D6B41" w:rsidRDefault="00CC3771" w:rsidP="009759E9">
            <w:pPr>
              <w:jc w:val="center"/>
              <w:rPr>
                <w:sz w:val="24"/>
                <w:szCs w:val="24"/>
              </w:rPr>
            </w:pPr>
            <w:r w:rsidRPr="005D6B41">
              <w:rPr>
                <w:sz w:val="24"/>
                <w:szCs w:val="24"/>
              </w:rPr>
              <w:t>1%</w:t>
            </w:r>
          </w:p>
        </w:tc>
        <w:tc>
          <w:tcPr>
            <w:tcW w:w="1695" w:type="dxa"/>
            <w:gridSpan w:val="2"/>
            <w:tcBorders>
              <w:bottom w:val="single" w:sz="8" w:space="0" w:color="auto"/>
            </w:tcBorders>
          </w:tcPr>
          <w:p w14:paraId="121B942C" w14:textId="77777777" w:rsidR="00CC3771" w:rsidRPr="005D6B41" w:rsidRDefault="00CC3771" w:rsidP="009759E9">
            <w:pPr>
              <w:jc w:val="center"/>
              <w:rPr>
                <w:sz w:val="24"/>
                <w:szCs w:val="24"/>
              </w:rPr>
            </w:pPr>
            <w:r w:rsidRPr="005D6B41">
              <w:rPr>
                <w:sz w:val="24"/>
                <w:szCs w:val="24"/>
              </w:rPr>
              <w:t>5%</w:t>
            </w:r>
          </w:p>
        </w:tc>
        <w:tc>
          <w:tcPr>
            <w:tcW w:w="1695" w:type="dxa"/>
            <w:gridSpan w:val="2"/>
            <w:tcBorders>
              <w:bottom w:val="single" w:sz="8" w:space="0" w:color="auto"/>
            </w:tcBorders>
          </w:tcPr>
          <w:p w14:paraId="47101155" w14:textId="77777777" w:rsidR="00CC3771" w:rsidRPr="005D6B41" w:rsidRDefault="00CC3771" w:rsidP="009759E9">
            <w:pPr>
              <w:jc w:val="center"/>
              <w:rPr>
                <w:sz w:val="24"/>
                <w:szCs w:val="24"/>
              </w:rPr>
            </w:pPr>
            <w:r w:rsidRPr="005D6B41">
              <w:rPr>
                <w:sz w:val="24"/>
                <w:szCs w:val="24"/>
              </w:rPr>
              <w:t>10%</w:t>
            </w:r>
          </w:p>
        </w:tc>
        <w:tc>
          <w:tcPr>
            <w:tcW w:w="1890" w:type="dxa"/>
            <w:vMerge/>
            <w:tcBorders>
              <w:bottom w:val="single" w:sz="8" w:space="0" w:color="auto"/>
            </w:tcBorders>
          </w:tcPr>
          <w:p w14:paraId="4E75D04E" w14:textId="77777777" w:rsidR="00CC3771" w:rsidRPr="005D6B41" w:rsidRDefault="00CC3771" w:rsidP="009759E9">
            <w:pPr>
              <w:rPr>
                <w:sz w:val="24"/>
                <w:szCs w:val="24"/>
              </w:rPr>
            </w:pPr>
          </w:p>
        </w:tc>
      </w:tr>
      <w:tr w:rsidR="00CC3771" w:rsidRPr="005D6B41" w14:paraId="7A1E7041" w14:textId="77777777" w:rsidTr="009759E9">
        <w:tc>
          <w:tcPr>
            <w:tcW w:w="9811" w:type="dxa"/>
            <w:gridSpan w:val="9"/>
            <w:tcBorders>
              <w:top w:val="single" w:sz="8" w:space="0" w:color="auto"/>
            </w:tcBorders>
          </w:tcPr>
          <w:p w14:paraId="5E478DF9" w14:textId="77777777" w:rsidR="00CC3771" w:rsidRPr="005D6B41" w:rsidRDefault="00CC3771" w:rsidP="009759E9">
            <w:pPr>
              <w:rPr>
                <w:sz w:val="24"/>
                <w:szCs w:val="24"/>
              </w:rPr>
            </w:pPr>
            <w:r w:rsidRPr="005D6B41">
              <w:rPr>
                <w:sz w:val="24"/>
                <w:szCs w:val="24"/>
              </w:rPr>
              <w:t>Quebec, 1867-2015</w:t>
            </w:r>
          </w:p>
        </w:tc>
      </w:tr>
      <w:tr w:rsidR="00CC3771" w:rsidRPr="005D6B41" w14:paraId="19B1BC9D" w14:textId="77777777" w:rsidTr="009759E9">
        <w:tc>
          <w:tcPr>
            <w:tcW w:w="912" w:type="dxa"/>
            <w:tcBorders>
              <w:bottom w:val="single" w:sz="8" w:space="0" w:color="auto"/>
            </w:tcBorders>
          </w:tcPr>
          <w:p w14:paraId="7CC575E8" w14:textId="77777777" w:rsidR="00CC3771" w:rsidRPr="005D6B41" w:rsidRDefault="00CC3771" w:rsidP="009759E9">
            <w:pPr>
              <w:rPr>
                <w:sz w:val="24"/>
                <w:szCs w:val="24"/>
              </w:rPr>
            </w:pPr>
            <w:r w:rsidRPr="005D6B41">
              <w:rPr>
                <w:sz w:val="24"/>
                <w:szCs w:val="24"/>
              </w:rPr>
              <w:t>Z(t)</w:t>
            </w:r>
          </w:p>
        </w:tc>
        <w:tc>
          <w:tcPr>
            <w:tcW w:w="1925" w:type="dxa"/>
            <w:tcBorders>
              <w:bottom w:val="single" w:sz="8" w:space="0" w:color="auto"/>
            </w:tcBorders>
          </w:tcPr>
          <w:p w14:paraId="3E492EB5" w14:textId="77777777" w:rsidR="00CC3771" w:rsidRPr="005D6B41" w:rsidRDefault="00CC3771" w:rsidP="009759E9">
            <w:pPr>
              <w:jc w:val="center"/>
              <w:rPr>
                <w:sz w:val="24"/>
                <w:szCs w:val="24"/>
              </w:rPr>
            </w:pPr>
            <w:r w:rsidRPr="005D6B41">
              <w:rPr>
                <w:sz w:val="24"/>
                <w:szCs w:val="24"/>
              </w:rPr>
              <w:t>-2.74</w:t>
            </w:r>
          </w:p>
        </w:tc>
        <w:tc>
          <w:tcPr>
            <w:tcW w:w="1694" w:type="dxa"/>
            <w:gridSpan w:val="2"/>
            <w:tcBorders>
              <w:bottom w:val="single" w:sz="8" w:space="0" w:color="auto"/>
            </w:tcBorders>
          </w:tcPr>
          <w:p w14:paraId="18919F1D" w14:textId="77777777" w:rsidR="00CC3771" w:rsidRPr="005D6B41" w:rsidRDefault="00CC3771" w:rsidP="009759E9">
            <w:pPr>
              <w:jc w:val="center"/>
              <w:rPr>
                <w:sz w:val="24"/>
                <w:szCs w:val="24"/>
              </w:rPr>
            </w:pPr>
            <w:r w:rsidRPr="005D6B41">
              <w:rPr>
                <w:sz w:val="24"/>
                <w:szCs w:val="24"/>
              </w:rPr>
              <w:t>-3.64</w:t>
            </w:r>
          </w:p>
        </w:tc>
        <w:tc>
          <w:tcPr>
            <w:tcW w:w="1695" w:type="dxa"/>
            <w:gridSpan w:val="2"/>
            <w:tcBorders>
              <w:bottom w:val="single" w:sz="8" w:space="0" w:color="auto"/>
            </w:tcBorders>
          </w:tcPr>
          <w:p w14:paraId="2591C858" w14:textId="77777777" w:rsidR="00CC3771" w:rsidRPr="005D6B41" w:rsidRDefault="00CC3771" w:rsidP="009759E9">
            <w:pPr>
              <w:jc w:val="center"/>
              <w:rPr>
                <w:sz w:val="24"/>
                <w:szCs w:val="24"/>
              </w:rPr>
            </w:pPr>
            <w:r w:rsidRPr="005D6B41">
              <w:rPr>
                <w:sz w:val="24"/>
                <w:szCs w:val="24"/>
              </w:rPr>
              <w:t>-2.96</w:t>
            </w:r>
          </w:p>
        </w:tc>
        <w:tc>
          <w:tcPr>
            <w:tcW w:w="1695" w:type="dxa"/>
            <w:gridSpan w:val="2"/>
            <w:tcBorders>
              <w:bottom w:val="single" w:sz="8" w:space="0" w:color="auto"/>
            </w:tcBorders>
          </w:tcPr>
          <w:p w14:paraId="64BFA345" w14:textId="77777777" w:rsidR="00CC3771" w:rsidRPr="005D6B41" w:rsidRDefault="00CC3771" w:rsidP="009759E9">
            <w:pPr>
              <w:jc w:val="center"/>
              <w:rPr>
                <w:sz w:val="24"/>
                <w:szCs w:val="24"/>
              </w:rPr>
            </w:pPr>
            <w:r w:rsidRPr="005D6B41">
              <w:rPr>
                <w:sz w:val="24"/>
                <w:szCs w:val="24"/>
              </w:rPr>
              <w:t>-2.61</w:t>
            </w:r>
          </w:p>
        </w:tc>
        <w:tc>
          <w:tcPr>
            <w:tcW w:w="1890" w:type="dxa"/>
            <w:tcBorders>
              <w:bottom w:val="single" w:sz="8" w:space="0" w:color="auto"/>
            </w:tcBorders>
          </w:tcPr>
          <w:p w14:paraId="26E77CF6" w14:textId="77777777" w:rsidR="00CC3771" w:rsidRPr="005D6B41" w:rsidRDefault="00CC3771" w:rsidP="009759E9">
            <w:pPr>
              <w:jc w:val="center"/>
              <w:rPr>
                <w:sz w:val="24"/>
                <w:szCs w:val="24"/>
              </w:rPr>
            </w:pPr>
            <w:r w:rsidRPr="005D6B41">
              <w:rPr>
                <w:sz w:val="24"/>
                <w:szCs w:val="24"/>
              </w:rPr>
              <w:t>0.07</w:t>
            </w:r>
          </w:p>
        </w:tc>
      </w:tr>
      <w:tr w:rsidR="00CC3771" w:rsidRPr="005D6B41" w14:paraId="04DB8C1D" w14:textId="77777777" w:rsidTr="009759E9">
        <w:tc>
          <w:tcPr>
            <w:tcW w:w="9811" w:type="dxa"/>
            <w:gridSpan w:val="9"/>
            <w:tcBorders>
              <w:top w:val="single" w:sz="8" w:space="0" w:color="auto"/>
            </w:tcBorders>
          </w:tcPr>
          <w:p w14:paraId="529DA54E" w14:textId="77777777" w:rsidR="00CC3771" w:rsidRPr="005D6B41" w:rsidRDefault="00CC3771" w:rsidP="009759E9">
            <w:pPr>
              <w:rPr>
                <w:sz w:val="24"/>
                <w:szCs w:val="24"/>
              </w:rPr>
            </w:pPr>
            <w:r w:rsidRPr="005D6B41">
              <w:rPr>
                <w:sz w:val="24"/>
                <w:szCs w:val="24"/>
              </w:rPr>
              <w:t>Quebec, 1949-2015</w:t>
            </w:r>
          </w:p>
        </w:tc>
      </w:tr>
      <w:tr w:rsidR="00CC3771" w:rsidRPr="005D6B41" w14:paraId="6D7B5EBD" w14:textId="77777777" w:rsidTr="009759E9">
        <w:tc>
          <w:tcPr>
            <w:tcW w:w="912" w:type="dxa"/>
            <w:tcBorders>
              <w:bottom w:val="single" w:sz="8" w:space="0" w:color="auto"/>
            </w:tcBorders>
          </w:tcPr>
          <w:p w14:paraId="759AE1CA" w14:textId="77777777" w:rsidR="00CC3771" w:rsidRPr="005D6B41" w:rsidRDefault="00CC3771" w:rsidP="009759E9">
            <w:pPr>
              <w:rPr>
                <w:sz w:val="24"/>
                <w:szCs w:val="24"/>
              </w:rPr>
            </w:pPr>
            <w:r w:rsidRPr="005D6B41">
              <w:rPr>
                <w:sz w:val="24"/>
                <w:szCs w:val="24"/>
              </w:rPr>
              <w:t>Z(t)</w:t>
            </w:r>
          </w:p>
        </w:tc>
        <w:tc>
          <w:tcPr>
            <w:tcW w:w="1925" w:type="dxa"/>
            <w:tcBorders>
              <w:bottom w:val="single" w:sz="8" w:space="0" w:color="auto"/>
            </w:tcBorders>
          </w:tcPr>
          <w:p w14:paraId="51D4F77F" w14:textId="77777777" w:rsidR="00CC3771" w:rsidRPr="005D6B41" w:rsidRDefault="00CC3771" w:rsidP="009759E9">
            <w:pPr>
              <w:jc w:val="center"/>
              <w:rPr>
                <w:sz w:val="24"/>
                <w:szCs w:val="24"/>
              </w:rPr>
            </w:pPr>
            <w:r w:rsidRPr="005D6B41">
              <w:rPr>
                <w:sz w:val="24"/>
                <w:szCs w:val="24"/>
              </w:rPr>
              <w:t>-1.88</w:t>
            </w:r>
          </w:p>
        </w:tc>
        <w:tc>
          <w:tcPr>
            <w:tcW w:w="1694" w:type="dxa"/>
            <w:gridSpan w:val="2"/>
            <w:tcBorders>
              <w:bottom w:val="single" w:sz="8" w:space="0" w:color="auto"/>
            </w:tcBorders>
          </w:tcPr>
          <w:p w14:paraId="72279960" w14:textId="77777777" w:rsidR="00CC3771" w:rsidRPr="005D6B41" w:rsidRDefault="00CC3771" w:rsidP="009759E9">
            <w:pPr>
              <w:jc w:val="center"/>
              <w:rPr>
                <w:sz w:val="24"/>
                <w:szCs w:val="24"/>
              </w:rPr>
            </w:pPr>
            <w:r w:rsidRPr="005D6B41">
              <w:rPr>
                <w:sz w:val="24"/>
                <w:szCs w:val="24"/>
              </w:rPr>
              <w:t>-3.75</w:t>
            </w:r>
          </w:p>
        </w:tc>
        <w:tc>
          <w:tcPr>
            <w:tcW w:w="1695" w:type="dxa"/>
            <w:gridSpan w:val="2"/>
            <w:tcBorders>
              <w:bottom w:val="single" w:sz="8" w:space="0" w:color="auto"/>
            </w:tcBorders>
          </w:tcPr>
          <w:p w14:paraId="7433FAB2" w14:textId="77777777" w:rsidR="00CC3771" w:rsidRPr="005D6B41" w:rsidRDefault="00CC3771" w:rsidP="009759E9">
            <w:pPr>
              <w:jc w:val="center"/>
              <w:rPr>
                <w:sz w:val="24"/>
                <w:szCs w:val="24"/>
              </w:rPr>
            </w:pPr>
            <w:r w:rsidRPr="005D6B41">
              <w:rPr>
                <w:sz w:val="24"/>
                <w:szCs w:val="24"/>
              </w:rPr>
              <w:t>-3.00</w:t>
            </w:r>
          </w:p>
        </w:tc>
        <w:tc>
          <w:tcPr>
            <w:tcW w:w="1695" w:type="dxa"/>
            <w:gridSpan w:val="2"/>
            <w:tcBorders>
              <w:bottom w:val="single" w:sz="8" w:space="0" w:color="auto"/>
            </w:tcBorders>
          </w:tcPr>
          <w:p w14:paraId="09258491" w14:textId="77777777" w:rsidR="00CC3771" w:rsidRPr="005D6B41" w:rsidRDefault="00CC3771" w:rsidP="009759E9">
            <w:pPr>
              <w:jc w:val="center"/>
              <w:rPr>
                <w:sz w:val="24"/>
                <w:szCs w:val="24"/>
              </w:rPr>
            </w:pPr>
            <w:r w:rsidRPr="005D6B41">
              <w:rPr>
                <w:sz w:val="24"/>
                <w:szCs w:val="24"/>
              </w:rPr>
              <w:t>-2.63</w:t>
            </w:r>
          </w:p>
        </w:tc>
        <w:tc>
          <w:tcPr>
            <w:tcW w:w="1890" w:type="dxa"/>
            <w:tcBorders>
              <w:bottom w:val="single" w:sz="8" w:space="0" w:color="auto"/>
            </w:tcBorders>
          </w:tcPr>
          <w:p w14:paraId="7F5B5290" w14:textId="77777777" w:rsidR="00CC3771" w:rsidRPr="005D6B41" w:rsidRDefault="00CC3771" w:rsidP="009759E9">
            <w:pPr>
              <w:jc w:val="center"/>
              <w:rPr>
                <w:sz w:val="24"/>
                <w:szCs w:val="24"/>
              </w:rPr>
            </w:pPr>
            <w:r w:rsidRPr="005D6B41">
              <w:rPr>
                <w:sz w:val="24"/>
                <w:szCs w:val="24"/>
              </w:rPr>
              <w:t>0.35</w:t>
            </w:r>
          </w:p>
        </w:tc>
      </w:tr>
      <w:tr w:rsidR="00CC3771" w:rsidRPr="005D6B41" w14:paraId="43CE3401" w14:textId="77777777" w:rsidTr="009759E9">
        <w:tc>
          <w:tcPr>
            <w:tcW w:w="9811" w:type="dxa"/>
            <w:gridSpan w:val="9"/>
            <w:tcBorders>
              <w:top w:val="single" w:sz="8" w:space="0" w:color="auto"/>
            </w:tcBorders>
          </w:tcPr>
          <w:p w14:paraId="30EE5F63" w14:textId="77777777" w:rsidR="00CC3771" w:rsidRPr="005D6B41" w:rsidRDefault="00CC3771" w:rsidP="009759E9">
            <w:pPr>
              <w:rPr>
                <w:sz w:val="24"/>
                <w:szCs w:val="24"/>
              </w:rPr>
            </w:pPr>
            <w:r w:rsidRPr="005D6B41">
              <w:rPr>
                <w:sz w:val="24"/>
                <w:szCs w:val="24"/>
              </w:rPr>
              <w:t>Rest of Canada, 1867-2015</w:t>
            </w:r>
          </w:p>
        </w:tc>
      </w:tr>
      <w:tr w:rsidR="00CC3771" w:rsidRPr="005D6B41" w14:paraId="0FCC02EA" w14:textId="77777777" w:rsidTr="009759E9">
        <w:trPr>
          <w:trHeight w:val="383"/>
        </w:trPr>
        <w:tc>
          <w:tcPr>
            <w:tcW w:w="912" w:type="dxa"/>
          </w:tcPr>
          <w:p w14:paraId="58ADD870" w14:textId="77777777" w:rsidR="00CC3771" w:rsidRPr="005D6B41" w:rsidRDefault="00CC3771" w:rsidP="009759E9">
            <w:pPr>
              <w:rPr>
                <w:sz w:val="24"/>
                <w:szCs w:val="24"/>
              </w:rPr>
            </w:pPr>
            <w:r w:rsidRPr="005D6B41">
              <w:rPr>
                <w:sz w:val="24"/>
                <w:szCs w:val="24"/>
              </w:rPr>
              <w:t>Z(t)</w:t>
            </w:r>
          </w:p>
        </w:tc>
        <w:tc>
          <w:tcPr>
            <w:tcW w:w="1925" w:type="dxa"/>
          </w:tcPr>
          <w:p w14:paraId="205524DE" w14:textId="77777777" w:rsidR="00CC3771" w:rsidRPr="005D6B41" w:rsidRDefault="00CC3771" w:rsidP="009759E9">
            <w:pPr>
              <w:jc w:val="center"/>
              <w:rPr>
                <w:sz w:val="24"/>
                <w:szCs w:val="24"/>
              </w:rPr>
            </w:pPr>
            <w:r w:rsidRPr="005D6B41">
              <w:rPr>
                <w:sz w:val="24"/>
                <w:szCs w:val="24"/>
              </w:rPr>
              <w:t>-4.38</w:t>
            </w:r>
          </w:p>
        </w:tc>
        <w:tc>
          <w:tcPr>
            <w:tcW w:w="1694" w:type="dxa"/>
            <w:gridSpan w:val="2"/>
          </w:tcPr>
          <w:p w14:paraId="7D742CDD" w14:textId="77777777" w:rsidR="00CC3771" w:rsidRPr="005D6B41" w:rsidRDefault="00CC3771" w:rsidP="009759E9">
            <w:pPr>
              <w:jc w:val="center"/>
              <w:rPr>
                <w:sz w:val="24"/>
                <w:szCs w:val="24"/>
              </w:rPr>
            </w:pPr>
            <w:r w:rsidRPr="005D6B41">
              <w:rPr>
                <w:sz w:val="24"/>
                <w:szCs w:val="24"/>
              </w:rPr>
              <w:t>-3.64</w:t>
            </w:r>
          </w:p>
        </w:tc>
        <w:tc>
          <w:tcPr>
            <w:tcW w:w="1695" w:type="dxa"/>
            <w:gridSpan w:val="2"/>
          </w:tcPr>
          <w:p w14:paraId="6CEA20C7" w14:textId="77777777" w:rsidR="00CC3771" w:rsidRPr="005D6B41" w:rsidRDefault="00CC3771" w:rsidP="009759E9">
            <w:pPr>
              <w:jc w:val="center"/>
              <w:rPr>
                <w:sz w:val="24"/>
                <w:szCs w:val="24"/>
              </w:rPr>
            </w:pPr>
            <w:r w:rsidRPr="005D6B41">
              <w:rPr>
                <w:sz w:val="24"/>
                <w:szCs w:val="24"/>
              </w:rPr>
              <w:t>-2.96</w:t>
            </w:r>
          </w:p>
        </w:tc>
        <w:tc>
          <w:tcPr>
            <w:tcW w:w="1695" w:type="dxa"/>
            <w:gridSpan w:val="2"/>
          </w:tcPr>
          <w:p w14:paraId="6CF8744B" w14:textId="77777777" w:rsidR="00CC3771" w:rsidRPr="005D6B41" w:rsidRDefault="00CC3771" w:rsidP="009759E9">
            <w:pPr>
              <w:jc w:val="center"/>
              <w:rPr>
                <w:sz w:val="24"/>
                <w:szCs w:val="24"/>
              </w:rPr>
            </w:pPr>
            <w:r w:rsidRPr="005D6B41">
              <w:rPr>
                <w:sz w:val="24"/>
                <w:szCs w:val="24"/>
              </w:rPr>
              <w:t>-2.61</w:t>
            </w:r>
          </w:p>
        </w:tc>
        <w:tc>
          <w:tcPr>
            <w:tcW w:w="1890" w:type="dxa"/>
          </w:tcPr>
          <w:p w14:paraId="129240C8" w14:textId="77777777" w:rsidR="00CC3771" w:rsidRPr="005D6B41" w:rsidRDefault="00CC3771" w:rsidP="009759E9">
            <w:pPr>
              <w:jc w:val="center"/>
              <w:rPr>
                <w:sz w:val="24"/>
                <w:szCs w:val="24"/>
              </w:rPr>
            </w:pPr>
            <w:r w:rsidRPr="005D6B41">
              <w:rPr>
                <w:sz w:val="24"/>
                <w:szCs w:val="24"/>
              </w:rPr>
              <w:t>0.0003</w:t>
            </w:r>
          </w:p>
        </w:tc>
      </w:tr>
      <w:tr w:rsidR="00CC3771" w:rsidRPr="005D6B41" w14:paraId="1541CC55" w14:textId="77777777" w:rsidTr="009759E9">
        <w:tc>
          <w:tcPr>
            <w:tcW w:w="9811" w:type="dxa"/>
            <w:gridSpan w:val="9"/>
          </w:tcPr>
          <w:p w14:paraId="20987EB6" w14:textId="77777777" w:rsidR="00CC3771" w:rsidRPr="005D6B41" w:rsidRDefault="00CC3771" w:rsidP="009759E9">
            <w:pPr>
              <w:rPr>
                <w:sz w:val="24"/>
                <w:szCs w:val="24"/>
              </w:rPr>
            </w:pPr>
            <w:r w:rsidRPr="005D6B41">
              <w:rPr>
                <w:sz w:val="24"/>
                <w:szCs w:val="24"/>
              </w:rPr>
              <w:t>Rest of Canada, 1949-2015</w:t>
            </w:r>
          </w:p>
        </w:tc>
      </w:tr>
      <w:tr w:rsidR="00CC3771" w:rsidRPr="005D6B41" w14:paraId="5EDDA1CD" w14:textId="77777777" w:rsidTr="009759E9">
        <w:tc>
          <w:tcPr>
            <w:tcW w:w="912" w:type="dxa"/>
            <w:tcBorders>
              <w:bottom w:val="double" w:sz="6" w:space="0" w:color="auto"/>
            </w:tcBorders>
          </w:tcPr>
          <w:p w14:paraId="1848A5E8" w14:textId="77777777" w:rsidR="00CC3771" w:rsidRPr="005D6B41" w:rsidRDefault="00CC3771" w:rsidP="009759E9">
            <w:pPr>
              <w:rPr>
                <w:sz w:val="24"/>
                <w:szCs w:val="24"/>
              </w:rPr>
            </w:pPr>
            <w:r w:rsidRPr="005D6B41">
              <w:rPr>
                <w:sz w:val="24"/>
                <w:szCs w:val="24"/>
              </w:rPr>
              <w:t>Z(t)</w:t>
            </w:r>
          </w:p>
        </w:tc>
        <w:tc>
          <w:tcPr>
            <w:tcW w:w="1925" w:type="dxa"/>
            <w:tcBorders>
              <w:bottom w:val="double" w:sz="6" w:space="0" w:color="auto"/>
            </w:tcBorders>
          </w:tcPr>
          <w:p w14:paraId="361184A2" w14:textId="77777777" w:rsidR="00CC3771" w:rsidRPr="005D6B41" w:rsidRDefault="00CC3771" w:rsidP="009759E9">
            <w:pPr>
              <w:jc w:val="center"/>
              <w:rPr>
                <w:sz w:val="24"/>
                <w:szCs w:val="24"/>
              </w:rPr>
            </w:pPr>
            <w:r w:rsidRPr="005D6B41">
              <w:rPr>
                <w:sz w:val="24"/>
                <w:szCs w:val="24"/>
              </w:rPr>
              <w:t>-3.29</w:t>
            </w:r>
          </w:p>
        </w:tc>
        <w:tc>
          <w:tcPr>
            <w:tcW w:w="1925" w:type="dxa"/>
            <w:gridSpan w:val="3"/>
            <w:tcBorders>
              <w:bottom w:val="double" w:sz="6" w:space="0" w:color="auto"/>
            </w:tcBorders>
          </w:tcPr>
          <w:p w14:paraId="5919FC0A" w14:textId="77777777" w:rsidR="00CC3771" w:rsidRPr="005D6B41" w:rsidRDefault="00CC3771" w:rsidP="009759E9">
            <w:pPr>
              <w:jc w:val="center"/>
              <w:rPr>
                <w:sz w:val="24"/>
                <w:szCs w:val="24"/>
              </w:rPr>
            </w:pPr>
            <w:r w:rsidRPr="005D6B41">
              <w:rPr>
                <w:sz w:val="24"/>
                <w:szCs w:val="24"/>
              </w:rPr>
              <w:t>-3.75</w:t>
            </w:r>
          </w:p>
        </w:tc>
        <w:tc>
          <w:tcPr>
            <w:tcW w:w="1926" w:type="dxa"/>
            <w:gridSpan w:val="2"/>
            <w:tcBorders>
              <w:bottom w:val="double" w:sz="6" w:space="0" w:color="auto"/>
            </w:tcBorders>
          </w:tcPr>
          <w:p w14:paraId="54E6E685" w14:textId="77777777" w:rsidR="00CC3771" w:rsidRPr="005D6B41" w:rsidRDefault="00CC3771" w:rsidP="009759E9">
            <w:pPr>
              <w:jc w:val="center"/>
              <w:rPr>
                <w:sz w:val="24"/>
                <w:szCs w:val="24"/>
              </w:rPr>
            </w:pPr>
            <w:r w:rsidRPr="005D6B41">
              <w:rPr>
                <w:sz w:val="24"/>
                <w:szCs w:val="24"/>
              </w:rPr>
              <w:t>-3.00</w:t>
            </w:r>
          </w:p>
        </w:tc>
        <w:tc>
          <w:tcPr>
            <w:tcW w:w="1233" w:type="dxa"/>
            <w:tcBorders>
              <w:bottom w:val="double" w:sz="6" w:space="0" w:color="auto"/>
            </w:tcBorders>
          </w:tcPr>
          <w:p w14:paraId="392662D2" w14:textId="77777777" w:rsidR="00CC3771" w:rsidRPr="005D6B41" w:rsidRDefault="00CC3771" w:rsidP="009759E9">
            <w:pPr>
              <w:jc w:val="center"/>
              <w:rPr>
                <w:sz w:val="24"/>
                <w:szCs w:val="24"/>
              </w:rPr>
            </w:pPr>
            <w:r w:rsidRPr="005D6B41">
              <w:rPr>
                <w:sz w:val="24"/>
                <w:szCs w:val="24"/>
              </w:rPr>
              <w:t>-2.63</w:t>
            </w:r>
          </w:p>
        </w:tc>
        <w:tc>
          <w:tcPr>
            <w:tcW w:w="1890" w:type="dxa"/>
            <w:tcBorders>
              <w:bottom w:val="double" w:sz="6" w:space="0" w:color="auto"/>
            </w:tcBorders>
          </w:tcPr>
          <w:p w14:paraId="10A9D85A" w14:textId="77777777" w:rsidR="00CC3771" w:rsidRPr="005D6B41" w:rsidRDefault="00CC3771" w:rsidP="009759E9">
            <w:pPr>
              <w:jc w:val="center"/>
              <w:rPr>
                <w:sz w:val="24"/>
                <w:szCs w:val="24"/>
              </w:rPr>
            </w:pPr>
            <w:r w:rsidRPr="005D6B41">
              <w:rPr>
                <w:sz w:val="24"/>
                <w:szCs w:val="24"/>
              </w:rPr>
              <w:t>0.02</w:t>
            </w:r>
          </w:p>
        </w:tc>
      </w:tr>
    </w:tbl>
    <w:tbl>
      <w:tblPr>
        <w:tblStyle w:val="TableGrid2"/>
        <w:tblpPr w:leftFromText="187" w:rightFromText="187" w:topFromText="144" w:bottomFromText="144" w:vertAnchor="page" w:horzAnchor="page" w:tblpX="1015" w:tblpY="7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160"/>
        <w:gridCol w:w="2655"/>
        <w:gridCol w:w="2655"/>
      </w:tblGrid>
      <w:tr w:rsidR="009759E9" w:rsidRPr="005D6B41" w14:paraId="114DD019" w14:textId="77777777" w:rsidTr="009759E9">
        <w:tc>
          <w:tcPr>
            <w:tcW w:w="9360" w:type="dxa"/>
            <w:gridSpan w:val="4"/>
            <w:tcBorders>
              <w:bottom w:val="double" w:sz="6" w:space="0" w:color="auto"/>
            </w:tcBorders>
            <w:vAlign w:val="center"/>
          </w:tcPr>
          <w:p w14:paraId="0FFDA91F" w14:textId="77777777" w:rsidR="009759E9" w:rsidRPr="005D6B41" w:rsidRDefault="009759E9" w:rsidP="009759E9">
            <w:pPr>
              <w:rPr>
                <w:sz w:val="32"/>
                <w:szCs w:val="32"/>
              </w:rPr>
            </w:pPr>
            <w:r w:rsidRPr="005D6B41">
              <w:rPr>
                <w:sz w:val="32"/>
                <w:szCs w:val="32"/>
              </w:rPr>
              <w:t>Table A2. Structural Breaks</w:t>
            </w:r>
          </w:p>
        </w:tc>
      </w:tr>
      <w:tr w:rsidR="009759E9" w:rsidRPr="005D6B41" w14:paraId="138C44D7" w14:textId="77777777" w:rsidTr="009759E9">
        <w:tc>
          <w:tcPr>
            <w:tcW w:w="1890" w:type="dxa"/>
            <w:tcBorders>
              <w:top w:val="double" w:sz="6" w:space="0" w:color="auto"/>
              <w:bottom w:val="single" w:sz="8" w:space="0" w:color="auto"/>
            </w:tcBorders>
            <w:vAlign w:val="center"/>
          </w:tcPr>
          <w:p w14:paraId="71350DA5" w14:textId="77777777" w:rsidR="009759E9" w:rsidRPr="005D6B41" w:rsidRDefault="009759E9" w:rsidP="009759E9">
            <w:pPr>
              <w:rPr>
                <w:sz w:val="24"/>
                <w:szCs w:val="24"/>
              </w:rPr>
            </w:pPr>
            <w:r w:rsidRPr="005D6B41">
              <w:rPr>
                <w:sz w:val="24"/>
                <w:szCs w:val="24"/>
              </w:rPr>
              <w:t>Series</w:t>
            </w:r>
          </w:p>
        </w:tc>
        <w:tc>
          <w:tcPr>
            <w:tcW w:w="2160" w:type="dxa"/>
            <w:tcBorders>
              <w:top w:val="double" w:sz="6" w:space="0" w:color="auto"/>
              <w:bottom w:val="single" w:sz="8" w:space="0" w:color="auto"/>
            </w:tcBorders>
            <w:vAlign w:val="center"/>
          </w:tcPr>
          <w:p w14:paraId="1B59667C" w14:textId="77777777" w:rsidR="009759E9" w:rsidRPr="005D6B41" w:rsidRDefault="009759E9" w:rsidP="009759E9">
            <w:pPr>
              <w:rPr>
                <w:sz w:val="24"/>
                <w:szCs w:val="24"/>
              </w:rPr>
            </w:pPr>
            <w:r w:rsidRPr="005D6B41">
              <w:rPr>
                <w:sz w:val="24"/>
                <w:szCs w:val="24"/>
              </w:rPr>
              <w:t>Variable</w:t>
            </w:r>
          </w:p>
        </w:tc>
        <w:tc>
          <w:tcPr>
            <w:tcW w:w="2655" w:type="dxa"/>
            <w:tcBorders>
              <w:top w:val="double" w:sz="6" w:space="0" w:color="auto"/>
              <w:bottom w:val="single" w:sz="8" w:space="0" w:color="auto"/>
            </w:tcBorders>
            <w:vAlign w:val="center"/>
          </w:tcPr>
          <w:p w14:paraId="4FBD5A1E" w14:textId="77777777" w:rsidR="009759E9" w:rsidRPr="005D6B41" w:rsidRDefault="009759E9" w:rsidP="009759E9">
            <w:pPr>
              <w:rPr>
                <w:sz w:val="24"/>
                <w:szCs w:val="24"/>
              </w:rPr>
            </w:pPr>
            <w:r w:rsidRPr="005D6B41">
              <w:rPr>
                <w:sz w:val="24"/>
                <w:szCs w:val="24"/>
              </w:rPr>
              <w:t>Statistic</w:t>
            </w:r>
          </w:p>
        </w:tc>
        <w:tc>
          <w:tcPr>
            <w:tcW w:w="2655" w:type="dxa"/>
            <w:tcBorders>
              <w:top w:val="double" w:sz="6" w:space="0" w:color="auto"/>
              <w:bottom w:val="single" w:sz="8" w:space="0" w:color="auto"/>
            </w:tcBorders>
            <w:vAlign w:val="center"/>
          </w:tcPr>
          <w:p w14:paraId="2E371E25" w14:textId="77777777" w:rsidR="009759E9" w:rsidRPr="005D6B41" w:rsidRDefault="009759E9" w:rsidP="009759E9">
            <w:pPr>
              <w:rPr>
                <w:sz w:val="24"/>
                <w:szCs w:val="24"/>
              </w:rPr>
            </w:pPr>
            <w:r w:rsidRPr="005D6B41">
              <w:rPr>
                <w:sz w:val="24"/>
                <w:szCs w:val="24"/>
              </w:rPr>
              <w:t>p-value</w:t>
            </w:r>
          </w:p>
        </w:tc>
      </w:tr>
      <w:tr w:rsidR="009759E9" w:rsidRPr="005D6B41" w14:paraId="1E1C0CB6" w14:textId="77777777" w:rsidTr="009759E9">
        <w:tc>
          <w:tcPr>
            <w:tcW w:w="1890" w:type="dxa"/>
            <w:tcBorders>
              <w:top w:val="single" w:sz="8" w:space="0" w:color="auto"/>
            </w:tcBorders>
            <w:vAlign w:val="center"/>
          </w:tcPr>
          <w:p w14:paraId="0739A5F4" w14:textId="77777777" w:rsidR="009759E9" w:rsidRPr="005D6B41" w:rsidRDefault="009759E9" w:rsidP="009759E9">
            <w:pPr>
              <w:rPr>
                <w:sz w:val="24"/>
                <w:szCs w:val="24"/>
              </w:rPr>
            </w:pPr>
            <w:r w:rsidRPr="005D6B41">
              <w:rPr>
                <w:sz w:val="24"/>
                <w:szCs w:val="24"/>
              </w:rPr>
              <w:t>Quebec</w:t>
            </w:r>
          </w:p>
        </w:tc>
        <w:tc>
          <w:tcPr>
            <w:tcW w:w="2160" w:type="dxa"/>
            <w:tcBorders>
              <w:top w:val="single" w:sz="8" w:space="0" w:color="auto"/>
            </w:tcBorders>
            <w:vAlign w:val="center"/>
          </w:tcPr>
          <w:p w14:paraId="49A03DCF" w14:textId="77777777" w:rsidR="009759E9" w:rsidRPr="005D6B41" w:rsidRDefault="009759E9" w:rsidP="009759E9">
            <w:pPr>
              <w:rPr>
                <w:sz w:val="24"/>
                <w:szCs w:val="24"/>
              </w:rPr>
            </w:pPr>
            <w:r w:rsidRPr="005D6B41">
              <w:rPr>
                <w:sz w:val="24"/>
                <w:szCs w:val="24"/>
              </w:rPr>
              <w:t>LDV</w:t>
            </w:r>
          </w:p>
        </w:tc>
        <w:tc>
          <w:tcPr>
            <w:tcW w:w="2655" w:type="dxa"/>
            <w:tcBorders>
              <w:top w:val="single" w:sz="8" w:space="0" w:color="auto"/>
            </w:tcBorders>
            <w:vAlign w:val="center"/>
          </w:tcPr>
          <w:p w14:paraId="23700292" w14:textId="77777777" w:rsidR="009759E9" w:rsidRPr="005D6B41" w:rsidRDefault="009759E9" w:rsidP="009759E9">
            <w:pPr>
              <w:rPr>
                <w:sz w:val="24"/>
                <w:szCs w:val="24"/>
              </w:rPr>
            </w:pPr>
            <w:r w:rsidRPr="005D6B41">
              <w:rPr>
                <w:sz w:val="24"/>
                <w:szCs w:val="24"/>
              </w:rPr>
              <w:t>11.01</w:t>
            </w:r>
          </w:p>
        </w:tc>
        <w:tc>
          <w:tcPr>
            <w:tcW w:w="2655" w:type="dxa"/>
            <w:tcBorders>
              <w:top w:val="single" w:sz="8" w:space="0" w:color="auto"/>
            </w:tcBorders>
            <w:vAlign w:val="center"/>
          </w:tcPr>
          <w:p w14:paraId="1B1F62BF" w14:textId="77777777" w:rsidR="009759E9" w:rsidRPr="005D6B41" w:rsidRDefault="009759E9" w:rsidP="009759E9">
            <w:pPr>
              <w:rPr>
                <w:sz w:val="24"/>
                <w:szCs w:val="24"/>
              </w:rPr>
            </w:pPr>
            <w:r w:rsidRPr="005D6B41">
              <w:rPr>
                <w:sz w:val="24"/>
                <w:szCs w:val="24"/>
              </w:rPr>
              <w:t>0.02</w:t>
            </w:r>
          </w:p>
        </w:tc>
      </w:tr>
      <w:tr w:rsidR="009759E9" w:rsidRPr="005D6B41" w14:paraId="0C239CD8" w14:textId="77777777" w:rsidTr="009759E9">
        <w:tc>
          <w:tcPr>
            <w:tcW w:w="1890" w:type="dxa"/>
            <w:tcBorders>
              <w:bottom w:val="single" w:sz="8" w:space="0" w:color="auto"/>
            </w:tcBorders>
            <w:vAlign w:val="center"/>
          </w:tcPr>
          <w:p w14:paraId="352054FF" w14:textId="77777777" w:rsidR="009759E9" w:rsidRPr="005D6B41" w:rsidRDefault="009759E9" w:rsidP="009759E9">
            <w:pPr>
              <w:rPr>
                <w:sz w:val="24"/>
                <w:szCs w:val="24"/>
              </w:rPr>
            </w:pPr>
          </w:p>
        </w:tc>
        <w:tc>
          <w:tcPr>
            <w:tcW w:w="2160" w:type="dxa"/>
            <w:tcBorders>
              <w:bottom w:val="single" w:sz="8" w:space="0" w:color="auto"/>
            </w:tcBorders>
            <w:vAlign w:val="center"/>
          </w:tcPr>
          <w:p w14:paraId="34697AED" w14:textId="77777777" w:rsidR="009759E9" w:rsidRPr="005D6B41" w:rsidRDefault="009759E9" w:rsidP="009759E9">
            <w:pPr>
              <w:rPr>
                <w:sz w:val="24"/>
                <w:szCs w:val="24"/>
              </w:rPr>
            </w:pPr>
            <w:r w:rsidRPr="005D6B41">
              <w:rPr>
                <w:sz w:val="24"/>
                <w:szCs w:val="24"/>
              </w:rPr>
              <w:t>Liberal leader</w:t>
            </w:r>
          </w:p>
        </w:tc>
        <w:tc>
          <w:tcPr>
            <w:tcW w:w="2655" w:type="dxa"/>
            <w:tcBorders>
              <w:bottom w:val="single" w:sz="8" w:space="0" w:color="auto"/>
            </w:tcBorders>
            <w:vAlign w:val="center"/>
          </w:tcPr>
          <w:p w14:paraId="4D9DAA17" w14:textId="77777777" w:rsidR="009759E9" w:rsidRPr="005D6B41" w:rsidRDefault="009759E9" w:rsidP="009759E9">
            <w:pPr>
              <w:rPr>
                <w:sz w:val="24"/>
                <w:szCs w:val="24"/>
              </w:rPr>
            </w:pPr>
            <w:r w:rsidRPr="005D6B41">
              <w:rPr>
                <w:sz w:val="24"/>
                <w:szCs w:val="24"/>
              </w:rPr>
              <w:t>3.80</w:t>
            </w:r>
          </w:p>
        </w:tc>
        <w:tc>
          <w:tcPr>
            <w:tcW w:w="2655" w:type="dxa"/>
            <w:tcBorders>
              <w:bottom w:val="single" w:sz="8" w:space="0" w:color="auto"/>
            </w:tcBorders>
            <w:vAlign w:val="center"/>
          </w:tcPr>
          <w:p w14:paraId="349325F3" w14:textId="77777777" w:rsidR="009759E9" w:rsidRPr="005D6B41" w:rsidRDefault="009759E9" w:rsidP="009759E9">
            <w:pPr>
              <w:rPr>
                <w:sz w:val="24"/>
                <w:szCs w:val="24"/>
              </w:rPr>
            </w:pPr>
            <w:r w:rsidRPr="005D6B41">
              <w:rPr>
                <w:sz w:val="24"/>
                <w:szCs w:val="24"/>
              </w:rPr>
              <w:t>0.41</w:t>
            </w:r>
          </w:p>
        </w:tc>
      </w:tr>
      <w:tr w:rsidR="009759E9" w:rsidRPr="005D6B41" w14:paraId="6A63FC2A" w14:textId="77777777" w:rsidTr="009759E9">
        <w:tc>
          <w:tcPr>
            <w:tcW w:w="1890" w:type="dxa"/>
            <w:tcBorders>
              <w:top w:val="single" w:sz="8" w:space="0" w:color="auto"/>
            </w:tcBorders>
            <w:vAlign w:val="center"/>
          </w:tcPr>
          <w:p w14:paraId="4D44BB79" w14:textId="77777777" w:rsidR="009759E9" w:rsidRPr="005D6B41" w:rsidRDefault="009759E9" w:rsidP="009759E9">
            <w:pPr>
              <w:rPr>
                <w:sz w:val="24"/>
                <w:szCs w:val="24"/>
              </w:rPr>
            </w:pPr>
            <w:r w:rsidRPr="005D6B41">
              <w:rPr>
                <w:sz w:val="24"/>
                <w:szCs w:val="24"/>
              </w:rPr>
              <w:t>Rest of Canada</w:t>
            </w:r>
          </w:p>
        </w:tc>
        <w:tc>
          <w:tcPr>
            <w:tcW w:w="2160" w:type="dxa"/>
            <w:tcBorders>
              <w:top w:val="single" w:sz="8" w:space="0" w:color="auto"/>
            </w:tcBorders>
            <w:vAlign w:val="center"/>
          </w:tcPr>
          <w:p w14:paraId="60D8E2DA" w14:textId="77777777" w:rsidR="009759E9" w:rsidRPr="005D6B41" w:rsidRDefault="009759E9" w:rsidP="009759E9">
            <w:pPr>
              <w:rPr>
                <w:sz w:val="24"/>
                <w:szCs w:val="24"/>
              </w:rPr>
            </w:pPr>
            <w:r w:rsidRPr="005D6B41">
              <w:rPr>
                <w:sz w:val="24"/>
                <w:szCs w:val="24"/>
              </w:rPr>
              <w:t>LDV</w:t>
            </w:r>
          </w:p>
        </w:tc>
        <w:tc>
          <w:tcPr>
            <w:tcW w:w="2655" w:type="dxa"/>
            <w:tcBorders>
              <w:top w:val="single" w:sz="8" w:space="0" w:color="auto"/>
            </w:tcBorders>
            <w:vAlign w:val="center"/>
          </w:tcPr>
          <w:p w14:paraId="7B83B37D" w14:textId="77777777" w:rsidR="009759E9" w:rsidRPr="005D6B41" w:rsidRDefault="009759E9" w:rsidP="009759E9">
            <w:pPr>
              <w:rPr>
                <w:sz w:val="24"/>
                <w:szCs w:val="24"/>
              </w:rPr>
            </w:pPr>
            <w:r w:rsidRPr="005D6B41">
              <w:rPr>
                <w:sz w:val="24"/>
                <w:szCs w:val="24"/>
              </w:rPr>
              <w:t>3.83</w:t>
            </w:r>
          </w:p>
        </w:tc>
        <w:tc>
          <w:tcPr>
            <w:tcW w:w="2655" w:type="dxa"/>
            <w:tcBorders>
              <w:top w:val="single" w:sz="8" w:space="0" w:color="auto"/>
            </w:tcBorders>
            <w:vAlign w:val="center"/>
          </w:tcPr>
          <w:p w14:paraId="0689AAA4" w14:textId="77777777" w:rsidR="009759E9" w:rsidRPr="005D6B41" w:rsidRDefault="009759E9" w:rsidP="009759E9">
            <w:pPr>
              <w:rPr>
                <w:sz w:val="24"/>
                <w:szCs w:val="24"/>
              </w:rPr>
            </w:pPr>
            <w:r w:rsidRPr="005D6B41">
              <w:rPr>
                <w:sz w:val="24"/>
                <w:szCs w:val="24"/>
              </w:rPr>
              <w:t>0.40</w:t>
            </w:r>
          </w:p>
        </w:tc>
      </w:tr>
      <w:tr w:rsidR="009759E9" w:rsidRPr="005D6B41" w14:paraId="636DAB21" w14:textId="77777777" w:rsidTr="009759E9">
        <w:tc>
          <w:tcPr>
            <w:tcW w:w="1890" w:type="dxa"/>
            <w:tcBorders>
              <w:bottom w:val="double" w:sz="6" w:space="0" w:color="auto"/>
            </w:tcBorders>
            <w:vAlign w:val="center"/>
          </w:tcPr>
          <w:p w14:paraId="18CDC601" w14:textId="77777777" w:rsidR="009759E9" w:rsidRPr="005D6B41" w:rsidRDefault="009759E9" w:rsidP="009759E9">
            <w:pPr>
              <w:rPr>
                <w:sz w:val="24"/>
                <w:szCs w:val="24"/>
              </w:rPr>
            </w:pPr>
          </w:p>
        </w:tc>
        <w:tc>
          <w:tcPr>
            <w:tcW w:w="2160" w:type="dxa"/>
            <w:tcBorders>
              <w:bottom w:val="double" w:sz="6" w:space="0" w:color="auto"/>
            </w:tcBorders>
            <w:vAlign w:val="center"/>
          </w:tcPr>
          <w:p w14:paraId="2931D9AC" w14:textId="77777777" w:rsidR="009759E9" w:rsidRPr="005D6B41" w:rsidRDefault="009759E9" w:rsidP="009759E9">
            <w:pPr>
              <w:rPr>
                <w:sz w:val="24"/>
                <w:szCs w:val="24"/>
              </w:rPr>
            </w:pPr>
            <w:r w:rsidRPr="005D6B41">
              <w:rPr>
                <w:sz w:val="24"/>
                <w:szCs w:val="24"/>
              </w:rPr>
              <w:t>Liberal leader</w:t>
            </w:r>
          </w:p>
        </w:tc>
        <w:tc>
          <w:tcPr>
            <w:tcW w:w="2655" w:type="dxa"/>
            <w:tcBorders>
              <w:bottom w:val="double" w:sz="6" w:space="0" w:color="auto"/>
            </w:tcBorders>
            <w:vAlign w:val="center"/>
          </w:tcPr>
          <w:p w14:paraId="787875FF" w14:textId="77777777" w:rsidR="009759E9" w:rsidRPr="005D6B41" w:rsidRDefault="009759E9" w:rsidP="009759E9">
            <w:pPr>
              <w:rPr>
                <w:sz w:val="24"/>
                <w:szCs w:val="24"/>
              </w:rPr>
            </w:pPr>
            <w:r w:rsidRPr="005D6B41">
              <w:rPr>
                <w:sz w:val="24"/>
                <w:szCs w:val="24"/>
              </w:rPr>
              <w:t>3.26</w:t>
            </w:r>
          </w:p>
        </w:tc>
        <w:tc>
          <w:tcPr>
            <w:tcW w:w="2655" w:type="dxa"/>
            <w:tcBorders>
              <w:bottom w:val="double" w:sz="6" w:space="0" w:color="auto"/>
            </w:tcBorders>
            <w:vAlign w:val="center"/>
          </w:tcPr>
          <w:p w14:paraId="4053A1A9" w14:textId="77777777" w:rsidR="009759E9" w:rsidRPr="005D6B41" w:rsidRDefault="009759E9" w:rsidP="009759E9">
            <w:pPr>
              <w:rPr>
                <w:sz w:val="24"/>
                <w:szCs w:val="24"/>
              </w:rPr>
            </w:pPr>
            <w:r w:rsidRPr="005D6B41">
              <w:rPr>
                <w:sz w:val="24"/>
                <w:szCs w:val="24"/>
              </w:rPr>
              <w:t>0.50</w:t>
            </w:r>
          </w:p>
        </w:tc>
      </w:tr>
    </w:tbl>
    <w:p w14:paraId="728B4109" w14:textId="77777777" w:rsidR="003E0DE4" w:rsidRDefault="003E0DE4" w:rsidP="003E0DE4"/>
    <w:p w14:paraId="4DC22F92" w14:textId="4A318DA4" w:rsidR="00574164" w:rsidRDefault="00574164">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2340"/>
        <w:gridCol w:w="2340"/>
      </w:tblGrid>
      <w:tr w:rsidR="00574164" w:rsidRPr="00BD1EC9" w14:paraId="2E233C94" w14:textId="77777777" w:rsidTr="00F20E56">
        <w:tc>
          <w:tcPr>
            <w:tcW w:w="9360" w:type="dxa"/>
            <w:gridSpan w:val="4"/>
            <w:tcBorders>
              <w:bottom w:val="double" w:sz="4" w:space="0" w:color="auto"/>
            </w:tcBorders>
          </w:tcPr>
          <w:p w14:paraId="2F8C22E3" w14:textId="77777777" w:rsidR="00574164" w:rsidRPr="00BD1EC9" w:rsidRDefault="00574164" w:rsidP="00F20E56">
            <w:pPr>
              <w:spacing w:before="120"/>
              <w:rPr>
                <w:sz w:val="32"/>
                <w:szCs w:val="32"/>
              </w:rPr>
            </w:pPr>
            <w:r w:rsidRPr="00BD1EC9">
              <w:rPr>
                <w:sz w:val="32"/>
                <w:szCs w:val="32"/>
              </w:rPr>
              <w:lastRenderedPageBreak/>
              <w:t>Table A3. Characteristics of disturbances, 1867-2015</w:t>
            </w:r>
          </w:p>
        </w:tc>
      </w:tr>
      <w:tr w:rsidR="00574164" w14:paraId="231942E3" w14:textId="77777777" w:rsidTr="00F20E56">
        <w:tc>
          <w:tcPr>
            <w:tcW w:w="2340" w:type="dxa"/>
            <w:tcBorders>
              <w:top w:val="double" w:sz="4" w:space="0" w:color="auto"/>
            </w:tcBorders>
            <w:vAlign w:val="center"/>
          </w:tcPr>
          <w:p w14:paraId="18D7B2A4" w14:textId="77777777" w:rsidR="00574164" w:rsidRPr="00BD1EC9" w:rsidRDefault="00574164" w:rsidP="00F20E56">
            <w:pPr>
              <w:spacing w:before="120"/>
            </w:pPr>
            <w:r w:rsidRPr="00BD1EC9">
              <w:t>DV lags</w:t>
            </w:r>
          </w:p>
        </w:tc>
        <w:tc>
          <w:tcPr>
            <w:tcW w:w="2340" w:type="dxa"/>
            <w:tcBorders>
              <w:top w:val="double" w:sz="4" w:space="0" w:color="auto"/>
            </w:tcBorders>
            <w:vAlign w:val="center"/>
          </w:tcPr>
          <w:p w14:paraId="25ECEBE3" w14:textId="77777777" w:rsidR="00574164" w:rsidRPr="00BD1EC9" w:rsidRDefault="00574164" w:rsidP="00F20E56">
            <w:pPr>
              <w:spacing w:before="120"/>
            </w:pPr>
            <w:r w:rsidRPr="00BD1EC9">
              <w:t>Test</w:t>
            </w:r>
          </w:p>
        </w:tc>
        <w:tc>
          <w:tcPr>
            <w:tcW w:w="2340" w:type="dxa"/>
            <w:tcBorders>
              <w:top w:val="double" w:sz="4" w:space="0" w:color="auto"/>
            </w:tcBorders>
            <w:vAlign w:val="center"/>
          </w:tcPr>
          <w:p w14:paraId="0D2220AF" w14:textId="77777777" w:rsidR="00574164" w:rsidRPr="00BD1EC9" w:rsidRDefault="00574164" w:rsidP="00F20E56">
            <w:pPr>
              <w:spacing w:before="120"/>
              <w:jc w:val="center"/>
            </w:pPr>
            <w:r w:rsidRPr="00BD1EC9">
              <w:sym w:font="Symbol" w:char="F063"/>
            </w:r>
            <w:r w:rsidRPr="00BD1EC9">
              <w:rPr>
                <w:vertAlign w:val="superscript"/>
              </w:rPr>
              <w:t>2</w:t>
            </w:r>
          </w:p>
        </w:tc>
        <w:tc>
          <w:tcPr>
            <w:tcW w:w="2340" w:type="dxa"/>
            <w:tcBorders>
              <w:top w:val="double" w:sz="4" w:space="0" w:color="auto"/>
            </w:tcBorders>
            <w:vAlign w:val="center"/>
          </w:tcPr>
          <w:p w14:paraId="714C9C68" w14:textId="77777777" w:rsidR="00574164" w:rsidRPr="00BD1EC9" w:rsidRDefault="00574164" w:rsidP="00F20E56">
            <w:pPr>
              <w:spacing w:before="120"/>
              <w:jc w:val="center"/>
            </w:pPr>
            <w:proofErr w:type="spellStart"/>
            <w:r w:rsidRPr="00BD1EC9">
              <w:t>Pr</w:t>
            </w:r>
            <w:proofErr w:type="spellEnd"/>
            <w:r w:rsidRPr="00BD1EC9">
              <w:t xml:space="preserve"> &gt; </w:t>
            </w:r>
            <w:r w:rsidRPr="00BD1EC9">
              <w:sym w:font="Symbol" w:char="F063"/>
            </w:r>
            <w:r w:rsidRPr="00BD1EC9">
              <w:rPr>
                <w:vertAlign w:val="superscript"/>
              </w:rPr>
              <w:t>2</w:t>
            </w:r>
          </w:p>
        </w:tc>
      </w:tr>
      <w:tr w:rsidR="00574164" w14:paraId="28E7158D" w14:textId="77777777" w:rsidTr="00F20E56">
        <w:tc>
          <w:tcPr>
            <w:tcW w:w="2340" w:type="dxa"/>
          </w:tcPr>
          <w:p w14:paraId="1B27B0BF" w14:textId="77777777" w:rsidR="00574164" w:rsidRPr="00BD1EC9" w:rsidRDefault="00574164" w:rsidP="00F20E56">
            <w:pPr>
              <w:spacing w:before="120"/>
            </w:pPr>
          </w:p>
        </w:tc>
        <w:tc>
          <w:tcPr>
            <w:tcW w:w="2340" w:type="dxa"/>
            <w:vAlign w:val="center"/>
          </w:tcPr>
          <w:p w14:paraId="5CB43E4A" w14:textId="77777777" w:rsidR="00574164" w:rsidRPr="00BD1EC9" w:rsidRDefault="00574164" w:rsidP="00F20E56">
            <w:pPr>
              <w:spacing w:before="120"/>
            </w:pPr>
            <w:r w:rsidRPr="00BD1EC9">
              <w:t>Quebec</w:t>
            </w:r>
          </w:p>
        </w:tc>
        <w:tc>
          <w:tcPr>
            <w:tcW w:w="2340" w:type="dxa"/>
            <w:vAlign w:val="center"/>
          </w:tcPr>
          <w:p w14:paraId="09C691D9" w14:textId="77777777" w:rsidR="00574164" w:rsidRPr="00BD1EC9" w:rsidRDefault="00574164" w:rsidP="00F20E56">
            <w:pPr>
              <w:spacing w:before="120"/>
              <w:jc w:val="center"/>
            </w:pPr>
          </w:p>
        </w:tc>
        <w:tc>
          <w:tcPr>
            <w:tcW w:w="2340" w:type="dxa"/>
            <w:vAlign w:val="center"/>
          </w:tcPr>
          <w:p w14:paraId="21D5FA11" w14:textId="77777777" w:rsidR="00574164" w:rsidRPr="00BD1EC9" w:rsidRDefault="00574164" w:rsidP="00F20E56">
            <w:pPr>
              <w:spacing w:before="120"/>
              <w:jc w:val="center"/>
            </w:pPr>
          </w:p>
        </w:tc>
      </w:tr>
      <w:tr w:rsidR="00574164" w14:paraId="078587C0" w14:textId="77777777" w:rsidTr="00F20E56">
        <w:tc>
          <w:tcPr>
            <w:tcW w:w="2340" w:type="dxa"/>
            <w:vMerge w:val="restart"/>
            <w:vAlign w:val="center"/>
          </w:tcPr>
          <w:p w14:paraId="44327E9D" w14:textId="77777777" w:rsidR="00574164" w:rsidRPr="00BD1EC9" w:rsidRDefault="00574164" w:rsidP="00F20E56">
            <w:pPr>
              <w:spacing w:before="120"/>
            </w:pPr>
            <w:r w:rsidRPr="00BD1EC9">
              <w:t>1</w:t>
            </w:r>
          </w:p>
        </w:tc>
        <w:tc>
          <w:tcPr>
            <w:tcW w:w="2340" w:type="dxa"/>
            <w:vAlign w:val="center"/>
          </w:tcPr>
          <w:p w14:paraId="6030364F" w14:textId="77777777" w:rsidR="00574164" w:rsidRPr="00BD1EC9" w:rsidRDefault="00574164" w:rsidP="00F20E56">
            <w:pPr>
              <w:spacing w:before="120"/>
            </w:pPr>
            <w:r w:rsidRPr="00BD1EC9">
              <w:t>Durbin</w:t>
            </w:r>
          </w:p>
        </w:tc>
        <w:tc>
          <w:tcPr>
            <w:tcW w:w="2340" w:type="dxa"/>
            <w:vAlign w:val="center"/>
          </w:tcPr>
          <w:p w14:paraId="34A05668" w14:textId="77777777" w:rsidR="00574164" w:rsidRPr="00BD1EC9" w:rsidRDefault="00574164" w:rsidP="00F20E56">
            <w:pPr>
              <w:spacing w:before="120"/>
              <w:jc w:val="center"/>
            </w:pPr>
            <w:r w:rsidRPr="00BD1EC9">
              <w:t>0.23</w:t>
            </w:r>
          </w:p>
        </w:tc>
        <w:tc>
          <w:tcPr>
            <w:tcW w:w="2340" w:type="dxa"/>
            <w:vAlign w:val="center"/>
          </w:tcPr>
          <w:p w14:paraId="061FA83B" w14:textId="77777777" w:rsidR="00574164" w:rsidRPr="00BD1EC9" w:rsidRDefault="00574164" w:rsidP="00F20E56">
            <w:pPr>
              <w:spacing w:before="120"/>
              <w:jc w:val="center"/>
            </w:pPr>
            <w:r w:rsidRPr="00BD1EC9">
              <w:t>0.63</w:t>
            </w:r>
          </w:p>
        </w:tc>
      </w:tr>
      <w:tr w:rsidR="00574164" w14:paraId="4BC121CD" w14:textId="77777777" w:rsidTr="00F20E56">
        <w:tc>
          <w:tcPr>
            <w:tcW w:w="2340" w:type="dxa"/>
            <w:vMerge/>
            <w:vAlign w:val="center"/>
          </w:tcPr>
          <w:p w14:paraId="28B57996" w14:textId="77777777" w:rsidR="00574164" w:rsidRPr="00BD1EC9" w:rsidRDefault="00574164" w:rsidP="00F20E56">
            <w:pPr>
              <w:spacing w:before="120"/>
            </w:pPr>
          </w:p>
        </w:tc>
        <w:tc>
          <w:tcPr>
            <w:tcW w:w="2340" w:type="dxa"/>
            <w:vAlign w:val="center"/>
          </w:tcPr>
          <w:p w14:paraId="5506491B" w14:textId="77777777" w:rsidR="00574164" w:rsidRPr="00BD1EC9" w:rsidRDefault="00574164" w:rsidP="00F20E56">
            <w:pPr>
              <w:spacing w:before="120"/>
            </w:pPr>
            <w:r w:rsidRPr="00BD1EC9">
              <w:t>Breusch-Godfrey</w:t>
            </w:r>
          </w:p>
        </w:tc>
        <w:tc>
          <w:tcPr>
            <w:tcW w:w="2340" w:type="dxa"/>
            <w:vAlign w:val="center"/>
          </w:tcPr>
          <w:p w14:paraId="6D2F73F0" w14:textId="77777777" w:rsidR="00574164" w:rsidRPr="00BD1EC9" w:rsidRDefault="00574164" w:rsidP="00F20E56">
            <w:pPr>
              <w:spacing w:before="120"/>
              <w:jc w:val="center"/>
            </w:pPr>
            <w:r w:rsidRPr="00BD1EC9">
              <w:t>0.27</w:t>
            </w:r>
          </w:p>
        </w:tc>
        <w:tc>
          <w:tcPr>
            <w:tcW w:w="2340" w:type="dxa"/>
            <w:vAlign w:val="center"/>
          </w:tcPr>
          <w:p w14:paraId="507FA3F1" w14:textId="77777777" w:rsidR="00574164" w:rsidRPr="00BD1EC9" w:rsidRDefault="00574164" w:rsidP="00F20E56">
            <w:pPr>
              <w:spacing w:before="120"/>
              <w:jc w:val="center"/>
            </w:pPr>
            <w:r w:rsidRPr="00BD1EC9">
              <w:t>0.60</w:t>
            </w:r>
          </w:p>
        </w:tc>
      </w:tr>
      <w:tr w:rsidR="00574164" w14:paraId="46216F60" w14:textId="77777777" w:rsidTr="00F20E56">
        <w:tc>
          <w:tcPr>
            <w:tcW w:w="2340" w:type="dxa"/>
            <w:vMerge/>
            <w:tcBorders>
              <w:bottom w:val="single" w:sz="4" w:space="0" w:color="auto"/>
            </w:tcBorders>
            <w:vAlign w:val="center"/>
          </w:tcPr>
          <w:p w14:paraId="4B3A99BA" w14:textId="77777777" w:rsidR="00574164" w:rsidRPr="00BD1EC9" w:rsidRDefault="00574164" w:rsidP="00F20E56">
            <w:pPr>
              <w:spacing w:before="120"/>
            </w:pPr>
          </w:p>
        </w:tc>
        <w:tc>
          <w:tcPr>
            <w:tcW w:w="2340" w:type="dxa"/>
            <w:tcBorders>
              <w:bottom w:val="single" w:sz="4" w:space="0" w:color="auto"/>
            </w:tcBorders>
            <w:vAlign w:val="center"/>
          </w:tcPr>
          <w:p w14:paraId="22284FC3" w14:textId="77777777" w:rsidR="00574164" w:rsidRPr="00BD1EC9" w:rsidRDefault="00574164" w:rsidP="00F20E56">
            <w:pPr>
              <w:spacing w:before="120"/>
            </w:pPr>
            <w:r w:rsidRPr="00BD1EC9">
              <w:t>ARCHLM</w:t>
            </w:r>
          </w:p>
        </w:tc>
        <w:tc>
          <w:tcPr>
            <w:tcW w:w="2340" w:type="dxa"/>
            <w:tcBorders>
              <w:bottom w:val="single" w:sz="4" w:space="0" w:color="auto"/>
            </w:tcBorders>
            <w:vAlign w:val="center"/>
          </w:tcPr>
          <w:p w14:paraId="7F88A17C" w14:textId="77777777" w:rsidR="00574164" w:rsidRPr="00BD1EC9" w:rsidRDefault="00574164" w:rsidP="00F20E56">
            <w:pPr>
              <w:spacing w:before="120"/>
              <w:jc w:val="center"/>
            </w:pPr>
            <w:r w:rsidRPr="00BD1EC9">
              <w:t>0.39</w:t>
            </w:r>
          </w:p>
        </w:tc>
        <w:tc>
          <w:tcPr>
            <w:tcW w:w="2340" w:type="dxa"/>
            <w:tcBorders>
              <w:bottom w:val="single" w:sz="4" w:space="0" w:color="auto"/>
            </w:tcBorders>
            <w:vAlign w:val="center"/>
          </w:tcPr>
          <w:p w14:paraId="37A81459" w14:textId="77777777" w:rsidR="00574164" w:rsidRPr="00BD1EC9" w:rsidRDefault="00574164" w:rsidP="00F20E56">
            <w:pPr>
              <w:spacing w:before="120"/>
              <w:jc w:val="center"/>
            </w:pPr>
            <w:r w:rsidRPr="00BD1EC9">
              <w:t>0.53</w:t>
            </w:r>
          </w:p>
        </w:tc>
      </w:tr>
      <w:tr w:rsidR="00574164" w14:paraId="63FC17BA" w14:textId="77777777" w:rsidTr="00F20E56">
        <w:tc>
          <w:tcPr>
            <w:tcW w:w="2340" w:type="dxa"/>
            <w:tcBorders>
              <w:top w:val="single" w:sz="4" w:space="0" w:color="auto"/>
            </w:tcBorders>
            <w:vAlign w:val="center"/>
          </w:tcPr>
          <w:p w14:paraId="0BBA95F0" w14:textId="77777777" w:rsidR="00574164" w:rsidRPr="00BD1EC9" w:rsidRDefault="00574164" w:rsidP="00F20E56">
            <w:pPr>
              <w:spacing w:before="120"/>
            </w:pPr>
          </w:p>
        </w:tc>
        <w:tc>
          <w:tcPr>
            <w:tcW w:w="2340" w:type="dxa"/>
            <w:tcBorders>
              <w:top w:val="single" w:sz="4" w:space="0" w:color="auto"/>
            </w:tcBorders>
            <w:vAlign w:val="center"/>
          </w:tcPr>
          <w:p w14:paraId="1016C66C" w14:textId="77777777" w:rsidR="00574164" w:rsidRPr="00BD1EC9" w:rsidRDefault="00574164" w:rsidP="00F20E56">
            <w:pPr>
              <w:spacing w:before="120"/>
            </w:pPr>
            <w:r w:rsidRPr="00BD1EC9">
              <w:t>Rest of Canada</w:t>
            </w:r>
          </w:p>
        </w:tc>
        <w:tc>
          <w:tcPr>
            <w:tcW w:w="2340" w:type="dxa"/>
            <w:tcBorders>
              <w:top w:val="single" w:sz="4" w:space="0" w:color="auto"/>
            </w:tcBorders>
            <w:vAlign w:val="center"/>
          </w:tcPr>
          <w:p w14:paraId="54C6D37B" w14:textId="77777777" w:rsidR="00574164" w:rsidRPr="00BD1EC9" w:rsidRDefault="00574164" w:rsidP="00F20E56">
            <w:pPr>
              <w:spacing w:before="120"/>
              <w:jc w:val="center"/>
            </w:pPr>
          </w:p>
        </w:tc>
        <w:tc>
          <w:tcPr>
            <w:tcW w:w="2340" w:type="dxa"/>
            <w:tcBorders>
              <w:top w:val="single" w:sz="4" w:space="0" w:color="auto"/>
            </w:tcBorders>
            <w:vAlign w:val="center"/>
          </w:tcPr>
          <w:p w14:paraId="6AAC0300" w14:textId="77777777" w:rsidR="00574164" w:rsidRPr="00BD1EC9" w:rsidRDefault="00574164" w:rsidP="00F20E56">
            <w:pPr>
              <w:spacing w:before="120"/>
              <w:jc w:val="center"/>
            </w:pPr>
          </w:p>
        </w:tc>
      </w:tr>
      <w:tr w:rsidR="00574164" w14:paraId="02EB747F" w14:textId="77777777" w:rsidTr="00F20E56">
        <w:tc>
          <w:tcPr>
            <w:tcW w:w="2340" w:type="dxa"/>
            <w:vMerge w:val="restart"/>
            <w:vAlign w:val="center"/>
          </w:tcPr>
          <w:p w14:paraId="592716A8" w14:textId="77777777" w:rsidR="00574164" w:rsidRPr="00BD1EC9" w:rsidRDefault="00574164" w:rsidP="00F20E56">
            <w:pPr>
              <w:spacing w:before="120"/>
            </w:pPr>
            <w:r w:rsidRPr="00BD1EC9">
              <w:t>1</w:t>
            </w:r>
          </w:p>
        </w:tc>
        <w:tc>
          <w:tcPr>
            <w:tcW w:w="2340" w:type="dxa"/>
            <w:vAlign w:val="center"/>
          </w:tcPr>
          <w:p w14:paraId="4B9D0DF0" w14:textId="77777777" w:rsidR="00574164" w:rsidRPr="00BD1EC9" w:rsidRDefault="00574164" w:rsidP="00F20E56">
            <w:pPr>
              <w:spacing w:before="120"/>
            </w:pPr>
            <w:r w:rsidRPr="00BD1EC9">
              <w:t>Durbin</w:t>
            </w:r>
          </w:p>
        </w:tc>
        <w:tc>
          <w:tcPr>
            <w:tcW w:w="2340" w:type="dxa"/>
            <w:vAlign w:val="center"/>
          </w:tcPr>
          <w:p w14:paraId="632C8109" w14:textId="77777777" w:rsidR="00574164" w:rsidRPr="00BD1EC9" w:rsidRDefault="00574164" w:rsidP="00F20E56">
            <w:pPr>
              <w:spacing w:before="120"/>
              <w:jc w:val="center"/>
            </w:pPr>
            <w:r w:rsidRPr="00BD1EC9">
              <w:t>4.83</w:t>
            </w:r>
          </w:p>
        </w:tc>
        <w:tc>
          <w:tcPr>
            <w:tcW w:w="2340" w:type="dxa"/>
            <w:vAlign w:val="center"/>
          </w:tcPr>
          <w:p w14:paraId="3D5F0FBC" w14:textId="77777777" w:rsidR="00574164" w:rsidRPr="00BD1EC9" w:rsidRDefault="00574164" w:rsidP="00F20E56">
            <w:pPr>
              <w:spacing w:before="120"/>
              <w:jc w:val="center"/>
            </w:pPr>
            <w:r w:rsidRPr="00BD1EC9">
              <w:t>0.03</w:t>
            </w:r>
          </w:p>
        </w:tc>
      </w:tr>
      <w:tr w:rsidR="00574164" w14:paraId="6CC796A4" w14:textId="77777777" w:rsidTr="00F20E56">
        <w:tc>
          <w:tcPr>
            <w:tcW w:w="2340" w:type="dxa"/>
            <w:vMerge/>
            <w:vAlign w:val="center"/>
          </w:tcPr>
          <w:p w14:paraId="1DE0CD68" w14:textId="77777777" w:rsidR="00574164" w:rsidRPr="00BD1EC9" w:rsidRDefault="00574164" w:rsidP="00F20E56">
            <w:pPr>
              <w:spacing w:before="120"/>
            </w:pPr>
          </w:p>
        </w:tc>
        <w:tc>
          <w:tcPr>
            <w:tcW w:w="2340" w:type="dxa"/>
            <w:vAlign w:val="center"/>
          </w:tcPr>
          <w:p w14:paraId="5434DB22" w14:textId="77777777" w:rsidR="00574164" w:rsidRPr="00BD1EC9" w:rsidRDefault="00574164" w:rsidP="00F20E56">
            <w:pPr>
              <w:spacing w:before="120"/>
            </w:pPr>
            <w:r w:rsidRPr="00BD1EC9">
              <w:t>Breusch-Godfrey</w:t>
            </w:r>
          </w:p>
        </w:tc>
        <w:tc>
          <w:tcPr>
            <w:tcW w:w="2340" w:type="dxa"/>
            <w:vAlign w:val="center"/>
          </w:tcPr>
          <w:p w14:paraId="0AC79BB8" w14:textId="77777777" w:rsidR="00574164" w:rsidRPr="00BD1EC9" w:rsidRDefault="00574164" w:rsidP="00F20E56">
            <w:pPr>
              <w:spacing w:before="120"/>
              <w:jc w:val="center"/>
            </w:pPr>
            <w:r w:rsidRPr="00BD1EC9">
              <w:t>4.96</w:t>
            </w:r>
          </w:p>
        </w:tc>
        <w:tc>
          <w:tcPr>
            <w:tcW w:w="2340" w:type="dxa"/>
            <w:vAlign w:val="center"/>
          </w:tcPr>
          <w:p w14:paraId="26AD98B1" w14:textId="77777777" w:rsidR="00574164" w:rsidRPr="00BD1EC9" w:rsidRDefault="00574164" w:rsidP="00F20E56">
            <w:pPr>
              <w:spacing w:before="120"/>
              <w:jc w:val="center"/>
            </w:pPr>
            <w:r w:rsidRPr="00BD1EC9">
              <w:t>0.03</w:t>
            </w:r>
          </w:p>
        </w:tc>
      </w:tr>
      <w:tr w:rsidR="00574164" w14:paraId="10F1A49D" w14:textId="77777777" w:rsidTr="00F20E56">
        <w:tc>
          <w:tcPr>
            <w:tcW w:w="2340" w:type="dxa"/>
            <w:vMerge/>
            <w:vAlign w:val="center"/>
          </w:tcPr>
          <w:p w14:paraId="3FEAF156" w14:textId="77777777" w:rsidR="00574164" w:rsidRPr="00BD1EC9" w:rsidRDefault="00574164" w:rsidP="00F20E56">
            <w:pPr>
              <w:spacing w:before="120"/>
            </w:pPr>
          </w:p>
        </w:tc>
        <w:tc>
          <w:tcPr>
            <w:tcW w:w="2340" w:type="dxa"/>
            <w:vAlign w:val="center"/>
          </w:tcPr>
          <w:p w14:paraId="33394F7A" w14:textId="77777777" w:rsidR="00574164" w:rsidRPr="00BD1EC9" w:rsidRDefault="00574164" w:rsidP="00F20E56">
            <w:pPr>
              <w:spacing w:before="120"/>
            </w:pPr>
            <w:r w:rsidRPr="00BD1EC9">
              <w:t>ARCHLM</w:t>
            </w:r>
          </w:p>
        </w:tc>
        <w:tc>
          <w:tcPr>
            <w:tcW w:w="2340" w:type="dxa"/>
            <w:vAlign w:val="center"/>
          </w:tcPr>
          <w:p w14:paraId="38AACFFD" w14:textId="77777777" w:rsidR="00574164" w:rsidRPr="00BD1EC9" w:rsidRDefault="00574164" w:rsidP="00F20E56">
            <w:pPr>
              <w:spacing w:before="120"/>
              <w:jc w:val="center"/>
            </w:pPr>
            <w:r w:rsidRPr="00BD1EC9">
              <w:t>0.11</w:t>
            </w:r>
          </w:p>
        </w:tc>
        <w:tc>
          <w:tcPr>
            <w:tcW w:w="2340" w:type="dxa"/>
            <w:vAlign w:val="center"/>
          </w:tcPr>
          <w:p w14:paraId="0BFA007E" w14:textId="77777777" w:rsidR="00574164" w:rsidRPr="00BD1EC9" w:rsidRDefault="00574164" w:rsidP="00F20E56">
            <w:pPr>
              <w:spacing w:before="120"/>
              <w:jc w:val="center"/>
            </w:pPr>
            <w:r w:rsidRPr="00BD1EC9">
              <w:t>0.74</w:t>
            </w:r>
          </w:p>
        </w:tc>
      </w:tr>
      <w:tr w:rsidR="00574164" w14:paraId="2201B514" w14:textId="77777777" w:rsidTr="00F20E56">
        <w:tc>
          <w:tcPr>
            <w:tcW w:w="2340" w:type="dxa"/>
            <w:vMerge w:val="restart"/>
            <w:vAlign w:val="center"/>
          </w:tcPr>
          <w:p w14:paraId="2144CF6A" w14:textId="77777777" w:rsidR="00574164" w:rsidRPr="00BD1EC9" w:rsidRDefault="00574164" w:rsidP="00F20E56">
            <w:pPr>
              <w:spacing w:before="120"/>
            </w:pPr>
            <w:r w:rsidRPr="00BD1EC9">
              <w:t>2</w:t>
            </w:r>
          </w:p>
        </w:tc>
        <w:tc>
          <w:tcPr>
            <w:tcW w:w="2340" w:type="dxa"/>
            <w:vAlign w:val="center"/>
          </w:tcPr>
          <w:p w14:paraId="67D5C7B5" w14:textId="77777777" w:rsidR="00574164" w:rsidRPr="00BD1EC9" w:rsidRDefault="00574164" w:rsidP="00F20E56">
            <w:pPr>
              <w:spacing w:before="120"/>
            </w:pPr>
            <w:r w:rsidRPr="00BD1EC9">
              <w:t>Durbin</w:t>
            </w:r>
          </w:p>
        </w:tc>
        <w:tc>
          <w:tcPr>
            <w:tcW w:w="2340" w:type="dxa"/>
            <w:vAlign w:val="center"/>
          </w:tcPr>
          <w:p w14:paraId="0F5B5F6C" w14:textId="77777777" w:rsidR="00574164" w:rsidRPr="00BD1EC9" w:rsidRDefault="00574164" w:rsidP="00F20E56">
            <w:pPr>
              <w:spacing w:before="120"/>
              <w:jc w:val="center"/>
            </w:pPr>
            <w:r w:rsidRPr="00BD1EC9">
              <w:t>0.91</w:t>
            </w:r>
          </w:p>
        </w:tc>
        <w:tc>
          <w:tcPr>
            <w:tcW w:w="2340" w:type="dxa"/>
            <w:vAlign w:val="center"/>
          </w:tcPr>
          <w:p w14:paraId="3F685E98" w14:textId="77777777" w:rsidR="00574164" w:rsidRPr="00BD1EC9" w:rsidRDefault="00574164" w:rsidP="00F20E56">
            <w:pPr>
              <w:spacing w:before="120"/>
              <w:jc w:val="center"/>
            </w:pPr>
            <w:r w:rsidRPr="00BD1EC9">
              <w:t>0.34</w:t>
            </w:r>
          </w:p>
        </w:tc>
      </w:tr>
      <w:tr w:rsidR="00574164" w14:paraId="62838858" w14:textId="77777777" w:rsidTr="00F20E56">
        <w:tc>
          <w:tcPr>
            <w:tcW w:w="2340" w:type="dxa"/>
            <w:vMerge/>
          </w:tcPr>
          <w:p w14:paraId="368C7B29" w14:textId="77777777" w:rsidR="00574164" w:rsidRPr="00BD1EC9" w:rsidRDefault="00574164" w:rsidP="00F20E56">
            <w:pPr>
              <w:spacing w:before="120"/>
            </w:pPr>
          </w:p>
        </w:tc>
        <w:tc>
          <w:tcPr>
            <w:tcW w:w="2340" w:type="dxa"/>
            <w:vAlign w:val="center"/>
          </w:tcPr>
          <w:p w14:paraId="465DA4E4" w14:textId="77777777" w:rsidR="00574164" w:rsidRPr="00BD1EC9" w:rsidRDefault="00574164" w:rsidP="00F20E56">
            <w:pPr>
              <w:spacing w:before="120"/>
            </w:pPr>
            <w:r w:rsidRPr="00BD1EC9">
              <w:t>Breusch-Godfrey</w:t>
            </w:r>
          </w:p>
        </w:tc>
        <w:tc>
          <w:tcPr>
            <w:tcW w:w="2340" w:type="dxa"/>
            <w:vAlign w:val="center"/>
          </w:tcPr>
          <w:p w14:paraId="118BA63B" w14:textId="77777777" w:rsidR="00574164" w:rsidRPr="00BD1EC9" w:rsidRDefault="00574164" w:rsidP="00F20E56">
            <w:pPr>
              <w:spacing w:before="120"/>
              <w:jc w:val="center"/>
            </w:pPr>
            <w:r w:rsidRPr="00BD1EC9">
              <w:t>1.07</w:t>
            </w:r>
          </w:p>
        </w:tc>
        <w:tc>
          <w:tcPr>
            <w:tcW w:w="2340" w:type="dxa"/>
            <w:vAlign w:val="center"/>
          </w:tcPr>
          <w:p w14:paraId="3574F263" w14:textId="77777777" w:rsidR="00574164" w:rsidRPr="00BD1EC9" w:rsidRDefault="00574164" w:rsidP="00F20E56">
            <w:pPr>
              <w:spacing w:before="120"/>
              <w:jc w:val="center"/>
            </w:pPr>
            <w:r w:rsidRPr="00BD1EC9">
              <w:t>0.30</w:t>
            </w:r>
          </w:p>
        </w:tc>
      </w:tr>
      <w:tr w:rsidR="00574164" w14:paraId="2915BBAB" w14:textId="77777777" w:rsidTr="00F20E56">
        <w:tc>
          <w:tcPr>
            <w:tcW w:w="2340" w:type="dxa"/>
            <w:vMerge/>
            <w:tcBorders>
              <w:bottom w:val="double" w:sz="4" w:space="0" w:color="auto"/>
            </w:tcBorders>
          </w:tcPr>
          <w:p w14:paraId="6B1283A3" w14:textId="77777777" w:rsidR="00574164" w:rsidRPr="00BD1EC9" w:rsidRDefault="00574164" w:rsidP="00F20E56">
            <w:pPr>
              <w:spacing w:before="120"/>
            </w:pPr>
          </w:p>
        </w:tc>
        <w:tc>
          <w:tcPr>
            <w:tcW w:w="2340" w:type="dxa"/>
            <w:tcBorders>
              <w:bottom w:val="double" w:sz="4" w:space="0" w:color="auto"/>
            </w:tcBorders>
            <w:vAlign w:val="center"/>
          </w:tcPr>
          <w:p w14:paraId="40510518" w14:textId="77777777" w:rsidR="00574164" w:rsidRPr="00BD1EC9" w:rsidRDefault="00574164" w:rsidP="00F20E56">
            <w:pPr>
              <w:spacing w:before="120"/>
            </w:pPr>
            <w:r w:rsidRPr="00BD1EC9">
              <w:t>ARCHLM</w:t>
            </w:r>
          </w:p>
        </w:tc>
        <w:tc>
          <w:tcPr>
            <w:tcW w:w="2340" w:type="dxa"/>
            <w:tcBorders>
              <w:bottom w:val="double" w:sz="4" w:space="0" w:color="auto"/>
            </w:tcBorders>
            <w:vAlign w:val="center"/>
          </w:tcPr>
          <w:p w14:paraId="7F3D2D60" w14:textId="77777777" w:rsidR="00574164" w:rsidRPr="00BD1EC9" w:rsidRDefault="00574164" w:rsidP="00F20E56">
            <w:pPr>
              <w:spacing w:before="120"/>
              <w:jc w:val="center"/>
            </w:pPr>
            <w:r w:rsidRPr="00BD1EC9">
              <w:t>0.07</w:t>
            </w:r>
          </w:p>
        </w:tc>
        <w:tc>
          <w:tcPr>
            <w:tcW w:w="2340" w:type="dxa"/>
            <w:tcBorders>
              <w:bottom w:val="double" w:sz="4" w:space="0" w:color="auto"/>
            </w:tcBorders>
            <w:vAlign w:val="center"/>
          </w:tcPr>
          <w:p w14:paraId="6902BCE6" w14:textId="77777777" w:rsidR="00574164" w:rsidRPr="00BD1EC9" w:rsidRDefault="00574164" w:rsidP="00F20E56">
            <w:pPr>
              <w:spacing w:before="120"/>
              <w:jc w:val="center"/>
            </w:pPr>
            <w:r w:rsidRPr="00BD1EC9">
              <w:t>0.80</w:t>
            </w:r>
          </w:p>
        </w:tc>
      </w:tr>
    </w:tbl>
    <w:p w14:paraId="6A13B33A" w14:textId="2819934F" w:rsidR="00C2726A" w:rsidRDefault="00C2726A"/>
    <w:p w14:paraId="78350BD9" w14:textId="26146EFB" w:rsidR="00574164" w:rsidRDefault="00574164">
      <w:pPr>
        <w:spacing w:after="0" w:line="240" w:lineRule="auto"/>
      </w:pPr>
      <w:r>
        <w:br w:type="page"/>
      </w:r>
    </w:p>
    <w:tbl>
      <w:tblPr>
        <w:tblStyle w:val="TableGrid4"/>
        <w:tblpPr w:leftFromText="720" w:rightFromText="720" w:topFromText="288" w:bottomFromText="288" w:vertAnchor="text" w:horzAnchor="page" w:tblpX="1210" w:tblpY="541"/>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695"/>
        <w:gridCol w:w="1985"/>
        <w:gridCol w:w="1711"/>
      </w:tblGrid>
      <w:tr w:rsidR="00574164" w:rsidRPr="006A378F" w14:paraId="27FDDF26" w14:textId="77777777" w:rsidTr="00F20E56">
        <w:trPr>
          <w:trHeight w:val="256"/>
        </w:trPr>
        <w:tc>
          <w:tcPr>
            <w:tcW w:w="9363" w:type="dxa"/>
            <w:gridSpan w:val="4"/>
            <w:tcBorders>
              <w:bottom w:val="double" w:sz="6" w:space="0" w:color="auto"/>
            </w:tcBorders>
          </w:tcPr>
          <w:p w14:paraId="15E5B282" w14:textId="77777777" w:rsidR="00574164" w:rsidRPr="006A378F" w:rsidRDefault="00574164" w:rsidP="00F20E56">
            <w:pPr>
              <w:rPr>
                <w:sz w:val="32"/>
                <w:szCs w:val="32"/>
              </w:rPr>
            </w:pPr>
            <w:r w:rsidRPr="006A378F">
              <w:rPr>
                <w:sz w:val="32"/>
                <w:szCs w:val="32"/>
              </w:rPr>
              <w:lastRenderedPageBreak/>
              <w:t>Table A4. Characteristics of disturbances, 1949-2015</w:t>
            </w:r>
          </w:p>
        </w:tc>
      </w:tr>
      <w:tr w:rsidR="00574164" w:rsidRPr="006A378F" w14:paraId="734AFF62" w14:textId="77777777" w:rsidTr="00F20E56">
        <w:trPr>
          <w:trHeight w:val="256"/>
        </w:trPr>
        <w:tc>
          <w:tcPr>
            <w:tcW w:w="1972" w:type="dxa"/>
            <w:tcBorders>
              <w:top w:val="double" w:sz="6" w:space="0" w:color="auto"/>
              <w:bottom w:val="single" w:sz="8" w:space="0" w:color="auto"/>
            </w:tcBorders>
          </w:tcPr>
          <w:p w14:paraId="516677F1" w14:textId="77777777" w:rsidR="00574164" w:rsidRPr="006A378F" w:rsidRDefault="00574164" w:rsidP="00F20E56">
            <w:pPr>
              <w:rPr>
                <w:sz w:val="24"/>
                <w:szCs w:val="24"/>
              </w:rPr>
            </w:pPr>
          </w:p>
        </w:tc>
        <w:tc>
          <w:tcPr>
            <w:tcW w:w="3695" w:type="dxa"/>
            <w:tcBorders>
              <w:top w:val="double" w:sz="6" w:space="0" w:color="auto"/>
              <w:bottom w:val="single" w:sz="8" w:space="0" w:color="auto"/>
            </w:tcBorders>
          </w:tcPr>
          <w:p w14:paraId="631428CC" w14:textId="77777777" w:rsidR="00574164" w:rsidRPr="006A378F" w:rsidRDefault="00574164" w:rsidP="00F20E56">
            <w:pPr>
              <w:rPr>
                <w:sz w:val="24"/>
                <w:szCs w:val="24"/>
              </w:rPr>
            </w:pPr>
            <w:r w:rsidRPr="006A378F">
              <w:rPr>
                <w:sz w:val="24"/>
                <w:szCs w:val="24"/>
              </w:rPr>
              <w:t>Baseline</w:t>
            </w:r>
          </w:p>
        </w:tc>
        <w:tc>
          <w:tcPr>
            <w:tcW w:w="3696" w:type="dxa"/>
            <w:gridSpan w:val="2"/>
            <w:tcBorders>
              <w:top w:val="double" w:sz="6" w:space="0" w:color="auto"/>
              <w:bottom w:val="single" w:sz="8" w:space="0" w:color="auto"/>
            </w:tcBorders>
          </w:tcPr>
          <w:p w14:paraId="176E088E" w14:textId="77777777" w:rsidR="00574164" w:rsidRPr="006A378F" w:rsidRDefault="00574164" w:rsidP="00F20E56">
            <w:pPr>
              <w:rPr>
                <w:sz w:val="24"/>
                <w:szCs w:val="24"/>
              </w:rPr>
            </w:pPr>
            <w:r w:rsidRPr="006A378F">
              <w:rPr>
                <w:sz w:val="24"/>
                <w:szCs w:val="24"/>
              </w:rPr>
              <w:t>+ Unemployment</w:t>
            </w:r>
          </w:p>
        </w:tc>
      </w:tr>
      <w:tr w:rsidR="00574164" w:rsidRPr="006A378F" w14:paraId="5CE6978F" w14:textId="77777777" w:rsidTr="00F20E56">
        <w:trPr>
          <w:trHeight w:val="256"/>
        </w:trPr>
        <w:tc>
          <w:tcPr>
            <w:tcW w:w="1972" w:type="dxa"/>
            <w:tcBorders>
              <w:top w:val="single" w:sz="8" w:space="0" w:color="auto"/>
            </w:tcBorders>
          </w:tcPr>
          <w:p w14:paraId="1F343D9A" w14:textId="77777777" w:rsidR="00574164" w:rsidRPr="006A378F" w:rsidRDefault="00574164" w:rsidP="00F20E56">
            <w:pPr>
              <w:rPr>
                <w:sz w:val="24"/>
                <w:szCs w:val="24"/>
              </w:rPr>
            </w:pPr>
          </w:p>
        </w:tc>
        <w:tc>
          <w:tcPr>
            <w:tcW w:w="7391" w:type="dxa"/>
            <w:gridSpan w:val="3"/>
            <w:tcBorders>
              <w:top w:val="single" w:sz="8" w:space="0" w:color="auto"/>
            </w:tcBorders>
          </w:tcPr>
          <w:p w14:paraId="322BFF1C" w14:textId="77777777" w:rsidR="00574164" w:rsidRPr="006A378F" w:rsidRDefault="00574164" w:rsidP="00F20E56">
            <w:pPr>
              <w:rPr>
                <w:sz w:val="24"/>
                <w:szCs w:val="24"/>
              </w:rPr>
            </w:pPr>
            <w:r w:rsidRPr="006A378F">
              <w:rPr>
                <w:sz w:val="24"/>
                <w:szCs w:val="24"/>
              </w:rPr>
              <w:t>Quebec</w:t>
            </w:r>
          </w:p>
        </w:tc>
      </w:tr>
      <w:tr w:rsidR="00574164" w:rsidRPr="006A378F" w14:paraId="584C12A6" w14:textId="77777777" w:rsidTr="00F20E56">
        <w:trPr>
          <w:trHeight w:val="256"/>
        </w:trPr>
        <w:tc>
          <w:tcPr>
            <w:tcW w:w="1972" w:type="dxa"/>
          </w:tcPr>
          <w:p w14:paraId="1551203E" w14:textId="77777777" w:rsidR="00574164" w:rsidRPr="006A378F" w:rsidRDefault="00574164" w:rsidP="00F20E56">
            <w:pPr>
              <w:rPr>
                <w:sz w:val="24"/>
                <w:szCs w:val="24"/>
              </w:rPr>
            </w:pPr>
            <w:r w:rsidRPr="006A378F">
              <w:rPr>
                <w:sz w:val="24"/>
                <w:szCs w:val="24"/>
              </w:rPr>
              <w:t>Durbin</w:t>
            </w:r>
          </w:p>
        </w:tc>
        <w:tc>
          <w:tcPr>
            <w:tcW w:w="3695" w:type="dxa"/>
          </w:tcPr>
          <w:p w14:paraId="644EB573" w14:textId="77777777" w:rsidR="00574164" w:rsidRPr="006A378F" w:rsidRDefault="00574164" w:rsidP="00F20E56">
            <w:pPr>
              <w:rPr>
                <w:sz w:val="24"/>
                <w:szCs w:val="24"/>
              </w:rPr>
            </w:pPr>
            <w:r w:rsidRPr="006A378F">
              <w:rPr>
                <w:sz w:val="24"/>
                <w:szCs w:val="24"/>
              </w:rPr>
              <w:t>2.42 (</w:t>
            </w:r>
            <w:r w:rsidRPr="006A378F">
              <w:rPr>
                <w:i/>
                <w:sz w:val="24"/>
                <w:szCs w:val="24"/>
              </w:rPr>
              <w:t>p</w:t>
            </w:r>
            <w:r w:rsidRPr="006A378F">
              <w:rPr>
                <w:sz w:val="24"/>
                <w:szCs w:val="24"/>
              </w:rPr>
              <w:t xml:space="preserve"> = 0.12)</w:t>
            </w:r>
          </w:p>
        </w:tc>
        <w:tc>
          <w:tcPr>
            <w:tcW w:w="3696" w:type="dxa"/>
            <w:gridSpan w:val="2"/>
          </w:tcPr>
          <w:p w14:paraId="3A93EF32" w14:textId="77777777" w:rsidR="00574164" w:rsidRPr="006A378F" w:rsidRDefault="00574164" w:rsidP="00F20E56">
            <w:pPr>
              <w:rPr>
                <w:sz w:val="24"/>
                <w:szCs w:val="24"/>
              </w:rPr>
            </w:pPr>
            <w:r w:rsidRPr="006A378F">
              <w:rPr>
                <w:sz w:val="24"/>
                <w:szCs w:val="24"/>
              </w:rPr>
              <w:t>5.43 (</w:t>
            </w:r>
            <w:r w:rsidRPr="006A378F">
              <w:rPr>
                <w:i/>
                <w:sz w:val="24"/>
                <w:szCs w:val="24"/>
              </w:rPr>
              <w:t>p</w:t>
            </w:r>
            <w:r w:rsidRPr="006A378F">
              <w:rPr>
                <w:sz w:val="24"/>
                <w:szCs w:val="24"/>
              </w:rPr>
              <w:t xml:space="preserve"> = 0.02)</w:t>
            </w:r>
          </w:p>
        </w:tc>
      </w:tr>
      <w:tr w:rsidR="00574164" w:rsidRPr="006A378F" w14:paraId="6A3F6697" w14:textId="77777777" w:rsidTr="00F20E56">
        <w:trPr>
          <w:trHeight w:val="256"/>
        </w:trPr>
        <w:tc>
          <w:tcPr>
            <w:tcW w:w="1972" w:type="dxa"/>
          </w:tcPr>
          <w:p w14:paraId="79746110" w14:textId="77777777" w:rsidR="00574164" w:rsidRPr="006A378F" w:rsidRDefault="00574164" w:rsidP="00F20E56">
            <w:pPr>
              <w:rPr>
                <w:sz w:val="24"/>
                <w:szCs w:val="24"/>
              </w:rPr>
            </w:pPr>
            <w:r w:rsidRPr="006A378F">
              <w:rPr>
                <w:sz w:val="24"/>
                <w:szCs w:val="24"/>
              </w:rPr>
              <w:t>Breusch-Godfrey</w:t>
            </w:r>
          </w:p>
        </w:tc>
        <w:tc>
          <w:tcPr>
            <w:tcW w:w="3695" w:type="dxa"/>
          </w:tcPr>
          <w:p w14:paraId="00BC9F33" w14:textId="77777777" w:rsidR="00574164" w:rsidRPr="006A378F" w:rsidRDefault="00574164" w:rsidP="00F20E56">
            <w:pPr>
              <w:rPr>
                <w:sz w:val="24"/>
                <w:szCs w:val="24"/>
              </w:rPr>
            </w:pPr>
            <w:r w:rsidRPr="006A378F">
              <w:rPr>
                <w:sz w:val="24"/>
                <w:szCs w:val="24"/>
              </w:rPr>
              <w:t>2.89 (</w:t>
            </w:r>
            <w:r w:rsidRPr="006A378F">
              <w:rPr>
                <w:i/>
                <w:sz w:val="24"/>
                <w:szCs w:val="24"/>
              </w:rPr>
              <w:t>p</w:t>
            </w:r>
            <w:r w:rsidRPr="006A378F">
              <w:rPr>
                <w:sz w:val="24"/>
                <w:szCs w:val="24"/>
              </w:rPr>
              <w:t xml:space="preserve"> = 0.09)</w:t>
            </w:r>
          </w:p>
        </w:tc>
        <w:tc>
          <w:tcPr>
            <w:tcW w:w="3696" w:type="dxa"/>
            <w:gridSpan w:val="2"/>
          </w:tcPr>
          <w:p w14:paraId="5F3408B8" w14:textId="77777777" w:rsidR="00574164" w:rsidRPr="006A378F" w:rsidRDefault="00574164" w:rsidP="00F20E56">
            <w:pPr>
              <w:rPr>
                <w:sz w:val="24"/>
                <w:szCs w:val="24"/>
              </w:rPr>
            </w:pPr>
            <w:r w:rsidRPr="006A378F">
              <w:rPr>
                <w:sz w:val="24"/>
                <w:szCs w:val="24"/>
              </w:rPr>
              <w:t>6.48 (</w:t>
            </w:r>
            <w:r w:rsidRPr="006A378F">
              <w:rPr>
                <w:i/>
                <w:sz w:val="24"/>
                <w:szCs w:val="24"/>
              </w:rPr>
              <w:t>p</w:t>
            </w:r>
            <w:r w:rsidRPr="006A378F">
              <w:rPr>
                <w:sz w:val="24"/>
                <w:szCs w:val="24"/>
              </w:rPr>
              <w:t xml:space="preserve"> = 0.01)</w:t>
            </w:r>
          </w:p>
        </w:tc>
      </w:tr>
      <w:tr w:rsidR="00574164" w:rsidRPr="006A378F" w14:paraId="573FDAC8" w14:textId="77777777" w:rsidTr="00F20E56">
        <w:trPr>
          <w:trHeight w:val="256"/>
        </w:trPr>
        <w:tc>
          <w:tcPr>
            <w:tcW w:w="1972" w:type="dxa"/>
          </w:tcPr>
          <w:p w14:paraId="1D4F9BCE" w14:textId="77777777" w:rsidR="00574164" w:rsidRPr="006A378F" w:rsidRDefault="00574164" w:rsidP="00F20E56">
            <w:pPr>
              <w:rPr>
                <w:sz w:val="24"/>
                <w:szCs w:val="24"/>
              </w:rPr>
            </w:pPr>
            <w:r w:rsidRPr="006A378F">
              <w:rPr>
                <w:sz w:val="24"/>
                <w:szCs w:val="24"/>
              </w:rPr>
              <w:t>ARCHLM</w:t>
            </w:r>
          </w:p>
        </w:tc>
        <w:tc>
          <w:tcPr>
            <w:tcW w:w="3695" w:type="dxa"/>
          </w:tcPr>
          <w:p w14:paraId="1218E55C" w14:textId="77777777" w:rsidR="00574164" w:rsidRPr="006A378F" w:rsidRDefault="00574164" w:rsidP="00F20E56">
            <w:pPr>
              <w:rPr>
                <w:sz w:val="24"/>
                <w:szCs w:val="24"/>
              </w:rPr>
            </w:pPr>
            <w:r w:rsidRPr="006A378F">
              <w:rPr>
                <w:sz w:val="24"/>
                <w:szCs w:val="24"/>
              </w:rPr>
              <w:t>1.53 (</w:t>
            </w:r>
            <w:r w:rsidRPr="006A378F">
              <w:rPr>
                <w:i/>
                <w:sz w:val="24"/>
                <w:szCs w:val="24"/>
              </w:rPr>
              <w:t>p</w:t>
            </w:r>
            <w:r w:rsidRPr="006A378F">
              <w:rPr>
                <w:sz w:val="24"/>
                <w:szCs w:val="24"/>
              </w:rPr>
              <w:t xml:space="preserve"> = 0.22)</w:t>
            </w:r>
          </w:p>
        </w:tc>
        <w:tc>
          <w:tcPr>
            <w:tcW w:w="3696" w:type="dxa"/>
            <w:gridSpan w:val="2"/>
          </w:tcPr>
          <w:p w14:paraId="6023C4C0" w14:textId="77777777" w:rsidR="00574164" w:rsidRPr="006A378F" w:rsidRDefault="00574164" w:rsidP="00F20E56">
            <w:pPr>
              <w:rPr>
                <w:sz w:val="24"/>
                <w:szCs w:val="24"/>
              </w:rPr>
            </w:pPr>
            <w:r w:rsidRPr="006A378F">
              <w:rPr>
                <w:sz w:val="24"/>
                <w:szCs w:val="24"/>
              </w:rPr>
              <w:t>0.90 (</w:t>
            </w:r>
            <w:r w:rsidRPr="006A378F">
              <w:rPr>
                <w:i/>
                <w:sz w:val="24"/>
                <w:szCs w:val="24"/>
              </w:rPr>
              <w:t>p</w:t>
            </w:r>
            <w:r w:rsidRPr="006A378F">
              <w:rPr>
                <w:sz w:val="24"/>
                <w:szCs w:val="24"/>
              </w:rPr>
              <w:t xml:space="preserve"> = 0.35)</w:t>
            </w:r>
          </w:p>
        </w:tc>
      </w:tr>
      <w:tr w:rsidR="00574164" w:rsidRPr="006A378F" w14:paraId="6C429165" w14:textId="77777777" w:rsidTr="00F20E56">
        <w:trPr>
          <w:trHeight w:val="256"/>
        </w:trPr>
        <w:tc>
          <w:tcPr>
            <w:tcW w:w="1972" w:type="dxa"/>
          </w:tcPr>
          <w:p w14:paraId="47B90D1D" w14:textId="77777777" w:rsidR="00574164" w:rsidRPr="006A378F" w:rsidRDefault="00574164" w:rsidP="00F20E56">
            <w:pPr>
              <w:rPr>
                <w:sz w:val="24"/>
                <w:szCs w:val="24"/>
              </w:rPr>
            </w:pPr>
          </w:p>
        </w:tc>
        <w:tc>
          <w:tcPr>
            <w:tcW w:w="3695" w:type="dxa"/>
          </w:tcPr>
          <w:p w14:paraId="2138DEF0" w14:textId="77777777" w:rsidR="00574164" w:rsidRPr="006A378F" w:rsidRDefault="00574164" w:rsidP="00F20E56">
            <w:pPr>
              <w:rPr>
                <w:sz w:val="24"/>
                <w:szCs w:val="24"/>
              </w:rPr>
            </w:pPr>
          </w:p>
        </w:tc>
        <w:tc>
          <w:tcPr>
            <w:tcW w:w="3696" w:type="dxa"/>
            <w:gridSpan w:val="2"/>
          </w:tcPr>
          <w:p w14:paraId="1DCD6904" w14:textId="77777777" w:rsidR="00574164" w:rsidRPr="006A378F" w:rsidRDefault="00574164" w:rsidP="00F20E56">
            <w:pPr>
              <w:rPr>
                <w:sz w:val="24"/>
                <w:szCs w:val="24"/>
              </w:rPr>
            </w:pPr>
          </w:p>
        </w:tc>
      </w:tr>
      <w:tr w:rsidR="00574164" w:rsidRPr="006A378F" w14:paraId="54DEBA27" w14:textId="77777777" w:rsidTr="00F20E56">
        <w:trPr>
          <w:trHeight w:val="256"/>
        </w:trPr>
        <w:tc>
          <w:tcPr>
            <w:tcW w:w="1972" w:type="dxa"/>
          </w:tcPr>
          <w:p w14:paraId="50D0D2D1" w14:textId="77777777" w:rsidR="00574164" w:rsidRPr="006A378F" w:rsidRDefault="00574164" w:rsidP="00F20E56">
            <w:pPr>
              <w:rPr>
                <w:sz w:val="24"/>
                <w:szCs w:val="24"/>
              </w:rPr>
            </w:pPr>
          </w:p>
        </w:tc>
        <w:tc>
          <w:tcPr>
            <w:tcW w:w="7391" w:type="dxa"/>
            <w:gridSpan w:val="3"/>
          </w:tcPr>
          <w:p w14:paraId="763470F7" w14:textId="77777777" w:rsidR="00574164" w:rsidRPr="006A378F" w:rsidRDefault="00574164" w:rsidP="00F20E56">
            <w:pPr>
              <w:rPr>
                <w:sz w:val="24"/>
                <w:szCs w:val="24"/>
              </w:rPr>
            </w:pPr>
            <w:r w:rsidRPr="006A378F">
              <w:rPr>
                <w:sz w:val="24"/>
                <w:szCs w:val="24"/>
              </w:rPr>
              <w:t>Rest of Canada</w:t>
            </w:r>
          </w:p>
        </w:tc>
      </w:tr>
      <w:tr w:rsidR="00574164" w:rsidRPr="006A378F" w14:paraId="0EAE9199" w14:textId="77777777" w:rsidTr="00F20E56">
        <w:trPr>
          <w:trHeight w:val="256"/>
        </w:trPr>
        <w:tc>
          <w:tcPr>
            <w:tcW w:w="1972" w:type="dxa"/>
          </w:tcPr>
          <w:p w14:paraId="7F983EE9" w14:textId="77777777" w:rsidR="00574164" w:rsidRPr="006A378F" w:rsidRDefault="00574164" w:rsidP="00F20E56">
            <w:pPr>
              <w:rPr>
                <w:sz w:val="24"/>
                <w:szCs w:val="24"/>
              </w:rPr>
            </w:pPr>
            <w:r w:rsidRPr="006A378F">
              <w:rPr>
                <w:sz w:val="24"/>
                <w:szCs w:val="24"/>
              </w:rPr>
              <w:t>Durbin</w:t>
            </w:r>
          </w:p>
        </w:tc>
        <w:tc>
          <w:tcPr>
            <w:tcW w:w="3695" w:type="dxa"/>
          </w:tcPr>
          <w:p w14:paraId="0EB25B32" w14:textId="77777777" w:rsidR="00574164" w:rsidRPr="006A378F" w:rsidRDefault="00574164" w:rsidP="00F20E56">
            <w:pPr>
              <w:rPr>
                <w:sz w:val="24"/>
                <w:szCs w:val="24"/>
              </w:rPr>
            </w:pPr>
            <w:r w:rsidRPr="006A378F">
              <w:rPr>
                <w:sz w:val="24"/>
                <w:szCs w:val="24"/>
              </w:rPr>
              <w:t>10.79 (</w:t>
            </w:r>
            <w:r w:rsidRPr="006A378F">
              <w:rPr>
                <w:i/>
                <w:sz w:val="24"/>
                <w:szCs w:val="24"/>
              </w:rPr>
              <w:t>p</w:t>
            </w:r>
            <w:r w:rsidRPr="006A378F">
              <w:rPr>
                <w:sz w:val="24"/>
                <w:szCs w:val="24"/>
              </w:rPr>
              <w:t xml:space="preserve"> = 0.01)</w:t>
            </w:r>
          </w:p>
        </w:tc>
        <w:tc>
          <w:tcPr>
            <w:tcW w:w="3696" w:type="dxa"/>
            <w:gridSpan w:val="2"/>
          </w:tcPr>
          <w:p w14:paraId="6B614C07" w14:textId="77777777" w:rsidR="00574164" w:rsidRPr="006A378F" w:rsidRDefault="00574164" w:rsidP="00F20E56">
            <w:pPr>
              <w:rPr>
                <w:sz w:val="24"/>
                <w:szCs w:val="24"/>
              </w:rPr>
            </w:pPr>
            <w:r w:rsidRPr="006A378F">
              <w:rPr>
                <w:sz w:val="24"/>
                <w:szCs w:val="24"/>
              </w:rPr>
              <w:t>2.50 (</w:t>
            </w:r>
            <w:r w:rsidRPr="006A378F">
              <w:rPr>
                <w:i/>
                <w:sz w:val="24"/>
                <w:szCs w:val="24"/>
              </w:rPr>
              <w:t>p</w:t>
            </w:r>
            <w:r w:rsidRPr="006A378F">
              <w:rPr>
                <w:sz w:val="24"/>
                <w:szCs w:val="24"/>
              </w:rPr>
              <w:t xml:space="preserve"> = 0.11)</w:t>
            </w:r>
          </w:p>
        </w:tc>
      </w:tr>
      <w:tr w:rsidR="00574164" w:rsidRPr="006A378F" w14:paraId="48A59704" w14:textId="77777777" w:rsidTr="00F20E56">
        <w:trPr>
          <w:trHeight w:val="256"/>
        </w:trPr>
        <w:tc>
          <w:tcPr>
            <w:tcW w:w="1972" w:type="dxa"/>
          </w:tcPr>
          <w:p w14:paraId="5A14412B" w14:textId="77777777" w:rsidR="00574164" w:rsidRPr="006A378F" w:rsidRDefault="00574164" w:rsidP="00F20E56">
            <w:pPr>
              <w:rPr>
                <w:sz w:val="24"/>
                <w:szCs w:val="24"/>
              </w:rPr>
            </w:pPr>
            <w:r w:rsidRPr="006A378F">
              <w:rPr>
                <w:sz w:val="24"/>
                <w:szCs w:val="24"/>
              </w:rPr>
              <w:t>Breusch-Godfrey</w:t>
            </w:r>
          </w:p>
        </w:tc>
        <w:tc>
          <w:tcPr>
            <w:tcW w:w="3695" w:type="dxa"/>
          </w:tcPr>
          <w:p w14:paraId="5614FD5D" w14:textId="77777777" w:rsidR="00574164" w:rsidRPr="006A378F" w:rsidRDefault="00574164" w:rsidP="00F20E56">
            <w:pPr>
              <w:rPr>
                <w:sz w:val="24"/>
                <w:szCs w:val="24"/>
              </w:rPr>
            </w:pPr>
            <w:r w:rsidRPr="006A378F">
              <w:rPr>
                <w:sz w:val="24"/>
                <w:szCs w:val="24"/>
              </w:rPr>
              <w:t>8.64 (</w:t>
            </w:r>
            <w:r w:rsidRPr="006A378F">
              <w:rPr>
                <w:i/>
                <w:sz w:val="24"/>
                <w:szCs w:val="24"/>
              </w:rPr>
              <w:t>p</w:t>
            </w:r>
            <w:r w:rsidRPr="006A378F">
              <w:rPr>
                <w:sz w:val="24"/>
                <w:szCs w:val="24"/>
              </w:rPr>
              <w:t xml:space="preserve"> = 0.09)</w:t>
            </w:r>
          </w:p>
        </w:tc>
        <w:tc>
          <w:tcPr>
            <w:tcW w:w="3696" w:type="dxa"/>
            <w:gridSpan w:val="2"/>
          </w:tcPr>
          <w:p w14:paraId="7E48C474" w14:textId="77777777" w:rsidR="00574164" w:rsidRPr="006A378F" w:rsidRDefault="00574164" w:rsidP="00F20E56">
            <w:pPr>
              <w:rPr>
                <w:sz w:val="24"/>
                <w:szCs w:val="24"/>
              </w:rPr>
            </w:pPr>
            <w:r w:rsidRPr="006A378F">
              <w:rPr>
                <w:sz w:val="24"/>
                <w:szCs w:val="24"/>
              </w:rPr>
              <w:t>3.55 (</w:t>
            </w:r>
            <w:r w:rsidRPr="006A378F">
              <w:rPr>
                <w:i/>
                <w:sz w:val="24"/>
                <w:szCs w:val="24"/>
              </w:rPr>
              <w:t>p</w:t>
            </w:r>
            <w:r w:rsidRPr="006A378F">
              <w:rPr>
                <w:sz w:val="24"/>
                <w:szCs w:val="24"/>
              </w:rPr>
              <w:t xml:space="preserve"> = 0.06)</w:t>
            </w:r>
          </w:p>
        </w:tc>
      </w:tr>
      <w:tr w:rsidR="00574164" w:rsidRPr="006A378F" w14:paraId="01A906DE" w14:textId="77777777" w:rsidTr="00F20E56">
        <w:trPr>
          <w:trHeight w:val="256"/>
        </w:trPr>
        <w:tc>
          <w:tcPr>
            <w:tcW w:w="1972" w:type="dxa"/>
          </w:tcPr>
          <w:p w14:paraId="139F5E7B" w14:textId="77777777" w:rsidR="00574164" w:rsidRPr="006A378F" w:rsidRDefault="00574164" w:rsidP="00F20E56">
            <w:pPr>
              <w:rPr>
                <w:sz w:val="24"/>
                <w:szCs w:val="24"/>
              </w:rPr>
            </w:pPr>
            <w:r w:rsidRPr="006A378F">
              <w:rPr>
                <w:sz w:val="24"/>
                <w:szCs w:val="24"/>
              </w:rPr>
              <w:t>ARCHLM</w:t>
            </w:r>
          </w:p>
        </w:tc>
        <w:tc>
          <w:tcPr>
            <w:tcW w:w="3695" w:type="dxa"/>
          </w:tcPr>
          <w:p w14:paraId="63F848FB" w14:textId="77777777" w:rsidR="00574164" w:rsidRPr="006A378F" w:rsidRDefault="00574164" w:rsidP="00F20E56">
            <w:pPr>
              <w:rPr>
                <w:sz w:val="24"/>
                <w:szCs w:val="24"/>
              </w:rPr>
            </w:pPr>
            <w:r w:rsidRPr="006A378F">
              <w:rPr>
                <w:sz w:val="24"/>
                <w:szCs w:val="24"/>
              </w:rPr>
              <w:t>1.53 (</w:t>
            </w:r>
            <w:r w:rsidRPr="006A378F">
              <w:rPr>
                <w:i/>
                <w:sz w:val="24"/>
                <w:szCs w:val="24"/>
              </w:rPr>
              <w:t>p</w:t>
            </w:r>
            <w:r w:rsidRPr="006A378F">
              <w:rPr>
                <w:sz w:val="24"/>
                <w:szCs w:val="24"/>
              </w:rPr>
              <w:t xml:space="preserve"> = 0.22)</w:t>
            </w:r>
          </w:p>
        </w:tc>
        <w:tc>
          <w:tcPr>
            <w:tcW w:w="3696" w:type="dxa"/>
            <w:gridSpan w:val="2"/>
          </w:tcPr>
          <w:p w14:paraId="4714BD25" w14:textId="77777777" w:rsidR="00574164" w:rsidRPr="006A378F" w:rsidRDefault="00574164" w:rsidP="00F20E56">
            <w:pPr>
              <w:rPr>
                <w:sz w:val="24"/>
                <w:szCs w:val="24"/>
              </w:rPr>
            </w:pPr>
            <w:r w:rsidRPr="006A378F">
              <w:rPr>
                <w:sz w:val="24"/>
                <w:szCs w:val="24"/>
              </w:rPr>
              <w:t>1.11 (</w:t>
            </w:r>
            <w:r w:rsidRPr="006A378F">
              <w:rPr>
                <w:i/>
                <w:sz w:val="24"/>
                <w:szCs w:val="24"/>
              </w:rPr>
              <w:t>p</w:t>
            </w:r>
            <w:r w:rsidRPr="006A378F">
              <w:rPr>
                <w:sz w:val="24"/>
                <w:szCs w:val="24"/>
              </w:rPr>
              <w:t xml:space="preserve"> = 0.29)</w:t>
            </w:r>
          </w:p>
        </w:tc>
      </w:tr>
      <w:tr w:rsidR="00574164" w:rsidRPr="006A378F" w14:paraId="1E9C722A" w14:textId="77777777" w:rsidTr="00F20E56">
        <w:trPr>
          <w:trHeight w:val="256"/>
        </w:trPr>
        <w:tc>
          <w:tcPr>
            <w:tcW w:w="1972" w:type="dxa"/>
            <w:tcBorders>
              <w:bottom w:val="double" w:sz="6" w:space="0" w:color="auto"/>
            </w:tcBorders>
          </w:tcPr>
          <w:p w14:paraId="4C791EA2" w14:textId="77777777" w:rsidR="00574164" w:rsidRPr="006A378F" w:rsidRDefault="00574164" w:rsidP="00F20E56">
            <w:pPr>
              <w:rPr>
                <w:sz w:val="24"/>
                <w:szCs w:val="24"/>
              </w:rPr>
            </w:pPr>
          </w:p>
        </w:tc>
        <w:tc>
          <w:tcPr>
            <w:tcW w:w="5680" w:type="dxa"/>
            <w:gridSpan w:val="2"/>
            <w:tcBorders>
              <w:bottom w:val="double" w:sz="6" w:space="0" w:color="auto"/>
            </w:tcBorders>
          </w:tcPr>
          <w:p w14:paraId="5D98F83B" w14:textId="77777777" w:rsidR="00574164" w:rsidRPr="006A378F" w:rsidRDefault="00574164" w:rsidP="00F20E56">
            <w:pPr>
              <w:rPr>
                <w:sz w:val="24"/>
                <w:szCs w:val="24"/>
              </w:rPr>
            </w:pPr>
          </w:p>
        </w:tc>
        <w:tc>
          <w:tcPr>
            <w:tcW w:w="1711" w:type="dxa"/>
            <w:tcBorders>
              <w:bottom w:val="double" w:sz="6" w:space="0" w:color="auto"/>
            </w:tcBorders>
          </w:tcPr>
          <w:p w14:paraId="5077CA65" w14:textId="77777777" w:rsidR="00574164" w:rsidRPr="006A378F" w:rsidRDefault="00574164" w:rsidP="00F20E56">
            <w:pPr>
              <w:rPr>
                <w:sz w:val="24"/>
                <w:szCs w:val="24"/>
              </w:rPr>
            </w:pPr>
          </w:p>
        </w:tc>
      </w:tr>
      <w:tr w:rsidR="00574164" w:rsidRPr="006A378F" w14:paraId="5BED8D02" w14:textId="77777777" w:rsidTr="00F20E56">
        <w:trPr>
          <w:trHeight w:val="495"/>
        </w:trPr>
        <w:tc>
          <w:tcPr>
            <w:tcW w:w="9363" w:type="dxa"/>
            <w:gridSpan w:val="4"/>
            <w:tcBorders>
              <w:top w:val="double" w:sz="6" w:space="0" w:color="auto"/>
            </w:tcBorders>
          </w:tcPr>
          <w:p w14:paraId="72D47731" w14:textId="77777777" w:rsidR="00574164" w:rsidRPr="006A378F" w:rsidRDefault="00574164" w:rsidP="00F20E56">
            <w:pPr>
              <w:rPr>
                <w:sz w:val="24"/>
                <w:szCs w:val="24"/>
              </w:rPr>
            </w:pPr>
            <w:r w:rsidRPr="006A378F">
              <w:rPr>
                <w:sz w:val="24"/>
                <w:szCs w:val="24"/>
              </w:rPr>
              <w:t xml:space="preserve">Entries are </w:t>
            </w:r>
            <w:r w:rsidRPr="006A378F">
              <w:rPr>
                <w:sz w:val="24"/>
                <w:szCs w:val="24"/>
              </w:rPr>
              <w:sym w:font="Symbol" w:char="F063"/>
            </w:r>
            <w:r w:rsidRPr="006A378F">
              <w:rPr>
                <w:sz w:val="24"/>
                <w:szCs w:val="24"/>
                <w:vertAlign w:val="superscript"/>
              </w:rPr>
              <w:t>2</w:t>
            </w:r>
            <w:r w:rsidRPr="006A378F">
              <w:rPr>
                <w:sz w:val="24"/>
                <w:szCs w:val="24"/>
              </w:rPr>
              <w:t xml:space="preserve"> and associated p-values.</w:t>
            </w:r>
          </w:p>
        </w:tc>
      </w:tr>
    </w:tbl>
    <w:p w14:paraId="78F2636E" w14:textId="05DD6169" w:rsidR="00574164" w:rsidRDefault="00574164">
      <w:pPr>
        <w:spacing w:after="0" w:line="240" w:lineRule="auto"/>
      </w:pPr>
      <w:r>
        <w:br w:type="page"/>
      </w:r>
    </w:p>
    <w:tbl>
      <w:tblPr>
        <w:tblStyle w:val="TableGrid5"/>
        <w:tblpPr w:leftFromText="187" w:rightFromText="187" w:bottomFromText="432" w:vertAnchor="page" w:horzAnchor="page" w:tblpX="1571" w:tblpY="1499"/>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513"/>
        <w:gridCol w:w="1514"/>
        <w:gridCol w:w="1446"/>
        <w:gridCol w:w="1446"/>
        <w:gridCol w:w="1446"/>
      </w:tblGrid>
      <w:tr w:rsidR="00E92D17" w:rsidRPr="006A378F" w14:paraId="0A2222EF" w14:textId="77777777" w:rsidTr="00F20E56">
        <w:tc>
          <w:tcPr>
            <w:tcW w:w="8845" w:type="dxa"/>
            <w:gridSpan w:val="6"/>
            <w:tcBorders>
              <w:bottom w:val="double" w:sz="6" w:space="0" w:color="auto"/>
            </w:tcBorders>
          </w:tcPr>
          <w:p w14:paraId="15C0379C" w14:textId="77777777" w:rsidR="00E92D17" w:rsidRPr="006A378F" w:rsidRDefault="00E92D17" w:rsidP="00F20E56">
            <w:pPr>
              <w:rPr>
                <w:sz w:val="32"/>
                <w:szCs w:val="32"/>
              </w:rPr>
            </w:pPr>
            <w:r w:rsidRPr="006A378F">
              <w:rPr>
                <w:sz w:val="32"/>
                <w:szCs w:val="32"/>
              </w:rPr>
              <w:lastRenderedPageBreak/>
              <w:t>Table A5. Influential Observations</w:t>
            </w:r>
          </w:p>
        </w:tc>
      </w:tr>
      <w:tr w:rsidR="00E92D17" w:rsidRPr="006A378F" w14:paraId="429838F7" w14:textId="77777777" w:rsidTr="00F20E56">
        <w:tc>
          <w:tcPr>
            <w:tcW w:w="1480" w:type="dxa"/>
            <w:tcBorders>
              <w:top w:val="double" w:sz="6" w:space="0" w:color="auto"/>
              <w:bottom w:val="single" w:sz="8" w:space="0" w:color="auto"/>
            </w:tcBorders>
          </w:tcPr>
          <w:p w14:paraId="5AA2D455" w14:textId="77777777" w:rsidR="00E92D17" w:rsidRPr="006A378F" w:rsidRDefault="00E92D17" w:rsidP="00F20E56">
            <w:pPr>
              <w:rPr>
                <w:sz w:val="24"/>
                <w:szCs w:val="24"/>
              </w:rPr>
            </w:pPr>
            <w:r w:rsidRPr="006A378F">
              <w:rPr>
                <w:sz w:val="24"/>
                <w:szCs w:val="24"/>
              </w:rPr>
              <w:t>Election</w:t>
            </w:r>
          </w:p>
        </w:tc>
        <w:tc>
          <w:tcPr>
            <w:tcW w:w="1513" w:type="dxa"/>
            <w:tcBorders>
              <w:top w:val="double" w:sz="6" w:space="0" w:color="auto"/>
              <w:bottom w:val="single" w:sz="8" w:space="0" w:color="auto"/>
            </w:tcBorders>
          </w:tcPr>
          <w:p w14:paraId="33B8B2D9" w14:textId="77777777" w:rsidR="00E92D17" w:rsidRPr="006A378F" w:rsidRDefault="00E92D17" w:rsidP="00F20E56">
            <w:pPr>
              <w:rPr>
                <w:sz w:val="24"/>
                <w:szCs w:val="24"/>
              </w:rPr>
            </w:pPr>
            <w:r w:rsidRPr="006A378F">
              <w:rPr>
                <w:sz w:val="24"/>
                <w:szCs w:val="24"/>
              </w:rPr>
              <w:t>Quebec</w:t>
            </w:r>
          </w:p>
        </w:tc>
        <w:tc>
          <w:tcPr>
            <w:tcW w:w="1514" w:type="dxa"/>
            <w:tcBorders>
              <w:top w:val="double" w:sz="6" w:space="0" w:color="auto"/>
              <w:bottom w:val="single" w:sz="8" w:space="0" w:color="auto"/>
            </w:tcBorders>
          </w:tcPr>
          <w:p w14:paraId="4FB1ECDF" w14:textId="77777777" w:rsidR="00E92D17" w:rsidRPr="006A378F" w:rsidRDefault="00E92D17" w:rsidP="00F20E56">
            <w:pPr>
              <w:rPr>
                <w:sz w:val="24"/>
                <w:szCs w:val="24"/>
              </w:rPr>
            </w:pPr>
            <w:r w:rsidRPr="006A378F">
              <w:rPr>
                <w:sz w:val="24"/>
                <w:szCs w:val="24"/>
              </w:rPr>
              <w:t>Rest of Canada</w:t>
            </w:r>
          </w:p>
        </w:tc>
        <w:tc>
          <w:tcPr>
            <w:tcW w:w="1446" w:type="dxa"/>
            <w:tcBorders>
              <w:top w:val="double" w:sz="6" w:space="0" w:color="auto"/>
              <w:bottom w:val="single" w:sz="8" w:space="0" w:color="auto"/>
            </w:tcBorders>
          </w:tcPr>
          <w:p w14:paraId="77D91022" w14:textId="77777777" w:rsidR="00E92D17" w:rsidRPr="006A378F" w:rsidRDefault="00E92D17" w:rsidP="00F20E56">
            <w:pPr>
              <w:rPr>
                <w:sz w:val="24"/>
                <w:szCs w:val="24"/>
              </w:rPr>
            </w:pPr>
            <w:r w:rsidRPr="006A378F">
              <w:rPr>
                <w:sz w:val="24"/>
                <w:szCs w:val="24"/>
              </w:rPr>
              <w:t>Election</w:t>
            </w:r>
          </w:p>
        </w:tc>
        <w:tc>
          <w:tcPr>
            <w:tcW w:w="1446" w:type="dxa"/>
            <w:tcBorders>
              <w:top w:val="double" w:sz="6" w:space="0" w:color="auto"/>
              <w:bottom w:val="single" w:sz="8" w:space="0" w:color="auto"/>
            </w:tcBorders>
          </w:tcPr>
          <w:p w14:paraId="5D4CE27C" w14:textId="77777777" w:rsidR="00E92D17" w:rsidRPr="006A378F" w:rsidRDefault="00E92D17" w:rsidP="00F20E56">
            <w:pPr>
              <w:rPr>
                <w:sz w:val="24"/>
                <w:szCs w:val="24"/>
              </w:rPr>
            </w:pPr>
            <w:r w:rsidRPr="006A378F">
              <w:rPr>
                <w:sz w:val="24"/>
                <w:szCs w:val="24"/>
              </w:rPr>
              <w:t>Quebec</w:t>
            </w:r>
          </w:p>
        </w:tc>
        <w:tc>
          <w:tcPr>
            <w:tcW w:w="1446" w:type="dxa"/>
            <w:tcBorders>
              <w:top w:val="double" w:sz="6" w:space="0" w:color="auto"/>
              <w:bottom w:val="single" w:sz="8" w:space="0" w:color="auto"/>
            </w:tcBorders>
          </w:tcPr>
          <w:p w14:paraId="69998BE1" w14:textId="77777777" w:rsidR="00E92D17" w:rsidRPr="006A378F" w:rsidRDefault="00E92D17" w:rsidP="00F20E56">
            <w:pPr>
              <w:rPr>
                <w:sz w:val="24"/>
                <w:szCs w:val="24"/>
              </w:rPr>
            </w:pPr>
            <w:r w:rsidRPr="006A378F">
              <w:rPr>
                <w:sz w:val="24"/>
                <w:szCs w:val="24"/>
              </w:rPr>
              <w:t>Rest of Canada</w:t>
            </w:r>
          </w:p>
        </w:tc>
      </w:tr>
      <w:tr w:rsidR="00E92D17" w:rsidRPr="006A378F" w14:paraId="22151F08" w14:textId="77777777" w:rsidTr="00F20E56">
        <w:tc>
          <w:tcPr>
            <w:tcW w:w="1480" w:type="dxa"/>
            <w:tcBorders>
              <w:top w:val="single" w:sz="8" w:space="0" w:color="auto"/>
            </w:tcBorders>
          </w:tcPr>
          <w:p w14:paraId="64CE29BB" w14:textId="77777777" w:rsidR="00E92D17" w:rsidRPr="006A378F" w:rsidRDefault="00E92D17" w:rsidP="00F20E56">
            <w:pPr>
              <w:rPr>
                <w:sz w:val="24"/>
                <w:szCs w:val="24"/>
              </w:rPr>
            </w:pPr>
          </w:p>
        </w:tc>
        <w:tc>
          <w:tcPr>
            <w:tcW w:w="1513" w:type="dxa"/>
            <w:tcBorders>
              <w:top w:val="single" w:sz="8" w:space="0" w:color="auto"/>
            </w:tcBorders>
          </w:tcPr>
          <w:p w14:paraId="5423C825" w14:textId="77777777" w:rsidR="00E92D17" w:rsidRPr="006A378F" w:rsidRDefault="00E92D17" w:rsidP="00F20E56">
            <w:pPr>
              <w:rPr>
                <w:sz w:val="24"/>
                <w:szCs w:val="24"/>
              </w:rPr>
            </w:pPr>
          </w:p>
        </w:tc>
        <w:tc>
          <w:tcPr>
            <w:tcW w:w="1514" w:type="dxa"/>
            <w:tcBorders>
              <w:top w:val="single" w:sz="8" w:space="0" w:color="auto"/>
            </w:tcBorders>
          </w:tcPr>
          <w:p w14:paraId="7BC20BC7" w14:textId="77777777" w:rsidR="00E92D17" w:rsidRPr="006A378F" w:rsidRDefault="00E92D17" w:rsidP="00F20E56">
            <w:pPr>
              <w:rPr>
                <w:sz w:val="24"/>
                <w:szCs w:val="24"/>
              </w:rPr>
            </w:pPr>
          </w:p>
        </w:tc>
        <w:tc>
          <w:tcPr>
            <w:tcW w:w="1446" w:type="dxa"/>
            <w:tcBorders>
              <w:top w:val="single" w:sz="8" w:space="0" w:color="auto"/>
            </w:tcBorders>
          </w:tcPr>
          <w:p w14:paraId="5E4AD76A" w14:textId="77777777" w:rsidR="00E92D17" w:rsidRPr="006A378F" w:rsidRDefault="00E92D17" w:rsidP="00F20E56">
            <w:pPr>
              <w:rPr>
                <w:sz w:val="24"/>
                <w:szCs w:val="24"/>
              </w:rPr>
            </w:pPr>
          </w:p>
        </w:tc>
        <w:tc>
          <w:tcPr>
            <w:tcW w:w="1446" w:type="dxa"/>
            <w:tcBorders>
              <w:top w:val="single" w:sz="8" w:space="0" w:color="auto"/>
            </w:tcBorders>
          </w:tcPr>
          <w:p w14:paraId="7836DCBD" w14:textId="77777777" w:rsidR="00E92D17" w:rsidRPr="006A378F" w:rsidRDefault="00E92D17" w:rsidP="00F20E56">
            <w:pPr>
              <w:rPr>
                <w:sz w:val="24"/>
                <w:szCs w:val="24"/>
              </w:rPr>
            </w:pPr>
          </w:p>
        </w:tc>
        <w:tc>
          <w:tcPr>
            <w:tcW w:w="1446" w:type="dxa"/>
            <w:tcBorders>
              <w:top w:val="single" w:sz="8" w:space="0" w:color="auto"/>
            </w:tcBorders>
          </w:tcPr>
          <w:p w14:paraId="6BBF39B1" w14:textId="77777777" w:rsidR="00E92D17" w:rsidRPr="006A378F" w:rsidRDefault="00E92D17" w:rsidP="00F20E56">
            <w:pPr>
              <w:rPr>
                <w:sz w:val="24"/>
                <w:szCs w:val="24"/>
              </w:rPr>
            </w:pPr>
          </w:p>
        </w:tc>
      </w:tr>
      <w:tr w:rsidR="00E92D17" w:rsidRPr="006A378F" w14:paraId="2FA73F91" w14:textId="77777777" w:rsidTr="00F20E56">
        <w:tc>
          <w:tcPr>
            <w:tcW w:w="1480" w:type="dxa"/>
          </w:tcPr>
          <w:p w14:paraId="1F5446C2" w14:textId="77777777" w:rsidR="00E92D17" w:rsidRPr="006A378F" w:rsidRDefault="00E92D17" w:rsidP="00F20E56">
            <w:pPr>
              <w:rPr>
                <w:sz w:val="24"/>
                <w:szCs w:val="24"/>
              </w:rPr>
            </w:pPr>
            <w:r w:rsidRPr="006A378F">
              <w:rPr>
                <w:sz w:val="24"/>
                <w:szCs w:val="24"/>
              </w:rPr>
              <w:t xml:space="preserve">1867 |       </w:t>
            </w:r>
          </w:p>
        </w:tc>
        <w:tc>
          <w:tcPr>
            <w:tcW w:w="1513" w:type="dxa"/>
          </w:tcPr>
          <w:p w14:paraId="7F2B3393" w14:textId="77777777" w:rsidR="00E92D17" w:rsidRPr="006A378F" w:rsidRDefault="00E92D17" w:rsidP="00F20E56">
            <w:pPr>
              <w:jc w:val="center"/>
              <w:rPr>
                <w:sz w:val="24"/>
                <w:szCs w:val="24"/>
              </w:rPr>
            </w:pPr>
          </w:p>
        </w:tc>
        <w:tc>
          <w:tcPr>
            <w:tcW w:w="1514" w:type="dxa"/>
          </w:tcPr>
          <w:p w14:paraId="376689F6" w14:textId="77777777" w:rsidR="00E92D17" w:rsidRPr="006A378F" w:rsidRDefault="00E92D17" w:rsidP="00F20E56">
            <w:pPr>
              <w:jc w:val="center"/>
              <w:rPr>
                <w:sz w:val="24"/>
                <w:szCs w:val="24"/>
              </w:rPr>
            </w:pPr>
          </w:p>
        </w:tc>
        <w:tc>
          <w:tcPr>
            <w:tcW w:w="1446" w:type="dxa"/>
          </w:tcPr>
          <w:p w14:paraId="73C76A12" w14:textId="77777777" w:rsidR="00E92D17" w:rsidRPr="006A378F" w:rsidRDefault="00E92D17" w:rsidP="00F20E56">
            <w:pPr>
              <w:jc w:val="center"/>
              <w:rPr>
                <w:sz w:val="24"/>
                <w:szCs w:val="24"/>
              </w:rPr>
            </w:pPr>
            <w:r w:rsidRPr="006A378F">
              <w:rPr>
                <w:sz w:val="24"/>
                <w:szCs w:val="24"/>
              </w:rPr>
              <w:t>1953</w:t>
            </w:r>
          </w:p>
        </w:tc>
        <w:tc>
          <w:tcPr>
            <w:tcW w:w="1446" w:type="dxa"/>
          </w:tcPr>
          <w:p w14:paraId="443D2E39" w14:textId="77777777" w:rsidR="00E92D17" w:rsidRPr="006A378F" w:rsidRDefault="00E92D17" w:rsidP="00F20E56">
            <w:pPr>
              <w:jc w:val="center"/>
              <w:rPr>
                <w:sz w:val="24"/>
                <w:szCs w:val="24"/>
              </w:rPr>
            </w:pPr>
            <w:r w:rsidRPr="006A378F">
              <w:rPr>
                <w:sz w:val="24"/>
                <w:szCs w:val="24"/>
              </w:rPr>
              <w:t>-0.03</w:t>
            </w:r>
          </w:p>
        </w:tc>
        <w:tc>
          <w:tcPr>
            <w:tcW w:w="1446" w:type="dxa"/>
          </w:tcPr>
          <w:p w14:paraId="7A2319F2" w14:textId="77777777" w:rsidR="00E92D17" w:rsidRPr="006A378F" w:rsidRDefault="00E92D17" w:rsidP="00F20E56">
            <w:pPr>
              <w:jc w:val="center"/>
              <w:rPr>
                <w:sz w:val="24"/>
                <w:szCs w:val="24"/>
              </w:rPr>
            </w:pPr>
            <w:r w:rsidRPr="006A378F">
              <w:rPr>
                <w:sz w:val="24"/>
                <w:szCs w:val="24"/>
              </w:rPr>
              <w:t>0.04</w:t>
            </w:r>
          </w:p>
        </w:tc>
      </w:tr>
      <w:tr w:rsidR="00E92D17" w:rsidRPr="006A378F" w14:paraId="41BF389A" w14:textId="77777777" w:rsidTr="00F20E56">
        <w:trPr>
          <w:trHeight w:val="312"/>
        </w:trPr>
        <w:tc>
          <w:tcPr>
            <w:tcW w:w="1480" w:type="dxa"/>
          </w:tcPr>
          <w:p w14:paraId="3E3E71D2" w14:textId="77777777" w:rsidR="00E92D17" w:rsidRPr="006A378F" w:rsidRDefault="00E92D17" w:rsidP="00F20E56">
            <w:pPr>
              <w:rPr>
                <w:sz w:val="24"/>
                <w:szCs w:val="24"/>
              </w:rPr>
            </w:pPr>
            <w:r w:rsidRPr="006A378F">
              <w:rPr>
                <w:sz w:val="24"/>
                <w:szCs w:val="24"/>
              </w:rPr>
              <w:t xml:space="preserve">1872        </w:t>
            </w:r>
          </w:p>
        </w:tc>
        <w:tc>
          <w:tcPr>
            <w:tcW w:w="1513" w:type="dxa"/>
          </w:tcPr>
          <w:p w14:paraId="7CA15E73" w14:textId="77777777" w:rsidR="00E92D17" w:rsidRPr="006A378F" w:rsidRDefault="00E92D17" w:rsidP="00F20E56">
            <w:pPr>
              <w:jc w:val="center"/>
              <w:rPr>
                <w:sz w:val="24"/>
                <w:szCs w:val="24"/>
              </w:rPr>
            </w:pPr>
            <w:r w:rsidRPr="006A378F">
              <w:rPr>
                <w:sz w:val="24"/>
                <w:szCs w:val="24"/>
              </w:rPr>
              <w:t>-0.04</w:t>
            </w:r>
          </w:p>
        </w:tc>
        <w:tc>
          <w:tcPr>
            <w:tcW w:w="1514" w:type="dxa"/>
          </w:tcPr>
          <w:p w14:paraId="55B167D3" w14:textId="77777777" w:rsidR="00E92D17" w:rsidRPr="006A378F" w:rsidRDefault="00E92D17" w:rsidP="00F20E56">
            <w:pPr>
              <w:jc w:val="center"/>
              <w:rPr>
                <w:sz w:val="24"/>
                <w:szCs w:val="24"/>
              </w:rPr>
            </w:pPr>
          </w:p>
        </w:tc>
        <w:tc>
          <w:tcPr>
            <w:tcW w:w="1446" w:type="dxa"/>
          </w:tcPr>
          <w:p w14:paraId="11E8E1D9" w14:textId="77777777" w:rsidR="00E92D17" w:rsidRPr="006A378F" w:rsidRDefault="00E92D17" w:rsidP="00F20E56">
            <w:pPr>
              <w:jc w:val="center"/>
              <w:rPr>
                <w:sz w:val="24"/>
                <w:szCs w:val="24"/>
              </w:rPr>
            </w:pPr>
            <w:r w:rsidRPr="006A378F">
              <w:rPr>
                <w:sz w:val="24"/>
                <w:szCs w:val="24"/>
              </w:rPr>
              <w:t>1957</w:t>
            </w:r>
          </w:p>
        </w:tc>
        <w:tc>
          <w:tcPr>
            <w:tcW w:w="1446" w:type="dxa"/>
          </w:tcPr>
          <w:p w14:paraId="2E2CED4B" w14:textId="77777777" w:rsidR="00E92D17" w:rsidRPr="006A378F" w:rsidRDefault="00E92D17" w:rsidP="00F20E56">
            <w:pPr>
              <w:jc w:val="center"/>
              <w:rPr>
                <w:sz w:val="24"/>
                <w:szCs w:val="24"/>
              </w:rPr>
            </w:pPr>
            <w:r w:rsidRPr="006A378F">
              <w:rPr>
                <w:sz w:val="24"/>
                <w:szCs w:val="24"/>
              </w:rPr>
              <w:t>-0.12</w:t>
            </w:r>
          </w:p>
        </w:tc>
        <w:tc>
          <w:tcPr>
            <w:tcW w:w="1446" w:type="dxa"/>
          </w:tcPr>
          <w:p w14:paraId="0C981736" w14:textId="77777777" w:rsidR="00E92D17" w:rsidRPr="006A378F" w:rsidRDefault="00E92D17" w:rsidP="00F20E56">
            <w:pPr>
              <w:jc w:val="center"/>
              <w:rPr>
                <w:sz w:val="24"/>
                <w:szCs w:val="24"/>
              </w:rPr>
            </w:pPr>
            <w:r w:rsidRPr="006A378F">
              <w:rPr>
                <w:sz w:val="24"/>
                <w:szCs w:val="24"/>
              </w:rPr>
              <w:t>-0.09</w:t>
            </w:r>
          </w:p>
        </w:tc>
      </w:tr>
      <w:tr w:rsidR="00E92D17" w:rsidRPr="006A378F" w14:paraId="0B7F8D62" w14:textId="77777777" w:rsidTr="00F20E56">
        <w:tc>
          <w:tcPr>
            <w:tcW w:w="1480" w:type="dxa"/>
          </w:tcPr>
          <w:p w14:paraId="5FEB3872" w14:textId="77777777" w:rsidR="00E92D17" w:rsidRPr="006A378F" w:rsidRDefault="00E92D17" w:rsidP="00F20E56">
            <w:pPr>
              <w:rPr>
                <w:sz w:val="24"/>
                <w:szCs w:val="24"/>
              </w:rPr>
            </w:pPr>
            <w:r w:rsidRPr="006A378F">
              <w:rPr>
                <w:sz w:val="24"/>
                <w:szCs w:val="24"/>
              </w:rPr>
              <w:t xml:space="preserve">1874        </w:t>
            </w:r>
          </w:p>
        </w:tc>
        <w:tc>
          <w:tcPr>
            <w:tcW w:w="1513" w:type="dxa"/>
          </w:tcPr>
          <w:p w14:paraId="5DE158B6" w14:textId="77777777" w:rsidR="00E92D17" w:rsidRPr="006A378F" w:rsidRDefault="00E92D17" w:rsidP="00F20E56">
            <w:pPr>
              <w:jc w:val="center"/>
              <w:rPr>
                <w:sz w:val="24"/>
                <w:szCs w:val="24"/>
              </w:rPr>
            </w:pPr>
            <w:r w:rsidRPr="006A378F">
              <w:rPr>
                <w:sz w:val="24"/>
                <w:szCs w:val="24"/>
              </w:rPr>
              <w:t>0.04</w:t>
            </w:r>
          </w:p>
        </w:tc>
        <w:tc>
          <w:tcPr>
            <w:tcW w:w="1514" w:type="dxa"/>
          </w:tcPr>
          <w:p w14:paraId="29151C27" w14:textId="77777777" w:rsidR="00E92D17" w:rsidRPr="006A378F" w:rsidRDefault="00E92D17" w:rsidP="00F20E56">
            <w:pPr>
              <w:jc w:val="center"/>
              <w:rPr>
                <w:sz w:val="24"/>
                <w:szCs w:val="24"/>
              </w:rPr>
            </w:pPr>
            <w:r w:rsidRPr="006A378F">
              <w:rPr>
                <w:sz w:val="24"/>
                <w:szCs w:val="24"/>
              </w:rPr>
              <w:t>-0.02</w:t>
            </w:r>
          </w:p>
        </w:tc>
        <w:tc>
          <w:tcPr>
            <w:tcW w:w="1446" w:type="dxa"/>
          </w:tcPr>
          <w:p w14:paraId="29E5DC6F" w14:textId="77777777" w:rsidR="00E92D17" w:rsidRPr="006A378F" w:rsidRDefault="00E92D17" w:rsidP="00F20E56">
            <w:pPr>
              <w:jc w:val="center"/>
              <w:rPr>
                <w:sz w:val="24"/>
                <w:szCs w:val="24"/>
              </w:rPr>
            </w:pPr>
            <w:r w:rsidRPr="006A378F">
              <w:rPr>
                <w:sz w:val="24"/>
                <w:szCs w:val="24"/>
              </w:rPr>
              <w:t>1958</w:t>
            </w:r>
          </w:p>
        </w:tc>
        <w:tc>
          <w:tcPr>
            <w:tcW w:w="1446" w:type="dxa"/>
          </w:tcPr>
          <w:p w14:paraId="7246671D" w14:textId="77777777" w:rsidR="00E92D17" w:rsidRPr="006A378F" w:rsidRDefault="00E92D17" w:rsidP="00F20E56">
            <w:pPr>
              <w:jc w:val="center"/>
              <w:rPr>
                <w:sz w:val="24"/>
                <w:szCs w:val="24"/>
              </w:rPr>
            </w:pPr>
            <w:r w:rsidRPr="006A378F">
              <w:rPr>
                <w:sz w:val="24"/>
                <w:szCs w:val="24"/>
              </w:rPr>
              <w:t>0.12</w:t>
            </w:r>
          </w:p>
        </w:tc>
        <w:tc>
          <w:tcPr>
            <w:tcW w:w="1446" w:type="dxa"/>
          </w:tcPr>
          <w:p w14:paraId="11EEA6BE" w14:textId="77777777" w:rsidR="00E92D17" w:rsidRPr="006A378F" w:rsidRDefault="00E92D17" w:rsidP="00F20E56">
            <w:pPr>
              <w:jc w:val="center"/>
              <w:rPr>
                <w:sz w:val="24"/>
                <w:szCs w:val="24"/>
              </w:rPr>
            </w:pPr>
            <w:r w:rsidRPr="006A378F">
              <w:rPr>
                <w:sz w:val="24"/>
                <w:szCs w:val="24"/>
              </w:rPr>
              <w:t>0.19</w:t>
            </w:r>
          </w:p>
        </w:tc>
      </w:tr>
      <w:tr w:rsidR="00E92D17" w:rsidRPr="006A378F" w14:paraId="45A0F287" w14:textId="77777777" w:rsidTr="00F20E56">
        <w:tc>
          <w:tcPr>
            <w:tcW w:w="1480" w:type="dxa"/>
          </w:tcPr>
          <w:p w14:paraId="375FB195" w14:textId="77777777" w:rsidR="00E92D17" w:rsidRPr="006A378F" w:rsidRDefault="00E92D17" w:rsidP="00F20E56">
            <w:pPr>
              <w:rPr>
                <w:sz w:val="24"/>
                <w:szCs w:val="24"/>
              </w:rPr>
            </w:pPr>
            <w:r w:rsidRPr="006A378F">
              <w:rPr>
                <w:sz w:val="24"/>
                <w:szCs w:val="24"/>
              </w:rPr>
              <w:t xml:space="preserve">1878        </w:t>
            </w:r>
          </w:p>
        </w:tc>
        <w:tc>
          <w:tcPr>
            <w:tcW w:w="1513" w:type="dxa"/>
          </w:tcPr>
          <w:p w14:paraId="6D2C77D2" w14:textId="77777777" w:rsidR="00E92D17" w:rsidRPr="006A378F" w:rsidRDefault="00E92D17" w:rsidP="00F20E56">
            <w:pPr>
              <w:jc w:val="center"/>
              <w:rPr>
                <w:sz w:val="24"/>
                <w:szCs w:val="24"/>
              </w:rPr>
            </w:pPr>
            <w:r w:rsidRPr="006A378F">
              <w:rPr>
                <w:sz w:val="24"/>
                <w:szCs w:val="24"/>
              </w:rPr>
              <w:t>0.24</w:t>
            </w:r>
          </w:p>
        </w:tc>
        <w:tc>
          <w:tcPr>
            <w:tcW w:w="1514" w:type="dxa"/>
          </w:tcPr>
          <w:p w14:paraId="5DFD9332" w14:textId="77777777" w:rsidR="00E92D17" w:rsidRPr="006A378F" w:rsidRDefault="00E92D17" w:rsidP="00F20E56">
            <w:pPr>
              <w:jc w:val="center"/>
              <w:rPr>
                <w:sz w:val="24"/>
                <w:szCs w:val="24"/>
              </w:rPr>
            </w:pPr>
            <w:r w:rsidRPr="006A378F">
              <w:rPr>
                <w:sz w:val="24"/>
                <w:szCs w:val="24"/>
              </w:rPr>
              <w:t>0.01</w:t>
            </w:r>
          </w:p>
        </w:tc>
        <w:tc>
          <w:tcPr>
            <w:tcW w:w="1446" w:type="dxa"/>
          </w:tcPr>
          <w:p w14:paraId="6404D22F" w14:textId="77777777" w:rsidR="00E92D17" w:rsidRPr="006A378F" w:rsidRDefault="00E92D17" w:rsidP="00F20E56">
            <w:pPr>
              <w:jc w:val="center"/>
              <w:rPr>
                <w:sz w:val="24"/>
                <w:szCs w:val="24"/>
              </w:rPr>
            </w:pPr>
            <w:r w:rsidRPr="006A378F">
              <w:rPr>
                <w:sz w:val="24"/>
                <w:szCs w:val="24"/>
              </w:rPr>
              <w:t>1962</w:t>
            </w:r>
          </w:p>
        </w:tc>
        <w:tc>
          <w:tcPr>
            <w:tcW w:w="1446" w:type="dxa"/>
          </w:tcPr>
          <w:p w14:paraId="280039EE" w14:textId="77777777" w:rsidR="00E92D17" w:rsidRPr="006A378F" w:rsidRDefault="00E92D17" w:rsidP="00F20E56">
            <w:pPr>
              <w:jc w:val="center"/>
              <w:rPr>
                <w:sz w:val="24"/>
                <w:szCs w:val="24"/>
              </w:rPr>
            </w:pPr>
            <w:r w:rsidRPr="006A378F">
              <w:rPr>
                <w:sz w:val="24"/>
                <w:szCs w:val="24"/>
              </w:rPr>
              <w:t>0.08</w:t>
            </w:r>
          </w:p>
        </w:tc>
        <w:tc>
          <w:tcPr>
            <w:tcW w:w="1446" w:type="dxa"/>
          </w:tcPr>
          <w:p w14:paraId="2BBB25AC" w14:textId="77777777" w:rsidR="00E92D17" w:rsidRPr="006A378F" w:rsidRDefault="00E92D17" w:rsidP="00F20E56">
            <w:pPr>
              <w:jc w:val="center"/>
              <w:rPr>
                <w:sz w:val="24"/>
                <w:szCs w:val="24"/>
              </w:rPr>
            </w:pPr>
            <w:r w:rsidRPr="006A378F">
              <w:rPr>
                <w:sz w:val="24"/>
                <w:szCs w:val="24"/>
              </w:rPr>
              <w:t>-0.03</w:t>
            </w:r>
          </w:p>
        </w:tc>
      </w:tr>
      <w:tr w:rsidR="00E92D17" w:rsidRPr="006A378F" w14:paraId="3A20E706" w14:textId="77777777" w:rsidTr="00F20E56">
        <w:tc>
          <w:tcPr>
            <w:tcW w:w="1480" w:type="dxa"/>
          </w:tcPr>
          <w:p w14:paraId="4A8503FA" w14:textId="77777777" w:rsidR="00E92D17" w:rsidRPr="006A378F" w:rsidRDefault="00E92D17" w:rsidP="00F20E56">
            <w:pPr>
              <w:rPr>
                <w:sz w:val="24"/>
                <w:szCs w:val="24"/>
              </w:rPr>
            </w:pPr>
            <w:r w:rsidRPr="006A378F">
              <w:rPr>
                <w:sz w:val="24"/>
                <w:szCs w:val="24"/>
              </w:rPr>
              <w:t xml:space="preserve">1882       </w:t>
            </w:r>
          </w:p>
        </w:tc>
        <w:tc>
          <w:tcPr>
            <w:tcW w:w="1513" w:type="dxa"/>
          </w:tcPr>
          <w:p w14:paraId="6BF66CFA" w14:textId="77777777" w:rsidR="00E92D17" w:rsidRPr="006A378F" w:rsidRDefault="00E92D17" w:rsidP="00F20E56">
            <w:pPr>
              <w:jc w:val="center"/>
              <w:rPr>
                <w:sz w:val="24"/>
                <w:szCs w:val="24"/>
              </w:rPr>
            </w:pPr>
            <w:r w:rsidRPr="006A378F">
              <w:rPr>
                <w:sz w:val="24"/>
                <w:szCs w:val="24"/>
              </w:rPr>
              <w:t>0.09</w:t>
            </w:r>
          </w:p>
        </w:tc>
        <w:tc>
          <w:tcPr>
            <w:tcW w:w="1514" w:type="dxa"/>
          </w:tcPr>
          <w:p w14:paraId="67BFA6E2" w14:textId="77777777" w:rsidR="00E92D17" w:rsidRPr="006A378F" w:rsidRDefault="00E92D17" w:rsidP="00F20E56">
            <w:pPr>
              <w:jc w:val="center"/>
              <w:rPr>
                <w:sz w:val="24"/>
                <w:szCs w:val="24"/>
              </w:rPr>
            </w:pPr>
            <w:r w:rsidRPr="006A378F">
              <w:rPr>
                <w:sz w:val="24"/>
                <w:szCs w:val="24"/>
              </w:rPr>
              <w:t>0.06</w:t>
            </w:r>
          </w:p>
        </w:tc>
        <w:tc>
          <w:tcPr>
            <w:tcW w:w="1446" w:type="dxa"/>
          </w:tcPr>
          <w:p w14:paraId="3E7213E1" w14:textId="77777777" w:rsidR="00E92D17" w:rsidRPr="006A378F" w:rsidRDefault="00E92D17" w:rsidP="00F20E56">
            <w:pPr>
              <w:jc w:val="center"/>
              <w:rPr>
                <w:sz w:val="24"/>
                <w:szCs w:val="24"/>
              </w:rPr>
            </w:pPr>
            <w:r w:rsidRPr="006A378F">
              <w:rPr>
                <w:sz w:val="24"/>
                <w:szCs w:val="24"/>
              </w:rPr>
              <w:t>1963</w:t>
            </w:r>
          </w:p>
        </w:tc>
        <w:tc>
          <w:tcPr>
            <w:tcW w:w="1446" w:type="dxa"/>
          </w:tcPr>
          <w:p w14:paraId="3971682B" w14:textId="77777777" w:rsidR="00E92D17" w:rsidRPr="006A378F" w:rsidRDefault="00E92D17" w:rsidP="00F20E56">
            <w:pPr>
              <w:jc w:val="center"/>
              <w:rPr>
                <w:sz w:val="24"/>
                <w:szCs w:val="24"/>
              </w:rPr>
            </w:pPr>
            <w:r w:rsidRPr="006A378F">
              <w:rPr>
                <w:sz w:val="24"/>
                <w:szCs w:val="24"/>
              </w:rPr>
              <w:t>-0.08</w:t>
            </w:r>
          </w:p>
        </w:tc>
        <w:tc>
          <w:tcPr>
            <w:tcW w:w="1446" w:type="dxa"/>
          </w:tcPr>
          <w:p w14:paraId="4EB613C2" w14:textId="77777777" w:rsidR="00E92D17" w:rsidRPr="006A378F" w:rsidRDefault="00E92D17" w:rsidP="00F20E56">
            <w:pPr>
              <w:jc w:val="center"/>
              <w:rPr>
                <w:sz w:val="24"/>
                <w:szCs w:val="24"/>
              </w:rPr>
            </w:pPr>
            <w:r w:rsidRPr="006A378F">
              <w:rPr>
                <w:sz w:val="24"/>
                <w:szCs w:val="24"/>
              </w:rPr>
              <w:t>-0.04</w:t>
            </w:r>
          </w:p>
        </w:tc>
      </w:tr>
      <w:tr w:rsidR="00E92D17" w:rsidRPr="006A378F" w14:paraId="5AFEFC9B" w14:textId="77777777" w:rsidTr="00F20E56">
        <w:tc>
          <w:tcPr>
            <w:tcW w:w="1480" w:type="dxa"/>
          </w:tcPr>
          <w:p w14:paraId="1B4B9A16" w14:textId="77777777" w:rsidR="00E92D17" w:rsidRPr="006A378F" w:rsidRDefault="00E92D17" w:rsidP="00F20E56">
            <w:pPr>
              <w:rPr>
                <w:sz w:val="24"/>
                <w:szCs w:val="24"/>
              </w:rPr>
            </w:pPr>
            <w:r w:rsidRPr="006A378F">
              <w:rPr>
                <w:sz w:val="24"/>
                <w:szCs w:val="24"/>
              </w:rPr>
              <w:t xml:space="preserve">1887       </w:t>
            </w:r>
          </w:p>
        </w:tc>
        <w:tc>
          <w:tcPr>
            <w:tcW w:w="1513" w:type="dxa"/>
          </w:tcPr>
          <w:p w14:paraId="3E630DB7" w14:textId="77777777" w:rsidR="00E92D17" w:rsidRPr="006A378F" w:rsidRDefault="00E92D17" w:rsidP="00F20E56">
            <w:pPr>
              <w:jc w:val="center"/>
              <w:rPr>
                <w:sz w:val="24"/>
                <w:szCs w:val="24"/>
              </w:rPr>
            </w:pPr>
            <w:r w:rsidRPr="006A378F">
              <w:rPr>
                <w:sz w:val="24"/>
                <w:szCs w:val="24"/>
              </w:rPr>
              <w:t>-0.24</w:t>
            </w:r>
          </w:p>
        </w:tc>
        <w:tc>
          <w:tcPr>
            <w:tcW w:w="1514" w:type="dxa"/>
          </w:tcPr>
          <w:p w14:paraId="79120982" w14:textId="77777777" w:rsidR="00E92D17" w:rsidRPr="006A378F" w:rsidRDefault="00E92D17" w:rsidP="00F20E56">
            <w:pPr>
              <w:jc w:val="center"/>
              <w:rPr>
                <w:sz w:val="24"/>
                <w:szCs w:val="24"/>
              </w:rPr>
            </w:pPr>
            <w:r w:rsidRPr="006A378F">
              <w:rPr>
                <w:sz w:val="24"/>
                <w:szCs w:val="24"/>
              </w:rPr>
              <w:t>-0.28</w:t>
            </w:r>
          </w:p>
        </w:tc>
        <w:tc>
          <w:tcPr>
            <w:tcW w:w="1446" w:type="dxa"/>
          </w:tcPr>
          <w:p w14:paraId="4403ACDF" w14:textId="77777777" w:rsidR="00E92D17" w:rsidRPr="006A378F" w:rsidRDefault="00E92D17" w:rsidP="00F20E56">
            <w:pPr>
              <w:jc w:val="center"/>
              <w:rPr>
                <w:sz w:val="24"/>
                <w:szCs w:val="24"/>
              </w:rPr>
            </w:pPr>
            <w:r w:rsidRPr="006A378F">
              <w:rPr>
                <w:sz w:val="24"/>
                <w:szCs w:val="24"/>
              </w:rPr>
              <w:t>1965</w:t>
            </w:r>
          </w:p>
        </w:tc>
        <w:tc>
          <w:tcPr>
            <w:tcW w:w="1446" w:type="dxa"/>
          </w:tcPr>
          <w:p w14:paraId="5C0BCF89" w14:textId="77777777" w:rsidR="00E92D17" w:rsidRPr="006A378F" w:rsidRDefault="00E92D17" w:rsidP="00F20E56">
            <w:pPr>
              <w:jc w:val="center"/>
              <w:rPr>
                <w:sz w:val="24"/>
                <w:szCs w:val="24"/>
              </w:rPr>
            </w:pPr>
            <w:r w:rsidRPr="006A378F">
              <w:rPr>
                <w:sz w:val="24"/>
                <w:szCs w:val="24"/>
              </w:rPr>
              <w:t>-0.24</w:t>
            </w:r>
          </w:p>
        </w:tc>
        <w:tc>
          <w:tcPr>
            <w:tcW w:w="1446" w:type="dxa"/>
          </w:tcPr>
          <w:p w14:paraId="4C25A385" w14:textId="77777777" w:rsidR="00E92D17" w:rsidRPr="006A378F" w:rsidRDefault="00E92D17" w:rsidP="00F20E56">
            <w:pPr>
              <w:jc w:val="center"/>
              <w:rPr>
                <w:sz w:val="24"/>
                <w:szCs w:val="24"/>
              </w:rPr>
            </w:pPr>
            <w:r w:rsidRPr="006A378F">
              <w:rPr>
                <w:sz w:val="24"/>
                <w:szCs w:val="24"/>
              </w:rPr>
              <w:t>0.06</w:t>
            </w:r>
          </w:p>
        </w:tc>
      </w:tr>
      <w:tr w:rsidR="00E92D17" w:rsidRPr="006A378F" w14:paraId="37657DD4" w14:textId="77777777" w:rsidTr="00F20E56">
        <w:tc>
          <w:tcPr>
            <w:tcW w:w="1480" w:type="dxa"/>
          </w:tcPr>
          <w:p w14:paraId="032DB79B" w14:textId="77777777" w:rsidR="00E92D17" w:rsidRPr="006A378F" w:rsidRDefault="00E92D17" w:rsidP="00F20E56">
            <w:pPr>
              <w:rPr>
                <w:sz w:val="24"/>
                <w:szCs w:val="24"/>
              </w:rPr>
            </w:pPr>
            <w:r w:rsidRPr="006A378F">
              <w:rPr>
                <w:sz w:val="24"/>
                <w:szCs w:val="24"/>
              </w:rPr>
              <w:t xml:space="preserve">1891       </w:t>
            </w:r>
          </w:p>
        </w:tc>
        <w:tc>
          <w:tcPr>
            <w:tcW w:w="1513" w:type="dxa"/>
          </w:tcPr>
          <w:p w14:paraId="0BE95B00" w14:textId="77777777" w:rsidR="00E92D17" w:rsidRPr="006A378F" w:rsidRDefault="00E92D17" w:rsidP="00F20E56">
            <w:pPr>
              <w:jc w:val="center"/>
              <w:rPr>
                <w:sz w:val="24"/>
                <w:szCs w:val="24"/>
              </w:rPr>
            </w:pPr>
            <w:r w:rsidRPr="006A378F">
              <w:rPr>
                <w:sz w:val="24"/>
                <w:szCs w:val="24"/>
              </w:rPr>
              <w:t>-0.16</w:t>
            </w:r>
          </w:p>
        </w:tc>
        <w:tc>
          <w:tcPr>
            <w:tcW w:w="1514" w:type="dxa"/>
          </w:tcPr>
          <w:p w14:paraId="1254D07E" w14:textId="77777777" w:rsidR="00E92D17" w:rsidRPr="006A378F" w:rsidRDefault="00E92D17" w:rsidP="00F20E56">
            <w:pPr>
              <w:jc w:val="center"/>
              <w:rPr>
                <w:sz w:val="24"/>
                <w:szCs w:val="24"/>
              </w:rPr>
            </w:pPr>
            <w:r w:rsidRPr="006A378F">
              <w:rPr>
                <w:sz w:val="24"/>
                <w:szCs w:val="24"/>
              </w:rPr>
              <w:t>0.06</w:t>
            </w:r>
          </w:p>
        </w:tc>
        <w:tc>
          <w:tcPr>
            <w:tcW w:w="1446" w:type="dxa"/>
          </w:tcPr>
          <w:p w14:paraId="5ACF32CD" w14:textId="77777777" w:rsidR="00E92D17" w:rsidRPr="006A378F" w:rsidRDefault="00E92D17" w:rsidP="00F20E56">
            <w:pPr>
              <w:jc w:val="center"/>
              <w:rPr>
                <w:sz w:val="24"/>
                <w:szCs w:val="24"/>
              </w:rPr>
            </w:pPr>
            <w:r w:rsidRPr="006A378F">
              <w:rPr>
                <w:sz w:val="24"/>
                <w:szCs w:val="24"/>
              </w:rPr>
              <w:t>1968</w:t>
            </w:r>
          </w:p>
        </w:tc>
        <w:tc>
          <w:tcPr>
            <w:tcW w:w="1446" w:type="dxa"/>
          </w:tcPr>
          <w:p w14:paraId="59DCC68A" w14:textId="77777777" w:rsidR="00E92D17" w:rsidRPr="006A378F" w:rsidRDefault="00E92D17" w:rsidP="00F20E56">
            <w:pPr>
              <w:jc w:val="center"/>
              <w:rPr>
                <w:sz w:val="24"/>
                <w:szCs w:val="24"/>
              </w:rPr>
            </w:pPr>
            <w:r w:rsidRPr="006A378F">
              <w:rPr>
                <w:sz w:val="24"/>
                <w:szCs w:val="24"/>
              </w:rPr>
              <w:t>0.05</w:t>
            </w:r>
          </w:p>
        </w:tc>
        <w:tc>
          <w:tcPr>
            <w:tcW w:w="1446" w:type="dxa"/>
          </w:tcPr>
          <w:p w14:paraId="05B9790C" w14:textId="77777777" w:rsidR="00E92D17" w:rsidRPr="006A378F" w:rsidRDefault="00E92D17" w:rsidP="00F20E56">
            <w:pPr>
              <w:jc w:val="center"/>
              <w:rPr>
                <w:sz w:val="24"/>
                <w:szCs w:val="24"/>
              </w:rPr>
            </w:pPr>
            <w:r w:rsidRPr="006A378F">
              <w:rPr>
                <w:sz w:val="24"/>
                <w:szCs w:val="24"/>
              </w:rPr>
              <w:t>0.07</w:t>
            </w:r>
          </w:p>
        </w:tc>
      </w:tr>
      <w:tr w:rsidR="00E92D17" w:rsidRPr="006A378F" w14:paraId="14A9DBBC" w14:textId="77777777" w:rsidTr="00F20E56">
        <w:tc>
          <w:tcPr>
            <w:tcW w:w="1480" w:type="dxa"/>
          </w:tcPr>
          <w:p w14:paraId="4B98F7E5" w14:textId="77777777" w:rsidR="00E92D17" w:rsidRPr="006A378F" w:rsidRDefault="00E92D17" w:rsidP="00F20E56">
            <w:pPr>
              <w:rPr>
                <w:sz w:val="24"/>
                <w:szCs w:val="24"/>
              </w:rPr>
            </w:pPr>
            <w:r w:rsidRPr="006A378F">
              <w:rPr>
                <w:sz w:val="24"/>
                <w:szCs w:val="24"/>
              </w:rPr>
              <w:t xml:space="preserve">1896      </w:t>
            </w:r>
          </w:p>
        </w:tc>
        <w:tc>
          <w:tcPr>
            <w:tcW w:w="1513" w:type="dxa"/>
          </w:tcPr>
          <w:p w14:paraId="466AE9C7" w14:textId="77777777" w:rsidR="00E92D17" w:rsidRPr="006A378F" w:rsidRDefault="00E92D17" w:rsidP="00F20E56">
            <w:pPr>
              <w:jc w:val="center"/>
              <w:rPr>
                <w:sz w:val="24"/>
                <w:szCs w:val="24"/>
              </w:rPr>
            </w:pPr>
            <w:r w:rsidRPr="006A378F">
              <w:rPr>
                <w:sz w:val="24"/>
                <w:szCs w:val="24"/>
              </w:rPr>
              <w:t>0.02</w:t>
            </w:r>
          </w:p>
        </w:tc>
        <w:tc>
          <w:tcPr>
            <w:tcW w:w="1514" w:type="dxa"/>
          </w:tcPr>
          <w:p w14:paraId="0E974C1D" w14:textId="77777777" w:rsidR="00E92D17" w:rsidRPr="006A378F" w:rsidRDefault="00E92D17" w:rsidP="00F20E56">
            <w:pPr>
              <w:jc w:val="center"/>
              <w:rPr>
                <w:sz w:val="24"/>
                <w:szCs w:val="24"/>
              </w:rPr>
            </w:pPr>
            <w:r w:rsidRPr="006A378F">
              <w:rPr>
                <w:sz w:val="24"/>
                <w:szCs w:val="24"/>
              </w:rPr>
              <w:t>-0.06</w:t>
            </w:r>
          </w:p>
        </w:tc>
        <w:tc>
          <w:tcPr>
            <w:tcW w:w="1446" w:type="dxa"/>
          </w:tcPr>
          <w:p w14:paraId="5D4FBFB0" w14:textId="77777777" w:rsidR="00E92D17" w:rsidRPr="006A378F" w:rsidRDefault="00E92D17" w:rsidP="00F20E56">
            <w:pPr>
              <w:jc w:val="center"/>
              <w:rPr>
                <w:sz w:val="24"/>
                <w:szCs w:val="24"/>
              </w:rPr>
            </w:pPr>
            <w:r w:rsidRPr="006A378F">
              <w:rPr>
                <w:sz w:val="24"/>
                <w:szCs w:val="24"/>
              </w:rPr>
              <w:t>1972</w:t>
            </w:r>
          </w:p>
        </w:tc>
        <w:tc>
          <w:tcPr>
            <w:tcW w:w="1446" w:type="dxa"/>
          </w:tcPr>
          <w:p w14:paraId="5779A3E5" w14:textId="77777777" w:rsidR="00E92D17" w:rsidRPr="006A378F" w:rsidRDefault="00E92D17" w:rsidP="00F20E56">
            <w:pPr>
              <w:jc w:val="center"/>
              <w:rPr>
                <w:sz w:val="24"/>
                <w:szCs w:val="24"/>
              </w:rPr>
            </w:pPr>
            <w:r w:rsidRPr="006A378F">
              <w:rPr>
                <w:sz w:val="24"/>
                <w:szCs w:val="24"/>
              </w:rPr>
              <w:t>-0.02</w:t>
            </w:r>
          </w:p>
        </w:tc>
        <w:tc>
          <w:tcPr>
            <w:tcW w:w="1446" w:type="dxa"/>
          </w:tcPr>
          <w:p w14:paraId="709163AD" w14:textId="77777777" w:rsidR="00E92D17" w:rsidRPr="006A378F" w:rsidRDefault="00E92D17" w:rsidP="00F20E56">
            <w:pPr>
              <w:jc w:val="center"/>
              <w:rPr>
                <w:sz w:val="24"/>
                <w:szCs w:val="24"/>
              </w:rPr>
            </w:pPr>
            <w:r w:rsidRPr="006A378F">
              <w:rPr>
                <w:sz w:val="24"/>
                <w:szCs w:val="24"/>
              </w:rPr>
              <w:t>-0.16</w:t>
            </w:r>
          </w:p>
        </w:tc>
      </w:tr>
      <w:tr w:rsidR="00E92D17" w:rsidRPr="006A378F" w14:paraId="08F3EB03" w14:textId="77777777" w:rsidTr="00F20E56">
        <w:tc>
          <w:tcPr>
            <w:tcW w:w="1480" w:type="dxa"/>
          </w:tcPr>
          <w:p w14:paraId="535F86C0" w14:textId="77777777" w:rsidR="00E92D17" w:rsidRPr="006A378F" w:rsidRDefault="00E92D17" w:rsidP="00F20E56">
            <w:pPr>
              <w:rPr>
                <w:sz w:val="24"/>
                <w:szCs w:val="24"/>
              </w:rPr>
            </w:pPr>
            <w:r w:rsidRPr="006A378F">
              <w:rPr>
                <w:sz w:val="24"/>
                <w:szCs w:val="24"/>
              </w:rPr>
              <w:t xml:space="preserve">1900       </w:t>
            </w:r>
          </w:p>
        </w:tc>
        <w:tc>
          <w:tcPr>
            <w:tcW w:w="1513" w:type="dxa"/>
          </w:tcPr>
          <w:p w14:paraId="12C14A38" w14:textId="77777777" w:rsidR="00E92D17" w:rsidRPr="006A378F" w:rsidRDefault="00E92D17" w:rsidP="00F20E56">
            <w:pPr>
              <w:jc w:val="center"/>
              <w:rPr>
                <w:sz w:val="24"/>
                <w:szCs w:val="24"/>
              </w:rPr>
            </w:pPr>
            <w:r w:rsidRPr="006A378F">
              <w:rPr>
                <w:sz w:val="24"/>
                <w:szCs w:val="24"/>
              </w:rPr>
              <w:t>-0.04</w:t>
            </w:r>
          </w:p>
        </w:tc>
        <w:tc>
          <w:tcPr>
            <w:tcW w:w="1514" w:type="dxa"/>
          </w:tcPr>
          <w:p w14:paraId="1C491159" w14:textId="77777777" w:rsidR="00E92D17" w:rsidRPr="006A378F" w:rsidRDefault="00E92D17" w:rsidP="00F20E56">
            <w:pPr>
              <w:jc w:val="center"/>
              <w:rPr>
                <w:sz w:val="24"/>
                <w:szCs w:val="24"/>
              </w:rPr>
            </w:pPr>
            <w:r w:rsidRPr="006A378F">
              <w:rPr>
                <w:sz w:val="24"/>
                <w:szCs w:val="24"/>
              </w:rPr>
              <w:t>0.28</w:t>
            </w:r>
          </w:p>
        </w:tc>
        <w:tc>
          <w:tcPr>
            <w:tcW w:w="1446" w:type="dxa"/>
          </w:tcPr>
          <w:p w14:paraId="3A2B565A" w14:textId="77777777" w:rsidR="00E92D17" w:rsidRPr="006A378F" w:rsidRDefault="00E92D17" w:rsidP="00F20E56">
            <w:pPr>
              <w:jc w:val="center"/>
              <w:rPr>
                <w:sz w:val="24"/>
                <w:szCs w:val="24"/>
              </w:rPr>
            </w:pPr>
            <w:r w:rsidRPr="006A378F">
              <w:rPr>
                <w:sz w:val="24"/>
                <w:szCs w:val="24"/>
              </w:rPr>
              <w:t>1974</w:t>
            </w:r>
          </w:p>
        </w:tc>
        <w:tc>
          <w:tcPr>
            <w:tcW w:w="1446" w:type="dxa"/>
          </w:tcPr>
          <w:p w14:paraId="2B9C9E6D" w14:textId="77777777" w:rsidR="00E92D17" w:rsidRPr="006A378F" w:rsidRDefault="00E92D17" w:rsidP="00F20E56">
            <w:pPr>
              <w:jc w:val="center"/>
              <w:rPr>
                <w:sz w:val="24"/>
                <w:szCs w:val="24"/>
              </w:rPr>
            </w:pPr>
            <w:r w:rsidRPr="006A378F">
              <w:rPr>
                <w:sz w:val="24"/>
                <w:szCs w:val="24"/>
              </w:rPr>
              <w:t>0.03</w:t>
            </w:r>
          </w:p>
        </w:tc>
        <w:tc>
          <w:tcPr>
            <w:tcW w:w="1446" w:type="dxa"/>
          </w:tcPr>
          <w:p w14:paraId="32768C5F" w14:textId="77777777" w:rsidR="00E92D17" w:rsidRPr="006A378F" w:rsidRDefault="00E92D17" w:rsidP="00F20E56">
            <w:pPr>
              <w:jc w:val="center"/>
              <w:rPr>
                <w:sz w:val="24"/>
                <w:szCs w:val="24"/>
              </w:rPr>
            </w:pPr>
            <w:r w:rsidRPr="006A378F">
              <w:rPr>
                <w:sz w:val="24"/>
                <w:szCs w:val="24"/>
              </w:rPr>
              <w:t>0.06</w:t>
            </w:r>
          </w:p>
        </w:tc>
      </w:tr>
      <w:tr w:rsidR="00E92D17" w:rsidRPr="006A378F" w14:paraId="38BCA253" w14:textId="77777777" w:rsidTr="00F20E56">
        <w:tc>
          <w:tcPr>
            <w:tcW w:w="1480" w:type="dxa"/>
          </w:tcPr>
          <w:p w14:paraId="108B850B" w14:textId="77777777" w:rsidR="00E92D17" w:rsidRPr="006A378F" w:rsidRDefault="00E92D17" w:rsidP="00F20E56">
            <w:pPr>
              <w:rPr>
                <w:sz w:val="24"/>
                <w:szCs w:val="24"/>
              </w:rPr>
            </w:pPr>
            <w:r w:rsidRPr="006A378F">
              <w:rPr>
                <w:sz w:val="24"/>
                <w:szCs w:val="24"/>
              </w:rPr>
              <w:t xml:space="preserve">1904       </w:t>
            </w:r>
          </w:p>
        </w:tc>
        <w:tc>
          <w:tcPr>
            <w:tcW w:w="1513" w:type="dxa"/>
          </w:tcPr>
          <w:p w14:paraId="537BBE41" w14:textId="77777777" w:rsidR="00E92D17" w:rsidRPr="006A378F" w:rsidRDefault="00E92D17" w:rsidP="00F20E56">
            <w:pPr>
              <w:jc w:val="center"/>
              <w:rPr>
                <w:sz w:val="24"/>
                <w:szCs w:val="24"/>
              </w:rPr>
            </w:pPr>
            <w:r w:rsidRPr="006A378F">
              <w:rPr>
                <w:sz w:val="24"/>
                <w:szCs w:val="24"/>
              </w:rPr>
              <w:t>-0.08</w:t>
            </w:r>
          </w:p>
        </w:tc>
        <w:tc>
          <w:tcPr>
            <w:tcW w:w="1514" w:type="dxa"/>
          </w:tcPr>
          <w:p w14:paraId="4D3E937D" w14:textId="77777777" w:rsidR="00E92D17" w:rsidRPr="006A378F" w:rsidRDefault="00E92D17" w:rsidP="00F20E56">
            <w:pPr>
              <w:jc w:val="center"/>
              <w:rPr>
                <w:sz w:val="24"/>
                <w:szCs w:val="24"/>
              </w:rPr>
            </w:pPr>
            <w:r w:rsidRPr="006A378F">
              <w:rPr>
                <w:sz w:val="24"/>
                <w:szCs w:val="24"/>
              </w:rPr>
              <w:t>0.11</w:t>
            </w:r>
          </w:p>
        </w:tc>
        <w:tc>
          <w:tcPr>
            <w:tcW w:w="1446" w:type="dxa"/>
          </w:tcPr>
          <w:p w14:paraId="74ACEE03" w14:textId="77777777" w:rsidR="00E92D17" w:rsidRPr="006A378F" w:rsidRDefault="00E92D17" w:rsidP="00F20E56">
            <w:pPr>
              <w:jc w:val="center"/>
              <w:rPr>
                <w:sz w:val="24"/>
                <w:szCs w:val="24"/>
              </w:rPr>
            </w:pPr>
            <w:r w:rsidRPr="006A378F">
              <w:rPr>
                <w:sz w:val="24"/>
                <w:szCs w:val="24"/>
              </w:rPr>
              <w:t>1979</w:t>
            </w:r>
          </w:p>
        </w:tc>
        <w:tc>
          <w:tcPr>
            <w:tcW w:w="1446" w:type="dxa"/>
          </w:tcPr>
          <w:p w14:paraId="2933CD7F" w14:textId="77777777" w:rsidR="00E92D17" w:rsidRPr="006A378F" w:rsidRDefault="00E92D17" w:rsidP="00F20E56">
            <w:pPr>
              <w:jc w:val="center"/>
              <w:rPr>
                <w:sz w:val="24"/>
                <w:szCs w:val="24"/>
              </w:rPr>
            </w:pPr>
            <w:r w:rsidRPr="006A378F">
              <w:rPr>
                <w:sz w:val="24"/>
                <w:szCs w:val="24"/>
              </w:rPr>
              <w:t>0.06</w:t>
            </w:r>
          </w:p>
        </w:tc>
        <w:tc>
          <w:tcPr>
            <w:tcW w:w="1446" w:type="dxa"/>
          </w:tcPr>
          <w:p w14:paraId="435F43E6" w14:textId="77777777" w:rsidR="00E92D17" w:rsidRPr="006A378F" w:rsidRDefault="00E92D17" w:rsidP="00F20E56">
            <w:pPr>
              <w:jc w:val="center"/>
              <w:rPr>
                <w:sz w:val="24"/>
                <w:szCs w:val="24"/>
              </w:rPr>
            </w:pPr>
            <w:r w:rsidRPr="006A378F">
              <w:rPr>
                <w:sz w:val="24"/>
                <w:szCs w:val="24"/>
              </w:rPr>
              <w:t>-0.25</w:t>
            </w:r>
          </w:p>
        </w:tc>
      </w:tr>
      <w:tr w:rsidR="00E92D17" w:rsidRPr="006A378F" w14:paraId="58EE51CA" w14:textId="77777777" w:rsidTr="00F20E56">
        <w:tc>
          <w:tcPr>
            <w:tcW w:w="1480" w:type="dxa"/>
          </w:tcPr>
          <w:p w14:paraId="37AC26D7" w14:textId="77777777" w:rsidR="00E92D17" w:rsidRPr="006A378F" w:rsidRDefault="00E92D17" w:rsidP="00F20E56">
            <w:pPr>
              <w:rPr>
                <w:sz w:val="24"/>
                <w:szCs w:val="24"/>
              </w:rPr>
            </w:pPr>
            <w:r w:rsidRPr="006A378F">
              <w:rPr>
                <w:sz w:val="24"/>
                <w:szCs w:val="24"/>
              </w:rPr>
              <w:t xml:space="preserve">1908       </w:t>
            </w:r>
          </w:p>
        </w:tc>
        <w:tc>
          <w:tcPr>
            <w:tcW w:w="1513" w:type="dxa"/>
          </w:tcPr>
          <w:p w14:paraId="625AD407" w14:textId="77777777" w:rsidR="00E92D17" w:rsidRPr="006A378F" w:rsidRDefault="00E92D17" w:rsidP="00F20E56">
            <w:pPr>
              <w:jc w:val="center"/>
              <w:rPr>
                <w:sz w:val="24"/>
                <w:szCs w:val="24"/>
              </w:rPr>
            </w:pPr>
            <w:r w:rsidRPr="006A378F">
              <w:rPr>
                <w:sz w:val="24"/>
                <w:szCs w:val="24"/>
              </w:rPr>
              <w:t>-0.16</w:t>
            </w:r>
          </w:p>
        </w:tc>
        <w:tc>
          <w:tcPr>
            <w:tcW w:w="1514" w:type="dxa"/>
          </w:tcPr>
          <w:p w14:paraId="51850D26" w14:textId="77777777" w:rsidR="00E92D17" w:rsidRPr="006A378F" w:rsidRDefault="00E92D17" w:rsidP="00F20E56">
            <w:pPr>
              <w:jc w:val="center"/>
              <w:rPr>
                <w:sz w:val="24"/>
                <w:szCs w:val="24"/>
              </w:rPr>
            </w:pPr>
            <w:r w:rsidRPr="006A378F">
              <w:rPr>
                <w:sz w:val="24"/>
                <w:szCs w:val="24"/>
              </w:rPr>
              <w:t>0.03</w:t>
            </w:r>
          </w:p>
        </w:tc>
        <w:tc>
          <w:tcPr>
            <w:tcW w:w="1446" w:type="dxa"/>
          </w:tcPr>
          <w:p w14:paraId="78564743" w14:textId="77777777" w:rsidR="00E92D17" w:rsidRPr="006A378F" w:rsidRDefault="00E92D17" w:rsidP="00F20E56">
            <w:pPr>
              <w:jc w:val="center"/>
              <w:rPr>
                <w:sz w:val="24"/>
                <w:szCs w:val="24"/>
              </w:rPr>
            </w:pPr>
            <w:r w:rsidRPr="006A378F">
              <w:rPr>
                <w:sz w:val="24"/>
                <w:szCs w:val="24"/>
              </w:rPr>
              <w:t>1980</w:t>
            </w:r>
          </w:p>
        </w:tc>
        <w:tc>
          <w:tcPr>
            <w:tcW w:w="1446" w:type="dxa"/>
          </w:tcPr>
          <w:p w14:paraId="20F8DB17" w14:textId="77777777" w:rsidR="00E92D17" w:rsidRPr="006A378F" w:rsidRDefault="00E92D17" w:rsidP="00F20E56">
            <w:pPr>
              <w:jc w:val="center"/>
              <w:rPr>
                <w:sz w:val="24"/>
                <w:szCs w:val="24"/>
              </w:rPr>
            </w:pPr>
            <w:r w:rsidRPr="006A378F">
              <w:rPr>
                <w:sz w:val="24"/>
                <w:szCs w:val="24"/>
              </w:rPr>
              <w:t>0.06</w:t>
            </w:r>
          </w:p>
        </w:tc>
        <w:tc>
          <w:tcPr>
            <w:tcW w:w="1446" w:type="dxa"/>
          </w:tcPr>
          <w:p w14:paraId="05F9BDAD" w14:textId="77777777" w:rsidR="00E92D17" w:rsidRPr="006A378F" w:rsidRDefault="00E92D17" w:rsidP="00F20E56">
            <w:pPr>
              <w:jc w:val="center"/>
              <w:rPr>
                <w:sz w:val="24"/>
                <w:szCs w:val="24"/>
              </w:rPr>
            </w:pPr>
            <w:r w:rsidRPr="006A378F">
              <w:rPr>
                <w:sz w:val="24"/>
                <w:szCs w:val="24"/>
              </w:rPr>
              <w:t>-0.04</w:t>
            </w:r>
          </w:p>
        </w:tc>
      </w:tr>
      <w:tr w:rsidR="00E92D17" w:rsidRPr="006A378F" w14:paraId="44882286" w14:textId="77777777" w:rsidTr="00F20E56">
        <w:tc>
          <w:tcPr>
            <w:tcW w:w="1480" w:type="dxa"/>
          </w:tcPr>
          <w:p w14:paraId="49C49836" w14:textId="77777777" w:rsidR="00E92D17" w:rsidRPr="006A378F" w:rsidRDefault="00E92D17" w:rsidP="00F20E56">
            <w:pPr>
              <w:rPr>
                <w:sz w:val="24"/>
                <w:szCs w:val="24"/>
              </w:rPr>
            </w:pPr>
            <w:r w:rsidRPr="006A378F">
              <w:rPr>
                <w:sz w:val="24"/>
                <w:szCs w:val="24"/>
              </w:rPr>
              <w:t xml:space="preserve">1911       </w:t>
            </w:r>
          </w:p>
        </w:tc>
        <w:tc>
          <w:tcPr>
            <w:tcW w:w="1513" w:type="dxa"/>
          </w:tcPr>
          <w:p w14:paraId="161023B1" w14:textId="77777777" w:rsidR="00E92D17" w:rsidRPr="006A378F" w:rsidRDefault="00E92D17" w:rsidP="00F20E56">
            <w:pPr>
              <w:jc w:val="center"/>
              <w:rPr>
                <w:b/>
                <w:sz w:val="24"/>
                <w:szCs w:val="24"/>
              </w:rPr>
            </w:pPr>
            <w:r w:rsidRPr="006A378F">
              <w:rPr>
                <w:b/>
                <w:sz w:val="24"/>
                <w:szCs w:val="24"/>
              </w:rPr>
              <w:t>-0.31</w:t>
            </w:r>
          </w:p>
        </w:tc>
        <w:tc>
          <w:tcPr>
            <w:tcW w:w="1514" w:type="dxa"/>
          </w:tcPr>
          <w:p w14:paraId="0435E923" w14:textId="77777777" w:rsidR="00E92D17" w:rsidRPr="006A378F" w:rsidRDefault="00E92D17" w:rsidP="00F20E56">
            <w:pPr>
              <w:jc w:val="center"/>
              <w:rPr>
                <w:sz w:val="24"/>
                <w:szCs w:val="24"/>
              </w:rPr>
            </w:pPr>
            <w:r w:rsidRPr="006A378F">
              <w:rPr>
                <w:sz w:val="24"/>
                <w:szCs w:val="24"/>
              </w:rPr>
              <w:t>0.03</w:t>
            </w:r>
          </w:p>
        </w:tc>
        <w:tc>
          <w:tcPr>
            <w:tcW w:w="1446" w:type="dxa"/>
          </w:tcPr>
          <w:p w14:paraId="233DA128" w14:textId="77777777" w:rsidR="00E92D17" w:rsidRPr="006A378F" w:rsidRDefault="00E92D17" w:rsidP="00F20E56">
            <w:pPr>
              <w:jc w:val="center"/>
              <w:rPr>
                <w:sz w:val="24"/>
                <w:szCs w:val="24"/>
              </w:rPr>
            </w:pPr>
            <w:r w:rsidRPr="006A378F">
              <w:rPr>
                <w:sz w:val="24"/>
                <w:szCs w:val="24"/>
              </w:rPr>
              <w:t>1984</w:t>
            </w:r>
          </w:p>
        </w:tc>
        <w:tc>
          <w:tcPr>
            <w:tcW w:w="1446" w:type="dxa"/>
          </w:tcPr>
          <w:p w14:paraId="0E5C5347" w14:textId="77777777" w:rsidR="00E92D17" w:rsidRPr="006A378F" w:rsidRDefault="00E92D17" w:rsidP="00F20E56">
            <w:pPr>
              <w:jc w:val="center"/>
              <w:rPr>
                <w:sz w:val="24"/>
                <w:szCs w:val="24"/>
              </w:rPr>
            </w:pPr>
            <w:r w:rsidRPr="006A378F">
              <w:rPr>
                <w:sz w:val="24"/>
                <w:szCs w:val="24"/>
              </w:rPr>
              <w:t>0.20</w:t>
            </w:r>
          </w:p>
        </w:tc>
        <w:tc>
          <w:tcPr>
            <w:tcW w:w="1446" w:type="dxa"/>
          </w:tcPr>
          <w:p w14:paraId="06F372CF" w14:textId="77777777" w:rsidR="00E92D17" w:rsidRPr="006A378F" w:rsidRDefault="00E92D17" w:rsidP="00F20E56">
            <w:pPr>
              <w:jc w:val="center"/>
              <w:rPr>
                <w:sz w:val="24"/>
                <w:szCs w:val="24"/>
              </w:rPr>
            </w:pPr>
            <w:r w:rsidRPr="006A378F">
              <w:rPr>
                <w:sz w:val="24"/>
                <w:szCs w:val="24"/>
              </w:rPr>
              <w:t>0.19</w:t>
            </w:r>
          </w:p>
        </w:tc>
      </w:tr>
      <w:tr w:rsidR="00E92D17" w:rsidRPr="006A378F" w14:paraId="712F0EC0" w14:textId="77777777" w:rsidTr="00F20E56">
        <w:tc>
          <w:tcPr>
            <w:tcW w:w="1480" w:type="dxa"/>
          </w:tcPr>
          <w:p w14:paraId="35A158C7" w14:textId="77777777" w:rsidR="00E92D17" w:rsidRPr="006A378F" w:rsidRDefault="00E92D17" w:rsidP="00F20E56">
            <w:pPr>
              <w:rPr>
                <w:sz w:val="24"/>
                <w:szCs w:val="24"/>
              </w:rPr>
            </w:pPr>
            <w:r w:rsidRPr="006A378F">
              <w:rPr>
                <w:sz w:val="24"/>
                <w:szCs w:val="24"/>
              </w:rPr>
              <w:t xml:space="preserve">1917         </w:t>
            </w:r>
          </w:p>
        </w:tc>
        <w:tc>
          <w:tcPr>
            <w:tcW w:w="1513" w:type="dxa"/>
          </w:tcPr>
          <w:p w14:paraId="09D7ABEE" w14:textId="77777777" w:rsidR="00E92D17" w:rsidRPr="006A378F" w:rsidRDefault="00E92D17" w:rsidP="00F20E56">
            <w:pPr>
              <w:jc w:val="center"/>
              <w:rPr>
                <w:b/>
                <w:sz w:val="24"/>
                <w:szCs w:val="24"/>
              </w:rPr>
            </w:pPr>
            <w:r w:rsidRPr="006A378F">
              <w:rPr>
                <w:b/>
                <w:sz w:val="24"/>
                <w:szCs w:val="24"/>
              </w:rPr>
              <w:t>0.57</w:t>
            </w:r>
          </w:p>
        </w:tc>
        <w:tc>
          <w:tcPr>
            <w:tcW w:w="1514" w:type="dxa"/>
          </w:tcPr>
          <w:p w14:paraId="31EB7093" w14:textId="77777777" w:rsidR="00E92D17" w:rsidRPr="006A378F" w:rsidRDefault="00E92D17" w:rsidP="00F20E56">
            <w:pPr>
              <w:jc w:val="center"/>
              <w:rPr>
                <w:sz w:val="24"/>
                <w:szCs w:val="24"/>
              </w:rPr>
            </w:pPr>
            <w:r w:rsidRPr="006A378F">
              <w:rPr>
                <w:sz w:val="24"/>
                <w:szCs w:val="24"/>
              </w:rPr>
              <w:t>-0.09</w:t>
            </w:r>
          </w:p>
        </w:tc>
        <w:tc>
          <w:tcPr>
            <w:tcW w:w="1446" w:type="dxa"/>
          </w:tcPr>
          <w:p w14:paraId="304A8A33" w14:textId="77777777" w:rsidR="00E92D17" w:rsidRPr="006A378F" w:rsidRDefault="00E92D17" w:rsidP="00F20E56">
            <w:pPr>
              <w:jc w:val="center"/>
              <w:rPr>
                <w:sz w:val="24"/>
                <w:szCs w:val="24"/>
              </w:rPr>
            </w:pPr>
            <w:r w:rsidRPr="006A378F">
              <w:rPr>
                <w:sz w:val="24"/>
                <w:szCs w:val="24"/>
              </w:rPr>
              <w:t>1988</w:t>
            </w:r>
          </w:p>
        </w:tc>
        <w:tc>
          <w:tcPr>
            <w:tcW w:w="1446" w:type="dxa"/>
          </w:tcPr>
          <w:p w14:paraId="36A4955A" w14:textId="77777777" w:rsidR="00E92D17" w:rsidRPr="006A378F" w:rsidRDefault="00E92D17" w:rsidP="00F20E56">
            <w:pPr>
              <w:jc w:val="center"/>
              <w:rPr>
                <w:sz w:val="24"/>
                <w:szCs w:val="24"/>
              </w:rPr>
            </w:pPr>
            <w:r w:rsidRPr="006A378F">
              <w:rPr>
                <w:sz w:val="24"/>
                <w:szCs w:val="24"/>
              </w:rPr>
              <w:t>-0.03</w:t>
            </w:r>
          </w:p>
        </w:tc>
        <w:tc>
          <w:tcPr>
            <w:tcW w:w="1446" w:type="dxa"/>
          </w:tcPr>
          <w:p w14:paraId="63027AD4" w14:textId="77777777" w:rsidR="00E92D17" w:rsidRPr="006A378F" w:rsidRDefault="00E92D17" w:rsidP="00F20E56">
            <w:pPr>
              <w:jc w:val="center"/>
              <w:rPr>
                <w:sz w:val="24"/>
                <w:szCs w:val="24"/>
              </w:rPr>
            </w:pPr>
            <w:r w:rsidRPr="006A378F">
              <w:rPr>
                <w:sz w:val="24"/>
                <w:szCs w:val="24"/>
              </w:rPr>
              <w:t>-0.10</w:t>
            </w:r>
          </w:p>
        </w:tc>
      </w:tr>
      <w:tr w:rsidR="00E92D17" w:rsidRPr="006A378F" w14:paraId="65724B98" w14:textId="77777777" w:rsidTr="00F20E56">
        <w:tc>
          <w:tcPr>
            <w:tcW w:w="1480" w:type="dxa"/>
          </w:tcPr>
          <w:p w14:paraId="3555BFA1" w14:textId="77777777" w:rsidR="00E92D17" w:rsidRPr="006A378F" w:rsidRDefault="00E92D17" w:rsidP="00F20E56">
            <w:pPr>
              <w:rPr>
                <w:sz w:val="24"/>
                <w:szCs w:val="24"/>
              </w:rPr>
            </w:pPr>
            <w:r w:rsidRPr="006A378F">
              <w:rPr>
                <w:sz w:val="24"/>
                <w:szCs w:val="24"/>
              </w:rPr>
              <w:t xml:space="preserve">1921      </w:t>
            </w:r>
          </w:p>
        </w:tc>
        <w:tc>
          <w:tcPr>
            <w:tcW w:w="1513" w:type="dxa"/>
          </w:tcPr>
          <w:p w14:paraId="35A56246" w14:textId="77777777" w:rsidR="00E92D17" w:rsidRPr="006A378F" w:rsidRDefault="00E92D17" w:rsidP="00F20E56">
            <w:pPr>
              <w:jc w:val="center"/>
              <w:rPr>
                <w:sz w:val="24"/>
                <w:szCs w:val="24"/>
              </w:rPr>
            </w:pPr>
            <w:r w:rsidRPr="006A378F">
              <w:rPr>
                <w:sz w:val="24"/>
                <w:szCs w:val="24"/>
              </w:rPr>
              <w:t>-0.14</w:t>
            </w:r>
          </w:p>
        </w:tc>
        <w:tc>
          <w:tcPr>
            <w:tcW w:w="1514" w:type="dxa"/>
          </w:tcPr>
          <w:p w14:paraId="24B7E8A7" w14:textId="77777777" w:rsidR="00E92D17" w:rsidRPr="006A378F" w:rsidRDefault="00E92D17" w:rsidP="00F20E56">
            <w:pPr>
              <w:jc w:val="center"/>
              <w:rPr>
                <w:sz w:val="24"/>
                <w:szCs w:val="24"/>
              </w:rPr>
            </w:pPr>
            <w:r w:rsidRPr="006A378F">
              <w:rPr>
                <w:sz w:val="24"/>
                <w:szCs w:val="24"/>
              </w:rPr>
              <w:t>0.04</w:t>
            </w:r>
          </w:p>
        </w:tc>
        <w:tc>
          <w:tcPr>
            <w:tcW w:w="1446" w:type="dxa"/>
          </w:tcPr>
          <w:p w14:paraId="3E65249C" w14:textId="77777777" w:rsidR="00E92D17" w:rsidRPr="006A378F" w:rsidRDefault="00E92D17" w:rsidP="00F20E56">
            <w:pPr>
              <w:jc w:val="center"/>
              <w:rPr>
                <w:sz w:val="24"/>
                <w:szCs w:val="24"/>
              </w:rPr>
            </w:pPr>
            <w:r w:rsidRPr="006A378F">
              <w:rPr>
                <w:sz w:val="24"/>
                <w:szCs w:val="24"/>
              </w:rPr>
              <w:t>1993</w:t>
            </w:r>
          </w:p>
        </w:tc>
        <w:tc>
          <w:tcPr>
            <w:tcW w:w="1446" w:type="dxa"/>
          </w:tcPr>
          <w:p w14:paraId="493A5BA0" w14:textId="77777777" w:rsidR="00E92D17" w:rsidRPr="006A378F" w:rsidRDefault="00E92D17" w:rsidP="00F20E56">
            <w:pPr>
              <w:jc w:val="center"/>
              <w:rPr>
                <w:sz w:val="24"/>
                <w:szCs w:val="24"/>
              </w:rPr>
            </w:pPr>
            <w:r w:rsidRPr="006A378F">
              <w:rPr>
                <w:sz w:val="24"/>
                <w:szCs w:val="24"/>
              </w:rPr>
              <w:t>-0.03</w:t>
            </w:r>
          </w:p>
        </w:tc>
        <w:tc>
          <w:tcPr>
            <w:tcW w:w="1446" w:type="dxa"/>
          </w:tcPr>
          <w:p w14:paraId="5ED9D2A1" w14:textId="77777777" w:rsidR="00E92D17" w:rsidRPr="006A378F" w:rsidRDefault="00E92D17" w:rsidP="00F20E56">
            <w:pPr>
              <w:jc w:val="center"/>
              <w:rPr>
                <w:sz w:val="24"/>
                <w:szCs w:val="24"/>
              </w:rPr>
            </w:pPr>
            <w:r w:rsidRPr="006A378F">
              <w:rPr>
                <w:sz w:val="24"/>
                <w:szCs w:val="24"/>
              </w:rPr>
              <w:t>0.19</w:t>
            </w:r>
          </w:p>
        </w:tc>
      </w:tr>
      <w:tr w:rsidR="00E92D17" w:rsidRPr="006A378F" w14:paraId="0B97E894" w14:textId="77777777" w:rsidTr="00F20E56">
        <w:tc>
          <w:tcPr>
            <w:tcW w:w="1480" w:type="dxa"/>
          </w:tcPr>
          <w:p w14:paraId="6CCAEFA4" w14:textId="77777777" w:rsidR="00E92D17" w:rsidRPr="006A378F" w:rsidRDefault="00E92D17" w:rsidP="00F20E56">
            <w:pPr>
              <w:rPr>
                <w:sz w:val="24"/>
                <w:szCs w:val="24"/>
              </w:rPr>
            </w:pPr>
            <w:r w:rsidRPr="006A378F">
              <w:rPr>
                <w:sz w:val="24"/>
                <w:szCs w:val="24"/>
              </w:rPr>
              <w:t xml:space="preserve">1925       </w:t>
            </w:r>
          </w:p>
        </w:tc>
        <w:tc>
          <w:tcPr>
            <w:tcW w:w="1513" w:type="dxa"/>
          </w:tcPr>
          <w:p w14:paraId="40585639" w14:textId="77777777" w:rsidR="00E92D17" w:rsidRPr="006A378F" w:rsidRDefault="00E92D17" w:rsidP="00F20E56">
            <w:pPr>
              <w:jc w:val="center"/>
              <w:rPr>
                <w:sz w:val="24"/>
                <w:szCs w:val="24"/>
              </w:rPr>
            </w:pPr>
            <w:r w:rsidRPr="006A378F">
              <w:rPr>
                <w:sz w:val="24"/>
                <w:szCs w:val="24"/>
              </w:rPr>
              <w:t>0.02</w:t>
            </w:r>
          </w:p>
        </w:tc>
        <w:tc>
          <w:tcPr>
            <w:tcW w:w="1514" w:type="dxa"/>
          </w:tcPr>
          <w:p w14:paraId="17F09510" w14:textId="77777777" w:rsidR="00E92D17" w:rsidRPr="006A378F" w:rsidRDefault="00E92D17" w:rsidP="00F20E56">
            <w:pPr>
              <w:jc w:val="center"/>
              <w:rPr>
                <w:sz w:val="24"/>
                <w:szCs w:val="24"/>
              </w:rPr>
            </w:pPr>
            <w:r w:rsidRPr="006A378F">
              <w:rPr>
                <w:sz w:val="24"/>
                <w:szCs w:val="24"/>
              </w:rPr>
              <w:t>0.06</w:t>
            </w:r>
          </w:p>
        </w:tc>
        <w:tc>
          <w:tcPr>
            <w:tcW w:w="1446" w:type="dxa"/>
          </w:tcPr>
          <w:p w14:paraId="03933DD0" w14:textId="77777777" w:rsidR="00E92D17" w:rsidRPr="006A378F" w:rsidRDefault="00E92D17" w:rsidP="00F20E56">
            <w:pPr>
              <w:jc w:val="center"/>
              <w:rPr>
                <w:sz w:val="24"/>
                <w:szCs w:val="24"/>
              </w:rPr>
            </w:pPr>
            <w:r w:rsidRPr="006A378F">
              <w:rPr>
                <w:sz w:val="24"/>
                <w:szCs w:val="24"/>
              </w:rPr>
              <w:t>1997</w:t>
            </w:r>
          </w:p>
        </w:tc>
        <w:tc>
          <w:tcPr>
            <w:tcW w:w="1446" w:type="dxa"/>
          </w:tcPr>
          <w:p w14:paraId="42B7147A" w14:textId="77777777" w:rsidR="00E92D17" w:rsidRPr="006A378F" w:rsidRDefault="00E92D17" w:rsidP="00F20E56">
            <w:pPr>
              <w:jc w:val="center"/>
              <w:rPr>
                <w:sz w:val="24"/>
                <w:szCs w:val="24"/>
              </w:rPr>
            </w:pPr>
            <w:r w:rsidRPr="006A378F">
              <w:rPr>
                <w:sz w:val="24"/>
                <w:szCs w:val="24"/>
              </w:rPr>
              <w:t>0.24</w:t>
            </w:r>
          </w:p>
        </w:tc>
        <w:tc>
          <w:tcPr>
            <w:tcW w:w="1446" w:type="dxa"/>
          </w:tcPr>
          <w:p w14:paraId="049963D7" w14:textId="77777777" w:rsidR="00E92D17" w:rsidRPr="006A378F" w:rsidRDefault="00E92D17" w:rsidP="00F20E56">
            <w:pPr>
              <w:jc w:val="center"/>
              <w:rPr>
                <w:sz w:val="24"/>
                <w:szCs w:val="24"/>
              </w:rPr>
            </w:pPr>
            <w:r w:rsidRPr="006A378F">
              <w:rPr>
                <w:sz w:val="24"/>
                <w:szCs w:val="24"/>
              </w:rPr>
              <w:t>0.06</w:t>
            </w:r>
          </w:p>
        </w:tc>
      </w:tr>
      <w:tr w:rsidR="00E92D17" w:rsidRPr="006A378F" w14:paraId="36FE325E" w14:textId="77777777" w:rsidTr="00F20E56">
        <w:tc>
          <w:tcPr>
            <w:tcW w:w="1480" w:type="dxa"/>
          </w:tcPr>
          <w:p w14:paraId="5DC23574" w14:textId="77777777" w:rsidR="00E92D17" w:rsidRPr="006A378F" w:rsidRDefault="00E92D17" w:rsidP="00F20E56">
            <w:pPr>
              <w:rPr>
                <w:sz w:val="24"/>
                <w:szCs w:val="24"/>
              </w:rPr>
            </w:pPr>
            <w:r w:rsidRPr="006A378F">
              <w:rPr>
                <w:sz w:val="24"/>
                <w:szCs w:val="24"/>
              </w:rPr>
              <w:t xml:space="preserve">1926        </w:t>
            </w:r>
          </w:p>
        </w:tc>
        <w:tc>
          <w:tcPr>
            <w:tcW w:w="1513" w:type="dxa"/>
          </w:tcPr>
          <w:p w14:paraId="7E898C1D" w14:textId="77777777" w:rsidR="00E92D17" w:rsidRPr="006A378F" w:rsidRDefault="00E92D17" w:rsidP="00F20E56">
            <w:pPr>
              <w:jc w:val="center"/>
              <w:rPr>
                <w:sz w:val="24"/>
                <w:szCs w:val="24"/>
              </w:rPr>
            </w:pPr>
            <w:r w:rsidRPr="006A378F">
              <w:rPr>
                <w:sz w:val="24"/>
                <w:szCs w:val="24"/>
              </w:rPr>
              <w:t>-0.13</w:t>
            </w:r>
          </w:p>
        </w:tc>
        <w:tc>
          <w:tcPr>
            <w:tcW w:w="1514" w:type="dxa"/>
          </w:tcPr>
          <w:p w14:paraId="7DD120BA" w14:textId="77777777" w:rsidR="00E92D17" w:rsidRPr="006A378F" w:rsidRDefault="00E92D17" w:rsidP="00F20E56">
            <w:pPr>
              <w:jc w:val="center"/>
              <w:rPr>
                <w:sz w:val="24"/>
                <w:szCs w:val="24"/>
              </w:rPr>
            </w:pPr>
            <w:r w:rsidRPr="006A378F">
              <w:rPr>
                <w:sz w:val="24"/>
                <w:szCs w:val="24"/>
              </w:rPr>
              <w:t>-0.07</w:t>
            </w:r>
          </w:p>
        </w:tc>
        <w:tc>
          <w:tcPr>
            <w:tcW w:w="1446" w:type="dxa"/>
          </w:tcPr>
          <w:p w14:paraId="5AE18ADC" w14:textId="77777777" w:rsidR="00E92D17" w:rsidRPr="006A378F" w:rsidRDefault="00E92D17" w:rsidP="00F20E56">
            <w:pPr>
              <w:jc w:val="center"/>
              <w:rPr>
                <w:sz w:val="24"/>
                <w:szCs w:val="24"/>
              </w:rPr>
            </w:pPr>
            <w:r w:rsidRPr="006A378F">
              <w:rPr>
                <w:sz w:val="24"/>
                <w:szCs w:val="24"/>
              </w:rPr>
              <w:t>2000</w:t>
            </w:r>
          </w:p>
        </w:tc>
        <w:tc>
          <w:tcPr>
            <w:tcW w:w="1446" w:type="dxa"/>
          </w:tcPr>
          <w:p w14:paraId="19990D8A" w14:textId="77777777" w:rsidR="00E92D17" w:rsidRPr="006A378F" w:rsidRDefault="00E92D17" w:rsidP="00F20E56">
            <w:pPr>
              <w:jc w:val="center"/>
              <w:rPr>
                <w:sz w:val="24"/>
                <w:szCs w:val="24"/>
              </w:rPr>
            </w:pPr>
            <w:r w:rsidRPr="006A378F">
              <w:rPr>
                <w:sz w:val="24"/>
                <w:szCs w:val="24"/>
              </w:rPr>
              <w:t>0.02</w:t>
            </w:r>
          </w:p>
        </w:tc>
        <w:tc>
          <w:tcPr>
            <w:tcW w:w="1446" w:type="dxa"/>
          </w:tcPr>
          <w:p w14:paraId="1FA92507" w14:textId="77777777" w:rsidR="00E92D17" w:rsidRPr="006A378F" w:rsidRDefault="00E92D17" w:rsidP="00F20E56">
            <w:pPr>
              <w:jc w:val="center"/>
              <w:rPr>
                <w:sz w:val="24"/>
                <w:szCs w:val="24"/>
              </w:rPr>
            </w:pPr>
            <w:r w:rsidRPr="006A378F">
              <w:rPr>
                <w:sz w:val="24"/>
                <w:szCs w:val="24"/>
              </w:rPr>
              <w:t>0.02</w:t>
            </w:r>
          </w:p>
        </w:tc>
      </w:tr>
      <w:tr w:rsidR="00E92D17" w:rsidRPr="006A378F" w14:paraId="6484E66E" w14:textId="77777777" w:rsidTr="00F20E56">
        <w:trPr>
          <w:trHeight w:val="468"/>
        </w:trPr>
        <w:tc>
          <w:tcPr>
            <w:tcW w:w="1480" w:type="dxa"/>
          </w:tcPr>
          <w:p w14:paraId="50DF1C29" w14:textId="77777777" w:rsidR="00E92D17" w:rsidRPr="006A378F" w:rsidRDefault="00E92D17" w:rsidP="00F20E56">
            <w:pPr>
              <w:rPr>
                <w:sz w:val="24"/>
                <w:szCs w:val="24"/>
              </w:rPr>
            </w:pPr>
            <w:r w:rsidRPr="006A378F">
              <w:rPr>
                <w:sz w:val="24"/>
                <w:szCs w:val="24"/>
              </w:rPr>
              <w:t xml:space="preserve">1930       </w:t>
            </w:r>
          </w:p>
        </w:tc>
        <w:tc>
          <w:tcPr>
            <w:tcW w:w="1513" w:type="dxa"/>
          </w:tcPr>
          <w:p w14:paraId="1A482CD6" w14:textId="77777777" w:rsidR="00E92D17" w:rsidRPr="006A378F" w:rsidRDefault="00E92D17" w:rsidP="00F20E56">
            <w:pPr>
              <w:jc w:val="center"/>
              <w:rPr>
                <w:sz w:val="24"/>
                <w:szCs w:val="24"/>
              </w:rPr>
            </w:pPr>
            <w:r w:rsidRPr="006A378F">
              <w:rPr>
                <w:sz w:val="24"/>
                <w:szCs w:val="24"/>
              </w:rPr>
              <w:t>0.03</w:t>
            </w:r>
          </w:p>
        </w:tc>
        <w:tc>
          <w:tcPr>
            <w:tcW w:w="1514" w:type="dxa"/>
          </w:tcPr>
          <w:p w14:paraId="5DECBC59" w14:textId="77777777" w:rsidR="00E92D17" w:rsidRPr="006A378F" w:rsidRDefault="00E92D17" w:rsidP="00F20E56">
            <w:pPr>
              <w:jc w:val="center"/>
              <w:rPr>
                <w:sz w:val="24"/>
                <w:szCs w:val="24"/>
              </w:rPr>
            </w:pPr>
            <w:r w:rsidRPr="006A378F">
              <w:rPr>
                <w:sz w:val="24"/>
                <w:szCs w:val="24"/>
              </w:rPr>
              <w:t>-0.08</w:t>
            </w:r>
          </w:p>
        </w:tc>
        <w:tc>
          <w:tcPr>
            <w:tcW w:w="1446" w:type="dxa"/>
          </w:tcPr>
          <w:p w14:paraId="5E027B6C" w14:textId="77777777" w:rsidR="00E92D17" w:rsidRPr="006A378F" w:rsidRDefault="00E92D17" w:rsidP="00F20E56">
            <w:pPr>
              <w:jc w:val="center"/>
              <w:rPr>
                <w:sz w:val="24"/>
                <w:szCs w:val="24"/>
              </w:rPr>
            </w:pPr>
            <w:r w:rsidRPr="006A378F">
              <w:rPr>
                <w:sz w:val="24"/>
                <w:szCs w:val="24"/>
              </w:rPr>
              <w:t>2004</w:t>
            </w:r>
          </w:p>
        </w:tc>
        <w:tc>
          <w:tcPr>
            <w:tcW w:w="1446" w:type="dxa"/>
          </w:tcPr>
          <w:p w14:paraId="2045B6F4" w14:textId="77777777" w:rsidR="00E92D17" w:rsidRPr="006A378F" w:rsidRDefault="00E92D17" w:rsidP="00F20E56">
            <w:pPr>
              <w:jc w:val="center"/>
              <w:rPr>
                <w:sz w:val="24"/>
                <w:szCs w:val="24"/>
              </w:rPr>
            </w:pPr>
            <w:r w:rsidRPr="006A378F">
              <w:rPr>
                <w:sz w:val="24"/>
                <w:szCs w:val="24"/>
              </w:rPr>
              <w:t>-0.09</w:t>
            </w:r>
          </w:p>
        </w:tc>
        <w:tc>
          <w:tcPr>
            <w:tcW w:w="1446" w:type="dxa"/>
          </w:tcPr>
          <w:p w14:paraId="2D886484" w14:textId="77777777" w:rsidR="00E92D17" w:rsidRPr="006A378F" w:rsidRDefault="00E92D17" w:rsidP="00F20E56">
            <w:pPr>
              <w:jc w:val="center"/>
              <w:rPr>
                <w:sz w:val="24"/>
                <w:szCs w:val="24"/>
              </w:rPr>
            </w:pPr>
            <w:r w:rsidRPr="006A378F">
              <w:rPr>
                <w:sz w:val="24"/>
                <w:szCs w:val="24"/>
              </w:rPr>
              <w:t>-0.05</w:t>
            </w:r>
          </w:p>
        </w:tc>
      </w:tr>
      <w:tr w:rsidR="00E92D17" w:rsidRPr="006A378F" w14:paraId="70F0D306" w14:textId="77777777" w:rsidTr="00F20E56">
        <w:tc>
          <w:tcPr>
            <w:tcW w:w="1480" w:type="dxa"/>
          </w:tcPr>
          <w:p w14:paraId="5988F8EE" w14:textId="77777777" w:rsidR="00E92D17" w:rsidRPr="006A378F" w:rsidRDefault="00E92D17" w:rsidP="00F20E56">
            <w:pPr>
              <w:rPr>
                <w:sz w:val="24"/>
                <w:szCs w:val="24"/>
              </w:rPr>
            </w:pPr>
            <w:r w:rsidRPr="006A378F">
              <w:rPr>
                <w:sz w:val="24"/>
                <w:szCs w:val="24"/>
              </w:rPr>
              <w:t xml:space="preserve">1935      </w:t>
            </w:r>
          </w:p>
        </w:tc>
        <w:tc>
          <w:tcPr>
            <w:tcW w:w="1513" w:type="dxa"/>
          </w:tcPr>
          <w:p w14:paraId="76C29CAC" w14:textId="77777777" w:rsidR="00E92D17" w:rsidRPr="006A378F" w:rsidRDefault="00E92D17" w:rsidP="00F20E56">
            <w:pPr>
              <w:jc w:val="center"/>
              <w:rPr>
                <w:sz w:val="24"/>
                <w:szCs w:val="24"/>
              </w:rPr>
            </w:pPr>
            <w:r w:rsidRPr="006A378F">
              <w:rPr>
                <w:sz w:val="24"/>
                <w:szCs w:val="24"/>
              </w:rPr>
              <w:t>-0.10</w:t>
            </w:r>
          </w:p>
        </w:tc>
        <w:tc>
          <w:tcPr>
            <w:tcW w:w="1514" w:type="dxa"/>
          </w:tcPr>
          <w:p w14:paraId="23016700" w14:textId="77777777" w:rsidR="00E92D17" w:rsidRPr="006A378F" w:rsidRDefault="00E92D17" w:rsidP="00F20E56">
            <w:pPr>
              <w:jc w:val="center"/>
              <w:rPr>
                <w:sz w:val="24"/>
                <w:szCs w:val="24"/>
              </w:rPr>
            </w:pPr>
            <w:r w:rsidRPr="006A378F">
              <w:rPr>
                <w:sz w:val="24"/>
                <w:szCs w:val="24"/>
              </w:rPr>
              <w:t>-0.06</w:t>
            </w:r>
          </w:p>
        </w:tc>
        <w:tc>
          <w:tcPr>
            <w:tcW w:w="1446" w:type="dxa"/>
          </w:tcPr>
          <w:p w14:paraId="07D92FDD" w14:textId="77777777" w:rsidR="00E92D17" w:rsidRPr="006A378F" w:rsidRDefault="00E92D17" w:rsidP="00F20E56">
            <w:pPr>
              <w:jc w:val="center"/>
              <w:rPr>
                <w:sz w:val="24"/>
                <w:szCs w:val="24"/>
              </w:rPr>
            </w:pPr>
            <w:r w:rsidRPr="006A378F">
              <w:rPr>
                <w:sz w:val="24"/>
                <w:szCs w:val="24"/>
              </w:rPr>
              <w:t>2006</w:t>
            </w:r>
          </w:p>
        </w:tc>
        <w:tc>
          <w:tcPr>
            <w:tcW w:w="1446" w:type="dxa"/>
          </w:tcPr>
          <w:p w14:paraId="320DE1FD" w14:textId="77777777" w:rsidR="00E92D17" w:rsidRPr="006A378F" w:rsidRDefault="00E92D17" w:rsidP="00F20E56">
            <w:pPr>
              <w:jc w:val="center"/>
              <w:rPr>
                <w:sz w:val="24"/>
                <w:szCs w:val="24"/>
              </w:rPr>
            </w:pPr>
            <w:r w:rsidRPr="006A378F">
              <w:rPr>
                <w:sz w:val="24"/>
                <w:szCs w:val="24"/>
              </w:rPr>
              <w:t>-0.16</w:t>
            </w:r>
          </w:p>
        </w:tc>
        <w:tc>
          <w:tcPr>
            <w:tcW w:w="1446" w:type="dxa"/>
          </w:tcPr>
          <w:p w14:paraId="59A3834C" w14:textId="77777777" w:rsidR="00E92D17" w:rsidRPr="006A378F" w:rsidRDefault="00E92D17" w:rsidP="00F20E56">
            <w:pPr>
              <w:jc w:val="center"/>
              <w:rPr>
                <w:sz w:val="24"/>
                <w:szCs w:val="24"/>
              </w:rPr>
            </w:pPr>
            <w:r w:rsidRPr="006A378F">
              <w:rPr>
                <w:sz w:val="24"/>
                <w:szCs w:val="24"/>
              </w:rPr>
              <w:t>-0.14</w:t>
            </w:r>
          </w:p>
        </w:tc>
      </w:tr>
      <w:tr w:rsidR="00E92D17" w:rsidRPr="006A378F" w14:paraId="3843EF19" w14:textId="77777777" w:rsidTr="00F20E56">
        <w:tc>
          <w:tcPr>
            <w:tcW w:w="1480" w:type="dxa"/>
          </w:tcPr>
          <w:p w14:paraId="61DC73E8" w14:textId="77777777" w:rsidR="00E92D17" w:rsidRPr="006A378F" w:rsidRDefault="00E92D17" w:rsidP="00F20E56">
            <w:pPr>
              <w:rPr>
                <w:sz w:val="24"/>
                <w:szCs w:val="24"/>
              </w:rPr>
            </w:pPr>
            <w:r w:rsidRPr="006A378F">
              <w:rPr>
                <w:sz w:val="24"/>
                <w:szCs w:val="24"/>
              </w:rPr>
              <w:t xml:space="preserve">1940       </w:t>
            </w:r>
          </w:p>
        </w:tc>
        <w:tc>
          <w:tcPr>
            <w:tcW w:w="1513" w:type="dxa"/>
          </w:tcPr>
          <w:p w14:paraId="61576651" w14:textId="77777777" w:rsidR="00E92D17" w:rsidRPr="006A378F" w:rsidRDefault="00E92D17" w:rsidP="00F20E56">
            <w:pPr>
              <w:jc w:val="center"/>
              <w:rPr>
                <w:sz w:val="24"/>
                <w:szCs w:val="24"/>
              </w:rPr>
            </w:pPr>
            <w:r w:rsidRPr="006A378F">
              <w:rPr>
                <w:sz w:val="24"/>
                <w:szCs w:val="24"/>
              </w:rPr>
              <w:t>-0.21</w:t>
            </w:r>
          </w:p>
        </w:tc>
        <w:tc>
          <w:tcPr>
            <w:tcW w:w="1514" w:type="dxa"/>
          </w:tcPr>
          <w:p w14:paraId="70FD25DD" w14:textId="77777777" w:rsidR="00E92D17" w:rsidRPr="006A378F" w:rsidRDefault="00E92D17" w:rsidP="00F20E56">
            <w:pPr>
              <w:jc w:val="center"/>
              <w:rPr>
                <w:b/>
                <w:sz w:val="24"/>
                <w:szCs w:val="24"/>
              </w:rPr>
            </w:pPr>
            <w:r w:rsidRPr="006A378F">
              <w:rPr>
                <w:b/>
                <w:sz w:val="24"/>
                <w:szCs w:val="24"/>
              </w:rPr>
              <w:t>-0.33</w:t>
            </w:r>
          </w:p>
        </w:tc>
        <w:tc>
          <w:tcPr>
            <w:tcW w:w="1446" w:type="dxa"/>
          </w:tcPr>
          <w:p w14:paraId="3AA27377" w14:textId="77777777" w:rsidR="00E92D17" w:rsidRPr="006A378F" w:rsidRDefault="00E92D17" w:rsidP="00F20E56">
            <w:pPr>
              <w:jc w:val="center"/>
              <w:rPr>
                <w:sz w:val="24"/>
                <w:szCs w:val="24"/>
              </w:rPr>
            </w:pPr>
            <w:r w:rsidRPr="006A378F">
              <w:rPr>
                <w:sz w:val="24"/>
                <w:szCs w:val="24"/>
              </w:rPr>
              <w:t>2008</w:t>
            </w:r>
          </w:p>
        </w:tc>
        <w:tc>
          <w:tcPr>
            <w:tcW w:w="1446" w:type="dxa"/>
          </w:tcPr>
          <w:p w14:paraId="05347087" w14:textId="77777777" w:rsidR="00E92D17" w:rsidRPr="006A378F" w:rsidRDefault="00E92D17" w:rsidP="00F20E56">
            <w:pPr>
              <w:jc w:val="center"/>
              <w:rPr>
                <w:sz w:val="24"/>
                <w:szCs w:val="24"/>
              </w:rPr>
            </w:pPr>
            <w:r w:rsidRPr="006A378F">
              <w:rPr>
                <w:sz w:val="24"/>
                <w:szCs w:val="24"/>
              </w:rPr>
              <w:t>-0.07</w:t>
            </w:r>
          </w:p>
        </w:tc>
        <w:tc>
          <w:tcPr>
            <w:tcW w:w="1446" w:type="dxa"/>
          </w:tcPr>
          <w:p w14:paraId="47CDABC8" w14:textId="77777777" w:rsidR="00E92D17" w:rsidRPr="006A378F" w:rsidRDefault="00E92D17" w:rsidP="00F20E56">
            <w:pPr>
              <w:jc w:val="center"/>
              <w:rPr>
                <w:b/>
                <w:sz w:val="24"/>
                <w:szCs w:val="24"/>
              </w:rPr>
            </w:pPr>
            <w:r w:rsidRPr="006A378F">
              <w:rPr>
                <w:b/>
                <w:sz w:val="24"/>
                <w:szCs w:val="24"/>
              </w:rPr>
              <w:t>-0.33</w:t>
            </w:r>
          </w:p>
        </w:tc>
      </w:tr>
      <w:tr w:rsidR="00E92D17" w:rsidRPr="006A378F" w14:paraId="23939049" w14:textId="77777777" w:rsidTr="00F20E56">
        <w:tc>
          <w:tcPr>
            <w:tcW w:w="1480" w:type="dxa"/>
          </w:tcPr>
          <w:p w14:paraId="21386AF3" w14:textId="77777777" w:rsidR="00E92D17" w:rsidRPr="006A378F" w:rsidRDefault="00E92D17" w:rsidP="00F20E56">
            <w:pPr>
              <w:rPr>
                <w:sz w:val="24"/>
                <w:szCs w:val="24"/>
              </w:rPr>
            </w:pPr>
            <w:r w:rsidRPr="006A378F">
              <w:rPr>
                <w:sz w:val="24"/>
                <w:szCs w:val="24"/>
              </w:rPr>
              <w:t xml:space="preserve">1945       </w:t>
            </w:r>
          </w:p>
        </w:tc>
        <w:tc>
          <w:tcPr>
            <w:tcW w:w="1513" w:type="dxa"/>
          </w:tcPr>
          <w:p w14:paraId="0C6BB017" w14:textId="77777777" w:rsidR="00E92D17" w:rsidRPr="006A378F" w:rsidRDefault="00E92D17" w:rsidP="00F20E56">
            <w:pPr>
              <w:jc w:val="center"/>
              <w:rPr>
                <w:sz w:val="24"/>
                <w:szCs w:val="24"/>
              </w:rPr>
            </w:pPr>
            <w:r w:rsidRPr="006A378F">
              <w:rPr>
                <w:sz w:val="24"/>
                <w:szCs w:val="24"/>
              </w:rPr>
              <w:t>0.19</w:t>
            </w:r>
          </w:p>
        </w:tc>
        <w:tc>
          <w:tcPr>
            <w:tcW w:w="1514" w:type="dxa"/>
          </w:tcPr>
          <w:p w14:paraId="1A4F2498" w14:textId="77777777" w:rsidR="00E92D17" w:rsidRPr="006A378F" w:rsidRDefault="00E92D17" w:rsidP="00F20E56">
            <w:pPr>
              <w:jc w:val="center"/>
              <w:rPr>
                <w:sz w:val="24"/>
                <w:szCs w:val="24"/>
              </w:rPr>
            </w:pPr>
            <w:r w:rsidRPr="006A378F">
              <w:rPr>
                <w:sz w:val="24"/>
                <w:szCs w:val="24"/>
              </w:rPr>
              <w:t>0.09</w:t>
            </w:r>
          </w:p>
        </w:tc>
        <w:tc>
          <w:tcPr>
            <w:tcW w:w="1446" w:type="dxa"/>
          </w:tcPr>
          <w:p w14:paraId="693BA492" w14:textId="77777777" w:rsidR="00E92D17" w:rsidRPr="006A378F" w:rsidRDefault="00E92D17" w:rsidP="00F20E56">
            <w:pPr>
              <w:jc w:val="center"/>
              <w:rPr>
                <w:sz w:val="24"/>
                <w:szCs w:val="24"/>
              </w:rPr>
            </w:pPr>
            <w:r w:rsidRPr="006A378F">
              <w:rPr>
                <w:sz w:val="24"/>
                <w:szCs w:val="24"/>
              </w:rPr>
              <w:t>2011</w:t>
            </w:r>
          </w:p>
        </w:tc>
        <w:tc>
          <w:tcPr>
            <w:tcW w:w="1446" w:type="dxa"/>
          </w:tcPr>
          <w:p w14:paraId="30256E93" w14:textId="77777777" w:rsidR="00E92D17" w:rsidRPr="006A378F" w:rsidRDefault="00E92D17" w:rsidP="00F20E56">
            <w:pPr>
              <w:jc w:val="center"/>
              <w:rPr>
                <w:b/>
                <w:sz w:val="24"/>
                <w:szCs w:val="24"/>
              </w:rPr>
            </w:pPr>
            <w:r w:rsidRPr="006A378F">
              <w:rPr>
                <w:b/>
                <w:sz w:val="24"/>
                <w:szCs w:val="24"/>
              </w:rPr>
              <w:t>0.36</w:t>
            </w:r>
          </w:p>
        </w:tc>
        <w:tc>
          <w:tcPr>
            <w:tcW w:w="1446" w:type="dxa"/>
          </w:tcPr>
          <w:p w14:paraId="270FC8B5" w14:textId="77777777" w:rsidR="00E92D17" w:rsidRPr="006A378F" w:rsidRDefault="00E92D17" w:rsidP="00F20E56">
            <w:pPr>
              <w:jc w:val="center"/>
              <w:rPr>
                <w:sz w:val="24"/>
                <w:szCs w:val="24"/>
              </w:rPr>
            </w:pPr>
            <w:r w:rsidRPr="006A378F">
              <w:rPr>
                <w:sz w:val="24"/>
                <w:szCs w:val="24"/>
              </w:rPr>
              <w:t>0.22</w:t>
            </w:r>
          </w:p>
        </w:tc>
      </w:tr>
      <w:tr w:rsidR="00E92D17" w:rsidRPr="006A378F" w14:paraId="4A06FC60" w14:textId="77777777" w:rsidTr="00F20E56">
        <w:tc>
          <w:tcPr>
            <w:tcW w:w="1480" w:type="dxa"/>
            <w:tcBorders>
              <w:bottom w:val="double" w:sz="6" w:space="0" w:color="auto"/>
            </w:tcBorders>
          </w:tcPr>
          <w:p w14:paraId="6F1313C3" w14:textId="77777777" w:rsidR="00E92D17" w:rsidRPr="006A378F" w:rsidRDefault="00E92D17" w:rsidP="00F20E56">
            <w:pPr>
              <w:rPr>
                <w:sz w:val="24"/>
                <w:szCs w:val="24"/>
              </w:rPr>
            </w:pPr>
            <w:r w:rsidRPr="006A378F">
              <w:rPr>
                <w:sz w:val="24"/>
                <w:szCs w:val="24"/>
              </w:rPr>
              <w:t xml:space="preserve">1949         </w:t>
            </w:r>
          </w:p>
        </w:tc>
        <w:tc>
          <w:tcPr>
            <w:tcW w:w="1513" w:type="dxa"/>
            <w:tcBorders>
              <w:bottom w:val="double" w:sz="6" w:space="0" w:color="auto"/>
            </w:tcBorders>
          </w:tcPr>
          <w:p w14:paraId="49EA1879" w14:textId="77777777" w:rsidR="00E92D17" w:rsidRPr="006A378F" w:rsidRDefault="00E92D17" w:rsidP="00F20E56">
            <w:pPr>
              <w:jc w:val="center"/>
              <w:rPr>
                <w:sz w:val="24"/>
                <w:szCs w:val="24"/>
              </w:rPr>
            </w:pPr>
            <w:r w:rsidRPr="006A378F">
              <w:rPr>
                <w:sz w:val="24"/>
                <w:szCs w:val="24"/>
              </w:rPr>
              <w:t>0.17</w:t>
            </w:r>
          </w:p>
        </w:tc>
        <w:tc>
          <w:tcPr>
            <w:tcW w:w="1514" w:type="dxa"/>
            <w:tcBorders>
              <w:bottom w:val="double" w:sz="6" w:space="0" w:color="auto"/>
            </w:tcBorders>
          </w:tcPr>
          <w:p w14:paraId="34B9C4E1" w14:textId="77777777" w:rsidR="00E92D17" w:rsidRPr="006A378F" w:rsidRDefault="00E92D17" w:rsidP="00F20E56">
            <w:pPr>
              <w:jc w:val="center"/>
              <w:rPr>
                <w:sz w:val="24"/>
                <w:szCs w:val="24"/>
              </w:rPr>
            </w:pPr>
            <w:r w:rsidRPr="006A378F">
              <w:rPr>
                <w:sz w:val="24"/>
                <w:szCs w:val="24"/>
              </w:rPr>
              <w:t>0.13</w:t>
            </w:r>
          </w:p>
        </w:tc>
        <w:tc>
          <w:tcPr>
            <w:tcW w:w="1446" w:type="dxa"/>
            <w:tcBorders>
              <w:bottom w:val="double" w:sz="6" w:space="0" w:color="auto"/>
            </w:tcBorders>
          </w:tcPr>
          <w:p w14:paraId="55C2CD4B" w14:textId="77777777" w:rsidR="00E92D17" w:rsidRPr="006A378F" w:rsidRDefault="00E92D17" w:rsidP="00F20E56">
            <w:pPr>
              <w:jc w:val="center"/>
              <w:rPr>
                <w:sz w:val="24"/>
                <w:szCs w:val="24"/>
              </w:rPr>
            </w:pPr>
            <w:r w:rsidRPr="006A378F">
              <w:rPr>
                <w:sz w:val="24"/>
                <w:szCs w:val="24"/>
              </w:rPr>
              <w:t>2015</w:t>
            </w:r>
          </w:p>
        </w:tc>
        <w:tc>
          <w:tcPr>
            <w:tcW w:w="1446" w:type="dxa"/>
            <w:tcBorders>
              <w:bottom w:val="double" w:sz="6" w:space="0" w:color="auto"/>
            </w:tcBorders>
          </w:tcPr>
          <w:p w14:paraId="2D4AA31E" w14:textId="77777777" w:rsidR="00E92D17" w:rsidRPr="006A378F" w:rsidRDefault="00E92D17" w:rsidP="00F20E56">
            <w:pPr>
              <w:jc w:val="center"/>
              <w:rPr>
                <w:sz w:val="24"/>
                <w:szCs w:val="24"/>
              </w:rPr>
            </w:pPr>
            <w:r w:rsidRPr="006A378F">
              <w:rPr>
                <w:sz w:val="24"/>
                <w:szCs w:val="24"/>
              </w:rPr>
              <w:t>0.10</w:t>
            </w:r>
          </w:p>
        </w:tc>
        <w:tc>
          <w:tcPr>
            <w:tcW w:w="1446" w:type="dxa"/>
            <w:tcBorders>
              <w:bottom w:val="double" w:sz="6" w:space="0" w:color="auto"/>
            </w:tcBorders>
          </w:tcPr>
          <w:p w14:paraId="23608CD1" w14:textId="77777777" w:rsidR="00E92D17" w:rsidRPr="006A378F" w:rsidRDefault="00E92D17" w:rsidP="00F20E56">
            <w:pPr>
              <w:jc w:val="center"/>
              <w:rPr>
                <w:b/>
                <w:sz w:val="24"/>
                <w:szCs w:val="24"/>
              </w:rPr>
            </w:pPr>
            <w:r w:rsidRPr="006A378F">
              <w:rPr>
                <w:b/>
                <w:sz w:val="24"/>
                <w:szCs w:val="24"/>
              </w:rPr>
              <w:t>0.43</w:t>
            </w:r>
          </w:p>
        </w:tc>
      </w:tr>
      <w:tr w:rsidR="00E92D17" w:rsidRPr="006A378F" w14:paraId="4B827A62" w14:textId="77777777" w:rsidTr="00F20E56">
        <w:tc>
          <w:tcPr>
            <w:tcW w:w="8845" w:type="dxa"/>
            <w:gridSpan w:val="6"/>
            <w:tcBorders>
              <w:top w:val="double" w:sz="6" w:space="0" w:color="auto"/>
            </w:tcBorders>
          </w:tcPr>
          <w:p w14:paraId="090CCF89" w14:textId="77777777" w:rsidR="00E92D17" w:rsidRPr="006A378F" w:rsidRDefault="00E92D17" w:rsidP="00F20E56">
            <w:pPr>
              <w:rPr>
                <w:sz w:val="24"/>
                <w:szCs w:val="24"/>
              </w:rPr>
            </w:pPr>
            <w:r w:rsidRPr="006A378F">
              <w:rPr>
                <w:sz w:val="24"/>
                <w:szCs w:val="24"/>
              </w:rPr>
              <w:t xml:space="preserve">Note: Entries are </w:t>
            </w:r>
            <w:proofErr w:type="spellStart"/>
            <w:r w:rsidRPr="006A378F">
              <w:rPr>
                <w:sz w:val="24"/>
                <w:szCs w:val="24"/>
              </w:rPr>
              <w:t>dfbetas</w:t>
            </w:r>
            <w:proofErr w:type="spellEnd"/>
            <w:r w:rsidRPr="006A378F">
              <w:rPr>
                <w:sz w:val="24"/>
                <w:szCs w:val="24"/>
              </w:rPr>
              <w:t xml:space="preserve"> for the impact of removing the observation from the estimation. Extreme observations in bold.</w:t>
            </w:r>
          </w:p>
        </w:tc>
      </w:tr>
    </w:tbl>
    <w:p w14:paraId="08790052" w14:textId="77777777" w:rsidR="00E92D17" w:rsidRDefault="00E92D17"/>
    <w:p w14:paraId="28B7B914" w14:textId="602AE497" w:rsidR="00E92D17" w:rsidRDefault="00E92D17" w:rsidP="00E92D17">
      <w:pPr>
        <w:spacing w:after="0" w:line="240" w:lineRule="auto"/>
      </w:pPr>
    </w:p>
    <w:tbl>
      <w:tblPr>
        <w:tblStyle w:val="TableGrid"/>
        <w:tblpPr w:leftFromText="187" w:rightFromText="187" w:topFromText="288" w:bottomFromText="288" w:vertAnchor="page" w:horzAnchor="margin" w:tblpY="15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1819"/>
        <w:gridCol w:w="1820"/>
        <w:gridCol w:w="1820"/>
        <w:gridCol w:w="1820"/>
      </w:tblGrid>
      <w:tr w:rsidR="00E92D17" w:rsidRPr="000320EA" w14:paraId="679CB001" w14:textId="77777777" w:rsidTr="00E92D17">
        <w:tc>
          <w:tcPr>
            <w:tcW w:w="9350" w:type="dxa"/>
            <w:gridSpan w:val="5"/>
            <w:tcBorders>
              <w:bottom w:val="double" w:sz="6" w:space="0" w:color="auto"/>
            </w:tcBorders>
            <w:vAlign w:val="center"/>
          </w:tcPr>
          <w:p w14:paraId="2B43EB0A" w14:textId="77777777" w:rsidR="00E92D17" w:rsidRPr="000165FA" w:rsidRDefault="00E92D17" w:rsidP="00E92D17">
            <w:pPr>
              <w:rPr>
                <w:sz w:val="28"/>
                <w:szCs w:val="28"/>
              </w:rPr>
            </w:pPr>
            <w:r w:rsidRPr="000165FA">
              <w:rPr>
                <w:sz w:val="28"/>
                <w:szCs w:val="28"/>
              </w:rPr>
              <w:t xml:space="preserve">Table </w:t>
            </w:r>
            <w:r>
              <w:rPr>
                <w:sz w:val="28"/>
                <w:szCs w:val="28"/>
              </w:rPr>
              <w:t>A6</w:t>
            </w:r>
            <w:r w:rsidRPr="000165FA">
              <w:rPr>
                <w:sz w:val="28"/>
                <w:szCs w:val="28"/>
              </w:rPr>
              <w:t>. Equivalence of coefficients, truncated baseline to full-period</w:t>
            </w:r>
          </w:p>
        </w:tc>
      </w:tr>
      <w:tr w:rsidR="00E92D17" w:rsidRPr="000165FA" w14:paraId="7C20933F" w14:textId="77777777" w:rsidTr="00E92D17">
        <w:tc>
          <w:tcPr>
            <w:tcW w:w="2071" w:type="dxa"/>
            <w:tcBorders>
              <w:top w:val="double" w:sz="6" w:space="0" w:color="auto"/>
            </w:tcBorders>
            <w:vAlign w:val="center"/>
          </w:tcPr>
          <w:p w14:paraId="0118FA3F" w14:textId="77777777" w:rsidR="00E92D17" w:rsidRPr="000165FA" w:rsidRDefault="00E92D17" w:rsidP="00E92D17">
            <w:pPr>
              <w:rPr>
                <w:sz w:val="24"/>
                <w:szCs w:val="24"/>
              </w:rPr>
            </w:pPr>
          </w:p>
        </w:tc>
        <w:tc>
          <w:tcPr>
            <w:tcW w:w="3639" w:type="dxa"/>
            <w:gridSpan w:val="2"/>
            <w:tcBorders>
              <w:top w:val="double" w:sz="6" w:space="0" w:color="auto"/>
              <w:bottom w:val="single" w:sz="8" w:space="0" w:color="auto"/>
            </w:tcBorders>
            <w:vAlign w:val="center"/>
          </w:tcPr>
          <w:p w14:paraId="3644FB3C" w14:textId="77777777" w:rsidR="00E92D17" w:rsidRPr="000165FA" w:rsidRDefault="00E92D17" w:rsidP="00E92D17">
            <w:pPr>
              <w:rPr>
                <w:sz w:val="24"/>
                <w:szCs w:val="24"/>
              </w:rPr>
            </w:pPr>
            <w:r w:rsidRPr="000165FA">
              <w:rPr>
                <w:sz w:val="24"/>
                <w:szCs w:val="24"/>
              </w:rPr>
              <w:t>Quebec</w:t>
            </w:r>
          </w:p>
        </w:tc>
        <w:tc>
          <w:tcPr>
            <w:tcW w:w="3640" w:type="dxa"/>
            <w:gridSpan w:val="2"/>
            <w:tcBorders>
              <w:top w:val="double" w:sz="6" w:space="0" w:color="auto"/>
              <w:bottom w:val="single" w:sz="8" w:space="0" w:color="auto"/>
            </w:tcBorders>
            <w:vAlign w:val="center"/>
          </w:tcPr>
          <w:p w14:paraId="0F66F70E" w14:textId="77777777" w:rsidR="00E92D17" w:rsidRPr="000165FA" w:rsidRDefault="00E92D17" w:rsidP="00E92D17">
            <w:pPr>
              <w:rPr>
                <w:sz w:val="24"/>
                <w:szCs w:val="24"/>
              </w:rPr>
            </w:pPr>
            <w:r w:rsidRPr="000165FA">
              <w:rPr>
                <w:sz w:val="24"/>
                <w:szCs w:val="24"/>
              </w:rPr>
              <w:t>Rest of Canada</w:t>
            </w:r>
          </w:p>
        </w:tc>
      </w:tr>
      <w:tr w:rsidR="00E92D17" w:rsidRPr="000165FA" w14:paraId="5168DFEC" w14:textId="77777777" w:rsidTr="00E92D17">
        <w:tc>
          <w:tcPr>
            <w:tcW w:w="2071" w:type="dxa"/>
            <w:tcBorders>
              <w:bottom w:val="single" w:sz="8" w:space="0" w:color="auto"/>
            </w:tcBorders>
            <w:vAlign w:val="center"/>
          </w:tcPr>
          <w:p w14:paraId="08BDDCD0" w14:textId="77777777" w:rsidR="00E92D17" w:rsidRPr="000165FA" w:rsidRDefault="00E92D17" w:rsidP="00E92D17">
            <w:pPr>
              <w:rPr>
                <w:sz w:val="24"/>
                <w:szCs w:val="24"/>
              </w:rPr>
            </w:pPr>
          </w:p>
        </w:tc>
        <w:tc>
          <w:tcPr>
            <w:tcW w:w="1819" w:type="dxa"/>
            <w:tcBorders>
              <w:top w:val="single" w:sz="8" w:space="0" w:color="auto"/>
              <w:bottom w:val="single" w:sz="8" w:space="0" w:color="auto"/>
            </w:tcBorders>
            <w:vAlign w:val="center"/>
          </w:tcPr>
          <w:p w14:paraId="76CCD407" w14:textId="77777777" w:rsidR="00E92D17" w:rsidRPr="000165FA" w:rsidRDefault="00E92D17" w:rsidP="00E92D17">
            <w:pPr>
              <w:rPr>
                <w:sz w:val="24"/>
                <w:szCs w:val="24"/>
                <w:vertAlign w:val="superscript"/>
              </w:rPr>
            </w:pPr>
            <w:r w:rsidRPr="000165FA">
              <w:rPr>
                <w:sz w:val="24"/>
                <w:szCs w:val="24"/>
              </w:rPr>
              <w:sym w:font="Symbol" w:char="F063"/>
            </w:r>
            <w:r w:rsidRPr="000165FA">
              <w:rPr>
                <w:sz w:val="24"/>
                <w:szCs w:val="24"/>
                <w:vertAlign w:val="superscript"/>
              </w:rPr>
              <w:t>2</w:t>
            </w:r>
          </w:p>
        </w:tc>
        <w:tc>
          <w:tcPr>
            <w:tcW w:w="1820" w:type="dxa"/>
            <w:tcBorders>
              <w:top w:val="single" w:sz="8" w:space="0" w:color="auto"/>
              <w:bottom w:val="single" w:sz="8" w:space="0" w:color="auto"/>
            </w:tcBorders>
            <w:vAlign w:val="center"/>
          </w:tcPr>
          <w:p w14:paraId="2AEF00CA" w14:textId="77777777" w:rsidR="00E92D17" w:rsidRPr="000165FA" w:rsidRDefault="00E92D17" w:rsidP="00E92D17">
            <w:pPr>
              <w:rPr>
                <w:sz w:val="24"/>
                <w:szCs w:val="24"/>
              </w:rPr>
            </w:pPr>
            <w:r w:rsidRPr="000165FA">
              <w:rPr>
                <w:i/>
                <w:sz w:val="24"/>
                <w:szCs w:val="24"/>
              </w:rPr>
              <w:t xml:space="preserve">p </w:t>
            </w:r>
            <w:r w:rsidRPr="000165FA">
              <w:rPr>
                <w:sz w:val="24"/>
                <w:szCs w:val="24"/>
              </w:rPr>
              <w:t xml:space="preserve">&gt; </w:t>
            </w:r>
            <w:r w:rsidRPr="000165FA">
              <w:rPr>
                <w:sz w:val="24"/>
                <w:szCs w:val="24"/>
              </w:rPr>
              <w:sym w:font="Symbol" w:char="F063"/>
            </w:r>
            <w:r w:rsidRPr="000165FA">
              <w:rPr>
                <w:sz w:val="24"/>
                <w:szCs w:val="24"/>
                <w:vertAlign w:val="superscript"/>
              </w:rPr>
              <w:t>2</w:t>
            </w:r>
          </w:p>
        </w:tc>
        <w:tc>
          <w:tcPr>
            <w:tcW w:w="1820" w:type="dxa"/>
            <w:tcBorders>
              <w:top w:val="single" w:sz="8" w:space="0" w:color="auto"/>
              <w:bottom w:val="single" w:sz="8" w:space="0" w:color="auto"/>
            </w:tcBorders>
            <w:vAlign w:val="center"/>
          </w:tcPr>
          <w:p w14:paraId="2DFDFCC2" w14:textId="77777777" w:rsidR="00E92D17" w:rsidRPr="000165FA" w:rsidRDefault="00E92D17" w:rsidP="00E92D17">
            <w:pPr>
              <w:rPr>
                <w:sz w:val="24"/>
                <w:szCs w:val="24"/>
              </w:rPr>
            </w:pPr>
            <w:r w:rsidRPr="000165FA">
              <w:rPr>
                <w:sz w:val="24"/>
                <w:szCs w:val="24"/>
              </w:rPr>
              <w:sym w:font="Symbol" w:char="F063"/>
            </w:r>
            <w:r w:rsidRPr="000165FA">
              <w:rPr>
                <w:sz w:val="24"/>
                <w:szCs w:val="24"/>
                <w:vertAlign w:val="superscript"/>
              </w:rPr>
              <w:t>2</w:t>
            </w:r>
          </w:p>
        </w:tc>
        <w:tc>
          <w:tcPr>
            <w:tcW w:w="1820" w:type="dxa"/>
            <w:tcBorders>
              <w:top w:val="single" w:sz="8" w:space="0" w:color="auto"/>
              <w:bottom w:val="single" w:sz="8" w:space="0" w:color="auto"/>
            </w:tcBorders>
            <w:vAlign w:val="center"/>
          </w:tcPr>
          <w:p w14:paraId="03D65ADF" w14:textId="77777777" w:rsidR="00E92D17" w:rsidRPr="000165FA" w:rsidRDefault="00E92D17" w:rsidP="00E92D17">
            <w:pPr>
              <w:rPr>
                <w:sz w:val="24"/>
                <w:szCs w:val="24"/>
              </w:rPr>
            </w:pPr>
            <w:r w:rsidRPr="000165FA">
              <w:rPr>
                <w:i/>
                <w:sz w:val="24"/>
                <w:szCs w:val="24"/>
              </w:rPr>
              <w:t xml:space="preserve">p </w:t>
            </w:r>
            <w:r w:rsidRPr="000165FA">
              <w:rPr>
                <w:sz w:val="24"/>
                <w:szCs w:val="24"/>
              </w:rPr>
              <w:t xml:space="preserve">&gt; </w:t>
            </w:r>
            <w:r w:rsidRPr="000165FA">
              <w:rPr>
                <w:sz w:val="24"/>
                <w:szCs w:val="24"/>
              </w:rPr>
              <w:sym w:font="Symbol" w:char="F063"/>
            </w:r>
            <w:r w:rsidRPr="000165FA">
              <w:rPr>
                <w:sz w:val="24"/>
                <w:szCs w:val="24"/>
                <w:vertAlign w:val="superscript"/>
              </w:rPr>
              <w:t>2</w:t>
            </w:r>
          </w:p>
        </w:tc>
      </w:tr>
      <w:tr w:rsidR="00E92D17" w:rsidRPr="000165FA" w14:paraId="40189445" w14:textId="77777777" w:rsidTr="00E92D17">
        <w:tc>
          <w:tcPr>
            <w:tcW w:w="2071" w:type="dxa"/>
            <w:tcBorders>
              <w:top w:val="single" w:sz="8" w:space="0" w:color="auto"/>
            </w:tcBorders>
            <w:vAlign w:val="center"/>
          </w:tcPr>
          <w:p w14:paraId="3F634271" w14:textId="77777777" w:rsidR="00E92D17" w:rsidRPr="000165FA" w:rsidRDefault="00E92D17" w:rsidP="00E92D17">
            <w:pPr>
              <w:rPr>
                <w:sz w:val="24"/>
                <w:szCs w:val="24"/>
              </w:rPr>
            </w:pPr>
            <w:r w:rsidRPr="000165FA">
              <w:rPr>
                <w:sz w:val="24"/>
                <w:szCs w:val="24"/>
              </w:rPr>
              <w:t>Liberal</w:t>
            </w:r>
          </w:p>
        </w:tc>
        <w:tc>
          <w:tcPr>
            <w:tcW w:w="1819" w:type="dxa"/>
            <w:tcBorders>
              <w:top w:val="single" w:sz="8" w:space="0" w:color="auto"/>
            </w:tcBorders>
            <w:vAlign w:val="center"/>
          </w:tcPr>
          <w:p w14:paraId="5DF8BD7E" w14:textId="77777777" w:rsidR="00E92D17" w:rsidRPr="000165FA" w:rsidRDefault="00E92D17" w:rsidP="00E92D17">
            <w:pPr>
              <w:rPr>
                <w:sz w:val="24"/>
                <w:szCs w:val="24"/>
              </w:rPr>
            </w:pPr>
            <w:r w:rsidRPr="000165FA">
              <w:rPr>
                <w:sz w:val="24"/>
                <w:szCs w:val="24"/>
              </w:rPr>
              <w:t>0.90</w:t>
            </w:r>
          </w:p>
        </w:tc>
        <w:tc>
          <w:tcPr>
            <w:tcW w:w="1820" w:type="dxa"/>
            <w:tcBorders>
              <w:top w:val="single" w:sz="8" w:space="0" w:color="auto"/>
            </w:tcBorders>
            <w:vAlign w:val="center"/>
          </w:tcPr>
          <w:p w14:paraId="2A8A7FD0" w14:textId="77777777" w:rsidR="00E92D17" w:rsidRPr="000165FA" w:rsidRDefault="00E92D17" w:rsidP="00E92D17">
            <w:pPr>
              <w:rPr>
                <w:sz w:val="24"/>
                <w:szCs w:val="24"/>
              </w:rPr>
            </w:pPr>
            <w:r w:rsidRPr="000165FA">
              <w:rPr>
                <w:sz w:val="24"/>
                <w:szCs w:val="24"/>
              </w:rPr>
              <w:t>0.34</w:t>
            </w:r>
          </w:p>
        </w:tc>
        <w:tc>
          <w:tcPr>
            <w:tcW w:w="1820" w:type="dxa"/>
            <w:tcBorders>
              <w:top w:val="single" w:sz="8" w:space="0" w:color="auto"/>
            </w:tcBorders>
            <w:vAlign w:val="center"/>
          </w:tcPr>
          <w:p w14:paraId="1E561DC4" w14:textId="77777777" w:rsidR="00E92D17" w:rsidRPr="000165FA" w:rsidRDefault="00E92D17" w:rsidP="00E92D17">
            <w:pPr>
              <w:rPr>
                <w:sz w:val="24"/>
                <w:szCs w:val="24"/>
              </w:rPr>
            </w:pPr>
            <w:r w:rsidRPr="000165FA">
              <w:rPr>
                <w:sz w:val="24"/>
                <w:szCs w:val="24"/>
              </w:rPr>
              <w:t>1.37</w:t>
            </w:r>
          </w:p>
        </w:tc>
        <w:tc>
          <w:tcPr>
            <w:tcW w:w="1820" w:type="dxa"/>
            <w:tcBorders>
              <w:top w:val="single" w:sz="8" w:space="0" w:color="auto"/>
            </w:tcBorders>
            <w:vAlign w:val="center"/>
          </w:tcPr>
          <w:p w14:paraId="68C09B74" w14:textId="77777777" w:rsidR="00E92D17" w:rsidRPr="000165FA" w:rsidRDefault="00E92D17" w:rsidP="00E92D17">
            <w:pPr>
              <w:rPr>
                <w:sz w:val="24"/>
                <w:szCs w:val="24"/>
              </w:rPr>
            </w:pPr>
            <w:r w:rsidRPr="000165FA">
              <w:rPr>
                <w:sz w:val="24"/>
                <w:szCs w:val="24"/>
              </w:rPr>
              <w:t>0.24</w:t>
            </w:r>
          </w:p>
        </w:tc>
      </w:tr>
      <w:tr w:rsidR="00E92D17" w:rsidRPr="000165FA" w14:paraId="35989E10" w14:textId="77777777" w:rsidTr="00E92D17">
        <w:tc>
          <w:tcPr>
            <w:tcW w:w="2071" w:type="dxa"/>
            <w:vAlign w:val="center"/>
          </w:tcPr>
          <w:p w14:paraId="09FD00D3" w14:textId="77777777" w:rsidR="00E92D17" w:rsidRPr="000165FA" w:rsidRDefault="00E92D17" w:rsidP="00E92D17">
            <w:pPr>
              <w:rPr>
                <w:sz w:val="24"/>
                <w:szCs w:val="24"/>
              </w:rPr>
            </w:pPr>
            <w:r w:rsidRPr="000165FA">
              <w:rPr>
                <w:sz w:val="24"/>
                <w:szCs w:val="24"/>
              </w:rPr>
              <w:t>Conservative</w:t>
            </w:r>
          </w:p>
        </w:tc>
        <w:tc>
          <w:tcPr>
            <w:tcW w:w="1819" w:type="dxa"/>
            <w:vAlign w:val="center"/>
          </w:tcPr>
          <w:p w14:paraId="4A154564" w14:textId="77777777" w:rsidR="00E92D17" w:rsidRPr="000165FA" w:rsidRDefault="00E92D17" w:rsidP="00E92D17">
            <w:pPr>
              <w:rPr>
                <w:sz w:val="24"/>
                <w:szCs w:val="24"/>
              </w:rPr>
            </w:pPr>
            <w:r w:rsidRPr="000165FA">
              <w:rPr>
                <w:sz w:val="24"/>
                <w:szCs w:val="24"/>
              </w:rPr>
              <w:t>1.31</w:t>
            </w:r>
          </w:p>
        </w:tc>
        <w:tc>
          <w:tcPr>
            <w:tcW w:w="1820" w:type="dxa"/>
            <w:vAlign w:val="center"/>
          </w:tcPr>
          <w:p w14:paraId="2D13E3A6" w14:textId="77777777" w:rsidR="00E92D17" w:rsidRPr="000165FA" w:rsidRDefault="00E92D17" w:rsidP="00E92D17">
            <w:pPr>
              <w:rPr>
                <w:sz w:val="24"/>
                <w:szCs w:val="24"/>
              </w:rPr>
            </w:pPr>
            <w:r w:rsidRPr="000165FA">
              <w:rPr>
                <w:sz w:val="24"/>
                <w:szCs w:val="24"/>
              </w:rPr>
              <w:t>0.25</w:t>
            </w:r>
          </w:p>
        </w:tc>
        <w:tc>
          <w:tcPr>
            <w:tcW w:w="1820" w:type="dxa"/>
            <w:vAlign w:val="center"/>
          </w:tcPr>
          <w:p w14:paraId="6F11145E" w14:textId="77777777" w:rsidR="00E92D17" w:rsidRPr="000165FA" w:rsidRDefault="00E92D17" w:rsidP="00E92D17">
            <w:pPr>
              <w:rPr>
                <w:sz w:val="24"/>
                <w:szCs w:val="24"/>
              </w:rPr>
            </w:pPr>
            <w:r w:rsidRPr="000165FA">
              <w:rPr>
                <w:sz w:val="24"/>
                <w:szCs w:val="24"/>
              </w:rPr>
              <w:t>1.42</w:t>
            </w:r>
          </w:p>
        </w:tc>
        <w:tc>
          <w:tcPr>
            <w:tcW w:w="1820" w:type="dxa"/>
            <w:vAlign w:val="center"/>
          </w:tcPr>
          <w:p w14:paraId="7D475BC5" w14:textId="77777777" w:rsidR="00E92D17" w:rsidRPr="000165FA" w:rsidRDefault="00E92D17" w:rsidP="00E92D17">
            <w:pPr>
              <w:rPr>
                <w:sz w:val="24"/>
                <w:szCs w:val="24"/>
              </w:rPr>
            </w:pPr>
            <w:r w:rsidRPr="000165FA">
              <w:rPr>
                <w:sz w:val="24"/>
                <w:szCs w:val="24"/>
              </w:rPr>
              <w:t>0.23</w:t>
            </w:r>
          </w:p>
        </w:tc>
      </w:tr>
      <w:tr w:rsidR="00E92D17" w:rsidRPr="000165FA" w14:paraId="0D65F59F" w14:textId="77777777" w:rsidTr="00E92D17">
        <w:tc>
          <w:tcPr>
            <w:tcW w:w="2071" w:type="dxa"/>
            <w:vAlign w:val="center"/>
          </w:tcPr>
          <w:p w14:paraId="3AF48B47" w14:textId="77777777" w:rsidR="00E92D17" w:rsidRPr="000165FA" w:rsidRDefault="00E92D17" w:rsidP="00E92D17">
            <w:pPr>
              <w:rPr>
                <w:sz w:val="24"/>
                <w:szCs w:val="24"/>
              </w:rPr>
            </w:pPr>
            <w:r w:rsidRPr="000165FA">
              <w:rPr>
                <w:sz w:val="24"/>
                <w:szCs w:val="24"/>
              </w:rPr>
              <w:t>QC Ethnonational</w:t>
            </w:r>
          </w:p>
        </w:tc>
        <w:tc>
          <w:tcPr>
            <w:tcW w:w="1819" w:type="dxa"/>
            <w:vAlign w:val="center"/>
          </w:tcPr>
          <w:p w14:paraId="528FF6DD" w14:textId="77777777" w:rsidR="00E92D17" w:rsidRPr="000165FA" w:rsidRDefault="00E92D17" w:rsidP="00E92D17">
            <w:pPr>
              <w:rPr>
                <w:sz w:val="24"/>
                <w:szCs w:val="24"/>
              </w:rPr>
            </w:pPr>
            <w:r w:rsidRPr="000165FA">
              <w:rPr>
                <w:sz w:val="24"/>
                <w:szCs w:val="24"/>
              </w:rPr>
              <w:t>0.11</w:t>
            </w:r>
          </w:p>
        </w:tc>
        <w:tc>
          <w:tcPr>
            <w:tcW w:w="1820" w:type="dxa"/>
            <w:vAlign w:val="center"/>
          </w:tcPr>
          <w:p w14:paraId="77FE4E7A" w14:textId="77777777" w:rsidR="00E92D17" w:rsidRPr="000165FA" w:rsidRDefault="00E92D17" w:rsidP="00E92D17">
            <w:pPr>
              <w:rPr>
                <w:sz w:val="24"/>
                <w:szCs w:val="24"/>
              </w:rPr>
            </w:pPr>
            <w:r w:rsidRPr="000165FA">
              <w:rPr>
                <w:sz w:val="24"/>
                <w:szCs w:val="24"/>
              </w:rPr>
              <w:t>0.74</w:t>
            </w:r>
          </w:p>
        </w:tc>
        <w:tc>
          <w:tcPr>
            <w:tcW w:w="1820" w:type="dxa"/>
            <w:vAlign w:val="center"/>
          </w:tcPr>
          <w:p w14:paraId="7215A87C" w14:textId="77777777" w:rsidR="00E92D17" w:rsidRPr="000165FA" w:rsidRDefault="00E92D17" w:rsidP="00E92D17">
            <w:pPr>
              <w:rPr>
                <w:sz w:val="24"/>
                <w:szCs w:val="24"/>
              </w:rPr>
            </w:pPr>
            <w:r w:rsidRPr="000165FA">
              <w:rPr>
                <w:sz w:val="24"/>
                <w:szCs w:val="24"/>
              </w:rPr>
              <w:t>0.00</w:t>
            </w:r>
          </w:p>
        </w:tc>
        <w:tc>
          <w:tcPr>
            <w:tcW w:w="1820" w:type="dxa"/>
            <w:vAlign w:val="center"/>
          </w:tcPr>
          <w:p w14:paraId="43ED9B27" w14:textId="77777777" w:rsidR="00E92D17" w:rsidRPr="000165FA" w:rsidRDefault="00E92D17" w:rsidP="00E92D17">
            <w:pPr>
              <w:rPr>
                <w:sz w:val="24"/>
                <w:szCs w:val="24"/>
              </w:rPr>
            </w:pPr>
            <w:r w:rsidRPr="000165FA">
              <w:rPr>
                <w:sz w:val="24"/>
                <w:szCs w:val="24"/>
              </w:rPr>
              <w:t>0.96</w:t>
            </w:r>
          </w:p>
        </w:tc>
      </w:tr>
      <w:tr w:rsidR="00E92D17" w:rsidRPr="000165FA" w14:paraId="6552AA1C" w14:textId="77777777" w:rsidTr="00E92D17">
        <w:tc>
          <w:tcPr>
            <w:tcW w:w="2071" w:type="dxa"/>
            <w:vAlign w:val="center"/>
          </w:tcPr>
          <w:p w14:paraId="1B8C8F0F" w14:textId="77777777" w:rsidR="00E92D17" w:rsidRPr="000165FA" w:rsidRDefault="00E92D17" w:rsidP="00E92D17">
            <w:pPr>
              <w:rPr>
                <w:sz w:val="24"/>
                <w:szCs w:val="24"/>
              </w:rPr>
            </w:pPr>
            <w:r w:rsidRPr="000165FA">
              <w:rPr>
                <w:sz w:val="24"/>
                <w:szCs w:val="24"/>
              </w:rPr>
              <w:t>Votes (t-1)</w:t>
            </w:r>
          </w:p>
        </w:tc>
        <w:tc>
          <w:tcPr>
            <w:tcW w:w="1819" w:type="dxa"/>
            <w:vAlign w:val="center"/>
          </w:tcPr>
          <w:p w14:paraId="7A58F20F" w14:textId="77777777" w:rsidR="00E92D17" w:rsidRPr="000165FA" w:rsidRDefault="00E92D17" w:rsidP="00E92D17">
            <w:pPr>
              <w:rPr>
                <w:sz w:val="24"/>
                <w:szCs w:val="24"/>
              </w:rPr>
            </w:pPr>
            <w:r w:rsidRPr="000165FA">
              <w:rPr>
                <w:sz w:val="24"/>
                <w:szCs w:val="24"/>
              </w:rPr>
              <w:t>0.01</w:t>
            </w:r>
          </w:p>
        </w:tc>
        <w:tc>
          <w:tcPr>
            <w:tcW w:w="1820" w:type="dxa"/>
            <w:vAlign w:val="center"/>
          </w:tcPr>
          <w:p w14:paraId="414B31D2" w14:textId="77777777" w:rsidR="00E92D17" w:rsidRPr="000165FA" w:rsidRDefault="00E92D17" w:rsidP="00E92D17">
            <w:pPr>
              <w:rPr>
                <w:sz w:val="24"/>
                <w:szCs w:val="24"/>
              </w:rPr>
            </w:pPr>
            <w:r w:rsidRPr="000165FA">
              <w:rPr>
                <w:sz w:val="24"/>
                <w:szCs w:val="24"/>
              </w:rPr>
              <w:t>0.94</w:t>
            </w:r>
          </w:p>
        </w:tc>
        <w:tc>
          <w:tcPr>
            <w:tcW w:w="1820" w:type="dxa"/>
            <w:vAlign w:val="center"/>
          </w:tcPr>
          <w:p w14:paraId="7CC30F3D" w14:textId="77777777" w:rsidR="00E92D17" w:rsidRPr="000165FA" w:rsidRDefault="00E92D17" w:rsidP="00E92D17">
            <w:pPr>
              <w:rPr>
                <w:sz w:val="24"/>
                <w:szCs w:val="24"/>
              </w:rPr>
            </w:pPr>
            <w:r w:rsidRPr="000165FA">
              <w:rPr>
                <w:sz w:val="24"/>
                <w:szCs w:val="24"/>
              </w:rPr>
              <w:t>1.09</w:t>
            </w:r>
          </w:p>
        </w:tc>
        <w:tc>
          <w:tcPr>
            <w:tcW w:w="1820" w:type="dxa"/>
            <w:vAlign w:val="center"/>
          </w:tcPr>
          <w:p w14:paraId="622CA213" w14:textId="77777777" w:rsidR="00E92D17" w:rsidRPr="000165FA" w:rsidRDefault="00E92D17" w:rsidP="00E92D17">
            <w:pPr>
              <w:rPr>
                <w:sz w:val="24"/>
                <w:szCs w:val="24"/>
              </w:rPr>
            </w:pPr>
            <w:r w:rsidRPr="000165FA">
              <w:rPr>
                <w:sz w:val="24"/>
                <w:szCs w:val="24"/>
              </w:rPr>
              <w:t>0.30</w:t>
            </w:r>
          </w:p>
        </w:tc>
      </w:tr>
      <w:tr w:rsidR="00E92D17" w:rsidRPr="000165FA" w14:paraId="21B96380" w14:textId="77777777" w:rsidTr="00E92D17">
        <w:tc>
          <w:tcPr>
            <w:tcW w:w="2071" w:type="dxa"/>
            <w:tcBorders>
              <w:bottom w:val="double" w:sz="6" w:space="0" w:color="auto"/>
            </w:tcBorders>
            <w:vAlign w:val="center"/>
          </w:tcPr>
          <w:p w14:paraId="2F54F400" w14:textId="77777777" w:rsidR="00E92D17" w:rsidRPr="000165FA" w:rsidRDefault="00E92D17" w:rsidP="00E92D17">
            <w:pPr>
              <w:rPr>
                <w:sz w:val="24"/>
                <w:szCs w:val="24"/>
              </w:rPr>
            </w:pPr>
            <w:r w:rsidRPr="000165FA">
              <w:rPr>
                <w:sz w:val="24"/>
                <w:szCs w:val="24"/>
              </w:rPr>
              <w:t>Votes (t-2)</w:t>
            </w:r>
          </w:p>
        </w:tc>
        <w:tc>
          <w:tcPr>
            <w:tcW w:w="1819" w:type="dxa"/>
            <w:tcBorders>
              <w:bottom w:val="double" w:sz="6" w:space="0" w:color="auto"/>
            </w:tcBorders>
            <w:vAlign w:val="center"/>
          </w:tcPr>
          <w:p w14:paraId="69217931" w14:textId="77777777" w:rsidR="00E92D17" w:rsidRPr="000165FA" w:rsidRDefault="00E92D17" w:rsidP="00E92D17">
            <w:pPr>
              <w:rPr>
                <w:sz w:val="24"/>
                <w:szCs w:val="24"/>
              </w:rPr>
            </w:pPr>
          </w:p>
        </w:tc>
        <w:tc>
          <w:tcPr>
            <w:tcW w:w="1820" w:type="dxa"/>
            <w:tcBorders>
              <w:bottom w:val="double" w:sz="6" w:space="0" w:color="auto"/>
            </w:tcBorders>
            <w:vAlign w:val="center"/>
          </w:tcPr>
          <w:p w14:paraId="44333ACC" w14:textId="77777777" w:rsidR="00E92D17" w:rsidRPr="000165FA" w:rsidRDefault="00E92D17" w:rsidP="00E92D17">
            <w:pPr>
              <w:rPr>
                <w:sz w:val="24"/>
                <w:szCs w:val="24"/>
              </w:rPr>
            </w:pPr>
          </w:p>
        </w:tc>
        <w:tc>
          <w:tcPr>
            <w:tcW w:w="1820" w:type="dxa"/>
            <w:tcBorders>
              <w:bottom w:val="double" w:sz="6" w:space="0" w:color="auto"/>
            </w:tcBorders>
            <w:vAlign w:val="center"/>
          </w:tcPr>
          <w:p w14:paraId="7C637075" w14:textId="77777777" w:rsidR="00E92D17" w:rsidRPr="000165FA" w:rsidRDefault="00E92D17" w:rsidP="00E92D17">
            <w:pPr>
              <w:rPr>
                <w:sz w:val="24"/>
                <w:szCs w:val="24"/>
              </w:rPr>
            </w:pPr>
            <w:r w:rsidRPr="000165FA">
              <w:rPr>
                <w:sz w:val="24"/>
                <w:szCs w:val="24"/>
              </w:rPr>
              <w:t>0.24</w:t>
            </w:r>
          </w:p>
        </w:tc>
        <w:tc>
          <w:tcPr>
            <w:tcW w:w="1820" w:type="dxa"/>
            <w:tcBorders>
              <w:bottom w:val="double" w:sz="6" w:space="0" w:color="auto"/>
            </w:tcBorders>
            <w:vAlign w:val="center"/>
          </w:tcPr>
          <w:p w14:paraId="0DDE3C3B" w14:textId="77777777" w:rsidR="00E92D17" w:rsidRPr="000165FA" w:rsidRDefault="00E92D17" w:rsidP="00E92D17">
            <w:pPr>
              <w:rPr>
                <w:sz w:val="24"/>
                <w:szCs w:val="24"/>
              </w:rPr>
            </w:pPr>
            <w:r w:rsidRPr="000165FA">
              <w:rPr>
                <w:sz w:val="24"/>
                <w:szCs w:val="24"/>
              </w:rPr>
              <w:t>0.63</w:t>
            </w:r>
          </w:p>
        </w:tc>
      </w:tr>
    </w:tbl>
    <w:p w14:paraId="5B7B0B8C" w14:textId="430B6F40" w:rsidR="00574164" w:rsidRDefault="00574164" w:rsidP="00E92D17">
      <w:pPr>
        <w:spacing w:after="0" w:line="240" w:lineRule="auto"/>
      </w:pPr>
    </w:p>
    <w:sectPr w:rsidR="00574164" w:rsidSect="00E92D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6AA7"/>
    <w:multiLevelType w:val="hybridMultilevel"/>
    <w:tmpl w:val="901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6A"/>
    <w:rsid w:val="00177C52"/>
    <w:rsid w:val="003E0DE4"/>
    <w:rsid w:val="004C6EB8"/>
    <w:rsid w:val="004D5FA2"/>
    <w:rsid w:val="00574164"/>
    <w:rsid w:val="006107F2"/>
    <w:rsid w:val="00665AFE"/>
    <w:rsid w:val="009759E9"/>
    <w:rsid w:val="00C0488B"/>
    <w:rsid w:val="00C2726A"/>
    <w:rsid w:val="00CA5D75"/>
    <w:rsid w:val="00CC3771"/>
    <w:rsid w:val="00E92D17"/>
    <w:rsid w:val="00F34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BBF2"/>
  <w15:chartTrackingRefBased/>
  <w15:docId w15:val="{D2A44A04-D36D-264D-9443-E653F75A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26A"/>
    <w:pPr>
      <w:spacing w:after="120" w:line="276" w:lineRule="auto"/>
    </w:pPr>
    <w:rPr>
      <w:rFonts w:ascii="Times New Roman" w:eastAsia="Arial Unicode MS" w:hAnsi="Times New Roman" w:cs="Times New Roman"/>
      <w:lang w:val="en-US"/>
    </w:rPr>
  </w:style>
  <w:style w:type="paragraph" w:styleId="Heading2">
    <w:name w:val="heading 2"/>
    <w:basedOn w:val="NormalWeb"/>
    <w:next w:val="Normal"/>
    <w:link w:val="Heading2Char"/>
    <w:rsid w:val="00C2726A"/>
    <w:pPr>
      <w:keepNext/>
      <w:outlineLvl w:val="1"/>
    </w:pPr>
    <w:rPr>
      <w:rFonts w:cs="Arial Unicode M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26A"/>
    <w:rPr>
      <w:rFonts w:ascii="Times New Roman" w:eastAsia="Arial Unicode MS" w:hAnsi="Times New Roman" w:cs="Arial Unicode MS"/>
      <w:sz w:val="26"/>
      <w:szCs w:val="26"/>
      <w:lang w:val="en-US"/>
    </w:rPr>
  </w:style>
  <w:style w:type="paragraph" w:customStyle="1" w:styleId="Heading">
    <w:name w:val="Heading"/>
    <w:next w:val="Normal"/>
    <w:rsid w:val="00C2726A"/>
    <w:pPr>
      <w:keepNext/>
      <w:widowControl w:val="0"/>
      <w:pBdr>
        <w:top w:val="nil"/>
        <w:left w:val="nil"/>
        <w:bottom w:val="nil"/>
        <w:right w:val="nil"/>
        <w:between w:val="nil"/>
        <w:bar w:val="nil"/>
      </w:pBdr>
      <w:spacing w:before="100" w:line="480" w:lineRule="auto"/>
      <w:jc w:val="center"/>
      <w:outlineLvl w:val="0"/>
    </w:pPr>
    <w:rPr>
      <w:rFonts w:ascii="Times New Roman" w:eastAsia="Arial Unicode MS" w:hAnsi="Times New Roman" w:cs="Arial Unicode MS"/>
      <w:color w:val="000000"/>
      <w:sz w:val="28"/>
      <w:szCs w:val="28"/>
      <w:bdr w:val="nil"/>
      <w:lang w:val="en-US"/>
    </w:rPr>
  </w:style>
  <w:style w:type="paragraph" w:styleId="ListParagraph">
    <w:name w:val="List Paragraph"/>
    <w:basedOn w:val="Normal"/>
    <w:uiPriority w:val="34"/>
    <w:qFormat/>
    <w:rsid w:val="00C2726A"/>
    <w:pPr>
      <w:ind w:left="720"/>
      <w:contextualSpacing/>
    </w:pPr>
  </w:style>
  <w:style w:type="paragraph" w:customStyle="1" w:styleId="Callout">
    <w:name w:val="Callout"/>
    <w:basedOn w:val="Normal"/>
    <w:qFormat/>
    <w:rsid w:val="00C2726A"/>
    <w:pPr>
      <w:jc w:val="center"/>
    </w:pPr>
    <w:rPr>
      <w:smallCaps/>
    </w:rPr>
  </w:style>
  <w:style w:type="paragraph" w:styleId="NormalWeb">
    <w:name w:val="Normal (Web)"/>
    <w:basedOn w:val="Normal"/>
    <w:uiPriority w:val="99"/>
    <w:semiHidden/>
    <w:unhideWhenUsed/>
    <w:rsid w:val="00C2726A"/>
  </w:style>
  <w:style w:type="table" w:styleId="TableGrid">
    <w:name w:val="Table Grid"/>
    <w:basedOn w:val="TableNormal"/>
    <w:uiPriority w:val="39"/>
    <w:rsid w:val="003E0DE4"/>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6EB8"/>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59E9"/>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4164"/>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2D17"/>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rsid w:val="004D5FA2"/>
    <w:pPr>
      <w:widowControl w:val="0"/>
      <w:pBdr>
        <w:top w:val="nil"/>
        <w:left w:val="nil"/>
        <w:bottom w:val="nil"/>
        <w:right w:val="nil"/>
        <w:between w:val="nil"/>
        <w:bar w:val="nil"/>
      </w:pBdr>
      <w:spacing w:after="120" w:line="276" w:lineRule="auto"/>
      <w:ind w:left="216" w:hanging="216"/>
    </w:pPr>
    <w:rPr>
      <w:rFonts w:ascii="Times New Roman" w:eastAsia="Arial Unicode MS" w:hAnsi="Times New Roman"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Johnston</dc:creator>
  <cp:keywords/>
  <dc:description/>
  <cp:lastModifiedBy>Richard Johnston</cp:lastModifiedBy>
  <cp:revision>9</cp:revision>
  <dcterms:created xsi:type="dcterms:W3CDTF">2019-02-08T16:59:00Z</dcterms:created>
  <dcterms:modified xsi:type="dcterms:W3CDTF">2019-02-08T19:46:00Z</dcterms:modified>
</cp:coreProperties>
</file>