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CC" w:rsidRDefault="00FA79CC" w:rsidP="00711EC0">
      <w:pPr>
        <w:pStyle w:val="Heading1"/>
      </w:pPr>
    </w:p>
    <w:p w:rsidR="00711EC0" w:rsidRDefault="00711EC0" w:rsidP="00711EC0">
      <w:pPr>
        <w:pStyle w:val="Heading1"/>
      </w:pPr>
      <w:r>
        <w:t>Online Appendix</w:t>
      </w:r>
    </w:p>
    <w:p w:rsidR="00711EC0" w:rsidRDefault="00711EC0" w:rsidP="00711EC0">
      <w:pPr>
        <w:pStyle w:val="TableCaption"/>
      </w:pPr>
      <w:r>
        <w:t>Table of Descriptive Statistics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3530"/>
        <w:gridCol w:w="763"/>
        <w:gridCol w:w="782"/>
        <w:gridCol w:w="1084"/>
        <w:gridCol w:w="603"/>
        <w:gridCol w:w="641"/>
      </w:tblGrid>
      <w:tr w:rsidR="00711EC0" w:rsidTr="002B201F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r>
              <w:t>Variable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proofErr w:type="spellStart"/>
            <w:r>
              <w:t>Obs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r>
              <w:t>Std. Dev.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r>
              <w:t>Min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r>
              <w:t>Max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Support TPP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1,246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2.453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0.098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4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Trade Good for Self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1,378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3.012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1.011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5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Trade Good for Country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1,401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3.274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1.462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5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Lower Prices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1,345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2.712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0.904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4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Follow News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1,553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7.280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1.237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8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Income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1,316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5.577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2.342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9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Education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1,539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5.784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1.738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8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1,545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1.490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0.500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2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Age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1,479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3.077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1.394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5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Rural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1,546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0.210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0.408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Know TPP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1,554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1.133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1.075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4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Supply Management Unnecessary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1,279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2.314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0.997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4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Willing to Pay for Protection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1,431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2.761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1.027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4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British Columbia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1,553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0.147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0.354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Quebec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1,553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0.229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0.420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Prairies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1,553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0.172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0.377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Atlantic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1,553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0.073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0.260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</w:tr>
      <w:tr w:rsidR="00711EC0" w:rsidTr="008B755E"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Ontario (omitted category)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1,553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0.372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0.483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1</w:t>
            </w:r>
          </w:p>
        </w:tc>
      </w:tr>
    </w:tbl>
    <w:p w:rsidR="00711EC0" w:rsidRDefault="00711EC0" w:rsidP="00711EC0">
      <w:pPr>
        <w:pStyle w:val="TableCaption"/>
      </w:pPr>
      <w:r>
        <w:t xml:space="preserve"> </w:t>
      </w:r>
    </w:p>
    <w:p w:rsidR="00711EC0" w:rsidRDefault="00711EC0" w:rsidP="00711EC0">
      <w:pPr>
        <w:pStyle w:val="TableCaption"/>
      </w:pPr>
      <w:r>
        <w:t>Model Comparison including and excluding Perceived Effects of Trade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3530"/>
        <w:gridCol w:w="2152"/>
        <w:gridCol w:w="2117"/>
      </w:tblGrid>
      <w:tr w:rsidR="00711EC0" w:rsidTr="002B201F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r>
              <w:t>Model A.1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11EC0" w:rsidRDefault="00711EC0" w:rsidP="002B201F">
            <w:pPr>
              <w:pStyle w:val="Compact"/>
            </w:pPr>
            <w:r>
              <w:t>Model A.2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Excluding Perceived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Including Perceived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Effects of Trade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Effects of Trade</w:t>
            </w:r>
          </w:p>
        </w:tc>
        <w:bookmarkStart w:id="0" w:name="_GoBack"/>
        <w:bookmarkEnd w:id="0"/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Trade Good for Household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0.586***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(0.103)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Trade Good for Country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0.485***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(0.067)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Income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0.068*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0.025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(0.033)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(0.036)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Lower Prices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0.557***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0.280**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(0.090)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(0.099)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Education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0.051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-0.029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(0.045)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(0.049)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-0.399**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-0.196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(0.147)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(0.162)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Age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0.146**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0.159**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(0.051)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(0.054)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Rural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-0.069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-0.266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(0.179)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(0.192)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Know TPP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-0.230***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-0.304***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(0.069)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(0.075)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Follow News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-0.108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-0.142*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(0.064)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(0.067)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Supply Management Unnecessary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0.445***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0.407***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(0.086)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(0.095)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Willing to Pay for Protection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-0.542***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-0.474***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(0.089)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(0.096)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British Columbia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0.005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-0.365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(0.216)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(0.244)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Quebec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0.624***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0.392*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(0.168)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(0.184)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Prairies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0.517*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0.197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(0.205)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(0.222)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Atlantic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0.828*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0.674</w:t>
            </w:r>
          </w:p>
        </w:tc>
      </w:tr>
      <w:tr w:rsidR="00711EC0" w:rsidTr="00144514"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(0.322)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(0.368)</w:t>
            </w:r>
          </w:p>
        </w:tc>
      </w:tr>
      <w:tr w:rsidR="00711EC0" w:rsidTr="00144514">
        <w:tc>
          <w:tcPr>
            <w:tcW w:w="0" w:type="auto"/>
            <w:tcBorders>
              <w:top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870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810</w:t>
            </w:r>
          </w:p>
        </w:tc>
      </w:tr>
      <w:tr w:rsidR="00711EC0" w:rsidTr="002B201F"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Log-likelihood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-976.026</w:t>
            </w:r>
          </w:p>
        </w:tc>
        <w:tc>
          <w:tcPr>
            <w:tcW w:w="0" w:type="auto"/>
          </w:tcPr>
          <w:p w:rsidR="00711EC0" w:rsidRDefault="00711EC0" w:rsidP="002B201F">
            <w:pPr>
              <w:pStyle w:val="Compact"/>
            </w:pPr>
            <w:r>
              <w:t>-814.107</w:t>
            </w:r>
          </w:p>
        </w:tc>
      </w:tr>
      <w:tr w:rsidR="00711EC0" w:rsidTr="00144514"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BIC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2067.116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C0" w:rsidRDefault="00711EC0" w:rsidP="002B201F">
            <w:pPr>
              <w:pStyle w:val="Compact"/>
            </w:pPr>
            <w:r>
              <w:t>1755.458</w:t>
            </w:r>
          </w:p>
        </w:tc>
      </w:tr>
    </w:tbl>
    <w:p w:rsidR="00711EC0" w:rsidRDefault="00711EC0" w:rsidP="00711EC0">
      <w:pPr>
        <w:pStyle w:val="BodyText"/>
      </w:pPr>
      <w:r>
        <w:t xml:space="preserve">Entries report coefficients as ordered log-odds with standard errors (in parentheses). All models are estimated with survey weights. Statistical significance denoted as: </w:t>
      </w:r>
      <w:r>
        <w:rPr>
          <w:vertAlign w:val="superscript"/>
        </w:rPr>
        <w:t>*</w:t>
      </w:r>
      <w:r>
        <w:t xml:space="preserve"> p</w:t>
      </w:r>
      <m:oMath>
        <m:r>
          <w:rPr>
            <w:rFonts w:ascii="Cambria Math" w:hAnsi="Cambria Math"/>
          </w:rPr>
          <m:t>&lt;</m:t>
        </m:r>
      </m:oMath>
      <w:r>
        <w:t xml:space="preserve">0.05; </w:t>
      </w:r>
      <w:r>
        <w:rPr>
          <w:vertAlign w:val="superscript"/>
        </w:rPr>
        <w:t>**</w:t>
      </w:r>
      <w:r>
        <w:t xml:space="preserve"> p</w:t>
      </w:r>
      <m:oMath>
        <m:r>
          <w:rPr>
            <w:rFonts w:ascii="Cambria Math" w:hAnsi="Cambria Math"/>
          </w:rPr>
          <m:t>&lt;</m:t>
        </m:r>
      </m:oMath>
      <w:r>
        <w:t xml:space="preserve">0.01; </w:t>
      </w:r>
      <w:r>
        <w:rPr>
          <w:vertAlign w:val="superscript"/>
        </w:rPr>
        <w:t>***</w:t>
      </w:r>
      <w:r>
        <w:t xml:space="preserve"> p</w:t>
      </w:r>
      <m:oMath>
        <m:r>
          <w:rPr>
            <w:rFonts w:ascii="Cambria Math" w:hAnsi="Cambria Math"/>
          </w:rPr>
          <m:t>&lt;</m:t>
        </m:r>
      </m:oMath>
      <w:r>
        <w:t>0.001. Cut points are omitted for space considerations.</w:t>
      </w:r>
    </w:p>
    <w:p w:rsidR="004C1678" w:rsidRDefault="008B755E"/>
    <w:sectPr w:rsidR="004C1678" w:rsidSect="0065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C0"/>
    <w:rsid w:val="00021C89"/>
    <w:rsid w:val="00144514"/>
    <w:rsid w:val="00656EA3"/>
    <w:rsid w:val="00711EC0"/>
    <w:rsid w:val="008B755E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4E81"/>
  <w15:chartTrackingRefBased/>
  <w15:docId w15:val="{C39750B7-3D88-BE4A-AA51-5F671CC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C0"/>
    <w:pPr>
      <w:spacing w:after="200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71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EC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qFormat/>
    <w:rsid w:val="00711EC0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711EC0"/>
  </w:style>
  <w:style w:type="paragraph" w:customStyle="1" w:styleId="Compact">
    <w:name w:val="Compact"/>
    <w:basedOn w:val="BodyText"/>
    <w:qFormat/>
    <w:rsid w:val="00711EC0"/>
    <w:pPr>
      <w:spacing w:before="36" w:after="36"/>
    </w:pPr>
  </w:style>
  <w:style w:type="paragraph" w:customStyle="1" w:styleId="TableCaption">
    <w:name w:val="Table Caption"/>
    <w:basedOn w:val="Caption"/>
    <w:rsid w:val="00711EC0"/>
    <w:pPr>
      <w:keepNext/>
      <w:spacing w:after="120"/>
    </w:pPr>
    <w:rPr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EC0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2018-09-17T22:01:00Z</dcterms:created>
  <dcterms:modified xsi:type="dcterms:W3CDTF">2018-09-17T22:07:00Z</dcterms:modified>
</cp:coreProperties>
</file>