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A5" w:rsidRDefault="00A769A5" w:rsidP="00A769A5">
      <w:pPr>
        <w:jc w:val="both"/>
        <w:rPr>
          <w:b/>
        </w:rPr>
      </w:pPr>
      <w:r>
        <w:rPr>
          <w:b/>
        </w:rPr>
        <w:t xml:space="preserve">Online Supplementary Material: </w:t>
      </w:r>
      <w:r w:rsidR="00E24F2C" w:rsidRPr="00E24F2C">
        <w:rPr>
          <w:i/>
        </w:rPr>
        <w:t>The Changing Religious Cleavage in Canadians’ Voting Behaviour</w:t>
      </w:r>
    </w:p>
    <w:p w:rsidR="00D0684D" w:rsidRDefault="00D0684D" w:rsidP="001508F8">
      <w:pPr>
        <w:spacing w:after="0" w:line="240" w:lineRule="auto"/>
        <w:rPr>
          <w:b/>
        </w:rPr>
      </w:pPr>
    </w:p>
    <w:p w:rsidR="00044F9E" w:rsidRPr="001508F8" w:rsidRDefault="001508F8" w:rsidP="001508F8">
      <w:pPr>
        <w:spacing w:after="0" w:line="240" w:lineRule="auto"/>
        <w:rPr>
          <w:b/>
        </w:rPr>
      </w:pPr>
      <w:r w:rsidRPr="001508F8">
        <w:rPr>
          <w:b/>
        </w:rPr>
        <w:t>Table A.1: Marginal effects on Not Voting in the 2011 Federal Election, Canada</w:t>
      </w: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1440"/>
        <w:gridCol w:w="1795"/>
      </w:tblGrid>
      <w:tr w:rsidR="001508F8" w:rsidRPr="001508F8" w:rsidTr="001C5DF8">
        <w:tc>
          <w:tcPr>
            <w:tcW w:w="64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08F8" w:rsidRPr="001508F8" w:rsidRDefault="001508F8" w:rsidP="001508F8">
            <w:pPr>
              <w:spacing w:after="20"/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</w:tcBorders>
            <w:hideMark/>
          </w:tcPr>
          <w:p w:rsidR="001508F8" w:rsidRDefault="001508F8" w:rsidP="001508F8">
            <w:pPr>
              <w:jc w:val="center"/>
              <w:rPr>
                <w:i/>
              </w:rPr>
            </w:pPr>
            <w:r>
              <w:rPr>
                <w:i/>
              </w:rPr>
              <w:t xml:space="preserve">N = </w:t>
            </w:r>
            <w:r w:rsidR="00D0684D">
              <w:rPr>
                <w:i/>
              </w:rPr>
              <w:t>2,293</w:t>
            </w:r>
          </w:p>
          <w:p w:rsidR="001508F8" w:rsidRPr="001508F8" w:rsidRDefault="001508F8" w:rsidP="00D0684D">
            <w:pPr>
              <w:jc w:val="center"/>
              <w:rPr>
                <w:b/>
              </w:rPr>
            </w:pPr>
            <w:r w:rsidRPr="001508F8">
              <w:rPr>
                <w:i/>
              </w:rPr>
              <w:t>McFadden’s R</w:t>
            </w:r>
            <w:r w:rsidRPr="001508F8">
              <w:rPr>
                <w:i/>
                <w:vertAlign w:val="superscript"/>
              </w:rPr>
              <w:t>2</w:t>
            </w:r>
            <w:r w:rsidRPr="001508F8">
              <w:rPr>
                <w:i/>
              </w:rPr>
              <w:t>=0.</w:t>
            </w:r>
            <w:r w:rsidR="00D0684D">
              <w:rPr>
                <w:i/>
              </w:rPr>
              <w:t>111</w:t>
            </w:r>
          </w:p>
        </w:tc>
      </w:tr>
      <w:tr w:rsidR="001508F8" w:rsidRPr="001508F8" w:rsidTr="001C5DF8">
        <w:tc>
          <w:tcPr>
            <w:tcW w:w="64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508F8" w:rsidRPr="001508F8" w:rsidRDefault="001508F8" w:rsidP="001508F8">
            <w:pPr>
              <w:spacing w:after="2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:rsidR="001508F8" w:rsidRPr="001508F8" w:rsidRDefault="001508F8" w:rsidP="001508F8">
            <w:pPr>
              <w:jc w:val="center"/>
              <w:rPr>
                <w:b/>
              </w:rPr>
            </w:pPr>
            <w:r w:rsidRPr="001508F8">
              <w:rPr>
                <w:b/>
              </w:rPr>
              <w:t>dy/dx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hideMark/>
          </w:tcPr>
          <w:p w:rsidR="001508F8" w:rsidRPr="001508F8" w:rsidRDefault="001508F8" w:rsidP="001508F8">
            <w:pPr>
              <w:jc w:val="center"/>
              <w:rPr>
                <w:b/>
              </w:rPr>
            </w:pPr>
            <w:r w:rsidRPr="001508F8">
              <w:rPr>
                <w:b/>
              </w:rPr>
              <w:t>S.E.</w:t>
            </w:r>
          </w:p>
        </w:tc>
      </w:tr>
      <w:tr w:rsidR="00EF412D" w:rsidRPr="001508F8" w:rsidTr="001C5DF8">
        <w:tc>
          <w:tcPr>
            <w:tcW w:w="6408" w:type="dxa"/>
            <w:tcBorders>
              <w:top w:val="single" w:sz="4" w:space="0" w:color="auto"/>
            </w:tcBorders>
          </w:tcPr>
          <w:p w:rsidR="00EF412D" w:rsidRPr="00EF412D" w:rsidRDefault="00EF412D" w:rsidP="00EF412D">
            <w:pPr>
              <w:spacing w:after="20"/>
              <w:rPr>
                <w:b/>
              </w:rPr>
            </w:pPr>
            <w:r w:rsidRPr="00EF412D">
              <w:rPr>
                <w:b/>
              </w:rPr>
              <w:t xml:space="preserve">Catholic </w:t>
            </w:r>
            <w:r w:rsidRPr="00EF412D">
              <w:rPr>
                <w:i/>
              </w:rPr>
              <w:t>(ref. no religion)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F412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-.005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bottom"/>
          </w:tcPr>
          <w:p w:rsidR="00EF412D" w:rsidRPr="001508F8" w:rsidRDefault="00D0684D" w:rsidP="001508F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.030</w:t>
            </w:r>
          </w:p>
        </w:tc>
      </w:tr>
      <w:tr w:rsidR="001508F8" w:rsidRPr="001508F8" w:rsidTr="001C5DF8">
        <w:tc>
          <w:tcPr>
            <w:tcW w:w="6408" w:type="dxa"/>
            <w:hideMark/>
          </w:tcPr>
          <w:p w:rsidR="001508F8" w:rsidRPr="00EF412D" w:rsidRDefault="001508F8" w:rsidP="001508F8">
            <w:pPr>
              <w:spacing w:after="20"/>
              <w:rPr>
                <w:b/>
              </w:rPr>
            </w:pPr>
            <w:r w:rsidRPr="00EF412D">
              <w:rPr>
                <w:b/>
              </w:rPr>
              <w:t xml:space="preserve">Mainline Protestant </w:t>
            </w:r>
            <w:r w:rsidR="00EF412D" w:rsidRPr="00EF412D">
              <w:rPr>
                <w:i/>
              </w:rPr>
              <w:t>(ref. no religion)</w:t>
            </w:r>
          </w:p>
        </w:tc>
        <w:tc>
          <w:tcPr>
            <w:tcW w:w="1440" w:type="dxa"/>
            <w:vAlign w:val="bottom"/>
          </w:tcPr>
          <w:p w:rsidR="001508F8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-.009</w:t>
            </w:r>
          </w:p>
        </w:tc>
        <w:tc>
          <w:tcPr>
            <w:tcW w:w="1795" w:type="dxa"/>
            <w:vAlign w:val="bottom"/>
          </w:tcPr>
          <w:p w:rsidR="001508F8" w:rsidRPr="001508F8" w:rsidRDefault="00D0684D" w:rsidP="001508F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.033</w:t>
            </w:r>
          </w:p>
        </w:tc>
      </w:tr>
      <w:tr w:rsidR="001508F8" w:rsidRPr="001508F8" w:rsidTr="001C5DF8">
        <w:tc>
          <w:tcPr>
            <w:tcW w:w="6408" w:type="dxa"/>
            <w:hideMark/>
          </w:tcPr>
          <w:p w:rsidR="001508F8" w:rsidRPr="00EF412D" w:rsidRDefault="001508F8" w:rsidP="001508F8">
            <w:pPr>
              <w:spacing w:after="20"/>
              <w:rPr>
                <w:b/>
              </w:rPr>
            </w:pPr>
            <w:r w:rsidRPr="00EF412D">
              <w:rPr>
                <w:b/>
              </w:rPr>
              <w:t xml:space="preserve">Other Protestant </w:t>
            </w:r>
            <w:r w:rsidR="00EF412D" w:rsidRPr="00EF412D">
              <w:rPr>
                <w:i/>
              </w:rPr>
              <w:t>(ref. no religion)</w:t>
            </w:r>
          </w:p>
        </w:tc>
        <w:tc>
          <w:tcPr>
            <w:tcW w:w="1440" w:type="dxa"/>
            <w:vAlign w:val="bottom"/>
          </w:tcPr>
          <w:p w:rsidR="001508F8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-.018</w:t>
            </w:r>
          </w:p>
        </w:tc>
        <w:tc>
          <w:tcPr>
            <w:tcW w:w="1795" w:type="dxa"/>
            <w:vAlign w:val="bottom"/>
          </w:tcPr>
          <w:p w:rsidR="001508F8" w:rsidRPr="001508F8" w:rsidRDefault="00D0684D" w:rsidP="001508F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.033</w:t>
            </w:r>
          </w:p>
        </w:tc>
      </w:tr>
      <w:tr w:rsidR="001508F8" w:rsidRPr="001508F8" w:rsidTr="001C5DF8">
        <w:tc>
          <w:tcPr>
            <w:tcW w:w="6408" w:type="dxa"/>
            <w:hideMark/>
          </w:tcPr>
          <w:p w:rsidR="001508F8" w:rsidRPr="00EF412D" w:rsidRDefault="001508F8" w:rsidP="001508F8">
            <w:pPr>
              <w:spacing w:after="20"/>
              <w:rPr>
                <w:b/>
              </w:rPr>
            </w:pPr>
            <w:r w:rsidRPr="00EF412D">
              <w:rPr>
                <w:b/>
              </w:rPr>
              <w:t xml:space="preserve">Other religion </w:t>
            </w:r>
            <w:r w:rsidR="00EF412D" w:rsidRPr="00EF412D">
              <w:rPr>
                <w:i/>
              </w:rPr>
              <w:t>(ref. no religion)</w:t>
            </w:r>
          </w:p>
        </w:tc>
        <w:tc>
          <w:tcPr>
            <w:tcW w:w="1440" w:type="dxa"/>
            <w:vAlign w:val="bottom"/>
          </w:tcPr>
          <w:p w:rsidR="001508F8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.010</w:t>
            </w:r>
          </w:p>
        </w:tc>
        <w:tc>
          <w:tcPr>
            <w:tcW w:w="1795" w:type="dxa"/>
            <w:vAlign w:val="bottom"/>
          </w:tcPr>
          <w:p w:rsidR="001508F8" w:rsidRPr="001508F8" w:rsidRDefault="00D0684D" w:rsidP="001508F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.036</w:t>
            </w:r>
          </w:p>
        </w:tc>
      </w:tr>
      <w:tr w:rsidR="001508F8" w:rsidRPr="001508F8" w:rsidTr="001C5DF8">
        <w:tc>
          <w:tcPr>
            <w:tcW w:w="6408" w:type="dxa"/>
            <w:hideMark/>
          </w:tcPr>
          <w:p w:rsidR="001508F8" w:rsidRPr="00EF412D" w:rsidRDefault="001508F8" w:rsidP="001508F8">
            <w:pPr>
              <w:spacing w:after="20"/>
              <w:rPr>
                <w:b/>
              </w:rPr>
            </w:pPr>
            <w:r w:rsidRPr="00EF412D">
              <w:rPr>
                <w:b/>
              </w:rPr>
              <w:t>Importance of religion (4 categories; not at all - very)</w:t>
            </w:r>
          </w:p>
        </w:tc>
        <w:tc>
          <w:tcPr>
            <w:tcW w:w="1440" w:type="dxa"/>
            <w:vAlign w:val="bottom"/>
          </w:tcPr>
          <w:p w:rsidR="001508F8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.009</w:t>
            </w:r>
          </w:p>
        </w:tc>
        <w:tc>
          <w:tcPr>
            <w:tcW w:w="1795" w:type="dxa"/>
            <w:vAlign w:val="bottom"/>
          </w:tcPr>
          <w:p w:rsidR="001508F8" w:rsidRPr="001508F8" w:rsidRDefault="00D0684D" w:rsidP="001508F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.010</w:t>
            </w:r>
          </w:p>
        </w:tc>
      </w:tr>
      <w:tr w:rsidR="001508F8" w:rsidRPr="001508F8" w:rsidTr="001C5DF8">
        <w:tc>
          <w:tcPr>
            <w:tcW w:w="6408" w:type="dxa"/>
            <w:hideMark/>
          </w:tcPr>
          <w:p w:rsidR="001508F8" w:rsidRPr="001508F8" w:rsidRDefault="001508F8" w:rsidP="001508F8">
            <w:pPr>
              <w:spacing w:after="20"/>
              <w:rPr>
                <w:b/>
              </w:rPr>
            </w:pPr>
            <w:r w:rsidRPr="001508F8">
              <w:rPr>
                <w:b/>
              </w:rPr>
              <w:t>Age</w:t>
            </w:r>
          </w:p>
        </w:tc>
        <w:tc>
          <w:tcPr>
            <w:tcW w:w="1440" w:type="dxa"/>
            <w:vAlign w:val="bottom"/>
          </w:tcPr>
          <w:p w:rsidR="001508F8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-.009</w:t>
            </w:r>
          </w:p>
        </w:tc>
        <w:tc>
          <w:tcPr>
            <w:tcW w:w="1795" w:type="dxa"/>
            <w:vAlign w:val="bottom"/>
          </w:tcPr>
          <w:p w:rsidR="001508F8" w:rsidRPr="001508F8" w:rsidRDefault="00D0684D" w:rsidP="001508F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.003</w:t>
            </w:r>
          </w:p>
        </w:tc>
      </w:tr>
      <w:tr w:rsidR="00D0684D" w:rsidRPr="001508F8" w:rsidTr="001C5DF8">
        <w:tc>
          <w:tcPr>
            <w:tcW w:w="6408" w:type="dxa"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>
              <w:rPr>
                <w:b/>
              </w:rPr>
              <w:t>Age (natural log)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.227†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.127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>Female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.007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.016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Married </w:t>
            </w:r>
            <w:r w:rsidRPr="001508F8">
              <w:rPr>
                <w:i/>
              </w:rPr>
              <w:t>(ref. never married)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-.027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.020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Separated/divorced  </w:t>
            </w:r>
            <w:r w:rsidRPr="001508F8">
              <w:rPr>
                <w:i/>
              </w:rPr>
              <w:t>(ref. never married)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.015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.029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Widowed </w:t>
            </w:r>
            <w:r w:rsidRPr="001508F8">
              <w:rPr>
                <w:i/>
              </w:rPr>
              <w:t>(ref. never married)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-.009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.039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>
              <w:rPr>
                <w:b/>
              </w:rPr>
              <w:t>Level of education (11</w:t>
            </w:r>
            <w:r w:rsidRPr="001508F8">
              <w:rPr>
                <w:b/>
              </w:rPr>
              <w:t xml:space="preserve"> categories: lowest to highest)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-.026***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.004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>
              <w:rPr>
                <w:b/>
              </w:rPr>
              <w:t>Active in labour force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-.012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.019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>
              <w:rPr>
                <w:b/>
              </w:rPr>
              <w:t>Foreign born</w:t>
            </w:r>
            <w:r w:rsidRPr="001508F8">
              <w:rPr>
                <w:b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.069**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.023</w:t>
            </w:r>
          </w:p>
        </w:tc>
      </w:tr>
      <w:tr w:rsidR="00D0684D" w:rsidRPr="001508F8" w:rsidTr="001C5DF8">
        <w:tc>
          <w:tcPr>
            <w:tcW w:w="6408" w:type="dxa"/>
          </w:tcPr>
          <w:p w:rsidR="00D0684D" w:rsidRDefault="00D0684D" w:rsidP="00D0684D">
            <w:pPr>
              <w:spacing w:after="20"/>
              <w:rPr>
                <w:b/>
              </w:rPr>
            </w:pPr>
            <w:r>
              <w:rPr>
                <w:b/>
              </w:rPr>
              <w:t>French mother tongue</w:t>
            </w:r>
          </w:p>
        </w:tc>
        <w:tc>
          <w:tcPr>
            <w:tcW w:w="1440" w:type="dxa"/>
            <w:vAlign w:val="bottom"/>
          </w:tcPr>
          <w:p w:rsidR="00D0684D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-.007</w:t>
            </w:r>
          </w:p>
        </w:tc>
        <w:tc>
          <w:tcPr>
            <w:tcW w:w="1795" w:type="dxa"/>
            <w:vAlign w:val="bottom"/>
          </w:tcPr>
          <w:p w:rsidR="00D0684D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.031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>Rural residence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.031†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.018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Nfld &amp; Labrador </w:t>
            </w:r>
            <w:r w:rsidRPr="001508F8">
              <w:rPr>
                <w:i/>
              </w:rPr>
              <w:t>(ref. Ontario)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.042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.035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PEI </w:t>
            </w:r>
            <w:r w:rsidRPr="001508F8">
              <w:rPr>
                <w:i/>
              </w:rPr>
              <w:t>(ref. Ontario)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-.123†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.067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New Brunswick </w:t>
            </w:r>
            <w:r w:rsidRPr="001508F8">
              <w:rPr>
                <w:i/>
              </w:rPr>
              <w:t>(ref. Ontario)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-.005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.039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Nova Scotia </w:t>
            </w:r>
            <w:r w:rsidRPr="001508F8">
              <w:rPr>
                <w:i/>
              </w:rPr>
              <w:t>(ref. Ontario)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.009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.039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Quebec </w:t>
            </w:r>
            <w:r w:rsidRPr="001508F8">
              <w:rPr>
                <w:i/>
              </w:rPr>
              <w:t>(ref. Ontario)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-.010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.029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Manitoba </w:t>
            </w:r>
            <w:r w:rsidRPr="001508F8">
              <w:rPr>
                <w:i/>
              </w:rPr>
              <w:t>(ref. Ontario)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.014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.030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Saskatchewan </w:t>
            </w:r>
            <w:r w:rsidRPr="001508F8">
              <w:rPr>
                <w:i/>
              </w:rPr>
              <w:t>(ref. Ontario)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.003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.032</w:t>
            </w:r>
          </w:p>
        </w:tc>
      </w:tr>
      <w:tr w:rsidR="00D0684D" w:rsidRPr="001508F8" w:rsidTr="001C5DF8">
        <w:tc>
          <w:tcPr>
            <w:tcW w:w="6408" w:type="dxa"/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Alberta </w:t>
            </w:r>
            <w:r w:rsidRPr="001508F8">
              <w:rPr>
                <w:i/>
              </w:rPr>
              <w:t>(ref. Ontario)</w:t>
            </w:r>
          </w:p>
        </w:tc>
        <w:tc>
          <w:tcPr>
            <w:tcW w:w="1440" w:type="dxa"/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.028</w:t>
            </w:r>
          </w:p>
        </w:tc>
        <w:tc>
          <w:tcPr>
            <w:tcW w:w="1795" w:type="dxa"/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.031</w:t>
            </w:r>
          </w:p>
        </w:tc>
      </w:tr>
      <w:tr w:rsidR="00D0684D" w:rsidRPr="001508F8" w:rsidTr="001C5DF8">
        <w:tc>
          <w:tcPr>
            <w:tcW w:w="6408" w:type="dxa"/>
            <w:tcBorders>
              <w:bottom w:val="single" w:sz="4" w:space="0" w:color="auto"/>
            </w:tcBorders>
            <w:hideMark/>
          </w:tcPr>
          <w:p w:rsidR="00D0684D" w:rsidRPr="001508F8" w:rsidRDefault="00D0684D" w:rsidP="00D0684D">
            <w:pPr>
              <w:spacing w:after="20"/>
              <w:rPr>
                <w:b/>
              </w:rPr>
            </w:pPr>
            <w:r w:rsidRPr="001508F8">
              <w:rPr>
                <w:b/>
              </w:rPr>
              <w:t xml:space="preserve">British Columbia </w:t>
            </w:r>
            <w:r w:rsidRPr="001508F8">
              <w:rPr>
                <w:i/>
              </w:rPr>
              <w:t>(ref. Ontario)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0684D" w:rsidRPr="001508F8" w:rsidRDefault="00D0684D" w:rsidP="001C5DF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.015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D0684D" w:rsidRPr="001508F8" w:rsidRDefault="00D0684D" w:rsidP="00D0684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.027</w:t>
            </w:r>
          </w:p>
        </w:tc>
      </w:tr>
    </w:tbl>
    <w:p w:rsidR="001508F8" w:rsidRDefault="001508F8">
      <w:r w:rsidRPr="00AD1AD4">
        <w:rPr>
          <w:i/>
          <w:sz w:val="20"/>
          <w:szCs w:val="20"/>
        </w:rPr>
        <w:t xml:space="preserve">†= p ≤ </w:t>
      </w:r>
      <w:r w:rsidR="003426A7">
        <w:rPr>
          <w:i/>
          <w:sz w:val="20"/>
          <w:szCs w:val="20"/>
        </w:rPr>
        <w:t>.</w:t>
      </w:r>
      <w:r w:rsidRPr="00AD1AD4">
        <w:rPr>
          <w:i/>
          <w:sz w:val="20"/>
          <w:szCs w:val="20"/>
        </w:rPr>
        <w:t xml:space="preserve">10; * = p ≤ </w:t>
      </w:r>
      <w:r w:rsidR="003426A7">
        <w:rPr>
          <w:i/>
          <w:sz w:val="20"/>
          <w:szCs w:val="20"/>
        </w:rPr>
        <w:t>.</w:t>
      </w:r>
      <w:r w:rsidRPr="00AD1AD4">
        <w:rPr>
          <w:i/>
          <w:sz w:val="20"/>
          <w:szCs w:val="20"/>
        </w:rPr>
        <w:t xml:space="preserve">05; ** = p ≤ </w:t>
      </w:r>
      <w:r w:rsidR="003426A7">
        <w:rPr>
          <w:i/>
          <w:sz w:val="20"/>
          <w:szCs w:val="20"/>
        </w:rPr>
        <w:t>.</w:t>
      </w:r>
      <w:r w:rsidRPr="00AD1AD4">
        <w:rPr>
          <w:i/>
          <w:sz w:val="20"/>
          <w:szCs w:val="20"/>
        </w:rPr>
        <w:t xml:space="preserve">01; *** = p ≤ </w:t>
      </w:r>
      <w:r w:rsidR="003426A7">
        <w:rPr>
          <w:i/>
          <w:sz w:val="20"/>
          <w:szCs w:val="20"/>
        </w:rPr>
        <w:t>.</w:t>
      </w:r>
      <w:r w:rsidRPr="00AD1AD4">
        <w:rPr>
          <w:i/>
          <w:sz w:val="20"/>
          <w:szCs w:val="20"/>
        </w:rPr>
        <w:t xml:space="preserve">001. </w:t>
      </w:r>
      <w:r>
        <w:rPr>
          <w:i/>
          <w:sz w:val="20"/>
          <w:szCs w:val="20"/>
        </w:rPr>
        <w:t xml:space="preserve">Sample weighted to be representative of the national </w:t>
      </w:r>
      <w:r w:rsidRPr="002D2BA6">
        <w:rPr>
          <w:i/>
          <w:sz w:val="20"/>
          <w:szCs w:val="20"/>
        </w:rPr>
        <w:t>population.</w:t>
      </w:r>
    </w:p>
    <w:p w:rsidR="00E24F2C" w:rsidRPr="00EF728D" w:rsidRDefault="00E24F2C" w:rsidP="001F3744">
      <w:pPr>
        <w:spacing w:after="0" w:line="240" w:lineRule="auto"/>
        <w:rPr>
          <w:b/>
          <w:lang w:val="en-US"/>
        </w:rPr>
      </w:pPr>
    </w:p>
    <w:p w:rsidR="00B84ADD" w:rsidRDefault="00B84ADD" w:rsidP="00B84ADD">
      <w:pPr>
        <w:spacing w:after="0" w:line="240" w:lineRule="auto"/>
        <w:jc w:val="both"/>
        <w:rPr>
          <w:b/>
        </w:rPr>
      </w:pPr>
      <w:r w:rsidRPr="00B84ADD">
        <w:rPr>
          <w:b/>
        </w:rPr>
        <w:lastRenderedPageBreak/>
        <w:t>Table A.2: Sample</w:t>
      </w:r>
      <w:r>
        <w:rPr>
          <w:b/>
        </w:rPr>
        <w:t xml:space="preserve"> Composition (in %) According</w:t>
      </w:r>
      <w:r w:rsidRPr="005974B0">
        <w:rPr>
          <w:b/>
        </w:rPr>
        <w:t xml:space="preserve"> </w:t>
      </w:r>
      <w:r>
        <w:rPr>
          <w:b/>
        </w:rPr>
        <w:t>to Vote Choice, Religious Tradition and Importance Assigned to Religion, 1965, 1988 and 2011, Queb</w:t>
      </w:r>
      <w:r w:rsidR="003D7CFB">
        <w:rPr>
          <w:b/>
        </w:rPr>
        <w:t>ec and the Rest of Canada (ROC)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564"/>
        <w:gridCol w:w="1644"/>
        <w:gridCol w:w="1644"/>
        <w:gridCol w:w="1644"/>
        <w:gridCol w:w="1644"/>
        <w:gridCol w:w="1645"/>
        <w:gridCol w:w="1645"/>
      </w:tblGrid>
      <w:tr w:rsidR="00B84ADD" w:rsidTr="00C70D77">
        <w:tc>
          <w:tcPr>
            <w:tcW w:w="1746" w:type="dxa"/>
            <w:tcBorders>
              <w:top w:val="single" w:sz="4" w:space="0" w:color="auto"/>
            </w:tcBorders>
          </w:tcPr>
          <w:p w:rsidR="00B84ADD" w:rsidRDefault="00B84ADD" w:rsidP="00C70D77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84ADD" w:rsidRDefault="00B84ADD" w:rsidP="00C70D77">
            <w:pPr>
              <w:jc w:val="both"/>
              <w:rPr>
                <w:b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4ADD" w:rsidRDefault="00B84ADD" w:rsidP="00C70D77">
            <w:pPr>
              <w:jc w:val="center"/>
              <w:rPr>
                <w:b/>
              </w:rPr>
            </w:pPr>
            <w:r>
              <w:rPr>
                <w:b/>
              </w:rPr>
              <w:t>Quebec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4ADD" w:rsidRDefault="00B84ADD" w:rsidP="00C70D77">
            <w:pPr>
              <w:jc w:val="center"/>
              <w:rPr>
                <w:b/>
              </w:rPr>
            </w:pPr>
            <w:r>
              <w:rPr>
                <w:b/>
              </w:rPr>
              <w:t>ROC</w:t>
            </w:r>
          </w:p>
        </w:tc>
      </w:tr>
      <w:tr w:rsidR="00B84ADD" w:rsidTr="00C70D77">
        <w:tc>
          <w:tcPr>
            <w:tcW w:w="1746" w:type="dxa"/>
            <w:tcBorders>
              <w:bottom w:val="single" w:sz="4" w:space="0" w:color="auto"/>
            </w:tcBorders>
          </w:tcPr>
          <w:p w:rsidR="00B84ADD" w:rsidRDefault="00B84ADD" w:rsidP="00C70D77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84ADD" w:rsidRDefault="00B84ADD" w:rsidP="00C70D77">
            <w:pPr>
              <w:jc w:val="both"/>
              <w:rPr>
                <w:b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84ADD" w:rsidRDefault="00B84ADD" w:rsidP="00C70D77">
            <w:pPr>
              <w:jc w:val="center"/>
              <w:rPr>
                <w:b/>
              </w:rPr>
            </w:pPr>
            <w:r>
              <w:rPr>
                <w:b/>
              </w:rPr>
              <w:t>1965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84ADD" w:rsidRDefault="00B84ADD" w:rsidP="00C70D77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B84ADD" w:rsidRDefault="00B84ADD" w:rsidP="00C70D77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B84ADD" w:rsidRDefault="00B84ADD" w:rsidP="00C70D77">
            <w:pPr>
              <w:jc w:val="center"/>
              <w:rPr>
                <w:b/>
              </w:rPr>
            </w:pPr>
            <w:r>
              <w:rPr>
                <w:b/>
              </w:rPr>
              <w:t>1965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84ADD" w:rsidRDefault="00B84ADD" w:rsidP="00C70D77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84ADD" w:rsidRDefault="00B84ADD" w:rsidP="00C70D77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B84ADD" w:rsidTr="00C70D77">
        <w:tc>
          <w:tcPr>
            <w:tcW w:w="17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  <w:r>
              <w:rPr>
                <w:b/>
              </w:rPr>
              <w:t>Vote choice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</w:pPr>
            <w:r w:rsidRPr="009C2741">
              <w:t>Conservative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16.6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18.0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37.9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47.7</w:t>
            </w: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</w:tcPr>
          <w:p w:rsidR="00B84ADD" w:rsidRPr="009C2741" w:rsidRDefault="00B84ADD" w:rsidP="00C70D77">
            <w:pPr>
              <w:spacing w:after="100"/>
            </w:pPr>
            <w:r>
              <w:t>PC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20.8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17.3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</w:tcPr>
          <w:p w:rsidR="00B84ADD" w:rsidRPr="009C2741" w:rsidRDefault="00B84ADD" w:rsidP="00C70D77">
            <w:pPr>
              <w:spacing w:after="100"/>
            </w:pPr>
            <w:r>
              <w:t>Reform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31.2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</w:tcPr>
          <w:p w:rsidR="00B84ADD" w:rsidRPr="009C2741" w:rsidRDefault="00B84ADD" w:rsidP="00C70D77">
            <w:pPr>
              <w:spacing w:after="100"/>
            </w:pPr>
            <w:r w:rsidRPr="009C2741">
              <w:t>Liberal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58.7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34.8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12.8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42.5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35.2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20.7</w:t>
            </w: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</w:tcPr>
          <w:p w:rsidR="00B84ADD" w:rsidRPr="009C2741" w:rsidRDefault="00B84ADD" w:rsidP="00C70D77">
            <w:pPr>
              <w:spacing w:after="100"/>
            </w:pPr>
            <w:r w:rsidRPr="009C2741">
              <w:t>NDP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10.1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3.2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43.3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15.3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14.8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27.5</w:t>
            </w: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</w:tcPr>
          <w:p w:rsidR="00B84ADD" w:rsidRPr="009C2741" w:rsidRDefault="00B84ADD" w:rsidP="00C70D77">
            <w:pPr>
              <w:spacing w:after="100"/>
            </w:pPr>
            <w:r>
              <w:t>Social Credit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12.2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4.4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</w:pPr>
            <w:r w:rsidRPr="009C2741">
              <w:t>Bloc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39.2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 w:rsidRPr="009C2741">
              <w:t>22.9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</w:tr>
      <w:tr w:rsidR="00B84ADD" w:rsidTr="00C70D77">
        <w:tc>
          <w:tcPr>
            <w:tcW w:w="17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  <w:r>
              <w:rPr>
                <w:b/>
              </w:rPr>
              <w:t>Religious Tradition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</w:pPr>
            <w:r w:rsidRPr="009C2741">
              <w:t>Catholic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89.7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82.4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75.5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24.6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29.6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26.6</w:t>
            </w: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</w:tcPr>
          <w:p w:rsidR="00B84ADD" w:rsidRPr="009C2741" w:rsidRDefault="00B84ADD" w:rsidP="00C70D77">
            <w:pPr>
              <w:spacing w:after="100"/>
              <w:rPr>
                <w:sz w:val="22"/>
                <w:szCs w:val="22"/>
              </w:rPr>
            </w:pPr>
            <w:r w:rsidRPr="009C2741">
              <w:rPr>
                <w:sz w:val="22"/>
                <w:szCs w:val="22"/>
              </w:rPr>
              <w:t xml:space="preserve">Mainline Protestant 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6.1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3.7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4.4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57.7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36.5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37.4</w:t>
            </w: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</w:tcPr>
          <w:p w:rsidR="00B84ADD" w:rsidRPr="009C2741" w:rsidRDefault="00B84ADD" w:rsidP="00C70D77">
            <w:pPr>
              <w:spacing w:after="100"/>
              <w:rPr>
                <w:sz w:val="22"/>
                <w:szCs w:val="22"/>
              </w:rPr>
            </w:pPr>
            <w:r w:rsidRPr="009C2741">
              <w:rPr>
                <w:sz w:val="22"/>
                <w:szCs w:val="22"/>
              </w:rPr>
              <w:t xml:space="preserve">Other Protestant 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0.8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2.0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0.8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11.2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10.4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6.8</w:t>
            </w: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</w:tcPr>
          <w:p w:rsidR="00B84ADD" w:rsidRPr="009C2741" w:rsidRDefault="00B84ADD" w:rsidP="00C70D77">
            <w:pPr>
              <w:spacing w:after="100"/>
              <w:rPr>
                <w:sz w:val="22"/>
                <w:szCs w:val="22"/>
              </w:rPr>
            </w:pPr>
            <w:r w:rsidRPr="009C2741">
              <w:rPr>
                <w:sz w:val="22"/>
                <w:szCs w:val="22"/>
              </w:rPr>
              <w:t xml:space="preserve">Other religion 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2.8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4.1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4.1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3.1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5.9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7.1</w:t>
            </w: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rPr>
                <w:sz w:val="22"/>
                <w:szCs w:val="22"/>
              </w:rPr>
            </w:pPr>
            <w:r w:rsidRPr="009C2741">
              <w:rPr>
                <w:sz w:val="22"/>
                <w:szCs w:val="22"/>
              </w:rPr>
              <w:t xml:space="preserve">No religion 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0.6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7.8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15.2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3.5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17.7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22.1</w:t>
            </w:r>
          </w:p>
        </w:tc>
      </w:tr>
      <w:tr w:rsidR="00B84ADD" w:rsidTr="00C70D77">
        <w:tc>
          <w:tcPr>
            <w:tcW w:w="17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  <w:r>
              <w:rPr>
                <w:b/>
              </w:rPr>
              <w:t>Importance assigned to religion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</w:pPr>
            <w:r w:rsidRPr="009C2741">
              <w:t>Not at all important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13.4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28.2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10.0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25.3</w:t>
            </w: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</w:tcPr>
          <w:p w:rsidR="00B84ADD" w:rsidRPr="009C2741" w:rsidRDefault="00B84ADD" w:rsidP="00C70D77">
            <w:pPr>
              <w:spacing w:after="100"/>
            </w:pPr>
            <w:r w:rsidRPr="009C2741">
              <w:t>Not very important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23.9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26.22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15.9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9.0</w:t>
            </w: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</w:tcPr>
          <w:p w:rsidR="00B84ADD" w:rsidRPr="009C2741" w:rsidRDefault="00B84ADD" w:rsidP="00C70D77">
            <w:pPr>
              <w:spacing w:after="100"/>
            </w:pPr>
            <w:r w:rsidRPr="009C2741">
              <w:t>Somewhat important</w:t>
            </w: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39.4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32.7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39.3</w:t>
            </w:r>
          </w:p>
        </w:tc>
        <w:tc>
          <w:tcPr>
            <w:tcW w:w="1645" w:type="dxa"/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31.9</w:t>
            </w:r>
          </w:p>
        </w:tc>
      </w:tr>
      <w:tr w:rsidR="00B84ADD" w:rsidTr="00C70D77"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B84ADD" w:rsidRDefault="00B84ADD" w:rsidP="00C70D77">
            <w:pPr>
              <w:spacing w:after="100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</w:pPr>
            <w:r w:rsidRPr="009C2741">
              <w:t>Very important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23.3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12.9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34.8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84ADD" w:rsidRPr="009C2741" w:rsidRDefault="00B84ADD" w:rsidP="00C70D77">
            <w:pPr>
              <w:spacing w:after="100"/>
              <w:jc w:val="center"/>
            </w:pPr>
            <w:r>
              <w:t>33.8</w:t>
            </w:r>
          </w:p>
        </w:tc>
      </w:tr>
    </w:tbl>
    <w:p w:rsidR="00B84ADD" w:rsidRPr="00331E42" w:rsidRDefault="00331E42" w:rsidP="00B84ADD">
      <w:pPr>
        <w:spacing w:after="0" w:line="240" w:lineRule="auto"/>
        <w:rPr>
          <w:i/>
        </w:rPr>
      </w:pPr>
      <w:r w:rsidRPr="00331E42">
        <w:rPr>
          <w:i/>
        </w:rPr>
        <w:t>Notes: N = 7,441</w:t>
      </w:r>
    </w:p>
    <w:p w:rsidR="00B84ADD" w:rsidRDefault="00B84ADD" w:rsidP="001F3744">
      <w:pPr>
        <w:spacing w:after="0" w:line="240" w:lineRule="auto"/>
        <w:rPr>
          <w:b/>
          <w:highlight w:val="yellow"/>
          <w:lang w:val="fr-CA"/>
        </w:rPr>
      </w:pPr>
    </w:p>
    <w:p w:rsidR="00331E42" w:rsidRDefault="00331E42" w:rsidP="001F3744">
      <w:pPr>
        <w:spacing w:after="0" w:line="240" w:lineRule="auto"/>
        <w:rPr>
          <w:b/>
          <w:highlight w:val="yellow"/>
          <w:lang w:val="fr-CA"/>
        </w:rPr>
      </w:pPr>
    </w:p>
    <w:p w:rsidR="003D7CFB" w:rsidRDefault="003D7CFB" w:rsidP="001F3744">
      <w:pPr>
        <w:spacing w:after="0" w:line="240" w:lineRule="auto"/>
        <w:rPr>
          <w:b/>
          <w:highlight w:val="yellow"/>
          <w:lang w:val="fr-CA"/>
        </w:rPr>
      </w:pPr>
    </w:p>
    <w:p w:rsidR="00FE2B03" w:rsidRPr="002E6399" w:rsidRDefault="00B84ADD" w:rsidP="001F3744">
      <w:pPr>
        <w:spacing w:after="0" w:line="240" w:lineRule="auto"/>
        <w:rPr>
          <w:b/>
          <w:lang w:val="fr-CA"/>
        </w:rPr>
      </w:pPr>
      <w:r w:rsidRPr="00C57BAD">
        <w:rPr>
          <w:b/>
          <w:lang w:val="fr-CA"/>
        </w:rPr>
        <w:lastRenderedPageBreak/>
        <w:t>Table A.3</w:t>
      </w:r>
      <w:r w:rsidR="00FE2B03" w:rsidRPr="00C57BAD">
        <w:rPr>
          <w:b/>
          <w:lang w:val="fr-CA"/>
        </w:rPr>
        <w:t>: Descriptive Statistics, 1965-2011 CES</w:t>
      </w:r>
      <w:r w:rsidR="00E24F2C" w:rsidRPr="00C57BAD">
        <w:rPr>
          <w:b/>
          <w:lang w:val="fr-CA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  <w:gridCol w:w="993"/>
        <w:gridCol w:w="992"/>
        <w:gridCol w:w="1276"/>
        <w:gridCol w:w="850"/>
        <w:gridCol w:w="821"/>
      </w:tblGrid>
      <w:tr w:rsidR="001F3744" w:rsidRPr="007563FD" w:rsidTr="003D7CFB">
        <w:trPr>
          <w:jc w:val="center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1F3744" w:rsidRPr="002E6399" w:rsidRDefault="001F3744" w:rsidP="007563FD">
            <w:pPr>
              <w:spacing w:after="20"/>
              <w:jc w:val="both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744" w:rsidRPr="007563FD" w:rsidRDefault="001F3744" w:rsidP="007563FD">
            <w:pPr>
              <w:spacing w:after="20"/>
              <w:jc w:val="center"/>
              <w:rPr>
                <w:b/>
                <w:lang w:val="en-US"/>
              </w:rPr>
            </w:pPr>
            <w:r w:rsidRPr="007563FD">
              <w:rPr>
                <w:b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744" w:rsidRPr="007563FD" w:rsidRDefault="001F3744" w:rsidP="007563FD">
            <w:pPr>
              <w:spacing w:after="20"/>
              <w:jc w:val="center"/>
              <w:rPr>
                <w:b/>
                <w:lang w:val="en-US"/>
              </w:rPr>
            </w:pPr>
            <w:r w:rsidRPr="007563FD">
              <w:rPr>
                <w:b/>
                <w:lang w:val="en-US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3744" w:rsidRPr="007563FD" w:rsidRDefault="001F3744" w:rsidP="007563FD">
            <w:pPr>
              <w:spacing w:after="20"/>
              <w:jc w:val="center"/>
              <w:rPr>
                <w:b/>
                <w:lang w:val="en-US"/>
              </w:rPr>
            </w:pPr>
            <w:r w:rsidRPr="007563FD">
              <w:rPr>
                <w:b/>
                <w:lang w:val="en-US"/>
              </w:rPr>
              <w:t>Standard deviation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744" w:rsidRPr="007563FD" w:rsidRDefault="001F3744" w:rsidP="007563FD">
            <w:pPr>
              <w:spacing w:after="20"/>
              <w:jc w:val="center"/>
              <w:rPr>
                <w:b/>
                <w:lang w:val="en-US"/>
              </w:rPr>
            </w:pPr>
            <w:r w:rsidRPr="007563FD">
              <w:rPr>
                <w:b/>
                <w:lang w:val="en-US"/>
              </w:rPr>
              <w:t>Min.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F3744" w:rsidRPr="007563FD" w:rsidRDefault="001F3744" w:rsidP="007563FD">
            <w:pPr>
              <w:spacing w:after="20"/>
              <w:jc w:val="center"/>
              <w:rPr>
                <w:b/>
                <w:lang w:val="en-US"/>
              </w:rPr>
            </w:pPr>
            <w:r w:rsidRPr="007563FD">
              <w:rPr>
                <w:b/>
                <w:lang w:val="en-US"/>
              </w:rPr>
              <w:t>Max.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tcBorders>
              <w:top w:val="single" w:sz="4" w:space="0" w:color="auto"/>
            </w:tcBorders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Voted Conservative/Progressive Conservative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24,828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387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Voted Liberal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24,828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362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481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Voted NDP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24,828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166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372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Voted Social Credit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24,828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009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095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Voted Reform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24,828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038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192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Voted Bloc Québécois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24,828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056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230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Voted Green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24,828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013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114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No</w:t>
            </w:r>
            <w:r w:rsidRPr="007563FD">
              <w:rPr>
                <w:rFonts w:eastAsia="Times New Roman"/>
                <w:color w:val="000000"/>
                <w:lang w:eastAsia="en-CA"/>
              </w:rPr>
              <w:t xml:space="preserve"> religious affiliation</w:t>
            </w:r>
          </w:p>
        </w:tc>
        <w:tc>
          <w:tcPr>
            <w:tcW w:w="993" w:type="dxa"/>
          </w:tcPr>
          <w:p w:rsidR="001F3744" w:rsidRPr="001F3744" w:rsidRDefault="001F3744" w:rsidP="00331E42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 w:rsidR="00331E42">
              <w:rPr>
                <w:rFonts w:eastAsia="Times New Roman"/>
                <w:color w:val="000000"/>
                <w:lang w:eastAsia="en-CA"/>
              </w:rPr>
              <w:t>2,644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131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337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Mainline Protestant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2,644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317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465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Other Protestant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2,644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074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262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Other religion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2,644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052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221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Catholic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2,644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426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495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C57BAD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C57BAD">
              <w:rPr>
                <w:rFonts w:eastAsia="Times New Roman"/>
                <w:color w:val="000000"/>
                <w:lang w:eastAsia="en-CA"/>
              </w:rPr>
              <w:t>Importance of religion in life</w:t>
            </w:r>
          </w:p>
        </w:tc>
        <w:tc>
          <w:tcPr>
            <w:tcW w:w="993" w:type="dxa"/>
          </w:tcPr>
          <w:p w:rsidR="001F3744" w:rsidRPr="00C57BAD" w:rsidRDefault="001F3744" w:rsidP="00C57BA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C57BAD">
              <w:rPr>
                <w:rFonts w:eastAsia="Times New Roman"/>
                <w:color w:val="000000"/>
                <w:lang w:eastAsia="en-CA"/>
              </w:rPr>
              <w:t>1</w:t>
            </w:r>
            <w:r w:rsidR="00C57BAD" w:rsidRPr="00C57BAD">
              <w:rPr>
                <w:rFonts w:eastAsia="Times New Roman"/>
                <w:color w:val="000000"/>
                <w:lang w:eastAsia="en-CA"/>
              </w:rPr>
              <w:t>7,915</w:t>
            </w:r>
          </w:p>
        </w:tc>
        <w:tc>
          <w:tcPr>
            <w:tcW w:w="992" w:type="dxa"/>
          </w:tcPr>
          <w:p w:rsidR="001F3744" w:rsidRPr="00C57BAD" w:rsidRDefault="00C57BAD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C57BAD">
              <w:rPr>
                <w:rFonts w:eastAsia="Times New Roman"/>
                <w:color w:val="000000"/>
                <w:lang w:eastAsia="en-CA"/>
              </w:rPr>
              <w:t>2.716</w:t>
            </w:r>
          </w:p>
        </w:tc>
        <w:tc>
          <w:tcPr>
            <w:tcW w:w="1276" w:type="dxa"/>
          </w:tcPr>
          <w:p w:rsidR="001F3744" w:rsidRPr="00C57BAD" w:rsidRDefault="00C57BAD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C57BAD">
              <w:rPr>
                <w:rFonts w:eastAsia="Times New Roman"/>
                <w:color w:val="000000"/>
                <w:lang w:eastAsia="en-CA"/>
              </w:rPr>
              <w:t>1.126</w:t>
            </w:r>
          </w:p>
        </w:tc>
        <w:tc>
          <w:tcPr>
            <w:tcW w:w="850" w:type="dxa"/>
          </w:tcPr>
          <w:p w:rsidR="001F3744" w:rsidRPr="00C57BAD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C57BAD">
              <w:rPr>
                <w:rFonts w:eastAsia="Times New Roman"/>
                <w:color w:val="000000"/>
                <w:lang w:eastAsia="en-CA"/>
              </w:rPr>
              <w:t>1</w:t>
            </w:r>
          </w:p>
        </w:tc>
        <w:tc>
          <w:tcPr>
            <w:tcW w:w="821" w:type="dxa"/>
          </w:tcPr>
          <w:p w:rsidR="001F3744" w:rsidRPr="00C57BAD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C57BAD">
              <w:rPr>
                <w:rFonts w:eastAsia="Times New Roman"/>
                <w:color w:val="000000"/>
                <w:lang w:eastAsia="en-CA"/>
              </w:rPr>
              <w:t>4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Age</w:t>
            </w:r>
          </w:p>
        </w:tc>
        <w:tc>
          <w:tcPr>
            <w:tcW w:w="993" w:type="dxa"/>
          </w:tcPr>
          <w:p w:rsidR="001F3744" w:rsidRPr="001F3744" w:rsidRDefault="001F3744" w:rsidP="00331E42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 w:rsidR="00331E42">
              <w:rPr>
                <w:rFonts w:eastAsia="Times New Roman"/>
                <w:color w:val="000000"/>
                <w:lang w:eastAsia="en-CA"/>
              </w:rPr>
              <w:t>2,932</w:t>
            </w:r>
          </w:p>
        </w:tc>
        <w:tc>
          <w:tcPr>
            <w:tcW w:w="992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45.988</w:t>
            </w:r>
          </w:p>
        </w:tc>
        <w:tc>
          <w:tcPr>
            <w:tcW w:w="1276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16.777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18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101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Female</w:t>
            </w:r>
          </w:p>
        </w:tc>
        <w:tc>
          <w:tcPr>
            <w:tcW w:w="993" w:type="dxa"/>
          </w:tcPr>
          <w:p w:rsidR="001F3744" w:rsidRPr="001F3744" w:rsidRDefault="001F3744" w:rsidP="00331E42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 w:rsidR="00331E42">
              <w:rPr>
                <w:rFonts w:eastAsia="Times New Roman"/>
                <w:color w:val="000000"/>
                <w:lang w:eastAsia="en-CA"/>
              </w:rPr>
              <w:t>3,248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523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499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Married</w:t>
            </w:r>
          </w:p>
        </w:tc>
        <w:tc>
          <w:tcPr>
            <w:tcW w:w="993" w:type="dxa"/>
          </w:tcPr>
          <w:p w:rsidR="001F3744" w:rsidRPr="001F3744" w:rsidRDefault="001F3744" w:rsidP="00331E42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 w:rsidR="00331E42">
              <w:rPr>
                <w:rFonts w:eastAsia="Times New Roman"/>
                <w:color w:val="000000"/>
                <w:lang w:eastAsia="en-CA"/>
              </w:rPr>
              <w:t>3,082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662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473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Separated / divorced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3,082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087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281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1F3744" w:rsidRPr="007563FD" w:rsidTr="003D7CFB">
        <w:trPr>
          <w:jc w:val="center"/>
        </w:trPr>
        <w:tc>
          <w:tcPr>
            <w:tcW w:w="9066" w:type="dxa"/>
            <w:vAlign w:val="bottom"/>
          </w:tcPr>
          <w:p w:rsidR="001F3744" w:rsidRPr="001F3744" w:rsidRDefault="001F3744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Widowed</w:t>
            </w:r>
          </w:p>
        </w:tc>
        <w:tc>
          <w:tcPr>
            <w:tcW w:w="993" w:type="dxa"/>
          </w:tcPr>
          <w:p w:rsidR="001F3744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3,082</w:t>
            </w:r>
          </w:p>
        </w:tc>
        <w:tc>
          <w:tcPr>
            <w:tcW w:w="992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075</w:t>
            </w:r>
          </w:p>
        </w:tc>
        <w:tc>
          <w:tcPr>
            <w:tcW w:w="1276" w:type="dxa"/>
          </w:tcPr>
          <w:p w:rsidR="001F3744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1F3744" w:rsidRPr="001F3744">
              <w:rPr>
                <w:rFonts w:eastAsia="Times New Roman"/>
                <w:color w:val="000000"/>
                <w:lang w:eastAsia="en-CA"/>
              </w:rPr>
              <w:t>263</w:t>
            </w:r>
          </w:p>
        </w:tc>
        <w:tc>
          <w:tcPr>
            <w:tcW w:w="850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1F3744" w:rsidRPr="001F3744" w:rsidRDefault="001F3744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2A74E3" w:rsidRPr="007563FD" w:rsidTr="003D7CFB">
        <w:trPr>
          <w:jc w:val="center"/>
        </w:trPr>
        <w:tc>
          <w:tcPr>
            <w:tcW w:w="9066" w:type="dxa"/>
            <w:vAlign w:val="bottom"/>
          </w:tcPr>
          <w:p w:rsidR="002A74E3" w:rsidRPr="007563FD" w:rsidRDefault="002A74E3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Never married</w:t>
            </w:r>
          </w:p>
        </w:tc>
        <w:tc>
          <w:tcPr>
            <w:tcW w:w="993" w:type="dxa"/>
          </w:tcPr>
          <w:p w:rsidR="002A74E3" w:rsidRPr="002A74E3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3,082</w:t>
            </w:r>
          </w:p>
        </w:tc>
        <w:tc>
          <w:tcPr>
            <w:tcW w:w="992" w:type="dxa"/>
          </w:tcPr>
          <w:p w:rsidR="002A74E3" w:rsidRPr="002A74E3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A74E3" w:rsidRPr="002A74E3">
              <w:rPr>
                <w:rFonts w:eastAsia="Times New Roman"/>
                <w:color w:val="000000"/>
                <w:lang w:eastAsia="en-CA"/>
              </w:rPr>
              <w:t>17</w:t>
            </w:r>
            <w:r w:rsidR="002A74E3" w:rsidRPr="007563FD">
              <w:rPr>
                <w:rFonts w:eastAsia="Times New Roman"/>
                <w:color w:val="000000"/>
                <w:lang w:eastAsia="en-CA"/>
              </w:rPr>
              <w:t>7</w:t>
            </w:r>
          </w:p>
        </w:tc>
        <w:tc>
          <w:tcPr>
            <w:tcW w:w="1276" w:type="dxa"/>
          </w:tcPr>
          <w:p w:rsidR="002A74E3" w:rsidRPr="002A74E3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A74E3" w:rsidRPr="002A74E3">
              <w:rPr>
                <w:rFonts w:eastAsia="Times New Roman"/>
                <w:color w:val="000000"/>
                <w:lang w:eastAsia="en-CA"/>
              </w:rPr>
              <w:t>381</w:t>
            </w:r>
          </w:p>
        </w:tc>
        <w:tc>
          <w:tcPr>
            <w:tcW w:w="850" w:type="dxa"/>
          </w:tcPr>
          <w:p w:rsidR="002A74E3" w:rsidRPr="002A74E3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E3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2A74E3" w:rsidRPr="002A74E3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E3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2A74E3" w:rsidRPr="007563FD" w:rsidTr="003D7CFB">
        <w:trPr>
          <w:jc w:val="center"/>
        </w:trPr>
        <w:tc>
          <w:tcPr>
            <w:tcW w:w="9066" w:type="dxa"/>
            <w:vAlign w:val="bottom"/>
          </w:tcPr>
          <w:p w:rsidR="002A74E3" w:rsidRPr="007563FD" w:rsidRDefault="002A74E3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Years of education</w:t>
            </w:r>
          </w:p>
        </w:tc>
        <w:tc>
          <w:tcPr>
            <w:tcW w:w="993" w:type="dxa"/>
          </w:tcPr>
          <w:p w:rsidR="002A74E3" w:rsidRPr="002A74E3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8,858</w:t>
            </w:r>
          </w:p>
        </w:tc>
        <w:tc>
          <w:tcPr>
            <w:tcW w:w="992" w:type="dxa"/>
          </w:tcPr>
          <w:p w:rsidR="002A74E3" w:rsidRPr="002A74E3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E3">
              <w:rPr>
                <w:rFonts w:eastAsia="Times New Roman"/>
                <w:color w:val="000000"/>
                <w:lang w:eastAsia="en-CA"/>
              </w:rPr>
              <w:t>7.49</w:t>
            </w:r>
            <w:r w:rsidRPr="007563FD">
              <w:rPr>
                <w:rFonts w:eastAsia="Times New Roman"/>
                <w:color w:val="000000"/>
                <w:lang w:eastAsia="en-CA"/>
              </w:rPr>
              <w:t>9</w:t>
            </w:r>
          </w:p>
        </w:tc>
        <w:tc>
          <w:tcPr>
            <w:tcW w:w="1276" w:type="dxa"/>
          </w:tcPr>
          <w:p w:rsidR="002A74E3" w:rsidRPr="002A74E3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E3">
              <w:rPr>
                <w:rFonts w:eastAsia="Times New Roman"/>
                <w:color w:val="000000"/>
                <w:lang w:eastAsia="en-CA"/>
              </w:rPr>
              <w:t>4.883</w:t>
            </w:r>
          </w:p>
        </w:tc>
        <w:tc>
          <w:tcPr>
            <w:tcW w:w="850" w:type="dxa"/>
          </w:tcPr>
          <w:p w:rsidR="002A74E3" w:rsidRPr="002A74E3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E3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2A74E3" w:rsidRPr="002A74E3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E3">
              <w:rPr>
                <w:rFonts w:eastAsia="Times New Roman"/>
                <w:color w:val="000000"/>
                <w:lang w:eastAsia="en-CA"/>
              </w:rPr>
              <w:t>30</w:t>
            </w:r>
          </w:p>
        </w:tc>
      </w:tr>
      <w:tr w:rsidR="002A74E3" w:rsidRPr="007563FD" w:rsidTr="003D7CFB">
        <w:trPr>
          <w:jc w:val="center"/>
        </w:trPr>
        <w:tc>
          <w:tcPr>
            <w:tcW w:w="9066" w:type="dxa"/>
            <w:vAlign w:val="bottom"/>
          </w:tcPr>
          <w:p w:rsidR="002A74E3" w:rsidRPr="001F3744" w:rsidRDefault="002A74E3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Level of education</w:t>
            </w:r>
          </w:p>
        </w:tc>
        <w:tc>
          <w:tcPr>
            <w:tcW w:w="993" w:type="dxa"/>
          </w:tcPr>
          <w:p w:rsidR="002A74E3" w:rsidRPr="001F3744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24</w:t>
            </w:r>
            <w:r w:rsidR="007563FD" w:rsidRPr="007563FD">
              <w:rPr>
                <w:rFonts w:eastAsia="Times New Roman"/>
                <w:color w:val="000000"/>
                <w:lang w:eastAsia="en-CA"/>
              </w:rPr>
              <w:t>,</w:t>
            </w:r>
            <w:r w:rsidRPr="001F3744">
              <w:rPr>
                <w:rFonts w:eastAsia="Times New Roman"/>
                <w:color w:val="000000"/>
                <w:lang w:eastAsia="en-CA"/>
              </w:rPr>
              <w:t>150</w:t>
            </w:r>
          </w:p>
        </w:tc>
        <w:tc>
          <w:tcPr>
            <w:tcW w:w="992" w:type="dxa"/>
          </w:tcPr>
          <w:p w:rsidR="002A74E3" w:rsidRPr="001F3744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5.242</w:t>
            </w:r>
          </w:p>
        </w:tc>
        <w:tc>
          <w:tcPr>
            <w:tcW w:w="1276" w:type="dxa"/>
          </w:tcPr>
          <w:p w:rsidR="002A74E3" w:rsidRPr="001F3744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2.060</w:t>
            </w:r>
          </w:p>
        </w:tc>
        <w:tc>
          <w:tcPr>
            <w:tcW w:w="850" w:type="dxa"/>
          </w:tcPr>
          <w:p w:rsidR="002A74E3" w:rsidRPr="001F3744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2A74E3" w:rsidRPr="001F3744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8</w:t>
            </w:r>
          </w:p>
        </w:tc>
      </w:tr>
      <w:tr w:rsidR="002A74E3" w:rsidRPr="007563FD" w:rsidTr="003D7CFB">
        <w:trPr>
          <w:jc w:val="center"/>
        </w:trPr>
        <w:tc>
          <w:tcPr>
            <w:tcW w:w="9066" w:type="dxa"/>
            <w:vAlign w:val="bottom"/>
          </w:tcPr>
          <w:p w:rsidR="002A74E3" w:rsidRPr="001F3744" w:rsidRDefault="002A74E3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U</w:t>
            </w:r>
            <w:r w:rsidRPr="001F3744">
              <w:rPr>
                <w:rFonts w:eastAsia="Times New Roman"/>
                <w:color w:val="000000"/>
                <w:lang w:eastAsia="en-CA"/>
              </w:rPr>
              <w:t xml:space="preserve">nemployed </w:t>
            </w:r>
          </w:p>
        </w:tc>
        <w:tc>
          <w:tcPr>
            <w:tcW w:w="993" w:type="dxa"/>
          </w:tcPr>
          <w:p w:rsidR="002A74E3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33,055</w:t>
            </w:r>
          </w:p>
        </w:tc>
        <w:tc>
          <w:tcPr>
            <w:tcW w:w="992" w:type="dxa"/>
          </w:tcPr>
          <w:p w:rsidR="002A74E3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A74E3" w:rsidRPr="001F3744">
              <w:rPr>
                <w:rFonts w:eastAsia="Times New Roman"/>
                <w:color w:val="000000"/>
                <w:lang w:eastAsia="en-CA"/>
              </w:rPr>
              <w:t>057</w:t>
            </w:r>
          </w:p>
        </w:tc>
        <w:tc>
          <w:tcPr>
            <w:tcW w:w="1276" w:type="dxa"/>
          </w:tcPr>
          <w:p w:rsidR="002A74E3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A74E3" w:rsidRPr="001F3744">
              <w:rPr>
                <w:rFonts w:eastAsia="Times New Roman"/>
                <w:color w:val="000000"/>
                <w:lang w:eastAsia="en-CA"/>
              </w:rPr>
              <w:t>232</w:t>
            </w:r>
          </w:p>
        </w:tc>
        <w:tc>
          <w:tcPr>
            <w:tcW w:w="850" w:type="dxa"/>
          </w:tcPr>
          <w:p w:rsidR="002A74E3" w:rsidRPr="001F3744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2A74E3" w:rsidRPr="001F3744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2A74E3" w:rsidRPr="007563FD" w:rsidTr="003D7CFB">
        <w:trPr>
          <w:jc w:val="center"/>
        </w:trPr>
        <w:tc>
          <w:tcPr>
            <w:tcW w:w="9066" w:type="dxa"/>
            <w:vAlign w:val="bottom"/>
          </w:tcPr>
          <w:p w:rsidR="002A74E3" w:rsidRPr="007563FD" w:rsidRDefault="002A74E3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Born in Canada</w:t>
            </w:r>
          </w:p>
        </w:tc>
        <w:tc>
          <w:tcPr>
            <w:tcW w:w="993" w:type="dxa"/>
          </w:tcPr>
          <w:p w:rsidR="002A74E3" w:rsidRPr="002A74E3" w:rsidRDefault="002A74E3" w:rsidP="00331E42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E3">
              <w:rPr>
                <w:rFonts w:eastAsia="Times New Roman"/>
                <w:color w:val="000000"/>
                <w:lang w:eastAsia="en-CA"/>
              </w:rPr>
              <w:t>3</w:t>
            </w:r>
            <w:r w:rsidR="00331E42">
              <w:rPr>
                <w:rFonts w:eastAsia="Times New Roman"/>
                <w:color w:val="000000"/>
                <w:lang w:eastAsia="en-CA"/>
              </w:rPr>
              <w:t>3,083</w:t>
            </w:r>
          </w:p>
        </w:tc>
        <w:tc>
          <w:tcPr>
            <w:tcW w:w="992" w:type="dxa"/>
          </w:tcPr>
          <w:p w:rsidR="002A74E3" w:rsidRPr="002A74E3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A74E3" w:rsidRPr="002A74E3">
              <w:rPr>
                <w:rFonts w:eastAsia="Times New Roman"/>
                <w:color w:val="000000"/>
                <w:lang w:eastAsia="en-CA"/>
              </w:rPr>
              <w:t>859</w:t>
            </w:r>
          </w:p>
        </w:tc>
        <w:tc>
          <w:tcPr>
            <w:tcW w:w="1276" w:type="dxa"/>
          </w:tcPr>
          <w:p w:rsidR="002A74E3" w:rsidRPr="002A74E3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A74E3" w:rsidRPr="002A74E3">
              <w:rPr>
                <w:rFonts w:eastAsia="Times New Roman"/>
                <w:color w:val="000000"/>
                <w:lang w:eastAsia="en-CA"/>
              </w:rPr>
              <w:t>34</w:t>
            </w:r>
            <w:r w:rsidR="002A74E3" w:rsidRPr="007563FD">
              <w:rPr>
                <w:rFonts w:eastAsia="Times New Roman"/>
                <w:color w:val="000000"/>
                <w:lang w:eastAsia="en-CA"/>
              </w:rPr>
              <w:t>8</w:t>
            </w:r>
          </w:p>
        </w:tc>
        <w:tc>
          <w:tcPr>
            <w:tcW w:w="850" w:type="dxa"/>
          </w:tcPr>
          <w:p w:rsidR="002A74E3" w:rsidRPr="002A74E3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E3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2A74E3" w:rsidRPr="002A74E3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E3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2A74E3" w:rsidRPr="007563FD" w:rsidTr="003D7CFB">
        <w:trPr>
          <w:jc w:val="center"/>
        </w:trPr>
        <w:tc>
          <w:tcPr>
            <w:tcW w:w="9066" w:type="dxa"/>
            <w:vAlign w:val="bottom"/>
          </w:tcPr>
          <w:p w:rsidR="002A74E3" w:rsidRPr="001F3744" w:rsidRDefault="002A74E3" w:rsidP="007563FD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Born in the USA / Europe</w:t>
            </w:r>
          </w:p>
        </w:tc>
        <w:tc>
          <w:tcPr>
            <w:tcW w:w="993" w:type="dxa"/>
          </w:tcPr>
          <w:p w:rsidR="002A74E3" w:rsidRPr="001F3744" w:rsidRDefault="00331E42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E3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3,083</w:t>
            </w:r>
          </w:p>
        </w:tc>
        <w:tc>
          <w:tcPr>
            <w:tcW w:w="992" w:type="dxa"/>
          </w:tcPr>
          <w:p w:rsidR="002A74E3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A74E3" w:rsidRPr="001F3744">
              <w:rPr>
                <w:rFonts w:eastAsia="Times New Roman"/>
                <w:color w:val="000000"/>
                <w:lang w:eastAsia="en-CA"/>
              </w:rPr>
              <w:t>101</w:t>
            </w:r>
          </w:p>
        </w:tc>
        <w:tc>
          <w:tcPr>
            <w:tcW w:w="1276" w:type="dxa"/>
          </w:tcPr>
          <w:p w:rsidR="002A74E3" w:rsidRPr="001F3744" w:rsidRDefault="003426A7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A74E3" w:rsidRPr="001F3744">
              <w:rPr>
                <w:rFonts w:eastAsia="Times New Roman"/>
                <w:color w:val="000000"/>
                <w:lang w:eastAsia="en-CA"/>
              </w:rPr>
              <w:t>301</w:t>
            </w:r>
          </w:p>
        </w:tc>
        <w:tc>
          <w:tcPr>
            <w:tcW w:w="850" w:type="dxa"/>
          </w:tcPr>
          <w:p w:rsidR="002A74E3" w:rsidRPr="001F3744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2A74E3" w:rsidRPr="001F3744" w:rsidRDefault="002A74E3" w:rsidP="007563FD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2E6399" w:rsidRPr="007563FD" w:rsidTr="003D7CFB">
        <w:trPr>
          <w:jc w:val="center"/>
        </w:trPr>
        <w:tc>
          <w:tcPr>
            <w:tcW w:w="9066" w:type="dxa"/>
            <w:vAlign w:val="bottom"/>
          </w:tcPr>
          <w:p w:rsidR="002E6399" w:rsidRPr="001F3744" w:rsidRDefault="002E6399" w:rsidP="00AF23A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Born in another country</w:t>
            </w:r>
          </w:p>
        </w:tc>
        <w:tc>
          <w:tcPr>
            <w:tcW w:w="993" w:type="dxa"/>
          </w:tcPr>
          <w:p w:rsidR="002E6399" w:rsidRPr="001F3744" w:rsidRDefault="00331E42" w:rsidP="00AF23A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E3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3,083</w:t>
            </w:r>
          </w:p>
        </w:tc>
        <w:tc>
          <w:tcPr>
            <w:tcW w:w="992" w:type="dxa"/>
          </w:tcPr>
          <w:p w:rsidR="002E6399" w:rsidRPr="001F3744" w:rsidRDefault="003426A7" w:rsidP="00AF23A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E6399" w:rsidRPr="001F3744">
              <w:rPr>
                <w:rFonts w:eastAsia="Times New Roman"/>
                <w:color w:val="000000"/>
                <w:lang w:eastAsia="en-CA"/>
              </w:rPr>
              <w:t>040</w:t>
            </w:r>
          </w:p>
        </w:tc>
        <w:tc>
          <w:tcPr>
            <w:tcW w:w="1276" w:type="dxa"/>
          </w:tcPr>
          <w:p w:rsidR="002E6399" w:rsidRPr="001F3744" w:rsidRDefault="003426A7" w:rsidP="00AF23A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E6399" w:rsidRPr="001F3744">
              <w:rPr>
                <w:rFonts w:eastAsia="Times New Roman"/>
                <w:color w:val="000000"/>
                <w:lang w:eastAsia="en-CA"/>
              </w:rPr>
              <w:t>196</w:t>
            </w:r>
          </w:p>
        </w:tc>
        <w:tc>
          <w:tcPr>
            <w:tcW w:w="850" w:type="dxa"/>
          </w:tcPr>
          <w:p w:rsidR="002E6399" w:rsidRPr="001F3744" w:rsidRDefault="002E6399" w:rsidP="00AF23A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2E6399" w:rsidRPr="001F3744" w:rsidRDefault="002E6399" w:rsidP="00AF23A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2E6399" w:rsidRPr="007563FD" w:rsidTr="003D7CFB">
        <w:trPr>
          <w:jc w:val="center"/>
        </w:trPr>
        <w:tc>
          <w:tcPr>
            <w:tcW w:w="9066" w:type="dxa"/>
            <w:vAlign w:val="bottom"/>
          </w:tcPr>
          <w:p w:rsidR="002E6399" w:rsidRPr="001F3744" w:rsidRDefault="002E6399" w:rsidP="00AF23A8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Rural residence</w:t>
            </w:r>
          </w:p>
        </w:tc>
        <w:tc>
          <w:tcPr>
            <w:tcW w:w="993" w:type="dxa"/>
          </w:tcPr>
          <w:p w:rsidR="002E6399" w:rsidRPr="001F3744" w:rsidRDefault="002E6399" w:rsidP="00AF23A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13</w:t>
            </w:r>
            <w:r w:rsidRPr="007563FD">
              <w:rPr>
                <w:rFonts w:eastAsia="Times New Roman"/>
                <w:color w:val="000000"/>
                <w:lang w:eastAsia="en-CA"/>
              </w:rPr>
              <w:t>,</w:t>
            </w:r>
            <w:r w:rsidRPr="001F3744">
              <w:rPr>
                <w:rFonts w:eastAsia="Times New Roman"/>
                <w:color w:val="000000"/>
                <w:lang w:eastAsia="en-CA"/>
              </w:rPr>
              <w:t>020</w:t>
            </w:r>
          </w:p>
        </w:tc>
        <w:tc>
          <w:tcPr>
            <w:tcW w:w="992" w:type="dxa"/>
          </w:tcPr>
          <w:p w:rsidR="002E6399" w:rsidRPr="001F3744" w:rsidRDefault="003426A7" w:rsidP="00AF23A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E6399" w:rsidRPr="001F3744">
              <w:rPr>
                <w:rFonts w:eastAsia="Times New Roman"/>
                <w:color w:val="000000"/>
                <w:lang w:eastAsia="en-CA"/>
              </w:rPr>
              <w:t>270</w:t>
            </w:r>
          </w:p>
        </w:tc>
        <w:tc>
          <w:tcPr>
            <w:tcW w:w="1276" w:type="dxa"/>
          </w:tcPr>
          <w:p w:rsidR="002E6399" w:rsidRPr="001F3744" w:rsidRDefault="003426A7" w:rsidP="00AF23A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2E6399" w:rsidRPr="001F3744">
              <w:rPr>
                <w:rFonts w:eastAsia="Times New Roman"/>
                <w:color w:val="000000"/>
                <w:lang w:eastAsia="en-CA"/>
              </w:rPr>
              <w:t>444</w:t>
            </w:r>
          </w:p>
        </w:tc>
        <w:tc>
          <w:tcPr>
            <w:tcW w:w="850" w:type="dxa"/>
          </w:tcPr>
          <w:p w:rsidR="002E6399" w:rsidRPr="001F3744" w:rsidRDefault="002E6399" w:rsidP="00AF23A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2E6399" w:rsidRPr="001F3744" w:rsidRDefault="002E6399" w:rsidP="00AF23A8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E24F2C" w:rsidRPr="007563FD" w:rsidTr="003D7CFB">
        <w:trPr>
          <w:jc w:val="center"/>
        </w:trPr>
        <w:tc>
          <w:tcPr>
            <w:tcW w:w="9066" w:type="dxa"/>
            <w:vAlign w:val="bottom"/>
          </w:tcPr>
          <w:p w:rsidR="00E24F2C" w:rsidRPr="001F3744" w:rsidRDefault="00E24F2C" w:rsidP="00E24F2C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Newfoundland &amp; Labrador</w:t>
            </w:r>
          </w:p>
        </w:tc>
        <w:tc>
          <w:tcPr>
            <w:tcW w:w="993" w:type="dxa"/>
          </w:tcPr>
          <w:p w:rsidR="00E24F2C" w:rsidRPr="001F3744" w:rsidRDefault="00E24F2C" w:rsidP="00331E42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 w:rsidR="00331E42">
              <w:rPr>
                <w:rFonts w:eastAsia="Times New Roman"/>
                <w:color w:val="000000"/>
                <w:lang w:eastAsia="en-CA"/>
              </w:rPr>
              <w:t>3,248</w:t>
            </w:r>
          </w:p>
        </w:tc>
        <w:tc>
          <w:tcPr>
            <w:tcW w:w="992" w:type="dxa"/>
          </w:tcPr>
          <w:p w:rsidR="00E24F2C" w:rsidRPr="001F3744" w:rsidRDefault="003426A7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E24F2C" w:rsidRPr="001F3744">
              <w:rPr>
                <w:rFonts w:eastAsia="Times New Roman"/>
                <w:color w:val="000000"/>
                <w:lang w:eastAsia="en-CA"/>
              </w:rPr>
              <w:t>030</w:t>
            </w:r>
          </w:p>
        </w:tc>
        <w:tc>
          <w:tcPr>
            <w:tcW w:w="1276" w:type="dxa"/>
          </w:tcPr>
          <w:p w:rsidR="00E24F2C" w:rsidRPr="001F3744" w:rsidRDefault="003426A7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E24F2C" w:rsidRPr="001F3744">
              <w:rPr>
                <w:rFonts w:eastAsia="Times New Roman"/>
                <w:color w:val="000000"/>
                <w:lang w:eastAsia="en-CA"/>
              </w:rPr>
              <w:t>170</w:t>
            </w:r>
          </w:p>
        </w:tc>
        <w:tc>
          <w:tcPr>
            <w:tcW w:w="850" w:type="dxa"/>
          </w:tcPr>
          <w:p w:rsidR="00E24F2C" w:rsidRPr="001F3744" w:rsidRDefault="00E24F2C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E24F2C" w:rsidRPr="001F3744" w:rsidRDefault="00E24F2C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E24F2C" w:rsidRPr="007563FD" w:rsidTr="003D7CFB">
        <w:trPr>
          <w:jc w:val="center"/>
        </w:trPr>
        <w:tc>
          <w:tcPr>
            <w:tcW w:w="9066" w:type="dxa"/>
            <w:vAlign w:val="bottom"/>
          </w:tcPr>
          <w:p w:rsidR="00E24F2C" w:rsidRPr="001F3744" w:rsidRDefault="00E24F2C" w:rsidP="00E24F2C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Prince Edward Island</w:t>
            </w:r>
          </w:p>
        </w:tc>
        <w:tc>
          <w:tcPr>
            <w:tcW w:w="993" w:type="dxa"/>
          </w:tcPr>
          <w:p w:rsidR="00E24F2C" w:rsidRPr="001F3744" w:rsidRDefault="00331E42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3,248</w:t>
            </w:r>
          </w:p>
        </w:tc>
        <w:tc>
          <w:tcPr>
            <w:tcW w:w="992" w:type="dxa"/>
          </w:tcPr>
          <w:p w:rsidR="00E24F2C" w:rsidRPr="001F3744" w:rsidRDefault="003426A7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E24F2C" w:rsidRPr="001F3744">
              <w:rPr>
                <w:rFonts w:eastAsia="Times New Roman"/>
                <w:color w:val="000000"/>
                <w:lang w:eastAsia="en-CA"/>
              </w:rPr>
              <w:t>027</w:t>
            </w:r>
          </w:p>
        </w:tc>
        <w:tc>
          <w:tcPr>
            <w:tcW w:w="1276" w:type="dxa"/>
          </w:tcPr>
          <w:p w:rsidR="00E24F2C" w:rsidRPr="001F3744" w:rsidRDefault="003426A7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E24F2C" w:rsidRPr="001F3744">
              <w:rPr>
                <w:rFonts w:eastAsia="Times New Roman"/>
                <w:color w:val="000000"/>
                <w:lang w:eastAsia="en-CA"/>
              </w:rPr>
              <w:t>162</w:t>
            </w:r>
          </w:p>
        </w:tc>
        <w:tc>
          <w:tcPr>
            <w:tcW w:w="850" w:type="dxa"/>
          </w:tcPr>
          <w:p w:rsidR="00E24F2C" w:rsidRPr="001F3744" w:rsidRDefault="00E24F2C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E24F2C" w:rsidRPr="001F3744" w:rsidRDefault="00E24F2C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E24F2C" w:rsidRPr="007563FD" w:rsidTr="003D7CFB">
        <w:trPr>
          <w:jc w:val="center"/>
        </w:trPr>
        <w:tc>
          <w:tcPr>
            <w:tcW w:w="9066" w:type="dxa"/>
            <w:vAlign w:val="bottom"/>
          </w:tcPr>
          <w:p w:rsidR="00E24F2C" w:rsidRPr="001F3744" w:rsidRDefault="00E24F2C" w:rsidP="00E24F2C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New Brunswick</w:t>
            </w:r>
          </w:p>
        </w:tc>
        <w:tc>
          <w:tcPr>
            <w:tcW w:w="993" w:type="dxa"/>
          </w:tcPr>
          <w:p w:rsidR="00E24F2C" w:rsidRPr="001F3744" w:rsidRDefault="00331E42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3,248</w:t>
            </w:r>
          </w:p>
        </w:tc>
        <w:tc>
          <w:tcPr>
            <w:tcW w:w="992" w:type="dxa"/>
          </w:tcPr>
          <w:p w:rsidR="00E24F2C" w:rsidRPr="001F3744" w:rsidRDefault="003426A7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E24F2C" w:rsidRPr="001F3744">
              <w:rPr>
                <w:rFonts w:eastAsia="Times New Roman"/>
                <w:color w:val="000000"/>
                <w:lang w:eastAsia="en-CA"/>
              </w:rPr>
              <w:t>039</w:t>
            </w:r>
          </w:p>
        </w:tc>
        <w:tc>
          <w:tcPr>
            <w:tcW w:w="1276" w:type="dxa"/>
          </w:tcPr>
          <w:p w:rsidR="00E24F2C" w:rsidRPr="001F3744" w:rsidRDefault="003426A7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E24F2C" w:rsidRPr="001F3744">
              <w:rPr>
                <w:rFonts w:eastAsia="Times New Roman"/>
                <w:color w:val="000000"/>
                <w:lang w:eastAsia="en-CA"/>
              </w:rPr>
              <w:t>194</w:t>
            </w:r>
          </w:p>
        </w:tc>
        <w:tc>
          <w:tcPr>
            <w:tcW w:w="850" w:type="dxa"/>
          </w:tcPr>
          <w:p w:rsidR="00E24F2C" w:rsidRPr="001F3744" w:rsidRDefault="00E24F2C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E24F2C" w:rsidRPr="001F3744" w:rsidRDefault="00E24F2C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E24F2C" w:rsidRPr="007563FD" w:rsidTr="003D7CFB">
        <w:trPr>
          <w:jc w:val="center"/>
        </w:trPr>
        <w:tc>
          <w:tcPr>
            <w:tcW w:w="9066" w:type="dxa"/>
            <w:tcBorders>
              <w:bottom w:val="single" w:sz="4" w:space="0" w:color="auto"/>
            </w:tcBorders>
            <w:vAlign w:val="bottom"/>
          </w:tcPr>
          <w:p w:rsidR="00E24F2C" w:rsidRPr="001F3744" w:rsidRDefault="00E24F2C" w:rsidP="00E24F2C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Nova Scotia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4F2C" w:rsidRPr="001F3744" w:rsidRDefault="00331E42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3,248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4F2C" w:rsidRPr="001F3744" w:rsidRDefault="003426A7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E24F2C" w:rsidRPr="001F3744">
              <w:rPr>
                <w:rFonts w:eastAsia="Times New Roman"/>
                <w:color w:val="000000"/>
                <w:lang w:eastAsia="en-CA"/>
              </w:rPr>
              <w:t>036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F2C" w:rsidRPr="001F3744" w:rsidRDefault="003426A7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="00E24F2C" w:rsidRPr="001F3744">
              <w:rPr>
                <w:rFonts w:eastAsia="Times New Roman"/>
                <w:color w:val="000000"/>
                <w:lang w:eastAsia="en-CA"/>
              </w:rPr>
              <w:t>187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4F2C" w:rsidRPr="001F3744" w:rsidRDefault="00E24F2C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24F2C" w:rsidRPr="001F3744" w:rsidRDefault="00E24F2C" w:rsidP="00E24F2C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</w:tbl>
    <w:p w:rsidR="002E6399" w:rsidRPr="00E24F2C" w:rsidRDefault="00E24F2C" w:rsidP="007563FD">
      <w:pPr>
        <w:spacing w:after="0" w:line="240" w:lineRule="auto"/>
        <w:rPr>
          <w:i/>
          <w:lang w:val="en-US"/>
        </w:rPr>
      </w:pPr>
      <w:r w:rsidRPr="00E24F2C">
        <w:rPr>
          <w:i/>
          <w:lang w:val="en-US"/>
        </w:rPr>
        <w:t>Notes: Canadian Election Studies cross-sectional samples 1965-2011.</w:t>
      </w:r>
    </w:p>
    <w:p w:rsidR="00B84ADD" w:rsidRDefault="00B84ADD" w:rsidP="007563FD">
      <w:pPr>
        <w:spacing w:after="0" w:line="240" w:lineRule="auto"/>
        <w:rPr>
          <w:b/>
          <w:lang w:val="en-US"/>
        </w:rPr>
      </w:pPr>
    </w:p>
    <w:p w:rsidR="00FE2B03" w:rsidRPr="007563FD" w:rsidRDefault="007563FD" w:rsidP="007563FD">
      <w:pPr>
        <w:spacing w:after="0" w:line="240" w:lineRule="auto"/>
        <w:rPr>
          <w:b/>
          <w:lang w:val="en-US"/>
        </w:rPr>
      </w:pPr>
      <w:r w:rsidRPr="003C49F3">
        <w:rPr>
          <w:b/>
          <w:lang w:val="en-US"/>
        </w:rPr>
        <w:t>Table</w:t>
      </w:r>
      <w:r w:rsidR="00B84ADD">
        <w:rPr>
          <w:b/>
          <w:lang w:val="en-US"/>
        </w:rPr>
        <w:t xml:space="preserve"> A.3</w:t>
      </w:r>
      <w:r>
        <w:rPr>
          <w:b/>
          <w:lang w:val="en-US"/>
        </w:rPr>
        <w:t xml:space="preserve"> (continued): Descriptive Statistics, 1965-2011 CES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  <w:gridCol w:w="993"/>
        <w:gridCol w:w="992"/>
        <w:gridCol w:w="1276"/>
        <w:gridCol w:w="850"/>
        <w:gridCol w:w="821"/>
      </w:tblGrid>
      <w:tr w:rsidR="007563FD" w:rsidRPr="001F3744" w:rsidTr="002E6399">
        <w:trPr>
          <w:jc w:val="center"/>
        </w:trPr>
        <w:tc>
          <w:tcPr>
            <w:tcW w:w="8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3FD" w:rsidRPr="007563FD" w:rsidRDefault="007563FD" w:rsidP="00C14F14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3FD" w:rsidRPr="007563FD" w:rsidRDefault="007563FD" w:rsidP="00C14F14">
            <w:pPr>
              <w:spacing w:after="20"/>
              <w:jc w:val="center"/>
              <w:rPr>
                <w:b/>
                <w:lang w:val="en-US"/>
              </w:rPr>
            </w:pPr>
            <w:r w:rsidRPr="007563FD">
              <w:rPr>
                <w:b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3FD" w:rsidRPr="007563FD" w:rsidRDefault="007563FD" w:rsidP="00C14F14">
            <w:pPr>
              <w:spacing w:after="20"/>
              <w:jc w:val="center"/>
              <w:rPr>
                <w:b/>
                <w:lang w:val="en-US"/>
              </w:rPr>
            </w:pPr>
            <w:r w:rsidRPr="007563FD">
              <w:rPr>
                <w:b/>
                <w:lang w:val="en-US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63FD" w:rsidRPr="007563FD" w:rsidRDefault="007563FD" w:rsidP="00C14F14">
            <w:pPr>
              <w:spacing w:after="20"/>
              <w:jc w:val="center"/>
              <w:rPr>
                <w:b/>
                <w:lang w:val="en-US"/>
              </w:rPr>
            </w:pPr>
            <w:r w:rsidRPr="007563FD">
              <w:rPr>
                <w:b/>
                <w:lang w:val="en-US"/>
              </w:rPr>
              <w:t>Standard deviation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63FD" w:rsidRPr="007563FD" w:rsidRDefault="007563FD" w:rsidP="00C14F14">
            <w:pPr>
              <w:spacing w:after="20"/>
              <w:jc w:val="center"/>
              <w:rPr>
                <w:b/>
                <w:lang w:val="en-US"/>
              </w:rPr>
            </w:pPr>
            <w:r w:rsidRPr="007563FD">
              <w:rPr>
                <w:b/>
                <w:lang w:val="en-US"/>
              </w:rPr>
              <w:t>Min.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563FD" w:rsidRPr="007563FD" w:rsidRDefault="007563FD" w:rsidP="00C14F14">
            <w:pPr>
              <w:spacing w:after="20"/>
              <w:jc w:val="center"/>
              <w:rPr>
                <w:b/>
                <w:lang w:val="en-US"/>
              </w:rPr>
            </w:pPr>
            <w:r w:rsidRPr="007563FD">
              <w:rPr>
                <w:b/>
                <w:lang w:val="en-US"/>
              </w:rPr>
              <w:t>Max.</w:t>
            </w:r>
          </w:p>
        </w:tc>
      </w:tr>
      <w:tr w:rsidR="003D7CFB" w:rsidRPr="001F3744" w:rsidTr="002E6399">
        <w:trPr>
          <w:jc w:val="center"/>
        </w:trPr>
        <w:tc>
          <w:tcPr>
            <w:tcW w:w="8960" w:type="dxa"/>
            <w:vAlign w:val="bottom"/>
          </w:tcPr>
          <w:p w:rsidR="003D7CFB" w:rsidRPr="001F3744" w:rsidRDefault="003D7CFB" w:rsidP="003D7CFB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Quebec</w:t>
            </w:r>
          </w:p>
        </w:tc>
        <w:tc>
          <w:tcPr>
            <w:tcW w:w="993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3,248</w:t>
            </w:r>
          </w:p>
        </w:tc>
        <w:tc>
          <w:tcPr>
            <w:tcW w:w="992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258</w:t>
            </w:r>
          </w:p>
        </w:tc>
        <w:tc>
          <w:tcPr>
            <w:tcW w:w="1276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437</w:t>
            </w:r>
          </w:p>
        </w:tc>
        <w:tc>
          <w:tcPr>
            <w:tcW w:w="850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3D7CFB" w:rsidRPr="001F3744" w:rsidTr="002E6399">
        <w:trPr>
          <w:jc w:val="center"/>
        </w:trPr>
        <w:tc>
          <w:tcPr>
            <w:tcW w:w="8960" w:type="dxa"/>
            <w:vAlign w:val="bottom"/>
          </w:tcPr>
          <w:p w:rsidR="003D7CFB" w:rsidRPr="001F3744" w:rsidRDefault="003D7CFB" w:rsidP="003D7CFB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Ontario</w:t>
            </w:r>
          </w:p>
        </w:tc>
        <w:tc>
          <w:tcPr>
            <w:tcW w:w="993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3,248</w:t>
            </w:r>
          </w:p>
        </w:tc>
        <w:tc>
          <w:tcPr>
            <w:tcW w:w="992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295</w:t>
            </w:r>
          </w:p>
        </w:tc>
        <w:tc>
          <w:tcPr>
            <w:tcW w:w="1276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456</w:t>
            </w:r>
          </w:p>
        </w:tc>
        <w:tc>
          <w:tcPr>
            <w:tcW w:w="850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3D7CFB" w:rsidRPr="001F3744" w:rsidTr="002E6399">
        <w:trPr>
          <w:jc w:val="center"/>
        </w:trPr>
        <w:tc>
          <w:tcPr>
            <w:tcW w:w="8960" w:type="dxa"/>
            <w:vAlign w:val="bottom"/>
          </w:tcPr>
          <w:p w:rsidR="003D7CFB" w:rsidRPr="001F3744" w:rsidRDefault="003D7CFB" w:rsidP="003D7CFB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Manitoba</w:t>
            </w:r>
          </w:p>
        </w:tc>
        <w:tc>
          <w:tcPr>
            <w:tcW w:w="993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3,248</w:t>
            </w:r>
          </w:p>
        </w:tc>
        <w:tc>
          <w:tcPr>
            <w:tcW w:w="992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052</w:t>
            </w:r>
          </w:p>
        </w:tc>
        <w:tc>
          <w:tcPr>
            <w:tcW w:w="1276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222</w:t>
            </w:r>
          </w:p>
        </w:tc>
        <w:tc>
          <w:tcPr>
            <w:tcW w:w="850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3D7CFB" w:rsidRPr="001F3744" w:rsidTr="002E6399">
        <w:trPr>
          <w:jc w:val="center"/>
        </w:trPr>
        <w:tc>
          <w:tcPr>
            <w:tcW w:w="8960" w:type="dxa"/>
            <w:vAlign w:val="bottom"/>
          </w:tcPr>
          <w:p w:rsidR="003D7CFB" w:rsidRPr="001F3744" w:rsidRDefault="003D7CFB" w:rsidP="003D7CFB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Saskatchewan</w:t>
            </w:r>
          </w:p>
        </w:tc>
        <w:tc>
          <w:tcPr>
            <w:tcW w:w="993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3,248</w:t>
            </w:r>
          </w:p>
        </w:tc>
        <w:tc>
          <w:tcPr>
            <w:tcW w:w="992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052</w:t>
            </w:r>
          </w:p>
        </w:tc>
        <w:tc>
          <w:tcPr>
            <w:tcW w:w="1276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222</w:t>
            </w:r>
          </w:p>
        </w:tc>
        <w:tc>
          <w:tcPr>
            <w:tcW w:w="850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3D7CFB" w:rsidRPr="001F3744" w:rsidTr="002E6399">
        <w:trPr>
          <w:jc w:val="center"/>
        </w:trPr>
        <w:tc>
          <w:tcPr>
            <w:tcW w:w="8960" w:type="dxa"/>
            <w:vAlign w:val="bottom"/>
          </w:tcPr>
          <w:p w:rsidR="003D7CFB" w:rsidRPr="001F3744" w:rsidRDefault="003D7CFB" w:rsidP="003D7CFB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Alberta</w:t>
            </w:r>
          </w:p>
        </w:tc>
        <w:tc>
          <w:tcPr>
            <w:tcW w:w="993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3,248</w:t>
            </w:r>
          </w:p>
        </w:tc>
        <w:tc>
          <w:tcPr>
            <w:tcW w:w="992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094</w:t>
            </w:r>
          </w:p>
        </w:tc>
        <w:tc>
          <w:tcPr>
            <w:tcW w:w="1276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292</w:t>
            </w:r>
          </w:p>
        </w:tc>
        <w:tc>
          <w:tcPr>
            <w:tcW w:w="850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  <w:tr w:rsidR="003D7CFB" w:rsidRPr="001F3744" w:rsidTr="002E6399">
        <w:trPr>
          <w:jc w:val="center"/>
        </w:trPr>
        <w:tc>
          <w:tcPr>
            <w:tcW w:w="8960" w:type="dxa"/>
            <w:tcBorders>
              <w:bottom w:val="single" w:sz="4" w:space="0" w:color="auto"/>
            </w:tcBorders>
            <w:vAlign w:val="bottom"/>
          </w:tcPr>
          <w:p w:rsidR="003D7CFB" w:rsidRPr="001F3744" w:rsidRDefault="003D7CFB" w:rsidP="003D7CFB">
            <w:pPr>
              <w:spacing w:after="20"/>
              <w:rPr>
                <w:rFonts w:eastAsia="Times New Roman"/>
                <w:color w:val="000000"/>
                <w:lang w:eastAsia="en-CA"/>
              </w:rPr>
            </w:pPr>
            <w:r w:rsidRPr="007563FD">
              <w:rPr>
                <w:rFonts w:eastAsia="Times New Roman"/>
                <w:color w:val="000000"/>
                <w:lang w:eastAsia="en-CA"/>
              </w:rPr>
              <w:t>British Columbia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3</w:t>
            </w:r>
            <w:r>
              <w:rPr>
                <w:rFonts w:eastAsia="Times New Roman"/>
                <w:color w:val="000000"/>
                <w:lang w:eastAsia="en-CA"/>
              </w:rPr>
              <w:t>3,248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.</w:t>
            </w:r>
            <w:r w:rsidRPr="001F3744">
              <w:rPr>
                <w:rFonts w:eastAsia="Times New Roman"/>
                <w:color w:val="000000"/>
                <w:lang w:eastAsia="en-CA"/>
              </w:rPr>
              <w:t>321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D7CFB" w:rsidRPr="001F3744" w:rsidRDefault="003D7CFB" w:rsidP="003D7CFB">
            <w:pPr>
              <w:spacing w:after="20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1F3744">
              <w:rPr>
                <w:rFonts w:eastAsia="Times New Roman"/>
                <w:color w:val="000000"/>
                <w:lang w:eastAsia="en-CA"/>
              </w:rPr>
              <w:t>1</w:t>
            </w:r>
          </w:p>
        </w:tc>
      </w:tr>
    </w:tbl>
    <w:p w:rsidR="00E24F2C" w:rsidRPr="00E24F2C" w:rsidRDefault="00E24F2C" w:rsidP="00E24F2C">
      <w:pPr>
        <w:spacing w:after="0" w:line="240" w:lineRule="auto"/>
        <w:rPr>
          <w:i/>
          <w:lang w:val="en-US"/>
        </w:rPr>
      </w:pPr>
      <w:r w:rsidRPr="00E24F2C">
        <w:rPr>
          <w:i/>
          <w:lang w:val="en-US"/>
        </w:rPr>
        <w:t>Notes: Canadian Election Studies cross-sectional samples 1965-2011.</w:t>
      </w:r>
    </w:p>
    <w:p w:rsidR="007563FD" w:rsidRDefault="007563FD" w:rsidP="00FE2B03">
      <w:pPr>
        <w:spacing w:after="0"/>
        <w:jc w:val="both"/>
        <w:rPr>
          <w:b/>
          <w:sz w:val="28"/>
          <w:szCs w:val="28"/>
          <w:lang w:val="en-US"/>
        </w:rPr>
      </w:pPr>
    </w:p>
    <w:p w:rsidR="00FE2B03" w:rsidRDefault="00FE2B03" w:rsidP="00FE2B03">
      <w:pPr>
        <w:spacing w:after="0"/>
        <w:jc w:val="both"/>
        <w:rPr>
          <w:b/>
          <w:sz w:val="28"/>
          <w:szCs w:val="28"/>
          <w:lang w:val="en-US"/>
        </w:rPr>
      </w:pPr>
    </w:p>
    <w:p w:rsidR="00FE2B03" w:rsidRDefault="00FE2B03" w:rsidP="00FE2B03"/>
    <w:p w:rsidR="001508F8" w:rsidRDefault="001508F8"/>
    <w:p w:rsidR="00C14F14" w:rsidRDefault="00C14F14"/>
    <w:p w:rsidR="00C14F14" w:rsidRDefault="00C14F14"/>
    <w:p w:rsidR="00C14F14" w:rsidRDefault="00C14F14"/>
    <w:p w:rsidR="00C14F14" w:rsidRDefault="00C14F14"/>
    <w:p w:rsidR="00C14F14" w:rsidRDefault="00C14F14"/>
    <w:p w:rsidR="00C14F14" w:rsidRDefault="00C14F14" w:rsidP="00C14F14">
      <w:pPr>
        <w:spacing w:after="0" w:line="240" w:lineRule="auto"/>
      </w:pPr>
    </w:p>
    <w:p w:rsidR="00C14F14" w:rsidRDefault="00C14F14" w:rsidP="00C14F14">
      <w:pPr>
        <w:spacing w:after="0" w:line="240" w:lineRule="auto"/>
      </w:pPr>
    </w:p>
    <w:p w:rsidR="002E6399" w:rsidRDefault="002E6399" w:rsidP="00C14F14">
      <w:pPr>
        <w:spacing w:after="0" w:line="240" w:lineRule="auto"/>
        <w:rPr>
          <w:b/>
        </w:rPr>
      </w:pPr>
    </w:p>
    <w:p w:rsidR="00A769A5" w:rsidRDefault="00A769A5" w:rsidP="00C14F14">
      <w:pPr>
        <w:spacing w:after="0" w:line="240" w:lineRule="auto"/>
        <w:rPr>
          <w:b/>
        </w:rPr>
      </w:pPr>
    </w:p>
    <w:p w:rsidR="00A769A5" w:rsidRDefault="00A769A5" w:rsidP="00C14F14">
      <w:pPr>
        <w:spacing w:after="0" w:line="240" w:lineRule="auto"/>
        <w:rPr>
          <w:b/>
        </w:rPr>
      </w:pPr>
    </w:p>
    <w:p w:rsidR="002E6399" w:rsidRDefault="002E6399" w:rsidP="00C14F14">
      <w:pPr>
        <w:spacing w:after="0" w:line="240" w:lineRule="auto"/>
        <w:rPr>
          <w:b/>
        </w:rPr>
      </w:pPr>
    </w:p>
    <w:p w:rsidR="002E6399" w:rsidRDefault="002E6399" w:rsidP="00C14F14">
      <w:pPr>
        <w:spacing w:after="0" w:line="240" w:lineRule="auto"/>
        <w:rPr>
          <w:b/>
        </w:rPr>
      </w:pPr>
    </w:p>
    <w:p w:rsidR="00E24F2C" w:rsidRDefault="00E24F2C" w:rsidP="00C14F14">
      <w:pPr>
        <w:spacing w:after="0" w:line="240" w:lineRule="auto"/>
        <w:rPr>
          <w:b/>
        </w:rPr>
      </w:pPr>
    </w:p>
    <w:p w:rsidR="00E24F2C" w:rsidRDefault="00E24F2C" w:rsidP="00C14F14">
      <w:pPr>
        <w:spacing w:after="0" w:line="240" w:lineRule="auto"/>
        <w:rPr>
          <w:b/>
        </w:rPr>
      </w:pPr>
    </w:p>
    <w:p w:rsidR="00C14F14" w:rsidRPr="00C14F14" w:rsidRDefault="00C70D77" w:rsidP="00C14F14">
      <w:pPr>
        <w:spacing w:after="0" w:line="240" w:lineRule="auto"/>
      </w:pPr>
      <w:r w:rsidRPr="00072D37">
        <w:rPr>
          <w:b/>
        </w:rPr>
        <w:lastRenderedPageBreak/>
        <w:t>Table A.4</w:t>
      </w:r>
      <w:r w:rsidR="00C14F14" w:rsidRPr="00072D37">
        <w:rPr>
          <w:b/>
        </w:rPr>
        <w:t xml:space="preserve">: Marginal Effects </w:t>
      </w:r>
      <w:r w:rsidR="00EF412D" w:rsidRPr="00072D37">
        <w:rPr>
          <w:b/>
        </w:rPr>
        <w:t xml:space="preserve">of Religious Affiliation </w:t>
      </w:r>
      <w:r w:rsidR="00C14F14" w:rsidRPr="00072D37">
        <w:rPr>
          <w:b/>
        </w:rPr>
        <w:t>on Vote Choice, Rest of Canada (ROC), 1965</w:t>
      </w:r>
      <w:r w:rsidR="00C14F14" w:rsidRPr="005974B0">
        <w:rPr>
          <w:b/>
        </w:rPr>
        <w:t xml:space="preserve"> </w:t>
      </w:r>
    </w:p>
    <w:tbl>
      <w:tblPr>
        <w:tblStyle w:val="TableGrid"/>
        <w:tblW w:w="12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1041"/>
        <w:gridCol w:w="728"/>
        <w:gridCol w:w="1170"/>
        <w:gridCol w:w="720"/>
        <w:gridCol w:w="1170"/>
        <w:gridCol w:w="720"/>
        <w:gridCol w:w="1080"/>
        <w:gridCol w:w="1080"/>
      </w:tblGrid>
      <w:tr w:rsidR="00072D37" w:rsidRPr="00CC3037" w:rsidTr="00072D37">
        <w:tc>
          <w:tcPr>
            <w:tcW w:w="47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D37" w:rsidRPr="00CC3037" w:rsidRDefault="00072D37" w:rsidP="00C14F14">
            <w:pPr>
              <w:tabs>
                <w:tab w:val="left" w:pos="2940"/>
              </w:tabs>
              <w:spacing w:after="40"/>
              <w:rPr>
                <w:sz w:val="22"/>
                <w:szCs w:val="22"/>
              </w:rPr>
            </w:pPr>
            <w:r w:rsidRPr="00CC3037">
              <w:rPr>
                <w:sz w:val="22"/>
                <w:szCs w:val="22"/>
              </w:rPr>
              <w:tab/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Conservative</w:t>
            </w:r>
          </w:p>
          <w:p w:rsidR="00072D37" w:rsidRPr="00CC3037" w:rsidRDefault="00072D37" w:rsidP="00C14F14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 w:rsidR="003426A7">
              <w:rPr>
                <w:i/>
                <w:sz w:val="22"/>
                <w:szCs w:val="22"/>
              </w:rPr>
              <w:t>.</w:t>
            </w:r>
            <w:r w:rsidRPr="00CC3037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Liberal</w:t>
            </w:r>
          </w:p>
          <w:p w:rsidR="00072D37" w:rsidRPr="00CC3037" w:rsidRDefault="00072D37" w:rsidP="00C14F14">
            <w:pPr>
              <w:spacing w:after="40"/>
              <w:jc w:val="center"/>
              <w:rPr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 w:rsidR="003426A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NDP</w:t>
            </w:r>
          </w:p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 w:rsidR="003426A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095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Social Credit</w:t>
            </w:r>
          </w:p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 w:rsidR="003426A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282</w:t>
            </w:r>
          </w:p>
        </w:tc>
      </w:tr>
      <w:tr w:rsidR="00072D37" w:rsidRPr="00CC3037" w:rsidTr="00072D37">
        <w:tc>
          <w:tcPr>
            <w:tcW w:w="4753" w:type="dxa"/>
            <w:vMerge/>
            <w:tcBorders>
              <w:bottom w:val="single" w:sz="4" w:space="0" w:color="auto"/>
            </w:tcBorders>
          </w:tcPr>
          <w:p w:rsidR="00072D37" w:rsidRPr="00CC3037" w:rsidRDefault="00072D37" w:rsidP="00C14F14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2D37" w:rsidRPr="00CC3037" w:rsidRDefault="00072D37" w:rsidP="00C14F1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Mainline Protestant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255***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300***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053*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Other Protestant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166**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205***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089**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Other religion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311***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064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041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No religion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250***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340***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018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†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 (natural log)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023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043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Married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041" w:type="dxa"/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090†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Separated/divorced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041" w:type="dxa"/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058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Widowed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041" w:type="dxa"/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Years of education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Unemployed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097†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Born in the USA or Europe </w:t>
            </w:r>
            <w:r w:rsidRPr="00CC3037">
              <w:rPr>
                <w:i/>
                <w:sz w:val="22"/>
                <w:szCs w:val="22"/>
              </w:rPr>
              <w:t>(ref. born in Canada)</w:t>
            </w:r>
          </w:p>
        </w:tc>
        <w:tc>
          <w:tcPr>
            <w:tcW w:w="1041" w:type="dxa"/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Born in other country </w:t>
            </w:r>
            <w:r w:rsidRPr="00CC3037">
              <w:rPr>
                <w:i/>
                <w:sz w:val="22"/>
                <w:szCs w:val="22"/>
              </w:rPr>
              <w:t>(ref. born in Canada)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023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French as household language</w:t>
            </w:r>
          </w:p>
        </w:tc>
        <w:tc>
          <w:tcPr>
            <w:tcW w:w="1041" w:type="dxa"/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077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052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Rural residence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102***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066*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Nfld &amp; Labrador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37" w:rsidRPr="00C539A7" w:rsidRDefault="00072D37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NDP vote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Social Credit vote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PEI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1" w:type="dxa"/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096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37" w:rsidRPr="00C539A7" w:rsidRDefault="00072D37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NDP vote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Social Credit vote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Nova Scotia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Social Credit vote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New Brunswick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093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055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Manitoba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1" w:type="dxa"/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091†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079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103**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036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Saskatchewan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093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118***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</w:tr>
      <w:tr w:rsidR="00072D37" w:rsidRPr="00CC3037" w:rsidTr="00072D37">
        <w:tc>
          <w:tcPr>
            <w:tcW w:w="4753" w:type="dxa"/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Alberta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1" w:type="dxa"/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076†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197***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72D37" w:rsidRPr="00C539A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174***</w:t>
            </w:r>
          </w:p>
        </w:tc>
        <w:tc>
          <w:tcPr>
            <w:tcW w:w="1080" w:type="dxa"/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</w:tr>
      <w:tr w:rsidR="00072D37" w:rsidRPr="00CC3037" w:rsidTr="00072D37">
        <w:tc>
          <w:tcPr>
            <w:tcW w:w="4753" w:type="dxa"/>
            <w:tcBorders>
              <w:bottom w:val="single" w:sz="4" w:space="0" w:color="auto"/>
            </w:tcBorders>
          </w:tcPr>
          <w:p w:rsidR="00072D37" w:rsidRPr="00CC3037" w:rsidRDefault="00072D37" w:rsidP="00072D37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British Columbia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139**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D37" w:rsidRPr="00072D37" w:rsidRDefault="00072D3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D37" w:rsidRPr="00C539A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085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D37" w:rsidRPr="00C539A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C539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D37" w:rsidRPr="00072D37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140***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72D37" w:rsidRPr="00072D37" w:rsidRDefault="003426A7" w:rsidP="00072D3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72D37" w:rsidRPr="00072D3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</w:tr>
    </w:tbl>
    <w:p w:rsidR="00C14F14" w:rsidRPr="003D7CFB" w:rsidRDefault="00C14F14" w:rsidP="00C14F14">
      <w:pPr>
        <w:spacing w:after="0" w:line="240" w:lineRule="auto"/>
        <w:jc w:val="both"/>
        <w:rPr>
          <w:i/>
        </w:rPr>
      </w:pPr>
      <w:r w:rsidRPr="003D7CFB">
        <w:rPr>
          <w:i/>
        </w:rPr>
        <w:t xml:space="preserve">Notes: </w:t>
      </w:r>
      <w:r w:rsidR="006A2D8F" w:rsidRPr="003D7CFB">
        <w:rPr>
          <w:i/>
        </w:rPr>
        <w:t>N = 1,189</w:t>
      </w:r>
      <w:r w:rsidRPr="003D7CFB">
        <w:rPr>
          <w:i/>
        </w:rPr>
        <w:t xml:space="preserve">. Separate binary logit models for each party. †=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10; 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05; **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01; ***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001. Provinces with no marginal effects were excluded from the models due to no respondents there voting for the party in question. </w:t>
      </w:r>
    </w:p>
    <w:p w:rsidR="00C14F14" w:rsidRDefault="00C539A7">
      <w:r>
        <w:t xml:space="preserve"> </w:t>
      </w:r>
    </w:p>
    <w:p w:rsidR="002D2AA3" w:rsidRDefault="002D2AA3"/>
    <w:p w:rsidR="002D2AA3" w:rsidRDefault="002D2AA3"/>
    <w:p w:rsidR="00722BB0" w:rsidRPr="00C14F14" w:rsidRDefault="00722BB0" w:rsidP="00722BB0">
      <w:pPr>
        <w:spacing w:after="0" w:line="240" w:lineRule="auto"/>
      </w:pPr>
      <w:r w:rsidRPr="00087E82">
        <w:rPr>
          <w:b/>
        </w:rPr>
        <w:t xml:space="preserve">Table A.5: Marginal Effects </w:t>
      </w:r>
      <w:r w:rsidR="00EF412D" w:rsidRPr="00087E82">
        <w:rPr>
          <w:b/>
        </w:rPr>
        <w:t xml:space="preserve">of Religious Affiliation </w:t>
      </w:r>
      <w:r w:rsidRPr="00087E82">
        <w:rPr>
          <w:b/>
        </w:rPr>
        <w:t>on Vote Choice, Rest of Canada (ROC), 2011</w:t>
      </w:r>
      <w:r w:rsidRPr="005974B0">
        <w:rPr>
          <w:b/>
        </w:rPr>
        <w:t xml:space="preserve"> </w:t>
      </w:r>
    </w:p>
    <w:tbl>
      <w:tblPr>
        <w:tblStyle w:val="TableGrid"/>
        <w:tblW w:w="12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1254"/>
        <w:gridCol w:w="756"/>
        <w:gridCol w:w="1281"/>
        <w:gridCol w:w="756"/>
        <w:gridCol w:w="1152"/>
        <w:gridCol w:w="810"/>
        <w:gridCol w:w="900"/>
        <w:gridCol w:w="810"/>
      </w:tblGrid>
      <w:tr w:rsidR="00087E82" w:rsidRPr="00CC3037" w:rsidTr="00087E82">
        <w:tc>
          <w:tcPr>
            <w:tcW w:w="47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7E82" w:rsidRPr="00CC3037" w:rsidRDefault="00087E82" w:rsidP="00AF23A8">
            <w:pPr>
              <w:tabs>
                <w:tab w:val="left" w:pos="2940"/>
              </w:tabs>
              <w:spacing w:after="40"/>
              <w:rPr>
                <w:sz w:val="22"/>
                <w:szCs w:val="22"/>
              </w:rPr>
            </w:pPr>
            <w:r w:rsidRPr="00CC3037">
              <w:rPr>
                <w:sz w:val="22"/>
                <w:szCs w:val="22"/>
              </w:rPr>
              <w:tab/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2" w:rsidRPr="00CC3037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Conservative</w:t>
            </w:r>
          </w:p>
          <w:p w:rsidR="00087E82" w:rsidRPr="00CC3037" w:rsidRDefault="00087E82" w:rsidP="006A2D8F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 w:rsidR="003426A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2" w:rsidRPr="00CC3037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Liberal</w:t>
            </w:r>
          </w:p>
          <w:p w:rsidR="00087E82" w:rsidRPr="00CC3037" w:rsidRDefault="00087E82" w:rsidP="00AF23A8">
            <w:pPr>
              <w:spacing w:after="40"/>
              <w:jc w:val="center"/>
              <w:rPr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 w:rsidR="003426A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2" w:rsidRPr="00DA27D9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b/>
                <w:sz w:val="22"/>
                <w:szCs w:val="22"/>
              </w:rPr>
              <w:t>NDP</w:t>
            </w:r>
          </w:p>
          <w:p w:rsidR="00087E82" w:rsidRPr="00DA27D9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i/>
                <w:sz w:val="22"/>
                <w:szCs w:val="22"/>
              </w:rPr>
              <w:t>McFadden’s R</w:t>
            </w:r>
            <w:r w:rsidRPr="00DA27D9">
              <w:rPr>
                <w:i/>
                <w:sz w:val="22"/>
                <w:szCs w:val="22"/>
                <w:vertAlign w:val="superscript"/>
              </w:rPr>
              <w:t>2</w:t>
            </w:r>
            <w:r w:rsidRPr="00DA27D9">
              <w:rPr>
                <w:i/>
                <w:sz w:val="22"/>
                <w:szCs w:val="22"/>
              </w:rPr>
              <w:t>=</w:t>
            </w:r>
            <w:r w:rsidR="003426A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82" w:rsidRPr="00DA27D9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b/>
                <w:sz w:val="22"/>
                <w:szCs w:val="22"/>
              </w:rPr>
              <w:t>Green</w:t>
            </w:r>
          </w:p>
          <w:p w:rsidR="00087E82" w:rsidRPr="00DA27D9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i/>
                <w:sz w:val="22"/>
                <w:szCs w:val="22"/>
              </w:rPr>
              <w:t>McFadden’s R</w:t>
            </w:r>
            <w:r w:rsidRPr="00DA27D9">
              <w:rPr>
                <w:i/>
                <w:sz w:val="22"/>
                <w:szCs w:val="22"/>
                <w:vertAlign w:val="superscript"/>
              </w:rPr>
              <w:t>2</w:t>
            </w:r>
            <w:r w:rsidRPr="00DA27D9">
              <w:rPr>
                <w:i/>
                <w:sz w:val="22"/>
                <w:szCs w:val="22"/>
              </w:rPr>
              <w:t>=</w:t>
            </w:r>
            <w:r w:rsidR="003426A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123</w:t>
            </w:r>
          </w:p>
        </w:tc>
      </w:tr>
      <w:tr w:rsidR="00087E82" w:rsidRPr="00CC3037" w:rsidTr="00087E82">
        <w:tc>
          <w:tcPr>
            <w:tcW w:w="4743" w:type="dxa"/>
            <w:vMerge/>
            <w:tcBorders>
              <w:bottom w:val="single" w:sz="4" w:space="0" w:color="auto"/>
            </w:tcBorders>
          </w:tcPr>
          <w:p w:rsidR="00087E82" w:rsidRPr="00CC3037" w:rsidRDefault="00087E82" w:rsidP="00AF23A8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87E82" w:rsidRPr="00CC3037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2" w:rsidRPr="00CC3037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82" w:rsidRPr="00CC3037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2" w:rsidRPr="00CC3037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82" w:rsidRPr="00DA27D9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2" w:rsidRPr="00DA27D9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82" w:rsidRPr="00DA27D9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87E82" w:rsidRPr="00DA27D9" w:rsidRDefault="00087E82" w:rsidP="00AF23A8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b/>
                <w:sz w:val="22"/>
                <w:szCs w:val="22"/>
              </w:rPr>
              <w:t>S.E.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Mainline Protestant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254" w:type="dxa"/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Other Protestant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059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Other religion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254" w:type="dxa"/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No religion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254" w:type="dxa"/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225***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084*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092*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254" w:type="dxa"/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 (natural log)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064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093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254" w:type="dxa"/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077*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030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Married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038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017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020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Separated/divorced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047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Widowed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082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038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6A2D8F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Level of education </w:t>
            </w:r>
          </w:p>
        </w:tc>
        <w:tc>
          <w:tcPr>
            <w:tcW w:w="1254" w:type="dxa"/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Unemployed</w:t>
            </w:r>
          </w:p>
        </w:tc>
        <w:tc>
          <w:tcPr>
            <w:tcW w:w="1254" w:type="dxa"/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213*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069*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Born in the USA or Europe </w:t>
            </w:r>
            <w:r w:rsidRPr="00CC3037">
              <w:rPr>
                <w:i/>
                <w:sz w:val="22"/>
                <w:szCs w:val="22"/>
              </w:rPr>
              <w:t>(ref. born in Canada)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Born in other country </w:t>
            </w:r>
            <w:r w:rsidRPr="00CC3037">
              <w:rPr>
                <w:i/>
                <w:sz w:val="22"/>
                <w:szCs w:val="22"/>
              </w:rPr>
              <w:t>(ref. born in Canada)</w:t>
            </w:r>
          </w:p>
        </w:tc>
        <w:tc>
          <w:tcPr>
            <w:tcW w:w="1254" w:type="dxa"/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058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038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E127DF">
              <w:rPr>
                <w:b/>
                <w:sz w:val="22"/>
                <w:szCs w:val="22"/>
              </w:rPr>
              <w:t>French mother tongue</w:t>
            </w:r>
          </w:p>
        </w:tc>
        <w:tc>
          <w:tcPr>
            <w:tcW w:w="1254" w:type="dxa"/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Rural residence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073*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069*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Nfld &amp; Labrador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254" w:type="dxa"/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220***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Green vote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PEI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066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Green vote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Nova Scotia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254" w:type="dxa"/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Green vote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New Brunswick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056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041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Manitoba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018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Saskatchewan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274***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077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</w:tr>
      <w:tr w:rsidR="00087E82" w:rsidRPr="00CC3037" w:rsidTr="00087E82">
        <w:tc>
          <w:tcPr>
            <w:tcW w:w="4743" w:type="dxa"/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Alberta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254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320***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266***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157**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  <w:tc>
          <w:tcPr>
            <w:tcW w:w="810" w:type="dxa"/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</w:tr>
      <w:tr w:rsidR="00087E82" w:rsidRPr="00CC3037" w:rsidTr="00087E82">
        <w:tc>
          <w:tcPr>
            <w:tcW w:w="4743" w:type="dxa"/>
            <w:tcBorders>
              <w:bottom w:val="single" w:sz="4" w:space="0" w:color="auto"/>
            </w:tcBorders>
          </w:tcPr>
          <w:p w:rsidR="00087E82" w:rsidRPr="00CC3037" w:rsidRDefault="00087E82" w:rsidP="00087E82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British Columbia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82" w:rsidRPr="00B939DE" w:rsidRDefault="00087E82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168***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060†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82" w:rsidRPr="00B939DE" w:rsidRDefault="003426A7" w:rsidP="00087E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041*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87E82" w:rsidRPr="00B939DE" w:rsidRDefault="003426A7" w:rsidP="003426A7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087E82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018</w:t>
            </w:r>
          </w:p>
        </w:tc>
      </w:tr>
    </w:tbl>
    <w:p w:rsidR="00722BB0" w:rsidRPr="003D7CFB" w:rsidRDefault="00722BB0" w:rsidP="00722BB0">
      <w:pPr>
        <w:spacing w:after="0" w:line="240" w:lineRule="auto"/>
        <w:jc w:val="both"/>
        <w:rPr>
          <w:i/>
        </w:rPr>
      </w:pPr>
      <w:r w:rsidRPr="003D7CFB">
        <w:rPr>
          <w:i/>
        </w:rPr>
        <w:t xml:space="preserve">Notes: </w:t>
      </w:r>
      <w:r w:rsidR="009C447E" w:rsidRPr="003D7CFB">
        <w:rPr>
          <w:i/>
        </w:rPr>
        <w:t>N = 1,</w:t>
      </w:r>
      <w:r w:rsidR="006A2D8F" w:rsidRPr="003D7CFB">
        <w:rPr>
          <w:i/>
        </w:rPr>
        <w:t>356</w:t>
      </w:r>
      <w:r w:rsidRPr="003D7CFB">
        <w:rPr>
          <w:i/>
        </w:rPr>
        <w:t xml:space="preserve">. Separate binary logit models for each party. †=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10; 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05; **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01; ***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001. Provinces with no marginal effects were excluded from the models due to no respondents there voting for the party in question. </w:t>
      </w:r>
    </w:p>
    <w:p w:rsidR="001508F8" w:rsidRDefault="001508F8"/>
    <w:p w:rsidR="00C70D77" w:rsidRPr="00C14F14" w:rsidRDefault="00C70D77" w:rsidP="00C70D77">
      <w:pPr>
        <w:spacing w:after="0" w:line="240" w:lineRule="auto"/>
      </w:pPr>
      <w:r w:rsidRPr="00B939DE">
        <w:rPr>
          <w:b/>
        </w:rPr>
        <w:lastRenderedPageBreak/>
        <w:t xml:space="preserve">Table A.6: Marginal Effects </w:t>
      </w:r>
      <w:r w:rsidR="00EF412D" w:rsidRPr="00B939DE">
        <w:rPr>
          <w:b/>
        </w:rPr>
        <w:t xml:space="preserve">of Religious Affiliation </w:t>
      </w:r>
      <w:r w:rsidRPr="00B939DE">
        <w:rPr>
          <w:b/>
        </w:rPr>
        <w:t>on Vote Choice, Quebec, 1965</w:t>
      </w:r>
      <w:r w:rsidRPr="005974B0">
        <w:rPr>
          <w:b/>
        </w:rPr>
        <w:t xml:space="preserve"> </w:t>
      </w:r>
    </w:p>
    <w:tbl>
      <w:tblPr>
        <w:tblStyle w:val="TableGrid"/>
        <w:tblW w:w="11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1350"/>
        <w:gridCol w:w="900"/>
        <w:gridCol w:w="1260"/>
        <w:gridCol w:w="990"/>
        <w:gridCol w:w="1398"/>
        <w:gridCol w:w="852"/>
      </w:tblGrid>
      <w:tr w:rsidR="000B76CE" w:rsidRPr="00CC3037" w:rsidTr="00B939DE">
        <w:tc>
          <w:tcPr>
            <w:tcW w:w="48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6CE" w:rsidRPr="00CC3037" w:rsidRDefault="000B76CE" w:rsidP="00C70D77">
            <w:pPr>
              <w:tabs>
                <w:tab w:val="left" w:pos="2940"/>
              </w:tabs>
              <w:spacing w:after="40"/>
              <w:rPr>
                <w:sz w:val="22"/>
                <w:szCs w:val="22"/>
              </w:rPr>
            </w:pPr>
            <w:r w:rsidRPr="00CC3037">
              <w:rPr>
                <w:sz w:val="22"/>
                <w:szCs w:val="22"/>
              </w:rPr>
              <w:tab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E" w:rsidRPr="00CC3037" w:rsidRDefault="000B76CE" w:rsidP="00C70D7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Conservative</w:t>
            </w:r>
          </w:p>
          <w:p w:rsidR="000B76CE" w:rsidRPr="00CC3037" w:rsidRDefault="000B76CE" w:rsidP="00C70D77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 w:rsidR="003426A7">
              <w:rPr>
                <w:i/>
                <w:sz w:val="22"/>
                <w:szCs w:val="22"/>
              </w:rPr>
              <w:t>.</w:t>
            </w:r>
            <w:r w:rsidRPr="00CC3037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E" w:rsidRPr="00CC3037" w:rsidRDefault="000B76CE" w:rsidP="00C70D7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Liberal</w:t>
            </w:r>
          </w:p>
          <w:p w:rsidR="000B76CE" w:rsidRPr="00CC3037" w:rsidRDefault="000B76CE" w:rsidP="00C70D77">
            <w:pPr>
              <w:spacing w:after="40"/>
              <w:jc w:val="center"/>
              <w:rPr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 w:rsidR="003426A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035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CE" w:rsidRPr="00CC3037" w:rsidRDefault="000B76CE" w:rsidP="00C70D7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NDP</w:t>
            </w:r>
          </w:p>
          <w:p w:rsidR="000B76CE" w:rsidRPr="00CC3037" w:rsidRDefault="000B76CE" w:rsidP="00C70D7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 w:rsidR="003426A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120</w:t>
            </w:r>
          </w:p>
        </w:tc>
      </w:tr>
      <w:tr w:rsidR="00B939DE" w:rsidRPr="00CC3037" w:rsidTr="00B939DE">
        <w:tc>
          <w:tcPr>
            <w:tcW w:w="4812" w:type="dxa"/>
            <w:vMerge/>
            <w:tcBorders>
              <w:bottom w:val="single" w:sz="4" w:space="0" w:color="auto"/>
            </w:tcBorders>
          </w:tcPr>
          <w:p w:rsidR="00B939DE" w:rsidRPr="00CC3037" w:rsidRDefault="00B939DE" w:rsidP="00C70D77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939DE" w:rsidRPr="00CC3037" w:rsidRDefault="00B939DE" w:rsidP="00C70D7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E" w:rsidRPr="00CC3037" w:rsidRDefault="00B939DE" w:rsidP="00C70D7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DE" w:rsidRPr="00CC3037" w:rsidRDefault="00B939DE" w:rsidP="00C70D7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E" w:rsidRPr="00CC3037" w:rsidRDefault="00B939DE" w:rsidP="00C70D7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DE" w:rsidRPr="00CC3037" w:rsidRDefault="00B939DE" w:rsidP="00C70D7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39DE" w:rsidRPr="00CC3037" w:rsidRDefault="00B939DE" w:rsidP="00C70D7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0B76C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Mainline Protestant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350" w:type="dxa"/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0B76C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Other Protestant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Conservative vote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NDP vote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0B76C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Other religion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350" w:type="dxa"/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No religion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Conservative vote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350" w:type="dxa"/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 (natural log)</w:t>
            </w:r>
          </w:p>
        </w:tc>
        <w:tc>
          <w:tcPr>
            <w:tcW w:w="1350" w:type="dxa"/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532†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289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350" w:type="dxa"/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065†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106*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Married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350" w:type="dxa"/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063†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Separated/divorced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Conservative vote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NDP vote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Widowed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350" w:type="dxa"/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067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Years of education</w:t>
            </w:r>
          </w:p>
        </w:tc>
        <w:tc>
          <w:tcPr>
            <w:tcW w:w="1350" w:type="dxa"/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011**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Unemployed</w:t>
            </w:r>
          </w:p>
        </w:tc>
        <w:tc>
          <w:tcPr>
            <w:tcW w:w="1350" w:type="dxa"/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076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Born in the USA or Europe </w:t>
            </w:r>
            <w:r w:rsidRPr="00CC3037">
              <w:rPr>
                <w:i/>
                <w:sz w:val="22"/>
                <w:szCs w:val="22"/>
              </w:rPr>
              <w:t>(ref. born in Canada)</w:t>
            </w:r>
          </w:p>
        </w:tc>
        <w:tc>
          <w:tcPr>
            <w:tcW w:w="1350" w:type="dxa"/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257*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140*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056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Born in other country </w:t>
            </w:r>
            <w:r w:rsidRPr="00CC3037">
              <w:rPr>
                <w:i/>
                <w:sz w:val="22"/>
                <w:szCs w:val="22"/>
              </w:rPr>
              <w:t>(ref. born in Canada)</w:t>
            </w:r>
          </w:p>
        </w:tc>
        <w:tc>
          <w:tcPr>
            <w:tcW w:w="1350" w:type="dxa"/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NDP vote</w:t>
            </w:r>
          </w:p>
        </w:tc>
      </w:tr>
      <w:tr w:rsidR="00B939DE" w:rsidRPr="00CC3037" w:rsidTr="00B939DE">
        <w:tc>
          <w:tcPr>
            <w:tcW w:w="4812" w:type="dxa"/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 as household language</w:t>
            </w:r>
          </w:p>
        </w:tc>
        <w:tc>
          <w:tcPr>
            <w:tcW w:w="1350" w:type="dxa"/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2" w:type="dxa"/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</w:t>
            </w:r>
          </w:p>
        </w:tc>
      </w:tr>
      <w:tr w:rsidR="00B939DE" w:rsidRPr="00CC3037" w:rsidTr="00B939DE">
        <w:tc>
          <w:tcPr>
            <w:tcW w:w="4812" w:type="dxa"/>
            <w:tcBorders>
              <w:bottom w:val="single" w:sz="4" w:space="0" w:color="auto"/>
            </w:tcBorders>
          </w:tcPr>
          <w:p w:rsidR="00B939DE" w:rsidRPr="00CC3037" w:rsidRDefault="00B939DE" w:rsidP="00B939D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Rural residence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9DE" w:rsidRPr="00B939DE" w:rsidRDefault="003426A7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074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9DE" w:rsidRPr="00B939DE" w:rsidRDefault="00B939DE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3426A7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939DE" w:rsidRPr="00B939DE" w:rsidRDefault="003426A7" w:rsidP="00B939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B939DE" w:rsidRPr="00B939D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038</w:t>
            </w:r>
          </w:p>
        </w:tc>
      </w:tr>
    </w:tbl>
    <w:p w:rsidR="00C70D77" w:rsidRPr="003D7CFB" w:rsidRDefault="00C70D77" w:rsidP="00C70D77">
      <w:pPr>
        <w:spacing w:after="0" w:line="240" w:lineRule="auto"/>
        <w:jc w:val="both"/>
        <w:rPr>
          <w:i/>
        </w:rPr>
      </w:pPr>
      <w:r w:rsidRPr="003D7CFB">
        <w:rPr>
          <w:i/>
        </w:rPr>
        <w:t xml:space="preserve">Notes: </w:t>
      </w:r>
      <w:r w:rsidR="000B76CE" w:rsidRPr="003D7CFB">
        <w:rPr>
          <w:i/>
        </w:rPr>
        <w:t>N = 473</w:t>
      </w:r>
      <w:r w:rsidRPr="003D7CFB">
        <w:rPr>
          <w:i/>
        </w:rPr>
        <w:t xml:space="preserve">. Separate binary logit models for each party. †=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10; 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05; **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01; ***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001. </w:t>
      </w:r>
      <w:r w:rsidR="000B76CE" w:rsidRPr="003D7CFB">
        <w:rPr>
          <w:i/>
        </w:rPr>
        <w:t xml:space="preserve"> </w:t>
      </w:r>
    </w:p>
    <w:p w:rsidR="00C70D77" w:rsidRDefault="00C70D77" w:rsidP="00C70D77"/>
    <w:p w:rsidR="00C70D77" w:rsidRDefault="00C70D77" w:rsidP="00BA0D80">
      <w:pPr>
        <w:spacing w:after="0" w:line="240" w:lineRule="auto"/>
        <w:rPr>
          <w:b/>
          <w:highlight w:val="yellow"/>
        </w:rPr>
      </w:pPr>
    </w:p>
    <w:p w:rsidR="00C70D77" w:rsidRDefault="00C70D77" w:rsidP="00BA0D80">
      <w:pPr>
        <w:spacing w:after="0" w:line="240" w:lineRule="auto"/>
        <w:rPr>
          <w:b/>
          <w:highlight w:val="yellow"/>
        </w:rPr>
      </w:pPr>
    </w:p>
    <w:p w:rsidR="00C70D77" w:rsidRDefault="00C70D77" w:rsidP="00BA0D80">
      <w:pPr>
        <w:spacing w:after="0" w:line="240" w:lineRule="auto"/>
        <w:rPr>
          <w:b/>
          <w:highlight w:val="yellow"/>
        </w:rPr>
      </w:pPr>
    </w:p>
    <w:p w:rsidR="00C70D77" w:rsidRDefault="00C70D77" w:rsidP="00BA0D80">
      <w:pPr>
        <w:spacing w:after="0" w:line="240" w:lineRule="auto"/>
        <w:rPr>
          <w:b/>
          <w:highlight w:val="yellow"/>
        </w:rPr>
      </w:pPr>
    </w:p>
    <w:p w:rsidR="00C70D77" w:rsidRDefault="00C70D77" w:rsidP="00BA0D80">
      <w:pPr>
        <w:spacing w:after="0" w:line="240" w:lineRule="auto"/>
        <w:rPr>
          <w:b/>
          <w:highlight w:val="yellow"/>
        </w:rPr>
      </w:pPr>
    </w:p>
    <w:p w:rsidR="00C70D77" w:rsidRDefault="00C70D77" w:rsidP="00BA0D80">
      <w:pPr>
        <w:spacing w:after="0" w:line="240" w:lineRule="auto"/>
        <w:rPr>
          <w:b/>
          <w:highlight w:val="yellow"/>
        </w:rPr>
      </w:pPr>
    </w:p>
    <w:p w:rsidR="00C70D77" w:rsidRDefault="00C70D77" w:rsidP="00BA0D80">
      <w:pPr>
        <w:spacing w:after="0" w:line="240" w:lineRule="auto"/>
        <w:rPr>
          <w:b/>
          <w:highlight w:val="yellow"/>
        </w:rPr>
      </w:pPr>
    </w:p>
    <w:p w:rsidR="00C70D77" w:rsidRDefault="00C70D77" w:rsidP="00BA0D80">
      <w:pPr>
        <w:spacing w:after="0" w:line="240" w:lineRule="auto"/>
        <w:rPr>
          <w:b/>
          <w:highlight w:val="yellow"/>
        </w:rPr>
      </w:pPr>
    </w:p>
    <w:p w:rsidR="00C70D77" w:rsidRDefault="00C70D77" w:rsidP="00BA0D80">
      <w:pPr>
        <w:spacing w:after="0" w:line="240" w:lineRule="auto"/>
        <w:rPr>
          <w:b/>
          <w:highlight w:val="yellow"/>
        </w:rPr>
      </w:pPr>
    </w:p>
    <w:p w:rsidR="00C70D77" w:rsidRDefault="00C70D77" w:rsidP="00BA0D80">
      <w:pPr>
        <w:spacing w:after="0" w:line="240" w:lineRule="auto"/>
        <w:rPr>
          <w:b/>
          <w:highlight w:val="yellow"/>
        </w:rPr>
      </w:pPr>
    </w:p>
    <w:p w:rsidR="00B939DE" w:rsidRDefault="00B939DE" w:rsidP="00BA0D80">
      <w:pPr>
        <w:spacing w:after="0" w:line="240" w:lineRule="auto"/>
        <w:rPr>
          <w:b/>
          <w:highlight w:val="yellow"/>
        </w:rPr>
      </w:pPr>
    </w:p>
    <w:p w:rsidR="00B939DE" w:rsidRDefault="00B939DE" w:rsidP="00BA0D80">
      <w:pPr>
        <w:spacing w:after="0" w:line="240" w:lineRule="auto"/>
        <w:rPr>
          <w:b/>
          <w:highlight w:val="yellow"/>
        </w:rPr>
      </w:pPr>
    </w:p>
    <w:p w:rsidR="00C70D77" w:rsidRDefault="00C70D77" w:rsidP="00BA0D80">
      <w:pPr>
        <w:spacing w:after="0" w:line="240" w:lineRule="auto"/>
        <w:rPr>
          <w:b/>
          <w:highlight w:val="yellow"/>
        </w:rPr>
      </w:pPr>
    </w:p>
    <w:p w:rsidR="00EB2FCD" w:rsidRPr="00C14F14" w:rsidRDefault="00C70D77" w:rsidP="00BA0D80">
      <w:pPr>
        <w:spacing w:after="0" w:line="240" w:lineRule="auto"/>
      </w:pPr>
      <w:r w:rsidRPr="001C5DF8">
        <w:rPr>
          <w:b/>
        </w:rPr>
        <w:t>Table A.7</w:t>
      </w:r>
      <w:r w:rsidR="00EB2FCD" w:rsidRPr="001C5DF8">
        <w:rPr>
          <w:b/>
        </w:rPr>
        <w:t xml:space="preserve">: Marginal Effects </w:t>
      </w:r>
      <w:r w:rsidR="00EF412D" w:rsidRPr="001C5DF8">
        <w:rPr>
          <w:b/>
        </w:rPr>
        <w:t xml:space="preserve">of Religious Affiliation </w:t>
      </w:r>
      <w:r w:rsidR="00EB2FCD" w:rsidRPr="001C5DF8">
        <w:rPr>
          <w:b/>
        </w:rPr>
        <w:t>on Vote Choice, Quebec, 2011</w:t>
      </w:r>
      <w:r w:rsidR="00EB2FCD" w:rsidRPr="005974B0">
        <w:rPr>
          <w:b/>
        </w:rPr>
        <w:t xml:space="preserve"> </w:t>
      </w:r>
    </w:p>
    <w:tbl>
      <w:tblPr>
        <w:tblStyle w:val="TableGrid"/>
        <w:tblW w:w="12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1128"/>
        <w:gridCol w:w="813"/>
        <w:gridCol w:w="1069"/>
        <w:gridCol w:w="808"/>
        <w:gridCol w:w="1068"/>
        <w:gridCol w:w="807"/>
        <w:gridCol w:w="986"/>
        <w:gridCol w:w="722"/>
      </w:tblGrid>
      <w:tr w:rsidR="001C5DF8" w:rsidRPr="00CC3037" w:rsidTr="001C5DF8">
        <w:tc>
          <w:tcPr>
            <w:tcW w:w="47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5DF8" w:rsidRPr="00CC3037" w:rsidRDefault="001C5DF8" w:rsidP="00A277B5">
            <w:pPr>
              <w:tabs>
                <w:tab w:val="left" w:pos="2940"/>
              </w:tabs>
              <w:spacing w:after="40"/>
              <w:rPr>
                <w:sz w:val="22"/>
                <w:szCs w:val="22"/>
              </w:rPr>
            </w:pPr>
            <w:r w:rsidRPr="00CC3037">
              <w:rPr>
                <w:sz w:val="22"/>
                <w:szCs w:val="22"/>
              </w:rPr>
              <w:tab/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8" w:rsidRPr="00CC3037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Conservative</w:t>
            </w:r>
          </w:p>
          <w:p w:rsidR="001C5DF8" w:rsidRPr="00CC3037" w:rsidRDefault="001C5DF8" w:rsidP="00A277B5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=0.0</w:t>
            </w:r>
            <w:r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8" w:rsidRPr="00CC3037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Liberal</w:t>
            </w:r>
          </w:p>
          <w:p w:rsidR="001C5DF8" w:rsidRPr="00CC3037" w:rsidRDefault="001C5DF8" w:rsidP="00A277B5">
            <w:pPr>
              <w:spacing w:after="40"/>
              <w:jc w:val="center"/>
              <w:rPr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=0.</w:t>
            </w:r>
            <w:r>
              <w:rPr>
                <w:i/>
                <w:sz w:val="22"/>
                <w:szCs w:val="22"/>
              </w:rPr>
              <w:t>147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8" w:rsidRPr="00DA27D9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b/>
                <w:sz w:val="22"/>
                <w:szCs w:val="22"/>
              </w:rPr>
              <w:t>NDP</w:t>
            </w:r>
          </w:p>
          <w:p w:rsidR="001C5DF8" w:rsidRPr="00DA27D9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i/>
                <w:sz w:val="22"/>
                <w:szCs w:val="22"/>
              </w:rPr>
              <w:t>McFadden’s R</w:t>
            </w:r>
            <w:r w:rsidRPr="00DA27D9">
              <w:rPr>
                <w:i/>
                <w:sz w:val="22"/>
                <w:szCs w:val="22"/>
                <w:vertAlign w:val="superscript"/>
              </w:rPr>
              <w:t>2</w:t>
            </w:r>
            <w:r w:rsidRPr="00DA27D9">
              <w:rPr>
                <w:i/>
                <w:sz w:val="22"/>
                <w:szCs w:val="22"/>
              </w:rPr>
              <w:t>=0.0</w:t>
            </w:r>
            <w:r>
              <w:rPr>
                <w:i/>
                <w:sz w:val="22"/>
                <w:szCs w:val="22"/>
              </w:rPr>
              <w:t>49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DF8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Bloc Québécois</w:t>
            </w:r>
          </w:p>
          <w:p w:rsidR="001C5DF8" w:rsidRPr="00BA0D80" w:rsidRDefault="001C5DF8" w:rsidP="00A277B5">
            <w:pPr>
              <w:spacing w:after="40"/>
              <w:jc w:val="center"/>
              <w:rPr>
                <w:sz w:val="22"/>
                <w:szCs w:val="22"/>
              </w:rPr>
            </w:pPr>
            <w:r w:rsidRPr="00DA27D9">
              <w:rPr>
                <w:i/>
                <w:sz w:val="22"/>
                <w:szCs w:val="22"/>
              </w:rPr>
              <w:t>McFadden’s R</w:t>
            </w:r>
            <w:r w:rsidRPr="00DA27D9">
              <w:rPr>
                <w:i/>
                <w:sz w:val="22"/>
                <w:szCs w:val="22"/>
                <w:vertAlign w:val="superscript"/>
              </w:rPr>
              <w:t>2</w:t>
            </w:r>
            <w:r w:rsidRPr="00DA27D9">
              <w:rPr>
                <w:i/>
                <w:sz w:val="22"/>
                <w:szCs w:val="22"/>
              </w:rPr>
              <w:t>=0.</w:t>
            </w:r>
            <w:r>
              <w:rPr>
                <w:i/>
                <w:sz w:val="22"/>
                <w:szCs w:val="22"/>
              </w:rPr>
              <w:t>054</w:t>
            </w:r>
          </w:p>
        </w:tc>
      </w:tr>
      <w:tr w:rsidR="001C5DF8" w:rsidRPr="00CC3037" w:rsidTr="001C5DF8">
        <w:tc>
          <w:tcPr>
            <w:tcW w:w="4746" w:type="dxa"/>
            <w:vMerge/>
            <w:tcBorders>
              <w:bottom w:val="single" w:sz="4" w:space="0" w:color="auto"/>
            </w:tcBorders>
          </w:tcPr>
          <w:p w:rsidR="001C5DF8" w:rsidRPr="00CC3037" w:rsidRDefault="001C5DF8" w:rsidP="00A277B5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1C5DF8" w:rsidRPr="00CC3037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8" w:rsidRPr="00CC3037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DF8" w:rsidRPr="00CC3037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8" w:rsidRPr="00CC3037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DF8" w:rsidRPr="00DA27D9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8" w:rsidRPr="00DA27D9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DF8" w:rsidRPr="00DA27D9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1C5DF8" w:rsidRPr="00DA27D9" w:rsidRDefault="001C5DF8" w:rsidP="00A277B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DA27D9">
              <w:rPr>
                <w:b/>
                <w:sz w:val="22"/>
                <w:szCs w:val="22"/>
              </w:rPr>
              <w:t>S.E.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Mainline Protestant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095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076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081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Other Protestant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086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208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Other religion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084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074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No religion </w:t>
            </w:r>
            <w:r w:rsidRPr="00CC3037">
              <w:rPr>
                <w:i/>
                <w:sz w:val="22"/>
                <w:szCs w:val="22"/>
              </w:rPr>
              <w:t>(ref. Catholic)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099†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059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042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123*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141**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017*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 (natural log)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080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861*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362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067†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053†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030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041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Married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042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077*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126*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056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Separated/divorced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062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202**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076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230**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077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125†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074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Widowed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099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070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013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056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056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096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Level of education 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034***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015*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Unemployed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084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094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Born in the USA or Europe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C3037">
              <w:rPr>
                <w:i/>
                <w:sz w:val="22"/>
                <w:szCs w:val="22"/>
              </w:rPr>
              <w:t>(ref. born in Canada)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066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090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072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180†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356*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Born in other country </w:t>
            </w:r>
            <w:r w:rsidRPr="00CC3037">
              <w:rPr>
                <w:i/>
                <w:sz w:val="22"/>
                <w:szCs w:val="22"/>
              </w:rPr>
              <w:t>(ref. born in Canada)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220*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094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082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091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722" w:type="dxa"/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</w:t>
            </w:r>
          </w:p>
        </w:tc>
      </w:tr>
      <w:tr w:rsidR="001C5DF8" w:rsidRPr="00CC3037" w:rsidTr="001C5DF8">
        <w:tc>
          <w:tcPr>
            <w:tcW w:w="4746" w:type="dxa"/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E127DF">
              <w:rPr>
                <w:b/>
                <w:sz w:val="22"/>
                <w:szCs w:val="22"/>
              </w:rPr>
              <w:t>English mother tongue</w:t>
            </w:r>
          </w:p>
        </w:tc>
        <w:tc>
          <w:tcPr>
            <w:tcW w:w="1128" w:type="dxa"/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121†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132***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072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084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Bloc vote</w:t>
            </w:r>
          </w:p>
        </w:tc>
      </w:tr>
      <w:tr w:rsidR="001C5DF8" w:rsidRPr="00CC3037" w:rsidTr="001C5DF8">
        <w:tc>
          <w:tcPr>
            <w:tcW w:w="4746" w:type="dxa"/>
            <w:tcBorders>
              <w:bottom w:val="single" w:sz="4" w:space="0" w:color="auto"/>
            </w:tcBorders>
          </w:tcPr>
          <w:p w:rsidR="001C5DF8" w:rsidRPr="00CC3037" w:rsidRDefault="001C5DF8" w:rsidP="001C5DF8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Rural residence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052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038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DF8" w:rsidRPr="001C5DF8" w:rsidRDefault="001C5DF8" w:rsidP="001C5DF8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017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C5DF8" w:rsidRPr="001C5DF8" w:rsidRDefault="001C5DF8" w:rsidP="001C5DF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1C5DF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</w:tr>
    </w:tbl>
    <w:p w:rsidR="00EB2FCD" w:rsidRPr="003D7CFB" w:rsidRDefault="00EB2FCD" w:rsidP="00EB2FCD">
      <w:pPr>
        <w:spacing w:after="0" w:line="240" w:lineRule="auto"/>
        <w:jc w:val="both"/>
        <w:rPr>
          <w:i/>
        </w:rPr>
      </w:pPr>
      <w:r w:rsidRPr="003D7CFB">
        <w:rPr>
          <w:i/>
        </w:rPr>
        <w:t xml:space="preserve">Notes: </w:t>
      </w:r>
      <w:r w:rsidR="00542D31" w:rsidRPr="003D7CFB">
        <w:rPr>
          <w:i/>
        </w:rPr>
        <w:t>N = 478</w:t>
      </w:r>
      <w:r w:rsidRPr="003D7CFB">
        <w:rPr>
          <w:i/>
        </w:rPr>
        <w:t xml:space="preserve">. Separate binary logit models for each party. †=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10; 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05; **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01; *** = p ≤ </w:t>
      </w:r>
      <w:r w:rsidR="003426A7" w:rsidRPr="003D7CFB">
        <w:rPr>
          <w:i/>
        </w:rPr>
        <w:t>.</w:t>
      </w:r>
      <w:r w:rsidRPr="003D7CFB">
        <w:rPr>
          <w:i/>
        </w:rPr>
        <w:t xml:space="preserve">001. </w:t>
      </w:r>
    </w:p>
    <w:p w:rsidR="001508F8" w:rsidRDefault="001508F8"/>
    <w:p w:rsidR="001508F8" w:rsidRDefault="001508F8"/>
    <w:p w:rsidR="001508F8" w:rsidRDefault="001508F8"/>
    <w:p w:rsidR="001508F8" w:rsidRDefault="001508F8"/>
    <w:p w:rsidR="0053440A" w:rsidRDefault="0053440A"/>
    <w:p w:rsidR="00A769A5" w:rsidRDefault="00A769A5"/>
    <w:p w:rsidR="0026665B" w:rsidRDefault="0026665B"/>
    <w:p w:rsidR="00A277B5" w:rsidRPr="000B16FE" w:rsidRDefault="00EF412D" w:rsidP="00A277B5">
      <w:pPr>
        <w:spacing w:after="0" w:line="240" w:lineRule="auto"/>
        <w:jc w:val="both"/>
        <w:rPr>
          <w:b/>
        </w:rPr>
      </w:pPr>
      <w:r w:rsidRPr="00041B5C">
        <w:rPr>
          <w:b/>
        </w:rPr>
        <w:lastRenderedPageBreak/>
        <w:t>Table A.8</w:t>
      </w:r>
      <w:r w:rsidR="00A277B5" w:rsidRPr="00041B5C">
        <w:rPr>
          <w:b/>
        </w:rPr>
        <w:t xml:space="preserve">: Marginal Effects </w:t>
      </w:r>
      <w:r w:rsidRPr="00041B5C">
        <w:rPr>
          <w:b/>
        </w:rPr>
        <w:t xml:space="preserve">of Level of Religiosity </w:t>
      </w:r>
      <w:r w:rsidR="00A277B5" w:rsidRPr="00041B5C">
        <w:rPr>
          <w:b/>
        </w:rPr>
        <w:t xml:space="preserve">on Vote Choice, ROC, </w:t>
      </w:r>
      <w:r w:rsidRPr="00041B5C">
        <w:rPr>
          <w:b/>
        </w:rPr>
        <w:t>1997</w:t>
      </w:r>
    </w:p>
    <w:tbl>
      <w:tblPr>
        <w:tblStyle w:val="TableGrid"/>
        <w:tblW w:w="141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3"/>
        <w:gridCol w:w="1237"/>
        <w:gridCol w:w="756"/>
        <w:gridCol w:w="1171"/>
        <w:gridCol w:w="756"/>
        <w:gridCol w:w="1265"/>
        <w:gridCol w:w="756"/>
        <w:gridCol w:w="1259"/>
        <w:gridCol w:w="7"/>
        <w:gridCol w:w="30"/>
        <w:gridCol w:w="719"/>
      </w:tblGrid>
      <w:tr w:rsidR="00041B5C" w:rsidRPr="004A591B" w:rsidTr="003D7CFB">
        <w:trPr>
          <w:jc w:val="center"/>
        </w:trPr>
        <w:tc>
          <w:tcPr>
            <w:tcW w:w="6173" w:type="dxa"/>
            <w:vMerge w:val="restart"/>
            <w:tcBorders>
              <w:top w:val="single" w:sz="4" w:space="0" w:color="auto"/>
            </w:tcBorders>
          </w:tcPr>
          <w:p w:rsidR="00041B5C" w:rsidRPr="004A591B" w:rsidRDefault="00041B5C" w:rsidP="004A591B"/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Progressive </w:t>
            </w:r>
            <w:r w:rsidRPr="004A591B">
              <w:rPr>
                <w:b/>
              </w:rPr>
              <w:t>Conservative</w:t>
            </w:r>
          </w:p>
          <w:p w:rsidR="00041B5C" w:rsidRPr="004A591B" w:rsidRDefault="00041B5C" w:rsidP="009E33AE">
            <w:pPr>
              <w:jc w:val="center"/>
              <w:rPr>
                <w:b/>
              </w:rPr>
            </w:pPr>
            <w:r w:rsidRPr="004A591B">
              <w:rPr>
                <w:i/>
              </w:rPr>
              <w:t>McFadden’s R</w:t>
            </w:r>
            <w:r w:rsidRPr="004A591B">
              <w:rPr>
                <w:i/>
                <w:vertAlign w:val="superscript"/>
              </w:rPr>
              <w:t>2</w:t>
            </w:r>
            <w:r w:rsidRPr="004A591B">
              <w:rPr>
                <w:i/>
              </w:rPr>
              <w:t>=0.</w:t>
            </w:r>
            <w:r>
              <w:rPr>
                <w:i/>
              </w:rPr>
              <w:t>086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b/>
              </w:rPr>
              <w:t>Liberal</w:t>
            </w:r>
          </w:p>
          <w:p w:rsidR="00041B5C" w:rsidRDefault="00041B5C" w:rsidP="009E33AE">
            <w:pPr>
              <w:jc w:val="center"/>
              <w:rPr>
                <w:i/>
              </w:rPr>
            </w:pPr>
          </w:p>
          <w:p w:rsidR="00041B5C" w:rsidRPr="004A591B" w:rsidRDefault="00041B5C" w:rsidP="009E33AE">
            <w:pPr>
              <w:jc w:val="center"/>
            </w:pPr>
            <w:r w:rsidRPr="004A591B">
              <w:rPr>
                <w:i/>
              </w:rPr>
              <w:t>McFadden’s R</w:t>
            </w:r>
            <w:r w:rsidRPr="004A591B">
              <w:rPr>
                <w:i/>
                <w:vertAlign w:val="superscript"/>
              </w:rPr>
              <w:t>2</w:t>
            </w:r>
            <w:r w:rsidRPr="004A591B">
              <w:rPr>
                <w:i/>
              </w:rPr>
              <w:t>=0.</w:t>
            </w:r>
            <w:r>
              <w:rPr>
                <w:i/>
              </w:rPr>
              <w:t>090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b/>
              </w:rPr>
              <w:t>NDP</w:t>
            </w:r>
          </w:p>
          <w:p w:rsidR="00041B5C" w:rsidRDefault="00041B5C" w:rsidP="004A591B">
            <w:pPr>
              <w:jc w:val="center"/>
              <w:rPr>
                <w:i/>
              </w:rPr>
            </w:pPr>
          </w:p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i/>
              </w:rPr>
              <w:t>McFadden’s R</w:t>
            </w:r>
            <w:r w:rsidRPr="004A591B">
              <w:rPr>
                <w:i/>
                <w:vertAlign w:val="superscript"/>
              </w:rPr>
              <w:t>2</w:t>
            </w:r>
            <w:r w:rsidRPr="004A591B">
              <w:rPr>
                <w:i/>
              </w:rPr>
              <w:t>=0.0</w:t>
            </w:r>
            <w:r>
              <w:rPr>
                <w:i/>
              </w:rPr>
              <w:t>87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>
              <w:rPr>
                <w:b/>
              </w:rPr>
              <w:t>Reform</w:t>
            </w:r>
          </w:p>
          <w:p w:rsidR="00041B5C" w:rsidRDefault="00041B5C" w:rsidP="004A591B">
            <w:pPr>
              <w:jc w:val="center"/>
              <w:rPr>
                <w:i/>
              </w:rPr>
            </w:pPr>
          </w:p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i/>
              </w:rPr>
              <w:t>McFadden’s R</w:t>
            </w:r>
            <w:r w:rsidRPr="004A591B">
              <w:rPr>
                <w:i/>
                <w:vertAlign w:val="superscript"/>
              </w:rPr>
              <w:t>2</w:t>
            </w:r>
            <w:r w:rsidRPr="004A591B">
              <w:rPr>
                <w:i/>
              </w:rPr>
              <w:t>=0.1</w:t>
            </w:r>
            <w:r>
              <w:rPr>
                <w:i/>
              </w:rPr>
              <w:t>88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  <w:vMerge/>
            <w:tcBorders>
              <w:bottom w:val="single" w:sz="4" w:space="0" w:color="auto"/>
            </w:tcBorders>
          </w:tcPr>
          <w:p w:rsidR="00041B5C" w:rsidRPr="004A591B" w:rsidRDefault="00041B5C" w:rsidP="004A591B"/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b/>
              </w:rPr>
              <w:t>dy/dx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b/>
              </w:rPr>
              <w:t>S.E.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b/>
              </w:rPr>
              <w:t>dy/dx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b/>
              </w:rPr>
              <w:t>S.E.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b/>
              </w:rPr>
              <w:t>dy/dx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b/>
              </w:rPr>
              <w:t>S.E.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b/>
              </w:rPr>
              <w:t>dy/dx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B5C" w:rsidRPr="004A591B" w:rsidRDefault="00041B5C" w:rsidP="004A591B">
            <w:pPr>
              <w:jc w:val="center"/>
              <w:rPr>
                <w:b/>
              </w:rPr>
            </w:pPr>
            <w:r w:rsidRPr="004A591B">
              <w:rPr>
                <w:b/>
              </w:rPr>
              <w:t>S.E.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  <w:tcBorders>
              <w:top w:val="single" w:sz="4" w:space="0" w:color="auto"/>
            </w:tcBorders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>
              <w:rPr>
                <w:b/>
              </w:rPr>
              <w:t xml:space="preserve">Catholic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089*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Mainline Protestant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9E33AE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Other Protestant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047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Other religion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063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047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>
              <w:rPr>
                <w:b/>
              </w:rPr>
              <w:t>Importance assigned to religion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013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>Age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>
              <w:rPr>
                <w:b/>
              </w:rPr>
              <w:t>Age (natural log)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>Female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081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080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Married </w:t>
            </w:r>
            <w:r w:rsidRPr="004A591B">
              <w:rPr>
                <w:i/>
              </w:rPr>
              <w:t>(ref. never married)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Separated/divorced  </w:t>
            </w:r>
            <w:r w:rsidRPr="004A591B">
              <w:rPr>
                <w:i/>
              </w:rPr>
              <w:t>(ref. never married)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Widowed </w:t>
            </w:r>
            <w:r w:rsidRPr="004A591B">
              <w:rPr>
                <w:i/>
              </w:rPr>
              <w:t>(ref. never married)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062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083</w:t>
            </w:r>
          </w:p>
        </w:tc>
        <w:tc>
          <w:tcPr>
            <w:tcW w:w="749" w:type="dxa"/>
            <w:gridSpan w:val="2"/>
            <w:tcBorders>
              <w:left w:val="nil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056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041B5C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Level of education 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022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>Unemployed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055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Born in the USA or Europe </w:t>
            </w:r>
            <w:r w:rsidRPr="004A591B">
              <w:rPr>
                <w:i/>
              </w:rPr>
              <w:t>(ref. born in Canada)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059†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030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Born in other country </w:t>
            </w:r>
            <w:r w:rsidRPr="004A591B">
              <w:rPr>
                <w:i/>
              </w:rPr>
              <w:t>(ref. born in Canada)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243***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064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258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272B3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French </w:t>
            </w:r>
            <w:r w:rsidRPr="00E127DF">
              <w:rPr>
                <w:b/>
              </w:rPr>
              <w:t>mother tongue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041B5C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Nfld &amp; Labrador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042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063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041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279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041B5C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PEI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041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447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041B5C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New Brunswick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227***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087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042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gridSpan w:val="3"/>
            <w:tcBorders>
              <w:left w:val="nil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077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041B5C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Nova Scotia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036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219***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066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041B5C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Manitoba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075†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090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042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041B5C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Saskatchewan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089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</w:tcPr>
          <w:p w:rsidR="00041B5C" w:rsidRPr="004A591B" w:rsidRDefault="00041B5C" w:rsidP="00041B5C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Alberta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37" w:type="dxa"/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283***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067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301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56" w:type="dxa"/>
            <w:gridSpan w:val="3"/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</w:tr>
      <w:tr w:rsidR="00041B5C" w:rsidRPr="004A591B" w:rsidTr="003D7CFB">
        <w:trPr>
          <w:jc w:val="center"/>
        </w:trPr>
        <w:tc>
          <w:tcPr>
            <w:tcW w:w="6173" w:type="dxa"/>
            <w:tcBorders>
              <w:bottom w:val="single" w:sz="4" w:space="0" w:color="auto"/>
            </w:tcBorders>
          </w:tcPr>
          <w:p w:rsidR="00041B5C" w:rsidRPr="004A591B" w:rsidRDefault="00041B5C" w:rsidP="00041B5C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British Columbia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154***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B5C" w:rsidRPr="00041B5C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173***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B5C" w:rsidRPr="00041B5C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B5C" w:rsidRPr="00272B33" w:rsidRDefault="00041B5C" w:rsidP="00041B5C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226</w:t>
            </w:r>
            <w:r w:rsidRPr="00041B5C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***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041B5C" w:rsidRPr="00272B33" w:rsidRDefault="00041B5C" w:rsidP="00041B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72B33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</w:tr>
    </w:tbl>
    <w:p w:rsidR="00A277B5" w:rsidRPr="003D7CFB" w:rsidRDefault="00A277B5" w:rsidP="00A277B5">
      <w:pPr>
        <w:spacing w:after="0" w:line="240" w:lineRule="auto"/>
        <w:jc w:val="both"/>
      </w:pPr>
      <w:r w:rsidRPr="003D7CFB">
        <w:rPr>
          <w:i/>
        </w:rPr>
        <w:t xml:space="preserve">Notes: N = </w:t>
      </w:r>
      <w:r w:rsidR="009E33AE" w:rsidRPr="003D7CFB">
        <w:rPr>
          <w:i/>
        </w:rPr>
        <w:t>1,536</w:t>
      </w:r>
      <w:r w:rsidRPr="003D7CFB">
        <w:rPr>
          <w:i/>
        </w:rPr>
        <w:t xml:space="preserve">. Separate binary logit models for each party. †= p ≤ </w:t>
      </w:r>
      <w:r w:rsidR="00041B5C" w:rsidRPr="003D7CFB">
        <w:rPr>
          <w:i/>
        </w:rPr>
        <w:t>.</w:t>
      </w:r>
      <w:r w:rsidRPr="003D7CFB">
        <w:rPr>
          <w:i/>
        </w:rPr>
        <w:t xml:space="preserve">10; * = p ≤ </w:t>
      </w:r>
      <w:r w:rsidR="00041B5C" w:rsidRPr="003D7CFB">
        <w:rPr>
          <w:i/>
        </w:rPr>
        <w:t>.</w:t>
      </w:r>
      <w:r w:rsidRPr="003D7CFB">
        <w:rPr>
          <w:i/>
        </w:rPr>
        <w:t xml:space="preserve">05; ** = p ≤ </w:t>
      </w:r>
      <w:r w:rsidR="00041B5C" w:rsidRPr="003D7CFB">
        <w:rPr>
          <w:i/>
        </w:rPr>
        <w:t>.</w:t>
      </w:r>
      <w:r w:rsidRPr="003D7CFB">
        <w:rPr>
          <w:i/>
        </w:rPr>
        <w:t xml:space="preserve">01; *** = p ≤ </w:t>
      </w:r>
      <w:r w:rsidR="00041B5C" w:rsidRPr="003D7CFB">
        <w:rPr>
          <w:i/>
        </w:rPr>
        <w:t>.</w:t>
      </w:r>
      <w:r w:rsidRPr="003D7CFB">
        <w:rPr>
          <w:i/>
        </w:rPr>
        <w:t xml:space="preserve">001. Sample weighted to be representative of the national population. </w:t>
      </w:r>
    </w:p>
    <w:p w:rsidR="0053440A" w:rsidRDefault="0053440A"/>
    <w:p w:rsidR="00EF412D" w:rsidRPr="000B16FE" w:rsidRDefault="00EF412D" w:rsidP="00EF412D">
      <w:pPr>
        <w:spacing w:after="0" w:line="240" w:lineRule="auto"/>
        <w:jc w:val="both"/>
        <w:rPr>
          <w:b/>
        </w:rPr>
      </w:pPr>
      <w:r w:rsidRPr="00850399">
        <w:rPr>
          <w:b/>
        </w:rPr>
        <w:lastRenderedPageBreak/>
        <w:t>Table A.9: Marginal Effects of Level of Religiosity on Vote Choice, ROC, 2011</w:t>
      </w:r>
    </w:p>
    <w:tbl>
      <w:tblPr>
        <w:tblStyle w:val="TableGrid"/>
        <w:tblW w:w="14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  <w:gridCol w:w="1241"/>
        <w:gridCol w:w="718"/>
        <w:gridCol w:w="1173"/>
        <w:gridCol w:w="718"/>
        <w:gridCol w:w="1270"/>
        <w:gridCol w:w="718"/>
        <w:gridCol w:w="1269"/>
        <w:gridCol w:w="90"/>
        <w:gridCol w:w="629"/>
      </w:tblGrid>
      <w:tr w:rsidR="002573C3" w:rsidRPr="004A591B" w:rsidTr="003D7CFB">
        <w:trPr>
          <w:jc w:val="center"/>
        </w:trPr>
        <w:tc>
          <w:tcPr>
            <w:tcW w:w="6231" w:type="dxa"/>
            <w:vMerge w:val="restart"/>
            <w:tcBorders>
              <w:top w:val="single" w:sz="4" w:space="0" w:color="auto"/>
            </w:tcBorders>
          </w:tcPr>
          <w:p w:rsidR="002573C3" w:rsidRPr="004A591B" w:rsidRDefault="002573C3" w:rsidP="002D2AA3"/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Conservative</w:t>
            </w:r>
          </w:p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i/>
              </w:rPr>
              <w:t>McFadden’s R</w:t>
            </w:r>
            <w:r w:rsidRPr="004A591B">
              <w:rPr>
                <w:i/>
                <w:vertAlign w:val="superscript"/>
              </w:rPr>
              <w:t>2</w:t>
            </w:r>
            <w:r>
              <w:rPr>
                <w:i/>
              </w:rPr>
              <w:t>=0.093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Liberal</w:t>
            </w:r>
          </w:p>
          <w:p w:rsidR="002573C3" w:rsidRPr="004A591B" w:rsidRDefault="002573C3" w:rsidP="002D2AA3">
            <w:pPr>
              <w:jc w:val="center"/>
            </w:pPr>
            <w:r w:rsidRPr="004A591B">
              <w:rPr>
                <w:i/>
              </w:rPr>
              <w:t>McFadden’s R</w:t>
            </w:r>
            <w:r w:rsidRPr="004A591B">
              <w:rPr>
                <w:i/>
                <w:vertAlign w:val="superscript"/>
              </w:rPr>
              <w:t>2</w:t>
            </w:r>
            <w:r>
              <w:rPr>
                <w:i/>
              </w:rPr>
              <w:t>=0.099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NDP</w:t>
            </w:r>
          </w:p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i/>
              </w:rPr>
              <w:t>McFadden’s R</w:t>
            </w:r>
            <w:r w:rsidRPr="004A591B">
              <w:rPr>
                <w:i/>
                <w:vertAlign w:val="superscript"/>
              </w:rPr>
              <w:t>2</w:t>
            </w:r>
            <w:r>
              <w:rPr>
                <w:i/>
              </w:rPr>
              <w:t>=0.046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Green</w:t>
            </w:r>
          </w:p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i/>
              </w:rPr>
              <w:t>McFadden’s R</w:t>
            </w:r>
            <w:r w:rsidRPr="004A591B">
              <w:rPr>
                <w:i/>
                <w:vertAlign w:val="superscript"/>
              </w:rPr>
              <w:t>2</w:t>
            </w:r>
            <w:r>
              <w:rPr>
                <w:i/>
              </w:rPr>
              <w:t>=0.124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  <w:vMerge/>
            <w:tcBorders>
              <w:bottom w:val="single" w:sz="4" w:space="0" w:color="auto"/>
            </w:tcBorders>
          </w:tcPr>
          <w:p w:rsidR="002573C3" w:rsidRPr="004A591B" w:rsidRDefault="002573C3" w:rsidP="002D2AA3"/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dy/dx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S.E.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dy/dx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S.E.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dy/dx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S.E.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dy/dx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3C3" w:rsidRPr="004A591B" w:rsidRDefault="002573C3" w:rsidP="002D2AA3">
            <w:pPr>
              <w:jc w:val="center"/>
              <w:rPr>
                <w:b/>
              </w:rPr>
            </w:pPr>
            <w:r w:rsidRPr="004A591B">
              <w:rPr>
                <w:b/>
              </w:rPr>
              <w:t>S.E.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  <w:tcBorders>
              <w:top w:val="single" w:sz="4" w:space="0" w:color="auto"/>
            </w:tcBorders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>
              <w:rPr>
                <w:b/>
              </w:rPr>
              <w:t xml:space="preserve">Catholic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082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072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Mainline Protestant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081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052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013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Other Protestant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226**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078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070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074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Other religion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41" w:type="dxa"/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052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110†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Importance </w:t>
            </w:r>
            <w:r>
              <w:rPr>
                <w:b/>
              </w:rPr>
              <w:t xml:space="preserve">assigned to </w:t>
            </w:r>
            <w:r w:rsidRPr="004A591B">
              <w:rPr>
                <w:b/>
              </w:rPr>
              <w:t xml:space="preserve">religion 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048**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061***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017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>Age</w:t>
            </w:r>
          </w:p>
        </w:tc>
        <w:tc>
          <w:tcPr>
            <w:tcW w:w="1241" w:type="dxa"/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>
              <w:rPr>
                <w:b/>
              </w:rPr>
              <w:t>Age (natural log)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063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083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>Female</w:t>
            </w:r>
          </w:p>
        </w:tc>
        <w:tc>
          <w:tcPr>
            <w:tcW w:w="1241" w:type="dxa"/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046†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055*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013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Married </w:t>
            </w:r>
            <w:r w:rsidRPr="004A591B">
              <w:rPr>
                <w:i/>
              </w:rPr>
              <w:t>(ref. never married)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029†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017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Separated/divorced  </w:t>
            </w:r>
            <w:r w:rsidRPr="004A591B">
              <w:rPr>
                <w:i/>
              </w:rPr>
              <w:t>(ref. never married)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020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Widowed </w:t>
            </w:r>
            <w:r w:rsidRPr="004A591B">
              <w:rPr>
                <w:i/>
              </w:rPr>
              <w:t>(ref. never married)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061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082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719" w:type="dxa"/>
            <w:gridSpan w:val="2"/>
            <w:tcBorders>
              <w:left w:val="nil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Level of education </w:t>
            </w:r>
          </w:p>
        </w:tc>
        <w:tc>
          <w:tcPr>
            <w:tcW w:w="1241" w:type="dxa"/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024***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026***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>Unemployed</w:t>
            </w:r>
          </w:p>
        </w:tc>
        <w:tc>
          <w:tcPr>
            <w:tcW w:w="1241" w:type="dxa"/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225**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061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052*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023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Born in the USA or Europe </w:t>
            </w:r>
            <w:r w:rsidRPr="004A591B">
              <w:rPr>
                <w:i/>
              </w:rPr>
              <w:t>(ref. born in Canada)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038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018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Born in other country </w:t>
            </w:r>
            <w:r w:rsidRPr="004A591B">
              <w:rPr>
                <w:i/>
              </w:rPr>
              <w:t>(ref. born in Canada)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French </w:t>
            </w:r>
            <w:r w:rsidRPr="00E127DF">
              <w:rPr>
                <w:b/>
              </w:rPr>
              <w:t>mother tongue</w:t>
            </w:r>
          </w:p>
        </w:tc>
        <w:tc>
          <w:tcPr>
            <w:tcW w:w="1241" w:type="dxa"/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Nfld &amp; Labrador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41" w:type="dxa"/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232***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188***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042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023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Green vote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PEI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058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059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052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042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062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Green vote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New Brunswick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084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058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Nova Scotia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41" w:type="dxa"/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061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087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Green vote</w:t>
            </w:r>
          </w:p>
        </w:tc>
      </w:tr>
      <w:tr w:rsidR="00850399" w:rsidRPr="004A591B" w:rsidTr="003D7CFB">
        <w:trPr>
          <w:jc w:val="center"/>
        </w:trPr>
        <w:tc>
          <w:tcPr>
            <w:tcW w:w="6231" w:type="dxa"/>
          </w:tcPr>
          <w:p w:rsidR="00850399" w:rsidRPr="004A591B" w:rsidRDefault="00850399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Manitoba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41" w:type="dxa"/>
            <w:vAlign w:val="center"/>
          </w:tcPr>
          <w:p w:rsidR="00850399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850399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052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850399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048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850399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041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50399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850399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048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</w:tcBorders>
            <w:vAlign w:val="center"/>
          </w:tcPr>
          <w:p w:rsidR="00850399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629" w:type="dxa"/>
            <w:tcBorders>
              <w:left w:val="nil"/>
            </w:tcBorders>
            <w:vAlign w:val="center"/>
          </w:tcPr>
          <w:p w:rsidR="00850399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.032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850399" w:rsidP="002573C3">
            <w:pPr>
              <w:spacing w:after="40"/>
              <w:rPr>
                <w:b/>
              </w:rPr>
            </w:pPr>
            <w:r>
              <w:rPr>
                <w:b/>
              </w:rPr>
              <w:t>.0.032</w:t>
            </w:r>
            <w:r w:rsidR="002573C3" w:rsidRPr="004A591B">
              <w:rPr>
                <w:b/>
              </w:rPr>
              <w:t xml:space="preserve">Saskatchewan </w:t>
            </w:r>
            <w:r w:rsidR="002573C3" w:rsidRPr="004A591B">
              <w:rPr>
                <w:i/>
              </w:rPr>
              <w:t>(ref. Ontario)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099*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258***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Alberta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41" w:type="dxa"/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360***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055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344***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086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147**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719" w:type="dxa"/>
            <w:gridSpan w:val="2"/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023</w:t>
            </w:r>
          </w:p>
        </w:tc>
      </w:tr>
      <w:tr w:rsidR="002573C3" w:rsidRPr="004A591B" w:rsidTr="003D7CFB">
        <w:trPr>
          <w:jc w:val="center"/>
        </w:trPr>
        <w:tc>
          <w:tcPr>
            <w:tcW w:w="6231" w:type="dxa"/>
            <w:tcBorders>
              <w:bottom w:val="single" w:sz="4" w:space="0" w:color="auto"/>
            </w:tcBorders>
          </w:tcPr>
          <w:p w:rsidR="002573C3" w:rsidRPr="004A591B" w:rsidRDefault="002573C3" w:rsidP="002573C3">
            <w:pPr>
              <w:spacing w:after="40"/>
              <w:rPr>
                <w:b/>
              </w:rPr>
            </w:pPr>
            <w:r w:rsidRPr="004A591B">
              <w:rPr>
                <w:b/>
              </w:rPr>
              <w:t xml:space="preserve">British Columbia </w:t>
            </w:r>
            <w:r w:rsidRPr="004A591B">
              <w:rPr>
                <w:i/>
              </w:rPr>
              <w:t>(ref. Ontario)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3C3" w:rsidRPr="00850399" w:rsidRDefault="002573C3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 w:rsid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133***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057†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3C3" w:rsidRPr="00850399" w:rsidRDefault="00850399" w:rsidP="0085039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029†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2573C3" w:rsidRPr="00850399" w:rsidRDefault="00850399" w:rsidP="008503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2573C3" w:rsidRPr="0085039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</w:tr>
    </w:tbl>
    <w:p w:rsidR="00EF412D" w:rsidRPr="003D7CFB" w:rsidRDefault="00EF412D" w:rsidP="00EF412D">
      <w:pPr>
        <w:spacing w:after="0" w:line="240" w:lineRule="auto"/>
        <w:jc w:val="both"/>
      </w:pPr>
      <w:r w:rsidRPr="003D7CFB">
        <w:rPr>
          <w:i/>
        </w:rPr>
        <w:t xml:space="preserve">Notes: N = </w:t>
      </w:r>
      <w:r w:rsidR="0021597A" w:rsidRPr="003D7CFB">
        <w:rPr>
          <w:i/>
        </w:rPr>
        <w:t>1,402</w:t>
      </w:r>
      <w:r w:rsidRPr="003D7CFB">
        <w:rPr>
          <w:i/>
        </w:rPr>
        <w:t xml:space="preserve">. Separate binary logit models for each party. †= p ≤ </w:t>
      </w:r>
      <w:r w:rsidR="00850399" w:rsidRPr="003D7CFB">
        <w:rPr>
          <w:i/>
        </w:rPr>
        <w:t>.</w:t>
      </w:r>
      <w:r w:rsidRPr="003D7CFB">
        <w:rPr>
          <w:i/>
        </w:rPr>
        <w:t xml:space="preserve">10; * = p ≤ </w:t>
      </w:r>
      <w:r w:rsidR="00850399" w:rsidRPr="003D7CFB">
        <w:rPr>
          <w:i/>
        </w:rPr>
        <w:t>.</w:t>
      </w:r>
      <w:r w:rsidRPr="003D7CFB">
        <w:rPr>
          <w:i/>
        </w:rPr>
        <w:t xml:space="preserve">05; ** = p ≤ </w:t>
      </w:r>
      <w:r w:rsidR="00850399" w:rsidRPr="003D7CFB">
        <w:rPr>
          <w:i/>
        </w:rPr>
        <w:t>.</w:t>
      </w:r>
      <w:r w:rsidRPr="003D7CFB">
        <w:rPr>
          <w:i/>
        </w:rPr>
        <w:t xml:space="preserve">01; *** = p ≤ </w:t>
      </w:r>
      <w:r w:rsidR="00850399" w:rsidRPr="003D7CFB">
        <w:rPr>
          <w:i/>
        </w:rPr>
        <w:t>.</w:t>
      </w:r>
      <w:r w:rsidRPr="003D7CFB">
        <w:rPr>
          <w:i/>
        </w:rPr>
        <w:t xml:space="preserve">001. Sample weighted to be representative of the national population. </w:t>
      </w:r>
    </w:p>
    <w:p w:rsidR="00EF412D" w:rsidRPr="003D7CFB" w:rsidRDefault="002573C3" w:rsidP="00A277B5">
      <w:pPr>
        <w:spacing w:after="0" w:line="240" w:lineRule="auto"/>
        <w:jc w:val="both"/>
        <w:rPr>
          <w:b/>
          <w:highlight w:val="yellow"/>
        </w:rPr>
      </w:pPr>
      <w:r w:rsidRPr="003D7CFB">
        <w:rPr>
          <w:b/>
          <w:highlight w:val="yellow"/>
        </w:rPr>
        <w:t xml:space="preserve"> </w:t>
      </w:r>
    </w:p>
    <w:p w:rsidR="00EF412D" w:rsidRDefault="00EF412D" w:rsidP="00A277B5">
      <w:pPr>
        <w:spacing w:after="0" w:line="240" w:lineRule="auto"/>
        <w:jc w:val="both"/>
        <w:rPr>
          <w:b/>
          <w:highlight w:val="yellow"/>
        </w:rPr>
      </w:pPr>
    </w:p>
    <w:p w:rsidR="00EF412D" w:rsidRDefault="00EF412D" w:rsidP="00A277B5">
      <w:pPr>
        <w:spacing w:after="0" w:line="240" w:lineRule="auto"/>
        <w:jc w:val="both"/>
        <w:rPr>
          <w:b/>
          <w:highlight w:val="yellow"/>
        </w:rPr>
      </w:pPr>
    </w:p>
    <w:p w:rsidR="00A277B5" w:rsidRPr="000B16FE" w:rsidRDefault="00EF412D" w:rsidP="00A277B5">
      <w:pPr>
        <w:spacing w:after="0" w:line="240" w:lineRule="auto"/>
        <w:jc w:val="both"/>
        <w:rPr>
          <w:b/>
        </w:rPr>
      </w:pPr>
      <w:r w:rsidRPr="009F69CF">
        <w:rPr>
          <w:b/>
        </w:rPr>
        <w:t>Table A.10</w:t>
      </w:r>
      <w:r w:rsidR="00A277B5" w:rsidRPr="009F69CF">
        <w:rPr>
          <w:b/>
        </w:rPr>
        <w:t xml:space="preserve">: Marginal Effects </w:t>
      </w:r>
      <w:r w:rsidRPr="009F69CF">
        <w:rPr>
          <w:b/>
        </w:rPr>
        <w:t xml:space="preserve">of Level of Religiosity </w:t>
      </w:r>
      <w:r w:rsidR="00A277B5" w:rsidRPr="009F69CF">
        <w:rPr>
          <w:b/>
        </w:rPr>
        <w:t xml:space="preserve">on Vote Choice, Quebec, </w:t>
      </w:r>
      <w:r w:rsidRPr="009F69CF">
        <w:rPr>
          <w:b/>
        </w:rPr>
        <w:t>1997</w:t>
      </w:r>
    </w:p>
    <w:tbl>
      <w:tblPr>
        <w:tblStyle w:val="TableGrid"/>
        <w:tblW w:w="141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8"/>
        <w:gridCol w:w="1206"/>
        <w:gridCol w:w="754"/>
        <w:gridCol w:w="1163"/>
        <w:gridCol w:w="754"/>
        <w:gridCol w:w="1228"/>
        <w:gridCol w:w="1065"/>
        <w:gridCol w:w="1239"/>
        <w:gridCol w:w="749"/>
      </w:tblGrid>
      <w:tr w:rsidR="009F69CF" w:rsidRPr="00986C30" w:rsidTr="009F69CF">
        <w:trPr>
          <w:jc w:val="center"/>
        </w:trPr>
        <w:tc>
          <w:tcPr>
            <w:tcW w:w="6020" w:type="dxa"/>
            <w:vMerge w:val="restart"/>
            <w:tcBorders>
              <w:top w:val="single" w:sz="4" w:space="0" w:color="auto"/>
            </w:tcBorders>
          </w:tcPr>
          <w:p w:rsidR="009F69CF" w:rsidRPr="00986C30" w:rsidRDefault="009F69CF" w:rsidP="00A277B5">
            <w:pPr>
              <w:spacing w:after="20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 xml:space="preserve">Progressive </w:t>
            </w:r>
            <w:r w:rsidRPr="00986C30">
              <w:rPr>
                <w:b/>
              </w:rPr>
              <w:t>Conservative</w:t>
            </w:r>
          </w:p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i/>
              </w:rPr>
              <w:t>McFadden’s R</w:t>
            </w:r>
            <w:r w:rsidRPr="00986C30">
              <w:rPr>
                <w:i/>
                <w:vertAlign w:val="superscript"/>
              </w:rPr>
              <w:t>2</w:t>
            </w:r>
            <w:r w:rsidRPr="00986C30">
              <w:rPr>
                <w:i/>
              </w:rPr>
              <w:t>=0.</w:t>
            </w:r>
            <w:r>
              <w:rPr>
                <w:i/>
              </w:rPr>
              <w:t>029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Liberal</w:t>
            </w:r>
          </w:p>
          <w:p w:rsidR="009F69CF" w:rsidRPr="00986C30" w:rsidRDefault="009F69CF" w:rsidP="00A277B5">
            <w:pPr>
              <w:spacing w:after="20"/>
              <w:jc w:val="center"/>
            </w:pPr>
            <w:r w:rsidRPr="00986C30">
              <w:rPr>
                <w:i/>
              </w:rPr>
              <w:t>McFadden’s R</w:t>
            </w:r>
            <w:r w:rsidRPr="00986C30">
              <w:rPr>
                <w:i/>
                <w:vertAlign w:val="superscript"/>
              </w:rPr>
              <w:t>2</w:t>
            </w:r>
            <w:r w:rsidRPr="00986C30">
              <w:rPr>
                <w:i/>
              </w:rPr>
              <w:t>=0.1</w:t>
            </w:r>
            <w:r>
              <w:rPr>
                <w:i/>
              </w:rPr>
              <w:t>27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NDP</w:t>
            </w:r>
          </w:p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i/>
              </w:rPr>
              <w:t>McFadden’s R</w:t>
            </w:r>
            <w:r w:rsidRPr="00986C30">
              <w:rPr>
                <w:i/>
                <w:vertAlign w:val="superscript"/>
              </w:rPr>
              <w:t>2</w:t>
            </w:r>
            <w:r>
              <w:rPr>
                <w:i/>
              </w:rPr>
              <w:t>=0.108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 xml:space="preserve">Bloc </w:t>
            </w:r>
          </w:p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i/>
              </w:rPr>
              <w:t>McFadden’s R</w:t>
            </w:r>
            <w:r w:rsidRPr="00986C30">
              <w:rPr>
                <w:i/>
                <w:vertAlign w:val="superscript"/>
              </w:rPr>
              <w:t>2</w:t>
            </w:r>
            <w:r>
              <w:rPr>
                <w:i/>
              </w:rPr>
              <w:t>=0.052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  <w:vMerge/>
            <w:tcBorders>
              <w:bottom w:val="single" w:sz="4" w:space="0" w:color="auto"/>
            </w:tcBorders>
          </w:tcPr>
          <w:p w:rsidR="009F69CF" w:rsidRPr="00986C30" w:rsidRDefault="009F69CF" w:rsidP="00A277B5">
            <w:pPr>
              <w:spacing w:after="20"/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dy/dx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S.E.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dy/dx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S.E.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dy/dx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S.E.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dy/dx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9F69CF" w:rsidRPr="00986C30" w:rsidRDefault="009F69CF" w:rsidP="00A277B5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S.E.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  <w:tcBorders>
              <w:top w:val="single" w:sz="4" w:space="0" w:color="auto"/>
            </w:tcBorders>
          </w:tcPr>
          <w:p w:rsidR="009F69CF" w:rsidRPr="00986C30" w:rsidRDefault="009F69CF" w:rsidP="000E7CD7">
            <w:pPr>
              <w:spacing w:after="20"/>
              <w:rPr>
                <w:b/>
              </w:rPr>
            </w:pPr>
            <w:r>
              <w:rPr>
                <w:b/>
              </w:rPr>
              <w:t xml:space="preserve">Catholic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018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0.083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0E7CD7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Mainline Protestant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092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086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Bloc vote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Other Protestant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PC vote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NDP vote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286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Other religion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070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075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0.157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>
              <w:rPr>
                <w:b/>
              </w:rPr>
              <w:t xml:space="preserve">Importance assigned to religion 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042*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090***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055*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0.025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 w:rsidRPr="00986C30">
              <w:rPr>
                <w:b/>
              </w:rPr>
              <w:t>Age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0.008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>
              <w:rPr>
                <w:b/>
              </w:rPr>
              <w:t>Age (natural log)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0.352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 w:rsidRPr="00986C30">
              <w:rPr>
                <w:b/>
              </w:rPr>
              <w:t>Female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052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0.043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Married </w:t>
            </w:r>
            <w:r w:rsidRPr="00986C30">
              <w:rPr>
                <w:i/>
              </w:rPr>
              <w:t>(ref. never married)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081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073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0.059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>
              <w:rPr>
                <w:b/>
              </w:rPr>
              <w:t xml:space="preserve">Separated/divorced </w:t>
            </w:r>
            <w:r w:rsidRPr="00986C30">
              <w:rPr>
                <w:i/>
              </w:rPr>
              <w:t>(ref. never married)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083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072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0.082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Widowed </w:t>
            </w:r>
            <w:r w:rsidRPr="00986C30">
              <w:rPr>
                <w:i/>
              </w:rPr>
              <w:t>(ref. never married)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204*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084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223*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095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NDP vote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020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>
              <w:rPr>
                <w:b/>
              </w:rPr>
              <w:t xml:space="preserve">Level of education 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011*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0.011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 w:rsidRPr="00986C30">
              <w:rPr>
                <w:b/>
              </w:rPr>
              <w:t>Unemployed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063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036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073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0.079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>
              <w:rPr>
                <w:b/>
              </w:rPr>
              <w:t xml:space="preserve">Born in the USA or Europe </w:t>
            </w:r>
            <w:r w:rsidRPr="00986C30">
              <w:rPr>
                <w:i/>
              </w:rPr>
              <w:t>(ref. born in Canada)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097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265†</w:t>
            </w:r>
          </w:p>
        </w:tc>
        <w:tc>
          <w:tcPr>
            <w:tcW w:w="747" w:type="dxa"/>
            <w:tcBorders>
              <w:left w:val="nil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0.151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Born in other country </w:t>
            </w:r>
            <w:r w:rsidRPr="00986C30">
              <w:rPr>
                <w:i/>
              </w:rPr>
              <w:t>(ref. born in Canada)</w:t>
            </w:r>
          </w:p>
        </w:tc>
        <w:tc>
          <w:tcPr>
            <w:tcW w:w="1206" w:type="dxa"/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260*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457†</w:t>
            </w:r>
          </w:p>
        </w:tc>
        <w:tc>
          <w:tcPr>
            <w:tcW w:w="749" w:type="dxa"/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0.242</w:t>
            </w:r>
          </w:p>
        </w:tc>
      </w:tr>
      <w:tr w:rsidR="009F69CF" w:rsidRPr="00986C30" w:rsidTr="009F69CF">
        <w:trPr>
          <w:jc w:val="center"/>
        </w:trPr>
        <w:tc>
          <w:tcPr>
            <w:tcW w:w="6020" w:type="dxa"/>
            <w:tcBorders>
              <w:bottom w:val="single" w:sz="4" w:space="0" w:color="auto"/>
            </w:tcBorders>
          </w:tcPr>
          <w:p w:rsidR="009F69CF" w:rsidRPr="00986C30" w:rsidRDefault="009F69CF" w:rsidP="009F69CF">
            <w:pPr>
              <w:spacing w:after="20"/>
              <w:rPr>
                <w:b/>
              </w:rPr>
            </w:pPr>
            <w:r w:rsidRPr="00E127DF">
              <w:rPr>
                <w:b/>
              </w:rPr>
              <w:t>English mother tongue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061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083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9CF" w:rsidRPr="009F69CF" w:rsidRDefault="009F69CF" w:rsidP="009F69C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036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9CF" w:rsidRPr="009F69CF" w:rsidRDefault="009F69CF" w:rsidP="009F69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F69CF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Bloc vote</w:t>
            </w:r>
          </w:p>
        </w:tc>
      </w:tr>
    </w:tbl>
    <w:p w:rsidR="00A277B5" w:rsidRPr="003D7CFB" w:rsidRDefault="00A277B5" w:rsidP="00A277B5">
      <w:pPr>
        <w:spacing w:after="0" w:line="240" w:lineRule="auto"/>
        <w:jc w:val="both"/>
      </w:pPr>
      <w:r w:rsidRPr="003D7CFB">
        <w:rPr>
          <w:i/>
        </w:rPr>
        <w:t xml:space="preserve">Notes: N = </w:t>
      </w:r>
      <w:r w:rsidR="000E7CD7" w:rsidRPr="003D7CFB">
        <w:rPr>
          <w:i/>
        </w:rPr>
        <w:t>57</w:t>
      </w:r>
      <w:r w:rsidR="00850399" w:rsidRPr="003D7CFB">
        <w:rPr>
          <w:i/>
        </w:rPr>
        <w:t>6</w:t>
      </w:r>
      <w:r w:rsidRPr="003D7CFB">
        <w:rPr>
          <w:i/>
        </w:rPr>
        <w:t xml:space="preserve">. Separate binary logit models for each party. †= p ≤ </w:t>
      </w:r>
      <w:r w:rsidR="009F69CF" w:rsidRPr="003D7CFB">
        <w:rPr>
          <w:i/>
        </w:rPr>
        <w:t>.</w:t>
      </w:r>
      <w:r w:rsidRPr="003D7CFB">
        <w:rPr>
          <w:i/>
        </w:rPr>
        <w:t xml:space="preserve">10; * = p ≤ </w:t>
      </w:r>
      <w:r w:rsidR="009F69CF" w:rsidRPr="003D7CFB">
        <w:rPr>
          <w:i/>
        </w:rPr>
        <w:t>.</w:t>
      </w:r>
      <w:r w:rsidRPr="003D7CFB">
        <w:rPr>
          <w:i/>
        </w:rPr>
        <w:t xml:space="preserve">05; ** = p ≤ </w:t>
      </w:r>
      <w:r w:rsidR="009F69CF" w:rsidRPr="003D7CFB">
        <w:rPr>
          <w:i/>
        </w:rPr>
        <w:t>.</w:t>
      </w:r>
      <w:r w:rsidRPr="003D7CFB">
        <w:rPr>
          <w:i/>
        </w:rPr>
        <w:t xml:space="preserve">01; *** = p ≤ </w:t>
      </w:r>
      <w:r w:rsidR="009F69CF" w:rsidRPr="003D7CFB">
        <w:rPr>
          <w:i/>
        </w:rPr>
        <w:t>.</w:t>
      </w:r>
      <w:r w:rsidRPr="003D7CFB">
        <w:rPr>
          <w:i/>
        </w:rPr>
        <w:t xml:space="preserve">001. Sample weighted to be representative of the </w:t>
      </w:r>
      <w:r w:rsidR="00BE316B" w:rsidRPr="003D7CFB">
        <w:rPr>
          <w:i/>
        </w:rPr>
        <w:t xml:space="preserve">provincial </w:t>
      </w:r>
      <w:r w:rsidRPr="003D7CFB">
        <w:rPr>
          <w:i/>
        </w:rPr>
        <w:t xml:space="preserve">population. </w:t>
      </w:r>
    </w:p>
    <w:p w:rsidR="0053440A" w:rsidRDefault="0053440A"/>
    <w:p w:rsidR="00850399" w:rsidRDefault="00850399"/>
    <w:p w:rsidR="009F69CF" w:rsidRDefault="009F69CF"/>
    <w:p w:rsidR="009F69CF" w:rsidRDefault="009F69CF"/>
    <w:p w:rsidR="009F69CF" w:rsidRDefault="009F69CF"/>
    <w:p w:rsidR="00EF412D" w:rsidRPr="000B16FE" w:rsidRDefault="00EF412D" w:rsidP="00EF412D">
      <w:pPr>
        <w:spacing w:after="0" w:line="240" w:lineRule="auto"/>
        <w:jc w:val="both"/>
        <w:rPr>
          <w:b/>
        </w:rPr>
      </w:pPr>
      <w:r w:rsidRPr="00D17E8A">
        <w:rPr>
          <w:b/>
        </w:rPr>
        <w:lastRenderedPageBreak/>
        <w:t>Table A.11: Marginal Effects of Level of Religiosity on Vote Choice, Quebec, 2011</w:t>
      </w:r>
    </w:p>
    <w:tbl>
      <w:tblPr>
        <w:tblStyle w:val="TableGrid"/>
        <w:tblW w:w="14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  <w:gridCol w:w="1228"/>
        <w:gridCol w:w="756"/>
        <w:gridCol w:w="1170"/>
        <w:gridCol w:w="756"/>
        <w:gridCol w:w="1255"/>
        <w:gridCol w:w="756"/>
        <w:gridCol w:w="1247"/>
        <w:gridCol w:w="35"/>
        <w:gridCol w:w="721"/>
      </w:tblGrid>
      <w:tr w:rsidR="00DB5D6E" w:rsidRPr="00986C30" w:rsidTr="002F6E7E">
        <w:trPr>
          <w:jc w:val="center"/>
        </w:trPr>
        <w:tc>
          <w:tcPr>
            <w:tcW w:w="6201" w:type="dxa"/>
            <w:vMerge w:val="restart"/>
            <w:tcBorders>
              <w:top w:val="single" w:sz="4" w:space="0" w:color="auto"/>
            </w:tcBorders>
          </w:tcPr>
          <w:p w:rsidR="00DB5D6E" w:rsidRPr="00986C30" w:rsidRDefault="00DB5D6E" w:rsidP="002D2AA3">
            <w:pPr>
              <w:spacing w:after="2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Conservative</w:t>
            </w:r>
          </w:p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i/>
              </w:rPr>
              <w:t>McFadden’s R</w:t>
            </w:r>
            <w:r w:rsidRPr="00986C30">
              <w:rPr>
                <w:i/>
                <w:vertAlign w:val="superscript"/>
              </w:rPr>
              <w:t>2</w:t>
            </w:r>
            <w:r w:rsidR="004410AC">
              <w:rPr>
                <w:i/>
              </w:rPr>
              <w:t>=0.080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Liberal</w:t>
            </w:r>
          </w:p>
          <w:p w:rsidR="00DB5D6E" w:rsidRPr="00986C30" w:rsidRDefault="00DB5D6E" w:rsidP="002D2AA3">
            <w:pPr>
              <w:spacing w:after="20"/>
              <w:jc w:val="center"/>
            </w:pPr>
            <w:r w:rsidRPr="00986C30">
              <w:rPr>
                <w:i/>
              </w:rPr>
              <w:t>McFadden’s R</w:t>
            </w:r>
            <w:r w:rsidRPr="00986C30">
              <w:rPr>
                <w:i/>
                <w:vertAlign w:val="superscript"/>
              </w:rPr>
              <w:t>2</w:t>
            </w:r>
            <w:r w:rsidR="004410AC">
              <w:rPr>
                <w:i/>
              </w:rPr>
              <w:t>=0.143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NDP</w:t>
            </w:r>
          </w:p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i/>
              </w:rPr>
              <w:t>McFadden’s R</w:t>
            </w:r>
            <w:r w:rsidRPr="00986C30">
              <w:rPr>
                <w:i/>
                <w:vertAlign w:val="superscript"/>
              </w:rPr>
              <w:t>2</w:t>
            </w:r>
            <w:r w:rsidR="002F6E7E">
              <w:rPr>
                <w:i/>
              </w:rPr>
              <w:t>=0.053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6E" w:rsidRDefault="00DB5D6E" w:rsidP="00DB5D6E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 xml:space="preserve">Bloc </w:t>
            </w:r>
          </w:p>
          <w:p w:rsidR="00DB5D6E" w:rsidRPr="00986C30" w:rsidRDefault="00DB5D6E" w:rsidP="00DB5D6E">
            <w:pPr>
              <w:spacing w:after="20"/>
              <w:jc w:val="center"/>
              <w:rPr>
                <w:b/>
              </w:rPr>
            </w:pPr>
            <w:r w:rsidRPr="00986C30">
              <w:rPr>
                <w:i/>
              </w:rPr>
              <w:t>McFadden’s R</w:t>
            </w:r>
            <w:r w:rsidRPr="00986C30">
              <w:rPr>
                <w:i/>
                <w:vertAlign w:val="superscript"/>
              </w:rPr>
              <w:t>2</w:t>
            </w:r>
            <w:r w:rsidR="002F6E7E">
              <w:rPr>
                <w:i/>
              </w:rPr>
              <w:t>=0.052</w:t>
            </w:r>
          </w:p>
        </w:tc>
      </w:tr>
      <w:tr w:rsidR="00DB5D6E" w:rsidRPr="00986C30" w:rsidTr="002F6E7E">
        <w:trPr>
          <w:jc w:val="center"/>
        </w:trPr>
        <w:tc>
          <w:tcPr>
            <w:tcW w:w="6201" w:type="dxa"/>
            <w:vMerge/>
            <w:tcBorders>
              <w:bottom w:val="single" w:sz="4" w:space="0" w:color="auto"/>
            </w:tcBorders>
          </w:tcPr>
          <w:p w:rsidR="00DB5D6E" w:rsidRPr="00986C30" w:rsidRDefault="00DB5D6E" w:rsidP="002D2AA3">
            <w:pPr>
              <w:spacing w:after="20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dy/dx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S.E.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dy/dx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S.E.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dy/dx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S.E.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dy/dx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D6E" w:rsidRPr="00986C30" w:rsidRDefault="00DB5D6E" w:rsidP="002D2AA3">
            <w:pPr>
              <w:spacing w:after="20"/>
              <w:jc w:val="center"/>
              <w:rPr>
                <w:b/>
              </w:rPr>
            </w:pPr>
            <w:r w:rsidRPr="00986C30">
              <w:rPr>
                <w:b/>
              </w:rPr>
              <w:t>S.E.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  <w:tcBorders>
              <w:top w:val="single" w:sz="4" w:space="0" w:color="auto"/>
            </w:tcBorders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>
              <w:rPr>
                <w:b/>
              </w:rPr>
              <w:t xml:space="preserve">Catholic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229***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137*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Mainline Protestant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207†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Other Protestant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064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230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Other religion </w:t>
            </w:r>
            <w:r w:rsidRPr="009E33AE">
              <w:rPr>
                <w:i/>
              </w:rPr>
              <w:t>(ref. no religion)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081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>
              <w:rPr>
                <w:b/>
              </w:rPr>
              <w:t xml:space="preserve">Importance assigned to religion 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018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 w:rsidRPr="00986C30">
              <w:rPr>
                <w:b/>
              </w:rPr>
              <w:t>Age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017*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>
              <w:rPr>
                <w:b/>
              </w:rPr>
              <w:t>Age (natural log)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847*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352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 w:rsidRPr="00986C30">
              <w:rPr>
                <w:b/>
              </w:rPr>
              <w:t>Female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076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Married </w:t>
            </w:r>
            <w:r w:rsidRPr="00986C30">
              <w:rPr>
                <w:i/>
              </w:rPr>
              <w:t>(ref. never married)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078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047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>
              <w:rPr>
                <w:b/>
              </w:rPr>
              <w:t xml:space="preserve">Separated/divorced </w:t>
            </w:r>
            <w:r w:rsidRPr="00986C30">
              <w:rPr>
                <w:i/>
              </w:rPr>
              <w:t>(ref. never married)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077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074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Widowed </w:t>
            </w:r>
            <w:r w:rsidRPr="00986C30">
              <w:rPr>
                <w:i/>
              </w:rPr>
              <w:t>(ref. never married)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049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092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>
              <w:rPr>
                <w:b/>
              </w:rPr>
              <w:t xml:space="preserve">Level of education 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017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 w:rsidRPr="00986C30">
              <w:rPr>
                <w:b/>
              </w:rPr>
              <w:t>Unemployed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>
              <w:rPr>
                <w:b/>
              </w:rPr>
              <w:t xml:space="preserve">Born in the USA or Europe </w:t>
            </w:r>
            <w:r w:rsidRPr="00986C30">
              <w:rPr>
                <w:i/>
              </w:rPr>
              <w:t>(ref. born in Canada)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078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356†</w:t>
            </w:r>
          </w:p>
        </w:tc>
        <w:tc>
          <w:tcPr>
            <w:tcW w:w="756" w:type="dxa"/>
            <w:gridSpan w:val="2"/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 w:rsidRPr="00986C30">
              <w:rPr>
                <w:b/>
              </w:rPr>
              <w:t xml:space="preserve">Born in other country </w:t>
            </w:r>
            <w:r w:rsidRPr="00986C30">
              <w:rPr>
                <w:i/>
              </w:rPr>
              <w:t>(ref. born in Canada)</w:t>
            </w:r>
          </w:p>
        </w:tc>
        <w:tc>
          <w:tcPr>
            <w:tcW w:w="1228" w:type="dxa"/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075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721" w:type="dxa"/>
            <w:tcBorders>
              <w:left w:val="nil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</w:t>
            </w:r>
          </w:p>
        </w:tc>
      </w:tr>
      <w:tr w:rsidR="002F6E7E" w:rsidRPr="002F6E7E" w:rsidTr="002F6E7E">
        <w:trPr>
          <w:jc w:val="center"/>
        </w:trPr>
        <w:tc>
          <w:tcPr>
            <w:tcW w:w="6201" w:type="dxa"/>
            <w:tcBorders>
              <w:bottom w:val="single" w:sz="4" w:space="0" w:color="auto"/>
            </w:tcBorders>
          </w:tcPr>
          <w:p w:rsidR="002F6E7E" w:rsidRPr="00986C30" w:rsidRDefault="002F6E7E" w:rsidP="002F6E7E">
            <w:pPr>
              <w:spacing w:after="20"/>
              <w:rPr>
                <w:b/>
              </w:rPr>
            </w:pPr>
            <w:r w:rsidRPr="00E127DF">
              <w:rPr>
                <w:b/>
              </w:rPr>
              <w:t>English mother tongue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085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E7E" w:rsidRPr="004410AC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E7E" w:rsidRPr="004410AC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410AC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041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E7E" w:rsidRPr="002F6E7E" w:rsidRDefault="002F6E7E" w:rsidP="002F6E7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2F6E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082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E7E" w:rsidRPr="002F6E7E" w:rsidRDefault="002F6E7E" w:rsidP="002F6E7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2F6E7E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>no Bloc vote</w:t>
            </w:r>
          </w:p>
        </w:tc>
      </w:tr>
    </w:tbl>
    <w:p w:rsidR="00EF412D" w:rsidRPr="003D7CFB" w:rsidRDefault="00EF412D" w:rsidP="00EF412D">
      <w:pPr>
        <w:spacing w:after="0" w:line="240" w:lineRule="auto"/>
        <w:jc w:val="both"/>
      </w:pPr>
      <w:r w:rsidRPr="003D7CFB">
        <w:rPr>
          <w:i/>
        </w:rPr>
        <w:t xml:space="preserve">Notes: N = </w:t>
      </w:r>
      <w:r w:rsidR="004410AC" w:rsidRPr="003D7CFB">
        <w:rPr>
          <w:i/>
        </w:rPr>
        <w:t>529</w:t>
      </w:r>
      <w:r w:rsidRPr="003D7CFB">
        <w:rPr>
          <w:i/>
        </w:rPr>
        <w:t xml:space="preserve">. Separate binary logit models for each party. †= p ≤ 0.10; * = p ≤ 0.05; ** = p ≤ 0.01; *** = p ≤ 0.001. Sample weighted to be representative of the provincial population. </w:t>
      </w:r>
    </w:p>
    <w:p w:rsidR="00EF412D" w:rsidRDefault="00EF412D" w:rsidP="00EF412D"/>
    <w:p w:rsidR="004410AC" w:rsidRDefault="004410AC" w:rsidP="00EF412D"/>
    <w:p w:rsidR="00CF60DA" w:rsidRDefault="00CF60DA" w:rsidP="00EF412D"/>
    <w:p w:rsidR="00CF60DA" w:rsidRDefault="00CF60DA" w:rsidP="00EF412D"/>
    <w:p w:rsidR="00CF60DA" w:rsidRDefault="00CF60DA" w:rsidP="00EF412D"/>
    <w:p w:rsidR="00CF60DA" w:rsidRDefault="00CF60DA" w:rsidP="00EF412D"/>
    <w:p w:rsidR="00CF60DA" w:rsidRPr="00C14F14" w:rsidRDefault="00CF60DA" w:rsidP="00CF60DA">
      <w:pPr>
        <w:spacing w:after="0" w:line="240" w:lineRule="auto"/>
      </w:pPr>
      <w:r>
        <w:rPr>
          <w:b/>
        </w:rPr>
        <w:lastRenderedPageBreak/>
        <w:t>Table A.12</w:t>
      </w:r>
      <w:r w:rsidRPr="00072D37">
        <w:rPr>
          <w:b/>
        </w:rPr>
        <w:t xml:space="preserve">: Marginal Effects of </w:t>
      </w:r>
      <w:r>
        <w:rPr>
          <w:b/>
        </w:rPr>
        <w:t>Church Attendance</w:t>
      </w:r>
      <w:r w:rsidRPr="00072D37">
        <w:rPr>
          <w:b/>
        </w:rPr>
        <w:t xml:space="preserve"> on Vote Choice, Rest of Canada (ROC), 1965</w:t>
      </w:r>
      <w:r w:rsidRPr="005974B0">
        <w:rPr>
          <w:b/>
        </w:rPr>
        <w:t xml:space="preserve"> </w:t>
      </w:r>
    </w:p>
    <w:tbl>
      <w:tblPr>
        <w:tblStyle w:val="TableGrid"/>
        <w:tblW w:w="12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1047"/>
        <w:gridCol w:w="728"/>
        <w:gridCol w:w="1169"/>
        <w:gridCol w:w="720"/>
        <w:gridCol w:w="1169"/>
        <w:gridCol w:w="720"/>
        <w:gridCol w:w="1079"/>
        <w:gridCol w:w="1079"/>
      </w:tblGrid>
      <w:tr w:rsidR="00F209BE" w:rsidRPr="00CC3037" w:rsidTr="00F209BE">
        <w:tc>
          <w:tcPr>
            <w:tcW w:w="47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09BE" w:rsidRPr="00CC3037" w:rsidRDefault="00F209BE" w:rsidP="00CF60DA">
            <w:pPr>
              <w:tabs>
                <w:tab w:val="left" w:pos="2940"/>
              </w:tabs>
              <w:spacing w:after="40"/>
              <w:rPr>
                <w:sz w:val="22"/>
                <w:szCs w:val="22"/>
              </w:rPr>
            </w:pPr>
            <w:r w:rsidRPr="00CC3037">
              <w:rPr>
                <w:sz w:val="22"/>
                <w:szCs w:val="22"/>
              </w:rPr>
              <w:tab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Conservative</w:t>
            </w:r>
          </w:p>
          <w:p w:rsidR="00F209BE" w:rsidRPr="00CC3037" w:rsidRDefault="00F209BE" w:rsidP="00CF60DA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>
              <w:rPr>
                <w:i/>
                <w:sz w:val="22"/>
                <w:szCs w:val="22"/>
              </w:rPr>
              <w:t>.</w:t>
            </w:r>
            <w:r w:rsidRPr="00CC3037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79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Liberal</w:t>
            </w:r>
          </w:p>
          <w:p w:rsidR="00F209BE" w:rsidRPr="00CC3037" w:rsidRDefault="00F209BE" w:rsidP="00CF60DA">
            <w:pPr>
              <w:spacing w:after="40"/>
              <w:jc w:val="center"/>
              <w:rPr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>
              <w:rPr>
                <w:i/>
                <w:sz w:val="22"/>
                <w:szCs w:val="22"/>
              </w:rPr>
              <w:t>.102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NDP</w:t>
            </w:r>
          </w:p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>
              <w:rPr>
                <w:i/>
                <w:sz w:val="22"/>
                <w:szCs w:val="22"/>
              </w:rPr>
              <w:t>.100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Social Credit</w:t>
            </w:r>
          </w:p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i/>
                <w:sz w:val="22"/>
                <w:szCs w:val="22"/>
              </w:rPr>
              <w:t>McFadden’s R</w:t>
            </w:r>
            <w:r w:rsidRPr="00CC3037">
              <w:rPr>
                <w:i/>
                <w:sz w:val="22"/>
                <w:szCs w:val="22"/>
                <w:vertAlign w:val="superscript"/>
              </w:rPr>
              <w:t>2</w:t>
            </w:r>
            <w:r w:rsidRPr="00CC3037">
              <w:rPr>
                <w:i/>
                <w:sz w:val="22"/>
                <w:szCs w:val="22"/>
              </w:rPr>
              <w:t>=</w:t>
            </w:r>
            <w:r>
              <w:rPr>
                <w:i/>
                <w:sz w:val="22"/>
                <w:szCs w:val="22"/>
              </w:rPr>
              <w:t>.284</w:t>
            </w:r>
          </w:p>
        </w:tc>
      </w:tr>
      <w:tr w:rsidR="00F209BE" w:rsidRPr="00CC3037" w:rsidTr="00F209BE">
        <w:tc>
          <w:tcPr>
            <w:tcW w:w="4751" w:type="dxa"/>
            <w:vMerge/>
            <w:tcBorders>
              <w:bottom w:val="single" w:sz="4" w:space="0" w:color="auto"/>
            </w:tcBorders>
          </w:tcPr>
          <w:p w:rsidR="00F209BE" w:rsidRPr="00CC3037" w:rsidRDefault="00F209BE" w:rsidP="00CF60DA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dy/dx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F209BE" w:rsidRPr="00CC3037" w:rsidRDefault="00F209BE" w:rsidP="00CF60DA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S.E.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Catholic </w:t>
            </w:r>
            <w:r w:rsidRPr="00CC3037">
              <w:rPr>
                <w:i/>
                <w:sz w:val="22"/>
                <w:szCs w:val="22"/>
              </w:rPr>
              <w:t xml:space="preserve">(ref. </w:t>
            </w:r>
            <w:r>
              <w:rPr>
                <w:i/>
                <w:sz w:val="22"/>
                <w:szCs w:val="22"/>
              </w:rPr>
              <w:t>no religion</w:t>
            </w:r>
            <w:r w:rsidRPr="00CC30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320***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355***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062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Mainline Protestant </w:t>
            </w:r>
            <w:r w:rsidRPr="00CC3037">
              <w:rPr>
                <w:i/>
                <w:sz w:val="22"/>
                <w:szCs w:val="22"/>
              </w:rPr>
              <w:t xml:space="preserve">(ref. </w:t>
            </w:r>
            <w:r>
              <w:rPr>
                <w:i/>
                <w:sz w:val="22"/>
                <w:szCs w:val="22"/>
              </w:rPr>
              <w:t>no religion</w:t>
            </w:r>
            <w:r w:rsidRPr="00CC30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038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Other Protestant </w:t>
            </w:r>
            <w:r w:rsidRPr="00CC3037">
              <w:rPr>
                <w:i/>
                <w:sz w:val="22"/>
                <w:szCs w:val="22"/>
              </w:rPr>
              <w:t xml:space="preserve">(ref. </w:t>
            </w:r>
            <w:r>
              <w:rPr>
                <w:i/>
                <w:sz w:val="22"/>
                <w:szCs w:val="22"/>
              </w:rPr>
              <w:t>no religion</w:t>
            </w:r>
            <w:r w:rsidRPr="00CC30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094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062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058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Other religion </w:t>
            </w:r>
            <w:r w:rsidRPr="00CC3037">
              <w:rPr>
                <w:i/>
                <w:sz w:val="22"/>
                <w:szCs w:val="22"/>
              </w:rPr>
              <w:t xml:space="preserve">(ref. </w:t>
            </w:r>
            <w:r>
              <w:rPr>
                <w:i/>
                <w:sz w:val="22"/>
                <w:szCs w:val="22"/>
              </w:rPr>
              <w:t>no religion</w:t>
            </w:r>
            <w:r w:rsidRPr="00CC30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183†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067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059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Frequency of church attendance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028†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032**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 (natural log)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016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Married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094†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Separated/divorced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048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087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027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Widowed </w:t>
            </w:r>
            <w:r w:rsidRPr="00CC3037">
              <w:rPr>
                <w:i/>
                <w:sz w:val="22"/>
                <w:szCs w:val="22"/>
              </w:rPr>
              <w:t>(ref. never married)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073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061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Years of education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009*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010**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003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Unemployed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096†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042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026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Born in the USA or Europe </w:t>
            </w:r>
            <w:r w:rsidRPr="00CC3037">
              <w:rPr>
                <w:i/>
                <w:sz w:val="22"/>
                <w:szCs w:val="22"/>
              </w:rPr>
              <w:t>(ref. born in Canada)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002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Born in other country </w:t>
            </w:r>
            <w:r w:rsidRPr="00CC3037">
              <w:rPr>
                <w:i/>
                <w:sz w:val="22"/>
                <w:szCs w:val="22"/>
              </w:rPr>
              <w:t>(ref. born in Canada)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077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038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French as household language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085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077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068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062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030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052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>Rural residence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096***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025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Nfld &amp; Labrador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NDP vote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SC vote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PEI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097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097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NDP vote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SC vote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Nova Scotia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092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064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089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no SC vote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New Brunswick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047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010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057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044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055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Manitoba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053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091†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078*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102**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036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Saskatchewan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020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188**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088*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040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118***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</w:tr>
      <w:tr w:rsidR="00F209BE" w:rsidRPr="00CC3037" w:rsidTr="00F209BE">
        <w:tc>
          <w:tcPr>
            <w:tcW w:w="4751" w:type="dxa"/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Alberta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7" w:type="dxa"/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081†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198***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166**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174***</w:t>
            </w:r>
          </w:p>
        </w:tc>
        <w:tc>
          <w:tcPr>
            <w:tcW w:w="1079" w:type="dxa"/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</w:tr>
      <w:tr w:rsidR="00F209BE" w:rsidRPr="00CC3037" w:rsidTr="00F209BE">
        <w:tc>
          <w:tcPr>
            <w:tcW w:w="4751" w:type="dxa"/>
            <w:tcBorders>
              <w:bottom w:val="single" w:sz="4" w:space="0" w:color="auto"/>
            </w:tcBorders>
          </w:tcPr>
          <w:p w:rsidR="00F209BE" w:rsidRPr="00CC3037" w:rsidRDefault="00F209BE" w:rsidP="00F209BE">
            <w:pPr>
              <w:spacing w:after="40"/>
              <w:rPr>
                <w:b/>
                <w:sz w:val="22"/>
                <w:szCs w:val="22"/>
              </w:rPr>
            </w:pPr>
            <w:r w:rsidRPr="00CC3037">
              <w:rPr>
                <w:b/>
                <w:sz w:val="22"/>
                <w:szCs w:val="22"/>
              </w:rPr>
              <w:t xml:space="preserve">British Columbia </w:t>
            </w:r>
            <w:r w:rsidRPr="00CC3037">
              <w:rPr>
                <w:i/>
                <w:sz w:val="22"/>
                <w:szCs w:val="22"/>
              </w:rPr>
              <w:t>(ref. Ontario)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126*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073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066*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</w:tcBorders>
          </w:tcPr>
          <w:p w:rsidR="00F209BE" w:rsidRPr="00F209BE" w:rsidRDefault="00F209BE" w:rsidP="00F209BE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143***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F209BE" w:rsidRPr="00F209BE" w:rsidRDefault="00F209BE" w:rsidP="00F209B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F209BE">
              <w:rPr>
                <w:rFonts w:eastAsia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</w:tr>
    </w:tbl>
    <w:p w:rsidR="00CF60DA" w:rsidRPr="003D7CFB" w:rsidRDefault="00F209BE" w:rsidP="00CF60DA">
      <w:pPr>
        <w:spacing w:after="0" w:line="240" w:lineRule="auto"/>
        <w:jc w:val="both"/>
        <w:rPr>
          <w:i/>
        </w:rPr>
      </w:pPr>
      <w:r>
        <w:rPr>
          <w:i/>
        </w:rPr>
        <w:t>Notes: N = 1,186</w:t>
      </w:r>
      <w:r w:rsidR="00CF60DA" w:rsidRPr="003D7CFB">
        <w:rPr>
          <w:i/>
        </w:rPr>
        <w:t xml:space="preserve">. Separate binary logit models for each party. †= p ≤ .10; * = p ≤ .05; ** = p ≤ .01; *** = p ≤ .001. Provinces with no marginal effects were excluded from the models due to no respondents there voting for the party in question. </w:t>
      </w:r>
    </w:p>
    <w:p w:rsidR="00CF60DA" w:rsidRDefault="00CF60DA" w:rsidP="00EF412D"/>
    <w:p w:rsidR="004410AC" w:rsidRDefault="004410AC" w:rsidP="00EF412D"/>
    <w:p w:rsidR="00E24F2C" w:rsidRPr="00D400D8" w:rsidRDefault="00E92854" w:rsidP="004A5D4D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559936" behindDoc="0" locked="0" layoutInCell="1" allowOverlap="1" wp14:anchorId="3527E153" wp14:editId="55FBF29C">
            <wp:simplePos x="0" y="0"/>
            <wp:positionH relativeFrom="margin">
              <wp:posOffset>5584190</wp:posOffset>
            </wp:positionH>
            <wp:positionV relativeFrom="margin">
              <wp:posOffset>3145155</wp:posOffset>
            </wp:positionV>
            <wp:extent cx="3295650" cy="3267075"/>
            <wp:effectExtent l="0" t="0" r="0" b="0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561984" behindDoc="0" locked="0" layoutInCell="1" allowOverlap="1" wp14:anchorId="3D97331F" wp14:editId="6C910E0A">
            <wp:simplePos x="0" y="0"/>
            <wp:positionH relativeFrom="margin">
              <wp:posOffset>3764915</wp:posOffset>
            </wp:positionH>
            <wp:positionV relativeFrom="margin">
              <wp:posOffset>2945765</wp:posOffset>
            </wp:positionV>
            <wp:extent cx="1800225" cy="3457575"/>
            <wp:effectExtent l="0" t="0" r="0" b="0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557888" behindDoc="0" locked="0" layoutInCell="1" allowOverlap="1" wp14:anchorId="13D49769" wp14:editId="5DC161B2">
            <wp:simplePos x="0" y="0"/>
            <wp:positionH relativeFrom="margin">
              <wp:posOffset>-26035</wp:posOffset>
            </wp:positionH>
            <wp:positionV relativeFrom="margin">
              <wp:posOffset>3126740</wp:posOffset>
            </wp:positionV>
            <wp:extent cx="3848100" cy="3019425"/>
            <wp:effectExtent l="0" t="0" r="0" b="0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551744" behindDoc="0" locked="0" layoutInCell="1" allowOverlap="1" wp14:anchorId="5ECDDF9A" wp14:editId="1B07ED0A">
            <wp:simplePos x="0" y="0"/>
            <wp:positionH relativeFrom="margin">
              <wp:posOffset>-6985</wp:posOffset>
            </wp:positionH>
            <wp:positionV relativeFrom="margin">
              <wp:posOffset>412115</wp:posOffset>
            </wp:positionV>
            <wp:extent cx="3781425" cy="257175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553792" behindDoc="0" locked="0" layoutInCell="1" allowOverlap="1" wp14:anchorId="1A1D6729" wp14:editId="750B5127">
            <wp:simplePos x="0" y="0"/>
            <wp:positionH relativeFrom="margin">
              <wp:posOffset>3764915</wp:posOffset>
            </wp:positionH>
            <wp:positionV relativeFrom="margin">
              <wp:posOffset>278765</wp:posOffset>
            </wp:positionV>
            <wp:extent cx="1800225" cy="27432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555840" behindDoc="0" locked="0" layoutInCell="1" allowOverlap="1" wp14:anchorId="4E354D63" wp14:editId="6DE6B17E">
            <wp:simplePos x="0" y="0"/>
            <wp:positionH relativeFrom="margin">
              <wp:posOffset>5621655</wp:posOffset>
            </wp:positionH>
            <wp:positionV relativeFrom="margin">
              <wp:posOffset>278765</wp:posOffset>
            </wp:positionV>
            <wp:extent cx="3152775" cy="274320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00D400D8" w:rsidRPr="00D400D8">
        <w:rPr>
          <w:b/>
        </w:rPr>
        <w:t>Figure A.1: Marginal Effects of Religious Affiliation on Vote Choice, ROC, 1965-2011</w:t>
      </w:r>
    </w:p>
    <w:p w:rsidR="004A5D4D" w:rsidRDefault="004A5D4D" w:rsidP="004A5D4D">
      <w:pPr>
        <w:spacing w:after="0" w:line="240" w:lineRule="auto"/>
        <w:rPr>
          <w:b/>
        </w:rPr>
      </w:pPr>
    </w:p>
    <w:p w:rsidR="004A5D4D" w:rsidRDefault="004A5D4D" w:rsidP="004A5D4D">
      <w:pPr>
        <w:spacing w:after="0" w:line="240" w:lineRule="auto"/>
        <w:rPr>
          <w:b/>
        </w:rPr>
      </w:pPr>
    </w:p>
    <w:p w:rsidR="00CD6806" w:rsidRDefault="00C7779F" w:rsidP="009C0B99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570176" behindDoc="0" locked="0" layoutInCell="1" allowOverlap="1" wp14:anchorId="0C991405" wp14:editId="67A1A874">
            <wp:simplePos x="0" y="0"/>
            <wp:positionH relativeFrom="margin">
              <wp:posOffset>-83185</wp:posOffset>
            </wp:positionH>
            <wp:positionV relativeFrom="margin">
              <wp:posOffset>3117215</wp:posOffset>
            </wp:positionV>
            <wp:extent cx="3819525" cy="3057525"/>
            <wp:effectExtent l="0" t="0" r="0" b="0"/>
            <wp:wrapSquare wrapText="bothSides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574272" behindDoc="0" locked="0" layoutInCell="1" allowOverlap="1" wp14:anchorId="3FC86386" wp14:editId="059EEF6A">
            <wp:simplePos x="0" y="0"/>
            <wp:positionH relativeFrom="margin">
              <wp:posOffset>3688715</wp:posOffset>
            </wp:positionH>
            <wp:positionV relativeFrom="margin">
              <wp:posOffset>3012440</wp:posOffset>
            </wp:positionV>
            <wp:extent cx="1790700" cy="3438525"/>
            <wp:effectExtent l="0" t="0" r="0" b="0"/>
            <wp:wrapSquare wrapText="bothSides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572224" behindDoc="0" locked="0" layoutInCell="1" allowOverlap="1" wp14:anchorId="3D535FEB" wp14:editId="42938CDE">
            <wp:simplePos x="0" y="0"/>
            <wp:positionH relativeFrom="margin">
              <wp:posOffset>5565140</wp:posOffset>
            </wp:positionH>
            <wp:positionV relativeFrom="margin">
              <wp:posOffset>3155315</wp:posOffset>
            </wp:positionV>
            <wp:extent cx="3314700" cy="3200400"/>
            <wp:effectExtent l="0" t="0" r="0" b="0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D4D">
        <w:rPr>
          <w:noProof/>
          <w:lang w:val="en-US"/>
        </w:rPr>
        <w:drawing>
          <wp:anchor distT="0" distB="0" distL="114300" distR="114300" simplePos="0" relativeHeight="251568128" behindDoc="0" locked="0" layoutInCell="1" allowOverlap="1" wp14:anchorId="318FF9F7" wp14:editId="7B753FFC">
            <wp:simplePos x="0" y="0"/>
            <wp:positionH relativeFrom="margin">
              <wp:posOffset>5536565</wp:posOffset>
            </wp:positionH>
            <wp:positionV relativeFrom="margin">
              <wp:posOffset>364490</wp:posOffset>
            </wp:positionV>
            <wp:extent cx="3333750" cy="2743200"/>
            <wp:effectExtent l="0" t="0" r="0" b="0"/>
            <wp:wrapSquare wrapText="bothSides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</wp:anchor>
        </w:drawing>
      </w:r>
      <w:r w:rsidR="004A5D4D">
        <w:rPr>
          <w:noProof/>
          <w:lang w:val="en-US"/>
        </w:rPr>
        <w:drawing>
          <wp:anchor distT="0" distB="0" distL="114300" distR="114300" simplePos="0" relativeHeight="251566080" behindDoc="0" locked="0" layoutInCell="1" allowOverlap="1" wp14:anchorId="5C249CC8" wp14:editId="039F96C7">
            <wp:simplePos x="0" y="0"/>
            <wp:positionH relativeFrom="margin">
              <wp:posOffset>3679190</wp:posOffset>
            </wp:positionH>
            <wp:positionV relativeFrom="margin">
              <wp:posOffset>231140</wp:posOffset>
            </wp:positionV>
            <wp:extent cx="1819275" cy="2743200"/>
            <wp:effectExtent l="0" t="0" r="0" b="0"/>
            <wp:wrapSquare wrapText="bothSides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  <w:r w:rsidR="004A5D4D">
        <w:rPr>
          <w:noProof/>
          <w:lang w:val="en-US"/>
        </w:rPr>
        <w:drawing>
          <wp:anchor distT="0" distB="0" distL="114300" distR="114300" simplePos="0" relativeHeight="251564032" behindDoc="0" locked="0" layoutInCell="1" allowOverlap="1" wp14:anchorId="1C67F5E9" wp14:editId="5B51A62A">
            <wp:simplePos x="0" y="0"/>
            <wp:positionH relativeFrom="margin">
              <wp:posOffset>-83185</wp:posOffset>
            </wp:positionH>
            <wp:positionV relativeFrom="margin">
              <wp:posOffset>383540</wp:posOffset>
            </wp:positionV>
            <wp:extent cx="3819525" cy="2571750"/>
            <wp:effectExtent l="0" t="0" r="0" b="0"/>
            <wp:wrapSquare wrapText="bothSides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D8F" w:rsidRPr="00D400D8">
        <w:rPr>
          <w:b/>
        </w:rPr>
        <w:t>Figure A.1</w:t>
      </w:r>
      <w:r w:rsidR="00731D8F">
        <w:rPr>
          <w:b/>
        </w:rPr>
        <w:t xml:space="preserve"> (continued)</w:t>
      </w:r>
    </w:p>
    <w:p w:rsidR="00F66E78" w:rsidRDefault="00F66E78" w:rsidP="009C0B99">
      <w:pPr>
        <w:spacing w:after="0" w:line="240" w:lineRule="auto"/>
        <w:rPr>
          <w:b/>
        </w:rPr>
      </w:pPr>
    </w:p>
    <w:p w:rsidR="00F66E78" w:rsidRDefault="00F66E78" w:rsidP="009C0B99">
      <w:pPr>
        <w:spacing w:after="0" w:line="240" w:lineRule="auto"/>
        <w:rPr>
          <w:b/>
        </w:rPr>
      </w:pPr>
    </w:p>
    <w:p w:rsidR="00731D8F" w:rsidRDefault="00096B3A" w:rsidP="00F66E78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577344" behindDoc="0" locked="0" layoutInCell="1" allowOverlap="1" wp14:anchorId="4ADB708F" wp14:editId="5F79F816">
            <wp:simplePos x="0" y="0"/>
            <wp:positionH relativeFrom="margin">
              <wp:posOffset>5536565</wp:posOffset>
            </wp:positionH>
            <wp:positionV relativeFrom="margin">
              <wp:posOffset>421640</wp:posOffset>
            </wp:positionV>
            <wp:extent cx="3295650" cy="3143250"/>
            <wp:effectExtent l="0" t="0" r="0" b="0"/>
            <wp:wrapSquare wrapText="bothSides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576320" behindDoc="0" locked="0" layoutInCell="1" allowOverlap="1" wp14:anchorId="652F5189" wp14:editId="6357E409">
            <wp:simplePos x="0" y="0"/>
            <wp:positionH relativeFrom="margin">
              <wp:posOffset>3688715</wp:posOffset>
            </wp:positionH>
            <wp:positionV relativeFrom="margin">
              <wp:posOffset>231140</wp:posOffset>
            </wp:positionV>
            <wp:extent cx="1809750" cy="3371850"/>
            <wp:effectExtent l="0" t="0" r="0" b="0"/>
            <wp:wrapSquare wrapText="bothSides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575296" behindDoc="0" locked="0" layoutInCell="1" allowOverlap="1" wp14:anchorId="3DD4235B" wp14:editId="0E5D3E17">
            <wp:simplePos x="0" y="0"/>
            <wp:positionH relativeFrom="margin">
              <wp:posOffset>-73660</wp:posOffset>
            </wp:positionH>
            <wp:positionV relativeFrom="margin">
              <wp:posOffset>374015</wp:posOffset>
            </wp:positionV>
            <wp:extent cx="3838575" cy="3076575"/>
            <wp:effectExtent l="0" t="0" r="0" b="0"/>
            <wp:wrapSquare wrapText="bothSides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E78" w:rsidRPr="00D400D8">
        <w:rPr>
          <w:b/>
        </w:rPr>
        <w:t>Figure A.1</w:t>
      </w:r>
      <w:r w:rsidR="00F66E78">
        <w:rPr>
          <w:b/>
        </w:rPr>
        <w:t xml:space="preserve"> (continued)</w:t>
      </w:r>
    </w:p>
    <w:p w:rsidR="00096B3A" w:rsidRDefault="00096B3A" w:rsidP="00731D8F"/>
    <w:p w:rsidR="00E14137" w:rsidRPr="00FF065D" w:rsidRDefault="00E14137" w:rsidP="00E14137">
      <w:pPr>
        <w:pBdr>
          <w:top w:val="single" w:sz="4" w:space="1" w:color="auto"/>
        </w:pBdr>
        <w:spacing w:after="0" w:line="240" w:lineRule="auto"/>
        <w:jc w:val="both"/>
        <w:rPr>
          <w:i/>
        </w:rPr>
      </w:pPr>
      <w:r w:rsidRPr="00FF065D">
        <w:rPr>
          <w:i/>
        </w:rPr>
        <w:t xml:space="preserve">Notes: N = </w:t>
      </w:r>
      <w:r w:rsidR="005D5162">
        <w:rPr>
          <w:i/>
        </w:rPr>
        <w:t>18,080</w:t>
      </w:r>
      <w:r w:rsidRPr="00FF065D">
        <w:rPr>
          <w:i/>
        </w:rPr>
        <w:t>. Separate binary logit models for each party</w:t>
      </w:r>
      <w:r>
        <w:rPr>
          <w:i/>
        </w:rPr>
        <w:t xml:space="preserve"> and religious affiliation dummy</w:t>
      </w:r>
      <w:r w:rsidRPr="00FF065D">
        <w:rPr>
          <w:i/>
        </w:rPr>
        <w:t xml:space="preserve">. </w:t>
      </w:r>
      <w:r>
        <w:rPr>
          <w:i/>
        </w:rPr>
        <w:t>Socio-demographic controls included in models</w:t>
      </w:r>
      <w:r w:rsidRPr="00FF065D">
        <w:rPr>
          <w:i/>
        </w:rPr>
        <w:t xml:space="preserve">: age, gender, marital status, level of education, employment status, country </w:t>
      </w:r>
      <w:r>
        <w:rPr>
          <w:i/>
        </w:rPr>
        <w:t xml:space="preserve">of birth, French mother tongue </w:t>
      </w:r>
      <w:r w:rsidRPr="00FF065D">
        <w:rPr>
          <w:i/>
        </w:rPr>
        <w:t>and province of residence.</w:t>
      </w:r>
    </w:p>
    <w:p w:rsidR="00096B3A" w:rsidRDefault="00096B3A" w:rsidP="00731D8F"/>
    <w:p w:rsidR="00811740" w:rsidRDefault="00811740" w:rsidP="00731D8F"/>
    <w:p w:rsidR="00811740" w:rsidRDefault="00811740" w:rsidP="00731D8F"/>
    <w:p w:rsidR="00811740" w:rsidRDefault="00811740" w:rsidP="00731D8F"/>
    <w:p w:rsidR="00811740" w:rsidRDefault="00811740" w:rsidP="00731D8F"/>
    <w:p w:rsidR="00811740" w:rsidRDefault="00811740" w:rsidP="00731D8F"/>
    <w:p w:rsidR="00811740" w:rsidRDefault="00811740" w:rsidP="00731D8F"/>
    <w:p w:rsidR="00811740" w:rsidRDefault="00790B10" w:rsidP="00A75F7E">
      <w:pPr>
        <w:pBdr>
          <w:bottom w:val="single" w:sz="4" w:space="1" w:color="auto"/>
        </w:pBdr>
        <w:spacing w:after="0" w:line="240" w:lineRule="auto"/>
        <w:rPr>
          <w:b/>
        </w:rPr>
      </w:pPr>
      <w:r w:rsidRPr="00A75F7E">
        <w:rPr>
          <w:noProof/>
          <w:lang w:val="en-US"/>
        </w:rPr>
        <w:lastRenderedPageBreak/>
        <w:drawing>
          <wp:anchor distT="0" distB="0" distL="114300" distR="114300" simplePos="0" relativeHeight="251743232" behindDoc="0" locked="0" layoutInCell="1" allowOverlap="1" wp14:anchorId="4F51AB7D" wp14:editId="0B2CBBAC">
            <wp:simplePos x="0" y="0"/>
            <wp:positionH relativeFrom="margin">
              <wp:posOffset>4572000</wp:posOffset>
            </wp:positionH>
            <wp:positionV relativeFrom="margin">
              <wp:posOffset>310515</wp:posOffset>
            </wp:positionV>
            <wp:extent cx="4572000" cy="2743200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C87E88" wp14:editId="32AB116E">
            <wp:simplePos x="0" y="0"/>
            <wp:positionH relativeFrom="margin">
              <wp:posOffset>0</wp:posOffset>
            </wp:positionH>
            <wp:positionV relativeFrom="margin">
              <wp:posOffset>291465</wp:posOffset>
            </wp:positionV>
            <wp:extent cx="4572000" cy="274320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811740" w:rsidRPr="00A75F7E">
        <w:rPr>
          <w:b/>
        </w:rPr>
        <w:t xml:space="preserve">Figure A.2: Marginal Effects of Importance of Religion on Vote Choice, </w:t>
      </w:r>
      <w:r w:rsidR="00A75F7E" w:rsidRPr="00A75F7E">
        <w:rPr>
          <w:b/>
        </w:rPr>
        <w:t>Rest of Canada (</w:t>
      </w:r>
      <w:r w:rsidR="00811740" w:rsidRPr="00A75F7E">
        <w:rPr>
          <w:b/>
        </w:rPr>
        <w:t>ROC</w:t>
      </w:r>
      <w:r w:rsidR="00A75F7E" w:rsidRPr="00A75F7E">
        <w:rPr>
          <w:b/>
        </w:rPr>
        <w:t xml:space="preserve">), </w:t>
      </w:r>
      <w:r w:rsidR="00811740" w:rsidRPr="00A75F7E">
        <w:rPr>
          <w:b/>
        </w:rPr>
        <w:t>1993-2011</w:t>
      </w:r>
      <w:bookmarkStart w:id="0" w:name="_GoBack"/>
      <w:bookmarkEnd w:id="0"/>
    </w:p>
    <w:p w:rsidR="00811740" w:rsidRDefault="00811740" w:rsidP="00A75F7E">
      <w:pPr>
        <w:spacing w:after="0" w:line="240" w:lineRule="auto"/>
        <w:rPr>
          <w:b/>
        </w:rPr>
      </w:pPr>
    </w:p>
    <w:p w:rsidR="00811740" w:rsidRDefault="00A75F7E" w:rsidP="00FE6729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Figure A.3</w:t>
      </w:r>
      <w:r w:rsidRPr="00A75F7E">
        <w:rPr>
          <w:b/>
        </w:rPr>
        <w:t xml:space="preserve">: Marginal Effects of Importance of Religion on Vote Choice, </w:t>
      </w:r>
      <w:r>
        <w:rPr>
          <w:b/>
        </w:rPr>
        <w:t>Quebec</w:t>
      </w:r>
      <w:r w:rsidRPr="00A75F7E">
        <w:rPr>
          <w:b/>
        </w:rPr>
        <w:t>, 1993-2011</w:t>
      </w:r>
    </w:p>
    <w:p w:rsidR="00FE6729" w:rsidRDefault="00790B10" w:rsidP="00FE6729">
      <w:pPr>
        <w:spacing w:after="0" w:line="240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764736" behindDoc="0" locked="0" layoutInCell="1" allowOverlap="1" wp14:anchorId="2A6A8377" wp14:editId="53422374">
            <wp:simplePos x="0" y="0"/>
            <wp:positionH relativeFrom="margin">
              <wp:posOffset>0</wp:posOffset>
            </wp:positionH>
            <wp:positionV relativeFrom="margin">
              <wp:posOffset>3520440</wp:posOffset>
            </wp:positionV>
            <wp:extent cx="4572000" cy="2743200"/>
            <wp:effectExtent l="0" t="0" r="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FE6729" w:rsidRDefault="00FE6729" w:rsidP="00FE6729">
      <w:pPr>
        <w:spacing w:after="0" w:line="240" w:lineRule="auto"/>
      </w:pPr>
    </w:p>
    <w:sectPr w:rsidR="00FE6729" w:rsidSect="00E24F2C">
      <w:footerReference w:type="default" r:id="rId25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42" w:rsidRDefault="00460C42" w:rsidP="003D7CFB">
      <w:pPr>
        <w:spacing w:after="0" w:line="240" w:lineRule="auto"/>
      </w:pPr>
      <w:r>
        <w:separator/>
      </w:r>
    </w:p>
  </w:endnote>
  <w:endnote w:type="continuationSeparator" w:id="0">
    <w:p w:rsidR="00460C42" w:rsidRDefault="00460C42" w:rsidP="003D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154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0DA" w:rsidRDefault="00CF6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E7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F60DA" w:rsidRDefault="00CF6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42" w:rsidRDefault="00460C42" w:rsidP="003D7CFB">
      <w:pPr>
        <w:spacing w:after="0" w:line="240" w:lineRule="auto"/>
      </w:pPr>
      <w:r>
        <w:separator/>
      </w:r>
    </w:p>
  </w:footnote>
  <w:footnote w:type="continuationSeparator" w:id="0">
    <w:p w:rsidR="00460C42" w:rsidRDefault="00460C42" w:rsidP="003D7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D55"/>
    <w:rsid w:val="00025865"/>
    <w:rsid w:val="00041B5C"/>
    <w:rsid w:val="00044F9E"/>
    <w:rsid w:val="00072D37"/>
    <w:rsid w:val="00087E82"/>
    <w:rsid w:val="00096B3A"/>
    <w:rsid w:val="000B76CE"/>
    <w:rsid w:val="000E7CD7"/>
    <w:rsid w:val="0013055D"/>
    <w:rsid w:val="00132217"/>
    <w:rsid w:val="001508F8"/>
    <w:rsid w:val="001C5DF8"/>
    <w:rsid w:val="001F0494"/>
    <w:rsid w:val="001F3744"/>
    <w:rsid w:val="0021597A"/>
    <w:rsid w:val="002320C3"/>
    <w:rsid w:val="002557E4"/>
    <w:rsid w:val="00256DBD"/>
    <w:rsid w:val="002573C3"/>
    <w:rsid w:val="0026665B"/>
    <w:rsid w:val="00272B33"/>
    <w:rsid w:val="002912B1"/>
    <w:rsid w:val="002A74E3"/>
    <w:rsid w:val="002C6E04"/>
    <w:rsid w:val="002D2AA3"/>
    <w:rsid w:val="002E1FB9"/>
    <w:rsid w:val="002E6399"/>
    <w:rsid w:val="002F6E7E"/>
    <w:rsid w:val="003126F3"/>
    <w:rsid w:val="00331E42"/>
    <w:rsid w:val="003426A7"/>
    <w:rsid w:val="00344F71"/>
    <w:rsid w:val="003678A7"/>
    <w:rsid w:val="003D7CFB"/>
    <w:rsid w:val="004410AC"/>
    <w:rsid w:val="00460C42"/>
    <w:rsid w:val="004810CD"/>
    <w:rsid w:val="004A591B"/>
    <w:rsid w:val="004A5D4D"/>
    <w:rsid w:val="00505300"/>
    <w:rsid w:val="0053440A"/>
    <w:rsid w:val="0053489B"/>
    <w:rsid w:val="00542D31"/>
    <w:rsid w:val="005767A5"/>
    <w:rsid w:val="0057702E"/>
    <w:rsid w:val="005A10FF"/>
    <w:rsid w:val="005A1727"/>
    <w:rsid w:val="005C1FE5"/>
    <w:rsid w:val="005D5162"/>
    <w:rsid w:val="00646B02"/>
    <w:rsid w:val="006A2D8F"/>
    <w:rsid w:val="006E1B9C"/>
    <w:rsid w:val="006E3C84"/>
    <w:rsid w:val="006F0D55"/>
    <w:rsid w:val="00722BB0"/>
    <w:rsid w:val="00731D8F"/>
    <w:rsid w:val="007563FD"/>
    <w:rsid w:val="0076077C"/>
    <w:rsid w:val="00784954"/>
    <w:rsid w:val="00790B10"/>
    <w:rsid w:val="007C770E"/>
    <w:rsid w:val="00811740"/>
    <w:rsid w:val="00850399"/>
    <w:rsid w:val="00930EA9"/>
    <w:rsid w:val="00986C30"/>
    <w:rsid w:val="0099133A"/>
    <w:rsid w:val="009B147B"/>
    <w:rsid w:val="009C0B99"/>
    <w:rsid w:val="009C1563"/>
    <w:rsid w:val="009C447E"/>
    <w:rsid w:val="009E33AE"/>
    <w:rsid w:val="009F69CF"/>
    <w:rsid w:val="009F785A"/>
    <w:rsid w:val="00A03174"/>
    <w:rsid w:val="00A24ED3"/>
    <w:rsid w:val="00A277B5"/>
    <w:rsid w:val="00A75A05"/>
    <w:rsid w:val="00A75F7E"/>
    <w:rsid w:val="00A769A5"/>
    <w:rsid w:val="00AD726D"/>
    <w:rsid w:val="00AF23A8"/>
    <w:rsid w:val="00AF747B"/>
    <w:rsid w:val="00B61FC2"/>
    <w:rsid w:val="00B84ADD"/>
    <w:rsid w:val="00B939DE"/>
    <w:rsid w:val="00B9789A"/>
    <w:rsid w:val="00BA0D80"/>
    <w:rsid w:val="00BE316B"/>
    <w:rsid w:val="00BF20E3"/>
    <w:rsid w:val="00C14F14"/>
    <w:rsid w:val="00C539A7"/>
    <w:rsid w:val="00C57BAD"/>
    <w:rsid w:val="00C70D2C"/>
    <w:rsid w:val="00C70D77"/>
    <w:rsid w:val="00C7779F"/>
    <w:rsid w:val="00CD6806"/>
    <w:rsid w:val="00CE0869"/>
    <w:rsid w:val="00CE2A2F"/>
    <w:rsid w:val="00CF60DA"/>
    <w:rsid w:val="00D0684D"/>
    <w:rsid w:val="00D17E8A"/>
    <w:rsid w:val="00D400D8"/>
    <w:rsid w:val="00D74710"/>
    <w:rsid w:val="00D83E7E"/>
    <w:rsid w:val="00DA27D9"/>
    <w:rsid w:val="00DA6510"/>
    <w:rsid w:val="00DB5D6E"/>
    <w:rsid w:val="00E06EDF"/>
    <w:rsid w:val="00E127DF"/>
    <w:rsid w:val="00E14137"/>
    <w:rsid w:val="00E24F2C"/>
    <w:rsid w:val="00E92854"/>
    <w:rsid w:val="00EB2FCD"/>
    <w:rsid w:val="00EF2940"/>
    <w:rsid w:val="00EF412D"/>
    <w:rsid w:val="00EF574E"/>
    <w:rsid w:val="00EF728D"/>
    <w:rsid w:val="00F06A76"/>
    <w:rsid w:val="00F209BE"/>
    <w:rsid w:val="00F34C3D"/>
    <w:rsid w:val="00F36741"/>
    <w:rsid w:val="00F66E78"/>
    <w:rsid w:val="00FC245D"/>
    <w:rsid w:val="00FE2B03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20438-1E47-421B-BA34-22056B09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FB"/>
  </w:style>
  <w:style w:type="paragraph" w:styleId="Footer">
    <w:name w:val="footer"/>
    <w:basedOn w:val="Normal"/>
    <w:link w:val="FooterChar"/>
    <w:uiPriority w:val="99"/>
    <w:unhideWhenUsed/>
    <w:rsid w:val="003D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Wilkins-Laflamme%202015\CJPS%202015\1965-2011%20updated%20results%2002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279965004374457E-2"/>
          <c:y val="3.8880956207004734E-2"/>
          <c:w val="0.95416447944006999"/>
          <c:h val="0.58763634137569543"/>
        </c:manualLayout>
      </c:layout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1965-2011'!$K$5:$N$5</c:f>
              <c:numCache>
                <c:formatCode>General</c:formatCode>
                <c:ptCount val="4"/>
                <c:pt idx="0">
                  <c:v>9.8000000000000004E-2</c:v>
                </c:pt>
                <c:pt idx="1">
                  <c:v>4.5999999999999999E-2</c:v>
                </c:pt>
                <c:pt idx="2">
                  <c:v>0.1</c:v>
                </c:pt>
                <c:pt idx="3">
                  <c:v>5.8999999999999997E-2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1965-2011'!$K$15:$N$15</c:f>
              <c:numCache>
                <c:formatCode>General</c:formatCode>
                <c:ptCount val="4"/>
                <c:pt idx="0">
                  <c:v>-6.2E-2</c:v>
                </c:pt>
                <c:pt idx="1">
                  <c:v>-1.9E-2</c:v>
                </c:pt>
                <c:pt idx="2">
                  <c:v>-7.9000000000000001E-2</c:v>
                </c:pt>
                <c:pt idx="3">
                  <c:v>0.01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1965-2011'!$K$25:$N$25</c:f>
              <c:numCache>
                <c:formatCode>General</c:formatCode>
                <c:ptCount val="4"/>
                <c:pt idx="0">
                  <c:v>-3.4000000000000002E-2</c:v>
                </c:pt>
                <c:pt idx="1">
                  <c:v>-8.9999999999999993E-3</c:v>
                </c:pt>
                <c:pt idx="2">
                  <c:v>-2E-3</c:v>
                </c:pt>
                <c:pt idx="3">
                  <c:v>-6.2E-2</c:v>
                </c:pt>
              </c:numCache>
            </c:numRef>
          </c:val>
          <c:smooth val="0"/>
        </c:ser>
        <c:ser>
          <c:idx val="3"/>
          <c:order val="3"/>
          <c:tx>
            <c:v>Green</c:v>
          </c:tx>
          <c:spPr>
            <a:ln>
              <a:solidFill>
                <a:schemeClr val="accent3"/>
              </a:solidFill>
            </a:ln>
          </c:spPr>
          <c:marker>
            <c:symbol val="dash"/>
            <c:size val="7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1965-2011'!$K$53:$N$53</c:f>
              <c:numCache>
                <c:formatCode>General</c:formatCode>
                <c:ptCount val="4"/>
                <c:pt idx="0">
                  <c:v>-8.0000000000000002E-3</c:v>
                </c:pt>
                <c:pt idx="1">
                  <c:v>-2.3E-2</c:v>
                </c:pt>
                <c:pt idx="2">
                  <c:v>-3.1E-2</c:v>
                </c:pt>
                <c:pt idx="3">
                  <c:v>-1.9E-2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3164584"/>
        <c:axId val="693164976"/>
      </c:lineChart>
      <c:catAx>
        <c:axId val="693164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693164976"/>
        <c:crosses val="autoZero"/>
        <c:auto val="1"/>
        <c:lblAlgn val="ctr"/>
        <c:lblOffset val="100"/>
        <c:tickLblSkip val="1"/>
        <c:noMultiLvlLbl val="0"/>
      </c:catAx>
      <c:valAx>
        <c:axId val="693164976"/>
        <c:scaling>
          <c:orientation val="minMax"/>
          <c:max val="0.30000000000000004"/>
          <c:min val="-0.30000000000000004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9316458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774566473988439"/>
          <c:y val="0.77307561044665341"/>
          <c:w val="0.36248782486004283"/>
          <c:h val="0.2222948662029491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244094488189003E-3"/>
          <c:y val="6.517388451443569E-2"/>
          <c:w val="0.98749781277340309"/>
          <c:h val="0.69648002333041703"/>
        </c:manualLayout>
      </c:layout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1965-2011'!$K$6:$N$6</c:f>
              <c:numCache>
                <c:formatCode>General</c:formatCode>
                <c:ptCount val="4"/>
                <c:pt idx="0">
                  <c:v>0.19800000000000001</c:v>
                </c:pt>
                <c:pt idx="1">
                  <c:v>0.29499999999999998</c:v>
                </c:pt>
                <c:pt idx="2">
                  <c:v>0.191</c:v>
                </c:pt>
                <c:pt idx="3">
                  <c:v>0.22900000000000001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1965-2011'!$K$16:$N$16</c:f>
              <c:numCache>
                <c:formatCode>General</c:formatCode>
                <c:ptCount val="4"/>
                <c:pt idx="0">
                  <c:v>-0.115</c:v>
                </c:pt>
                <c:pt idx="1">
                  <c:v>-0.17399999999999999</c:v>
                </c:pt>
                <c:pt idx="2">
                  <c:v>-7.1999999999999995E-2</c:v>
                </c:pt>
                <c:pt idx="3">
                  <c:v>-0.13900000000000001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1965-2011'!$K$26:$N$26</c:f>
              <c:numCache>
                <c:formatCode>General</c:formatCode>
                <c:ptCount val="4"/>
                <c:pt idx="0">
                  <c:v>-9.1999999999999998E-2</c:v>
                </c:pt>
                <c:pt idx="1">
                  <c:v>-0.19600000000000001</c:v>
                </c:pt>
                <c:pt idx="2">
                  <c:v>-0.183</c:v>
                </c:pt>
                <c:pt idx="3">
                  <c:v>-0.127</c:v>
                </c:pt>
              </c:numCache>
            </c:numRef>
          </c:val>
          <c:smooth val="0"/>
        </c:ser>
        <c:ser>
          <c:idx val="3"/>
          <c:order val="3"/>
          <c:tx>
            <c:v>Green</c:v>
          </c:tx>
          <c:spPr>
            <a:ln>
              <a:solidFill>
                <a:schemeClr val="accent3"/>
              </a:solidFill>
            </a:ln>
          </c:spPr>
          <c:marker>
            <c:symbol val="dash"/>
            <c:size val="7"/>
            <c:spPr>
              <a:solidFill>
                <a:schemeClr val="accent3"/>
              </a:solidFill>
              <a:ln>
                <a:solidFill>
                  <a:srgbClr val="9BBB59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1965-2011'!$K$54:$N$54</c:f>
              <c:numCache>
                <c:formatCode>General</c:formatCode>
                <c:ptCount val="4"/>
                <c:pt idx="0">
                  <c:v>-2.7E-2</c:v>
                </c:pt>
                <c:pt idx="1">
                  <c:v>-0.01</c:v>
                </c:pt>
                <c:pt idx="2">
                  <c:v>5.0000000000000001E-3</c:v>
                </c:pt>
                <c:pt idx="3">
                  <c:v>-4.9000000000000002E-2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427600"/>
        <c:axId val="815427992"/>
      </c:lineChart>
      <c:catAx>
        <c:axId val="81542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15427992"/>
        <c:crosses val="autoZero"/>
        <c:auto val="1"/>
        <c:lblAlgn val="ctr"/>
        <c:lblOffset val="100"/>
        <c:tickLblSkip val="1"/>
        <c:noMultiLvlLbl val="0"/>
      </c:catAx>
      <c:valAx>
        <c:axId val="815427992"/>
        <c:scaling>
          <c:orientation val="minMax"/>
          <c:max val="0.4"/>
          <c:min val="-0.4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15427600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CA" sz="1200">
                <a:latin typeface="Times New Roman" panose="02020603050405020304" pitchFamily="18" charset="0"/>
                <a:cs typeface="Times New Roman" panose="02020603050405020304" pitchFamily="18" charset="0"/>
              </a:rPr>
              <a:t>Other Protestant</a:t>
            </a:r>
          </a:p>
        </c:rich>
      </c:tx>
      <c:layout>
        <c:manualLayout>
          <c:xMode val="edge"/>
          <c:yMode val="edge"/>
          <c:x val="0.18007257289560114"/>
          <c:y val="1.38888888888888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9466316710411228E-3"/>
          <c:y val="0.111470180810732"/>
          <c:w val="0.99027559055118108"/>
          <c:h val="0.69648002333041703"/>
        </c:manualLayout>
      </c:layout>
      <c:lineChart>
        <c:grouping val="standard"/>
        <c:varyColors val="0"/>
        <c:ser>
          <c:idx val="0"/>
          <c:order val="0"/>
          <c:tx>
            <c:v>Progressive Conservative</c:v>
          </c:tx>
          <c:spPr>
            <a:ln>
              <a:solidFill>
                <a:schemeClr val="accent5"/>
              </a:solidFill>
            </a:ln>
          </c:spPr>
          <c:marker>
            <c:symbol val="triangle"/>
            <c:size val="7"/>
            <c:spPr>
              <a:solidFill>
                <a:schemeClr val="accent5"/>
              </a:solidFill>
              <a:ln>
                <a:solidFill>
                  <a:schemeClr val="accent5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1965-2011'!$H$6:$J$6</c:f>
              <c:numCache>
                <c:formatCode>General</c:formatCode>
                <c:ptCount val="3"/>
                <c:pt idx="0">
                  <c:v>-1.9E-2</c:v>
                </c:pt>
                <c:pt idx="1">
                  <c:v>-1.2E-2</c:v>
                </c:pt>
                <c:pt idx="2">
                  <c:v>-0.02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1965-2011'!$H$16:$J$16</c:f>
              <c:numCache>
                <c:formatCode>General</c:formatCode>
                <c:ptCount val="3"/>
                <c:pt idx="0">
                  <c:v>-0.183</c:v>
                </c:pt>
                <c:pt idx="1">
                  <c:v>-0.15</c:v>
                </c:pt>
                <c:pt idx="2">
                  <c:v>-0.24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rgbClr val="F7964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1965-2011'!$H$26:$J$26</c:f>
              <c:numCache>
                <c:formatCode>General</c:formatCode>
                <c:ptCount val="3"/>
                <c:pt idx="0">
                  <c:v>-2.5000000000000001E-2</c:v>
                </c:pt>
                <c:pt idx="1">
                  <c:v>-0.127</c:v>
                </c:pt>
                <c:pt idx="2">
                  <c:v>-0.192</c:v>
                </c:pt>
              </c:numCache>
            </c:numRef>
          </c:val>
          <c:smooth val="0"/>
        </c:ser>
        <c:ser>
          <c:idx val="3"/>
          <c:order val="3"/>
          <c:tx>
            <c:v>Reform/Canadian Alliance</c:v>
          </c:tx>
          <c:marker>
            <c:symbol val="dash"/>
            <c:size val="7"/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1965-2011'!$H$44:$J$44</c:f>
              <c:numCache>
                <c:formatCode>General</c:formatCode>
                <c:ptCount val="3"/>
                <c:pt idx="0">
                  <c:v>0.189</c:v>
                </c:pt>
                <c:pt idx="1">
                  <c:v>0.19900000000000001</c:v>
                </c:pt>
                <c:pt idx="2">
                  <c:v>0.29699999999999999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428776"/>
        <c:axId val="815429168"/>
      </c:lineChart>
      <c:catAx>
        <c:axId val="815428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15429168"/>
        <c:crosses val="autoZero"/>
        <c:auto val="1"/>
        <c:lblAlgn val="ctr"/>
        <c:lblOffset val="100"/>
        <c:tickLblSkip val="1"/>
        <c:noMultiLvlLbl val="0"/>
      </c:catAx>
      <c:valAx>
        <c:axId val="815429168"/>
        <c:scaling>
          <c:orientation val="minMax"/>
          <c:max val="0.4"/>
          <c:min val="-0.4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15428776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1965-2011'!$B$6:$G$6</c:f>
              <c:numCache>
                <c:formatCode>General</c:formatCode>
                <c:ptCount val="6"/>
                <c:pt idx="0">
                  <c:v>-0.03</c:v>
                </c:pt>
                <c:pt idx="1">
                  <c:v>0.109</c:v>
                </c:pt>
                <c:pt idx="2">
                  <c:v>0.13</c:v>
                </c:pt>
                <c:pt idx="3">
                  <c:v>0.159</c:v>
                </c:pt>
                <c:pt idx="4">
                  <c:v>0.09</c:v>
                </c:pt>
                <c:pt idx="5">
                  <c:v>6.4000000000000001E-2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1965-2011'!$B$16:$G$16</c:f>
              <c:numCache>
                <c:formatCode>General</c:formatCode>
                <c:ptCount val="6"/>
                <c:pt idx="0">
                  <c:v>2.4E-2</c:v>
                </c:pt>
                <c:pt idx="1">
                  <c:v>-0.111</c:v>
                </c:pt>
                <c:pt idx="2">
                  <c:v>-0.11799999999999999</c:v>
                </c:pt>
                <c:pt idx="3">
                  <c:v>-8.2000000000000003E-2</c:v>
                </c:pt>
                <c:pt idx="4">
                  <c:v>-8.9999999999999993E-3</c:v>
                </c:pt>
                <c:pt idx="5">
                  <c:v>-8.3000000000000004E-2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1965-2011'!$B$26:$G$26</c:f>
              <c:numCache>
                <c:formatCode>General</c:formatCode>
                <c:ptCount val="6"/>
                <c:pt idx="0">
                  <c:v>-4.5999999999999999E-2</c:v>
                </c:pt>
                <c:pt idx="1">
                  <c:v>-3.7999999999999999E-2</c:v>
                </c:pt>
                <c:pt idx="2">
                  <c:v>-1.7000000000000001E-2</c:v>
                </c:pt>
                <c:pt idx="3">
                  <c:v>-0.08</c:v>
                </c:pt>
                <c:pt idx="4">
                  <c:v>-0.107</c:v>
                </c:pt>
                <c:pt idx="5">
                  <c:v>-0.06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0179208"/>
        <c:axId val="690179600"/>
      </c:lineChart>
      <c:catAx>
        <c:axId val="690179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690179600"/>
        <c:crosses val="autoZero"/>
        <c:auto val="1"/>
        <c:lblAlgn val="ctr"/>
        <c:lblOffset val="100"/>
        <c:tickLblSkip val="1"/>
        <c:noMultiLvlLbl val="0"/>
      </c:catAx>
      <c:valAx>
        <c:axId val="690179600"/>
        <c:scaling>
          <c:orientation val="minMax"/>
          <c:max val="0.4"/>
          <c:min val="-0.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690179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466316710411228E-3"/>
          <c:y val="3.2766477107028277E-2"/>
          <c:w val="0.99027559055118108"/>
          <c:h val="0.60501360057265574"/>
        </c:manualLayout>
      </c:layout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1965-2011'!$K$8:$N$8</c:f>
              <c:numCache>
                <c:formatCode>General</c:formatCode>
                <c:ptCount val="4"/>
                <c:pt idx="0">
                  <c:v>-0.111</c:v>
                </c:pt>
                <c:pt idx="1">
                  <c:v>-0.185</c:v>
                </c:pt>
                <c:pt idx="2">
                  <c:v>-0.191</c:v>
                </c:pt>
                <c:pt idx="3">
                  <c:v>-0.182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1965-2011'!$K$18:$N$18</c:f>
              <c:numCache>
                <c:formatCode>General</c:formatCode>
                <c:ptCount val="4"/>
                <c:pt idx="0">
                  <c:v>-0.04</c:v>
                </c:pt>
                <c:pt idx="1">
                  <c:v>-5.6000000000000001E-2</c:v>
                </c:pt>
                <c:pt idx="2">
                  <c:v>4.4999999999999998E-2</c:v>
                </c:pt>
                <c:pt idx="3">
                  <c:v>3.9E-2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1965-2011'!$K$28:$N$28</c:f>
              <c:numCache>
                <c:formatCode>General</c:formatCode>
                <c:ptCount val="4"/>
                <c:pt idx="0">
                  <c:v>9.7000000000000003E-2</c:v>
                </c:pt>
                <c:pt idx="1">
                  <c:v>0.189</c:v>
                </c:pt>
                <c:pt idx="2">
                  <c:v>5.2999999999999999E-2</c:v>
                </c:pt>
                <c:pt idx="3">
                  <c:v>9.1999999999999998E-2</c:v>
                </c:pt>
              </c:numCache>
            </c:numRef>
          </c:val>
          <c:smooth val="0"/>
        </c:ser>
        <c:ser>
          <c:idx val="3"/>
          <c:order val="3"/>
          <c:tx>
            <c:v>Green</c:v>
          </c:tx>
          <c:spPr>
            <a:ln>
              <a:solidFill>
                <a:schemeClr val="accent3"/>
              </a:solidFill>
            </a:ln>
          </c:spPr>
          <c:marker>
            <c:symbol val="dash"/>
            <c:size val="7"/>
            <c:spPr>
              <a:solidFill>
                <a:schemeClr val="accent3"/>
              </a:solidFill>
              <a:ln>
                <a:solidFill>
                  <a:srgbClr val="9BBB59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1965-2011'!$K$56:$N$56</c:f>
              <c:numCache>
                <c:formatCode>General</c:formatCode>
                <c:ptCount val="4"/>
                <c:pt idx="0">
                  <c:v>3.1E-2</c:v>
                </c:pt>
                <c:pt idx="1">
                  <c:v>1.4999999999999999E-2</c:v>
                </c:pt>
                <c:pt idx="2">
                  <c:v>7.0999999999999994E-2</c:v>
                </c:pt>
                <c:pt idx="3">
                  <c:v>0.04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0180384"/>
        <c:axId val="690180776"/>
      </c:lineChart>
      <c:catAx>
        <c:axId val="69018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690180776"/>
        <c:crosses val="autoZero"/>
        <c:auto val="1"/>
        <c:lblAlgn val="ctr"/>
        <c:lblOffset val="100"/>
        <c:tickLblSkip val="1"/>
        <c:noMultiLvlLbl val="0"/>
      </c:catAx>
      <c:valAx>
        <c:axId val="690180776"/>
        <c:scaling>
          <c:orientation val="minMax"/>
          <c:max val="0.30000000000000016"/>
          <c:min val="-0.30000000000000004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9018038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9178098402439578"/>
          <c:y val="0.80535083114610673"/>
          <c:w val="0.35693231987620044"/>
          <c:h val="0.1908954623915254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CA" sz="1200">
                <a:latin typeface="Times New Roman" panose="02020603050405020304" pitchFamily="18" charset="0"/>
                <a:cs typeface="Times New Roman" panose="02020603050405020304" pitchFamily="18" charset="0"/>
              </a:rPr>
              <a:t>No Religion</a:t>
            </a:r>
          </a:p>
        </c:rich>
      </c:tx>
      <c:layout>
        <c:manualLayout>
          <c:xMode val="edge"/>
          <c:yMode val="edge"/>
          <c:x val="0.26327724823870696"/>
          <c:y val="9.259175936341290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688538932633454E-3"/>
          <c:y val="8.352239868321544E-2"/>
          <c:w val="0.99583114610673662"/>
          <c:h val="0.56986906297729745"/>
        </c:manualLayout>
      </c:layout>
      <c:lineChart>
        <c:grouping val="standard"/>
        <c:varyColors val="0"/>
        <c:ser>
          <c:idx val="0"/>
          <c:order val="0"/>
          <c:tx>
            <c:v>Progressive Cons.</c:v>
          </c:tx>
          <c:spPr>
            <a:ln>
              <a:solidFill>
                <a:schemeClr val="accent5"/>
              </a:solidFill>
            </a:ln>
          </c:spPr>
          <c:marker>
            <c:symbol val="triangle"/>
            <c:size val="7"/>
            <c:spPr>
              <a:solidFill>
                <a:schemeClr val="accent5"/>
              </a:solidFill>
              <a:ln>
                <a:solidFill>
                  <a:srgbClr val="4BACC6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1965-2011'!$H$8:$J$8</c:f>
              <c:numCache>
                <c:formatCode>General</c:formatCode>
                <c:ptCount val="3"/>
                <c:pt idx="0">
                  <c:v>4.5999999999999999E-2</c:v>
                </c:pt>
                <c:pt idx="1">
                  <c:v>-0.05</c:v>
                </c:pt>
                <c:pt idx="2">
                  <c:v>-1.2E-2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1965-2011'!$H$18:$J$18</c:f>
              <c:numCache>
                <c:formatCode>General</c:formatCode>
                <c:ptCount val="3"/>
                <c:pt idx="0">
                  <c:v>-1.7999999999999999E-2</c:v>
                </c:pt>
                <c:pt idx="1">
                  <c:v>4.0000000000000001E-3</c:v>
                </c:pt>
                <c:pt idx="2">
                  <c:v>1.2E-2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rgbClr val="F79646"/>
              </a:solidFill>
            </a:ln>
          </c:spPr>
          <c:marker>
            <c:symbol val="circle"/>
            <c:size val="7"/>
            <c:spPr>
              <a:solidFill>
                <a:srgbClr val="F7964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1965-2011'!$H$28:$J$28</c:f>
              <c:numCache>
                <c:formatCode>General</c:formatCode>
                <c:ptCount val="3"/>
                <c:pt idx="0">
                  <c:v>-1.4E-2</c:v>
                </c:pt>
                <c:pt idx="1">
                  <c:v>6.0999999999999999E-2</c:v>
                </c:pt>
                <c:pt idx="2">
                  <c:v>0.104</c:v>
                </c:pt>
              </c:numCache>
            </c:numRef>
          </c:val>
          <c:smooth val="0"/>
        </c:ser>
        <c:ser>
          <c:idx val="3"/>
          <c:order val="3"/>
          <c:tx>
            <c:v>Reform/Can. Alliance</c:v>
          </c:tx>
          <c:marker>
            <c:symbol val="dash"/>
            <c:size val="7"/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1965-2011'!$H$46:$J$46</c:f>
              <c:numCache>
                <c:formatCode>General</c:formatCode>
                <c:ptCount val="3"/>
                <c:pt idx="0">
                  <c:v>-2.5000000000000001E-2</c:v>
                </c:pt>
                <c:pt idx="1">
                  <c:v>-3.5000000000000003E-2</c:v>
                </c:pt>
                <c:pt idx="2">
                  <c:v>-0.13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0181952"/>
        <c:axId val="690182344"/>
      </c:lineChart>
      <c:catAx>
        <c:axId val="69018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690182344"/>
        <c:crosses val="autoZero"/>
        <c:auto val="1"/>
        <c:lblAlgn val="ctr"/>
        <c:lblOffset val="100"/>
        <c:tickLblSkip val="1"/>
        <c:noMultiLvlLbl val="0"/>
      </c:catAx>
      <c:valAx>
        <c:axId val="690182344"/>
        <c:scaling>
          <c:orientation val="minMax"/>
          <c:max val="0.30000000000000004"/>
          <c:min val="-0.30000000000000004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90181952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2.7639176681862137E-3"/>
          <c:y val="0.79635802209215822"/>
          <c:w val="0.98891688538932632"/>
          <c:h val="0.2008196836358022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3081677445406"/>
          <c:y val="4.6348415403298468E-2"/>
          <c:w val="0.84547546941247731"/>
          <c:h val="0.6234257250351446"/>
        </c:manualLayout>
      </c:layout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1965-2011'!$B$8:$G$8</c:f>
              <c:numCache>
                <c:formatCode>General</c:formatCode>
                <c:ptCount val="6"/>
                <c:pt idx="0">
                  <c:v>5.7000000000000002E-2</c:v>
                </c:pt>
                <c:pt idx="1">
                  <c:v>-0.24299999999999999</c:v>
                </c:pt>
                <c:pt idx="2">
                  <c:v>-5.7000000000000002E-2</c:v>
                </c:pt>
                <c:pt idx="3">
                  <c:v>-7.3999999999999996E-2</c:v>
                </c:pt>
                <c:pt idx="4">
                  <c:v>-1.7999999999999999E-2</c:v>
                </c:pt>
                <c:pt idx="5">
                  <c:v>-1.7000000000000001E-2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1965-2011'!$B$18:$G$18</c:f>
              <c:numCache>
                <c:formatCode>General</c:formatCode>
                <c:ptCount val="6"/>
                <c:pt idx="0">
                  <c:v>-0.122</c:v>
                </c:pt>
                <c:pt idx="1">
                  <c:v>4.8000000000000001E-2</c:v>
                </c:pt>
                <c:pt idx="2">
                  <c:v>-2.1000000000000001E-2</c:v>
                </c:pt>
                <c:pt idx="3">
                  <c:v>-5.6000000000000001E-2</c:v>
                </c:pt>
                <c:pt idx="4">
                  <c:v>-0.129</c:v>
                </c:pt>
                <c:pt idx="5">
                  <c:v>-8.4000000000000005E-2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rgbClr val="F79646"/>
              </a:solidFill>
            </a:ln>
          </c:spPr>
          <c:marker>
            <c:symbol val="circle"/>
            <c:size val="7"/>
            <c:spPr>
              <a:solidFill>
                <a:srgbClr val="F7964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1965-2011'!$B$28:$G$28</c:f>
              <c:numCache>
                <c:formatCode>General</c:formatCode>
                <c:ptCount val="6"/>
                <c:pt idx="0">
                  <c:v>7.2999999999999995E-2</c:v>
                </c:pt>
                <c:pt idx="1">
                  <c:v>0.108</c:v>
                </c:pt>
                <c:pt idx="2">
                  <c:v>0.05</c:v>
                </c:pt>
                <c:pt idx="3">
                  <c:v>0.111</c:v>
                </c:pt>
                <c:pt idx="4">
                  <c:v>0.1</c:v>
                </c:pt>
                <c:pt idx="5">
                  <c:v>6.8000000000000005E-2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128984"/>
        <c:axId val="824129376"/>
      </c:lineChart>
      <c:catAx>
        <c:axId val="824128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24129376"/>
        <c:crosses val="autoZero"/>
        <c:auto val="1"/>
        <c:lblAlgn val="ctr"/>
        <c:lblOffset val="100"/>
        <c:tickLblSkip val="1"/>
        <c:noMultiLvlLbl val="0"/>
      </c:catAx>
      <c:valAx>
        <c:axId val="824129376"/>
        <c:scaling>
          <c:orientation val="minMax"/>
          <c:max val="0.30000000000000004"/>
          <c:min val="-0.3000000000000000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241289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647864116241051"/>
          <c:y val="0.82959622307273506"/>
          <c:w val="0.35321310642621284"/>
          <c:h val="0.1599216515845966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279965004374457E-2"/>
          <c:y val="3.7396106736657907E-2"/>
          <c:w val="0.88194225721784769"/>
          <c:h val="0.6640726159230097"/>
        </c:manualLayout>
      </c:layout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1993-2011'!$E$9:$H$9</c:f>
              <c:numCache>
                <c:formatCode>General</c:formatCode>
                <c:ptCount val="4"/>
                <c:pt idx="0">
                  <c:v>4.7E-2</c:v>
                </c:pt>
                <c:pt idx="1">
                  <c:v>2.3E-2</c:v>
                </c:pt>
                <c:pt idx="2">
                  <c:v>5.6000000000000001E-2</c:v>
                </c:pt>
                <c:pt idx="3">
                  <c:v>4.7E-2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1993-2011'!$E$20:$H$20</c:f>
              <c:numCache>
                <c:formatCode>General</c:formatCode>
                <c:ptCount val="4"/>
                <c:pt idx="0">
                  <c:v>-1.4E-2</c:v>
                </c:pt>
                <c:pt idx="1">
                  <c:v>2.4E-2</c:v>
                </c:pt>
                <c:pt idx="2">
                  <c:v>-1.9E-2</c:v>
                </c:pt>
                <c:pt idx="3">
                  <c:v>7.0000000000000001E-3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1993-2011'!$E$31:$H$31</c:f>
              <c:numCache>
                <c:formatCode>General</c:formatCode>
                <c:ptCount val="4"/>
                <c:pt idx="0">
                  <c:v>-1.7000000000000001E-2</c:v>
                </c:pt>
                <c:pt idx="1">
                  <c:v>-1.7000000000000001E-2</c:v>
                </c:pt>
                <c:pt idx="2">
                  <c:v>-4.2000000000000003E-2</c:v>
                </c:pt>
                <c:pt idx="3">
                  <c:v>-6.2E-2</c:v>
                </c:pt>
              </c:numCache>
            </c:numRef>
          </c:val>
          <c:smooth val="0"/>
        </c:ser>
        <c:ser>
          <c:idx val="3"/>
          <c:order val="3"/>
          <c:tx>
            <c:v>Green</c:v>
          </c:tx>
          <c:spPr>
            <a:ln>
              <a:solidFill>
                <a:schemeClr val="accent3"/>
              </a:solidFill>
            </a:ln>
          </c:spPr>
          <c:marker>
            <c:symbol val="dash"/>
            <c:size val="7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1993-2011'!$E$53:$H$53</c:f>
              <c:numCache>
                <c:formatCode>General</c:formatCode>
                <c:ptCount val="4"/>
                <c:pt idx="0">
                  <c:v>-1.7999999999999999E-2</c:v>
                </c:pt>
                <c:pt idx="1">
                  <c:v>-4.2999999999999997E-2</c:v>
                </c:pt>
                <c:pt idx="2">
                  <c:v>1E-3</c:v>
                </c:pt>
                <c:pt idx="3">
                  <c:v>-3.0000000000000001E-3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130160"/>
        <c:axId val="824130552"/>
      </c:lineChart>
      <c:catAx>
        <c:axId val="82413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24130552"/>
        <c:crosses val="autoZero"/>
        <c:auto val="1"/>
        <c:lblAlgn val="ctr"/>
        <c:lblOffset val="100"/>
        <c:tickLblSkip val="1"/>
        <c:noMultiLvlLbl val="0"/>
      </c:catAx>
      <c:valAx>
        <c:axId val="824130552"/>
        <c:scaling>
          <c:orientation val="minMax"/>
          <c:max val="0.1"/>
          <c:min val="-0.1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24130160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"/>
          <c:y val="0.88580635753864101"/>
          <c:w val="0.9194724409448819"/>
          <c:h val="0.1095640128317294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02187226596681E-2"/>
          <c:y val="4.2025736366287536E-2"/>
          <c:w val="0.8819422572178478"/>
          <c:h val="0.6640726159230097"/>
        </c:manualLayout>
      </c:layout>
      <c:lineChart>
        <c:grouping val="standard"/>
        <c:varyColors val="0"/>
        <c:ser>
          <c:idx val="0"/>
          <c:order val="0"/>
          <c:tx>
            <c:v>Progressive Conservative</c:v>
          </c:tx>
          <c:spPr>
            <a:ln>
              <a:solidFill>
                <a:schemeClr val="accent5"/>
              </a:solidFill>
            </a:ln>
          </c:spPr>
          <c:marker>
            <c:symbol val="triangle"/>
            <c:size val="7"/>
            <c:spPr>
              <a:solidFill>
                <a:schemeClr val="accent5"/>
              </a:solidFill>
              <a:ln>
                <a:solidFill>
                  <a:schemeClr val="accent5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1993-2011'!$B$9:$D$9</c:f>
              <c:numCache>
                <c:formatCode>General</c:formatCode>
                <c:ptCount val="3"/>
                <c:pt idx="0">
                  <c:v>-8.0000000000000002E-3</c:v>
                </c:pt>
                <c:pt idx="1">
                  <c:v>0.01</c:v>
                </c:pt>
                <c:pt idx="2">
                  <c:v>-2.8000000000000001E-2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1993-2011'!$B$20:$D$20</c:f>
              <c:numCache>
                <c:formatCode>General</c:formatCode>
                <c:ptCount val="3"/>
                <c:pt idx="0">
                  <c:v>1.6E-2</c:v>
                </c:pt>
                <c:pt idx="1">
                  <c:v>-1E-3</c:v>
                </c:pt>
                <c:pt idx="2">
                  <c:v>2.1999999999999999E-2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1993-2011'!$B$31:$D$31</c:f>
              <c:numCache>
                <c:formatCode>General</c:formatCode>
                <c:ptCount val="3"/>
                <c:pt idx="0">
                  <c:v>-7.0000000000000001E-3</c:v>
                </c:pt>
                <c:pt idx="1">
                  <c:v>-1.4999999999999999E-2</c:v>
                </c:pt>
                <c:pt idx="2">
                  <c:v>-2.5999999999999999E-2</c:v>
                </c:pt>
              </c:numCache>
            </c:numRef>
          </c:val>
          <c:smooth val="0"/>
        </c:ser>
        <c:ser>
          <c:idx val="3"/>
          <c:order val="3"/>
          <c:tx>
            <c:v>Reform/Canadian Alliance</c:v>
          </c:tx>
          <c:spPr>
            <a:ln>
              <a:solidFill>
                <a:schemeClr val="accent4"/>
              </a:solidFill>
            </a:ln>
          </c:spPr>
          <c:marker>
            <c:symbol val="dash"/>
            <c:size val="7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1993-2011'!$B$42:$D$42</c:f>
              <c:numCache>
                <c:formatCode>General</c:formatCode>
                <c:ptCount val="3"/>
                <c:pt idx="0">
                  <c:v>-6.0000000000000001E-3</c:v>
                </c:pt>
                <c:pt idx="1">
                  <c:v>1.2E-2</c:v>
                </c:pt>
                <c:pt idx="2">
                  <c:v>0.03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131336"/>
        <c:axId val="824131728"/>
      </c:lineChart>
      <c:catAx>
        <c:axId val="824131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24131728"/>
        <c:crosses val="autoZero"/>
        <c:auto val="1"/>
        <c:lblAlgn val="ctr"/>
        <c:lblOffset val="100"/>
        <c:tickLblSkip val="1"/>
        <c:noMultiLvlLbl val="0"/>
      </c:catAx>
      <c:valAx>
        <c:axId val="824131728"/>
        <c:scaling>
          <c:orientation val="minMax"/>
          <c:max val="0.1"/>
          <c:min val="-0.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24131336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8.3333333333333329E-2"/>
          <c:y val="0.88580635753864101"/>
          <c:w val="0.9111391076115487"/>
          <c:h val="0.1095640128317294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02187226596681E-2"/>
          <c:y val="4.6655365995917165E-2"/>
          <c:w val="0.8819422572178478"/>
          <c:h val="0.6640726159230097"/>
        </c:manualLayout>
      </c:layout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'QC 1993-2011'!$B$25:$H$25</c:f>
              <c:numCache>
                <c:formatCode>General</c:formatCode>
                <c:ptCount val="7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  <c:pt idx="3">
                  <c:v>2004</c:v>
                </c:pt>
                <c:pt idx="4">
                  <c:v>2006</c:v>
                </c:pt>
                <c:pt idx="5">
                  <c:v>2008</c:v>
                </c:pt>
                <c:pt idx="6">
                  <c:v>2011</c:v>
                </c:pt>
              </c:numCache>
            </c:numRef>
          </c:cat>
          <c:val>
            <c:numRef>
              <c:f>'QC 1993-2011'!$B$9:$H$9</c:f>
              <c:numCache>
                <c:formatCode>General</c:formatCode>
                <c:ptCount val="7"/>
                <c:pt idx="0">
                  <c:v>3.0000000000000001E-3</c:v>
                </c:pt>
                <c:pt idx="1">
                  <c:v>-4.1000000000000002E-2</c:v>
                </c:pt>
                <c:pt idx="2">
                  <c:v>-0.01</c:v>
                </c:pt>
                <c:pt idx="3">
                  <c:v>3.3000000000000002E-2</c:v>
                </c:pt>
                <c:pt idx="4">
                  <c:v>0.02</c:v>
                </c:pt>
                <c:pt idx="5">
                  <c:v>2.5000000000000001E-2</c:v>
                </c:pt>
                <c:pt idx="6">
                  <c:v>5.5E-2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'QC 1993-2011'!$B$25:$H$25</c:f>
              <c:numCache>
                <c:formatCode>General</c:formatCode>
                <c:ptCount val="7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  <c:pt idx="3">
                  <c:v>2004</c:v>
                </c:pt>
                <c:pt idx="4">
                  <c:v>2006</c:v>
                </c:pt>
                <c:pt idx="5">
                  <c:v>2008</c:v>
                </c:pt>
                <c:pt idx="6">
                  <c:v>2011</c:v>
                </c:pt>
              </c:numCache>
            </c:numRef>
          </c:cat>
          <c:val>
            <c:numRef>
              <c:f>'QC 1993-2011'!$B$20:$H$20</c:f>
              <c:numCache>
                <c:formatCode>General</c:formatCode>
                <c:ptCount val="7"/>
                <c:pt idx="0">
                  <c:v>6.0000000000000001E-3</c:v>
                </c:pt>
                <c:pt idx="1">
                  <c:v>0.09</c:v>
                </c:pt>
                <c:pt idx="2">
                  <c:v>7.8E-2</c:v>
                </c:pt>
                <c:pt idx="3">
                  <c:v>7.0000000000000007E-2</c:v>
                </c:pt>
                <c:pt idx="4">
                  <c:v>1.6E-2</c:v>
                </c:pt>
                <c:pt idx="5">
                  <c:v>5.8000000000000003E-2</c:v>
                </c:pt>
                <c:pt idx="6">
                  <c:v>2.7E-2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'QC 1993-2011'!$B$25:$H$25</c:f>
              <c:numCache>
                <c:formatCode>General</c:formatCode>
                <c:ptCount val="7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  <c:pt idx="3">
                  <c:v>2004</c:v>
                </c:pt>
                <c:pt idx="4">
                  <c:v>2006</c:v>
                </c:pt>
                <c:pt idx="5">
                  <c:v>2008</c:v>
                </c:pt>
                <c:pt idx="6">
                  <c:v>2011</c:v>
                </c:pt>
              </c:numCache>
            </c:numRef>
          </c:cat>
          <c:val>
            <c:numRef>
              <c:f>'QC 1993-2011'!$B$31:$H$31</c:f>
              <c:numCache>
                <c:formatCode>General</c:formatCode>
                <c:ptCount val="7"/>
                <c:pt idx="1">
                  <c:v>-2E-3</c:v>
                </c:pt>
                <c:pt idx="2">
                  <c:v>4.0000000000000001E-3</c:v>
                </c:pt>
                <c:pt idx="3">
                  <c:v>-2.9000000000000001E-2</c:v>
                </c:pt>
                <c:pt idx="4">
                  <c:v>-1.0999999999999999E-2</c:v>
                </c:pt>
                <c:pt idx="5">
                  <c:v>-1.4999999999999999E-2</c:v>
                </c:pt>
                <c:pt idx="6">
                  <c:v>-6.8000000000000005E-2</c:v>
                </c:pt>
              </c:numCache>
            </c:numRef>
          </c:val>
          <c:smooth val="0"/>
        </c:ser>
        <c:ser>
          <c:idx val="3"/>
          <c:order val="3"/>
          <c:tx>
            <c:v>Bloc</c:v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dash"/>
            <c:size val="7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cat>
            <c:numRef>
              <c:f>'QC 1993-2011'!$B$25:$H$25</c:f>
              <c:numCache>
                <c:formatCode>General</c:formatCode>
                <c:ptCount val="7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  <c:pt idx="3">
                  <c:v>2004</c:v>
                </c:pt>
                <c:pt idx="4">
                  <c:v>2006</c:v>
                </c:pt>
                <c:pt idx="5">
                  <c:v>2008</c:v>
                </c:pt>
                <c:pt idx="6">
                  <c:v>2011</c:v>
                </c:pt>
              </c:numCache>
            </c:numRef>
          </c:cat>
          <c:val>
            <c:numRef>
              <c:f>'QC 1993-2011'!$B$42:$H$42</c:f>
              <c:numCache>
                <c:formatCode>General</c:formatCode>
                <c:ptCount val="7"/>
                <c:pt idx="0">
                  <c:v>-1.9E-2</c:v>
                </c:pt>
                <c:pt idx="1">
                  <c:v>-5.6000000000000001E-2</c:v>
                </c:pt>
                <c:pt idx="2">
                  <c:v>-4.3999999999999997E-2</c:v>
                </c:pt>
                <c:pt idx="3">
                  <c:v>-6.9000000000000006E-2</c:v>
                </c:pt>
                <c:pt idx="4">
                  <c:v>-5.0999999999999997E-2</c:v>
                </c:pt>
                <c:pt idx="5">
                  <c:v>-7.3999999999999996E-2</c:v>
                </c:pt>
                <c:pt idx="6">
                  <c:v>-1.6E-2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132512"/>
        <c:axId val="696519104"/>
      </c:lineChart>
      <c:catAx>
        <c:axId val="82413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696519104"/>
        <c:crosses val="autoZero"/>
        <c:auto val="1"/>
        <c:lblAlgn val="ctr"/>
        <c:lblOffset val="100"/>
        <c:tickLblSkip val="1"/>
        <c:noMultiLvlLbl val="0"/>
      </c:catAx>
      <c:valAx>
        <c:axId val="696519104"/>
        <c:scaling>
          <c:orientation val="minMax"/>
          <c:max val="0.1"/>
          <c:min val="-0.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24132512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"/>
          <c:y val="0.88580635753864101"/>
          <c:w val="0.99447244094488152"/>
          <c:h val="0.1095640128317295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CA" sz="1200">
                <a:latin typeface="Times New Roman" panose="02020603050405020304" pitchFamily="18" charset="0"/>
                <a:cs typeface="Times New Roman" panose="02020603050405020304" pitchFamily="18" charset="0"/>
              </a:rPr>
              <a:t>Mainline Protestant</a:t>
            </a:r>
          </a:p>
        </c:rich>
      </c:tx>
      <c:layout>
        <c:manualLayout>
          <c:xMode val="edge"/>
          <c:yMode val="edge"/>
          <c:x val="0.11746031746031745"/>
          <c:y val="1.388892504139461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244094488189003E-3"/>
          <c:y val="9.4061300188716085E-2"/>
          <c:w val="0.98472003499562555"/>
          <c:h val="0.55301215447242646"/>
        </c:manualLayout>
      </c:layout>
      <c:lineChart>
        <c:grouping val="standard"/>
        <c:varyColors val="0"/>
        <c:ser>
          <c:idx val="0"/>
          <c:order val="0"/>
          <c:tx>
            <c:v>Progressive Cons.</c:v>
          </c:tx>
          <c:spPr>
            <a:ln>
              <a:solidFill>
                <a:schemeClr val="accent5"/>
              </a:solidFill>
            </a:ln>
          </c:spPr>
          <c:marker>
            <c:symbol val="triangle"/>
            <c:size val="7"/>
            <c:spPr>
              <a:solidFill>
                <a:schemeClr val="accent5"/>
              </a:solidFill>
              <a:ln>
                <a:solidFill>
                  <a:schemeClr val="accent5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1965-2011'!$H$5:$J$5</c:f>
              <c:numCache>
                <c:formatCode>General</c:formatCode>
                <c:ptCount val="3"/>
                <c:pt idx="0">
                  <c:v>4.2999999999999997E-2</c:v>
                </c:pt>
                <c:pt idx="1">
                  <c:v>6.2E-2</c:v>
                </c:pt>
                <c:pt idx="2">
                  <c:v>5.0999999999999997E-2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1965-2011'!$H$15:$J$15</c:f>
              <c:numCache>
                <c:formatCode>General</c:formatCode>
                <c:ptCount val="3"/>
                <c:pt idx="0">
                  <c:v>-4.5999999999999999E-2</c:v>
                </c:pt>
                <c:pt idx="1">
                  <c:v>-5.3999999999999999E-2</c:v>
                </c:pt>
                <c:pt idx="2">
                  <c:v>-3.4000000000000002E-2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1965-2011'!$H$25:$J$25</c:f>
              <c:numCache>
                <c:formatCode>General</c:formatCode>
                <c:ptCount val="3"/>
                <c:pt idx="0">
                  <c:v>3.5000000000000003E-2</c:v>
                </c:pt>
                <c:pt idx="1">
                  <c:v>-1E-3</c:v>
                </c:pt>
                <c:pt idx="2">
                  <c:v>-0.02</c:v>
                </c:pt>
              </c:numCache>
            </c:numRef>
          </c:val>
          <c:smooth val="0"/>
        </c:ser>
        <c:ser>
          <c:idx val="3"/>
          <c:order val="3"/>
          <c:tx>
            <c:v>Reform/Can. Alliance</c:v>
          </c:tx>
          <c:spPr>
            <a:ln>
              <a:solidFill>
                <a:schemeClr val="accent4"/>
              </a:solidFill>
            </a:ln>
          </c:spPr>
          <c:marker>
            <c:symbol val="dash"/>
            <c:size val="7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1965-2011'!$H$43:$J$43</c:f>
              <c:numCache>
                <c:formatCode>General</c:formatCode>
                <c:ptCount val="3"/>
                <c:pt idx="0">
                  <c:v>-4.7E-2</c:v>
                </c:pt>
                <c:pt idx="1">
                  <c:v>5.0000000000000001E-3</c:v>
                </c:pt>
                <c:pt idx="2">
                  <c:v>2E-3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462800"/>
        <c:axId val="696463192"/>
      </c:lineChart>
      <c:catAx>
        <c:axId val="69646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696463192"/>
        <c:crosses val="autoZero"/>
        <c:auto val="1"/>
        <c:lblAlgn val="ctr"/>
        <c:lblOffset val="100"/>
        <c:tickLblSkip val="1"/>
        <c:noMultiLvlLbl val="0"/>
      </c:catAx>
      <c:valAx>
        <c:axId val="696463192"/>
        <c:scaling>
          <c:orientation val="minMax"/>
          <c:max val="0.30000000000000004"/>
          <c:min val="-0.30000000000000004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96462800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"/>
          <c:y val="0.78525093454227313"/>
          <c:w val="0.99447244094488185"/>
          <c:h val="0.19909995335463704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83841376263611"/>
          <c:y val="4.5880213768459667E-2"/>
          <c:w val="0.84585795587432755"/>
          <c:h val="0.63311093999685375"/>
        </c:manualLayout>
      </c:layout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1965-2011'!$B$5:$G$5</c:f>
              <c:numCache>
                <c:formatCode>General</c:formatCode>
                <c:ptCount val="6"/>
                <c:pt idx="0">
                  <c:v>0.17799999999999999</c:v>
                </c:pt>
                <c:pt idx="1">
                  <c:v>0.161</c:v>
                </c:pt>
                <c:pt idx="2">
                  <c:v>0.114</c:v>
                </c:pt>
                <c:pt idx="3">
                  <c:v>0.11</c:v>
                </c:pt>
                <c:pt idx="4">
                  <c:v>6.4000000000000001E-2</c:v>
                </c:pt>
                <c:pt idx="5">
                  <c:v>8.1000000000000003E-2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1965-2011'!$B$15:$G$15</c:f>
              <c:numCache>
                <c:formatCode>General</c:formatCode>
                <c:ptCount val="6"/>
                <c:pt idx="0">
                  <c:v>-0.19600000000000001</c:v>
                </c:pt>
                <c:pt idx="1">
                  <c:v>-0.16500000000000001</c:v>
                </c:pt>
                <c:pt idx="2">
                  <c:v>-0.10100000000000001</c:v>
                </c:pt>
                <c:pt idx="3">
                  <c:v>-3.5000000000000003E-2</c:v>
                </c:pt>
                <c:pt idx="4">
                  <c:v>-6.5000000000000002E-2</c:v>
                </c:pt>
                <c:pt idx="5">
                  <c:v>-5.0999999999999997E-2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1965-2011'!$B$25:$G$25</c:f>
              <c:numCache>
                <c:formatCode>General</c:formatCode>
                <c:ptCount val="6"/>
                <c:pt idx="0">
                  <c:v>2.8000000000000001E-2</c:v>
                </c:pt>
                <c:pt idx="1">
                  <c:v>1.2E-2</c:v>
                </c:pt>
                <c:pt idx="2">
                  <c:v>-1.2E-2</c:v>
                </c:pt>
                <c:pt idx="3">
                  <c:v>-0.09</c:v>
                </c:pt>
                <c:pt idx="4">
                  <c:v>0</c:v>
                </c:pt>
                <c:pt idx="5">
                  <c:v>-1.2999999999999999E-2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463976"/>
        <c:axId val="696464368"/>
      </c:lineChart>
      <c:catAx>
        <c:axId val="696463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696464368"/>
        <c:crosses val="autoZero"/>
        <c:auto val="1"/>
        <c:lblAlgn val="ctr"/>
        <c:lblOffset val="100"/>
        <c:tickLblSkip val="1"/>
        <c:noMultiLvlLbl val="0"/>
      </c:catAx>
      <c:valAx>
        <c:axId val="696464368"/>
        <c:scaling>
          <c:orientation val="minMax"/>
          <c:max val="0.30000000000000004"/>
          <c:min val="-0.3000000000000000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696463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323640238039552"/>
          <c:y val="0.84423331119754608"/>
          <c:w val="0.35233881655882121"/>
          <c:h val="0.15427019343761655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9161691690302"/>
          <c:y val="5.7506367259648097E-2"/>
          <c:w val="0.85993269732971034"/>
          <c:h val="0.740034606785263"/>
        </c:manualLayout>
      </c:layout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1965-2011'!$B$4:$G$4</c:f>
              <c:numCache>
                <c:formatCode>General</c:formatCode>
                <c:ptCount val="6"/>
                <c:pt idx="0">
                  <c:v>-0.248</c:v>
                </c:pt>
                <c:pt idx="1">
                  <c:v>-0.23200000000000001</c:v>
                </c:pt>
                <c:pt idx="2">
                  <c:v>-0.17499999999999999</c:v>
                </c:pt>
                <c:pt idx="3">
                  <c:v>-0.16900000000000001</c:v>
                </c:pt>
                <c:pt idx="4">
                  <c:v>-0.114</c:v>
                </c:pt>
                <c:pt idx="5">
                  <c:v>-9.8000000000000004E-2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1965-2011'!$B$14:$G$14</c:f>
              <c:numCache>
                <c:formatCode>General</c:formatCode>
                <c:ptCount val="6"/>
                <c:pt idx="0">
                  <c:v>0.29499999999999998</c:v>
                </c:pt>
                <c:pt idx="1">
                  <c:v>0.24199999999999999</c:v>
                </c:pt>
                <c:pt idx="2">
                  <c:v>0.17299999999999999</c:v>
                </c:pt>
                <c:pt idx="3">
                  <c:v>7.3999999999999996E-2</c:v>
                </c:pt>
                <c:pt idx="4">
                  <c:v>0.129</c:v>
                </c:pt>
                <c:pt idx="5">
                  <c:v>0.11600000000000001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1965-2011'!$B$24:$G$24</c:f>
              <c:numCache>
                <c:formatCode>General</c:formatCode>
                <c:ptCount val="6"/>
                <c:pt idx="0">
                  <c:v>-6.9000000000000006E-2</c:v>
                </c:pt>
                <c:pt idx="1">
                  <c:v>-3.6999999999999998E-2</c:v>
                </c:pt>
                <c:pt idx="2">
                  <c:v>-7.0000000000000001E-3</c:v>
                </c:pt>
                <c:pt idx="3">
                  <c:v>9.6000000000000002E-2</c:v>
                </c:pt>
                <c:pt idx="4">
                  <c:v>-2.1999999999999999E-2</c:v>
                </c:pt>
                <c:pt idx="5">
                  <c:v>-1.2E-2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586032"/>
        <c:axId val="703586424"/>
      </c:lineChart>
      <c:catAx>
        <c:axId val="70358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703586424"/>
        <c:crosses val="autoZero"/>
        <c:auto val="1"/>
        <c:lblAlgn val="ctr"/>
        <c:lblOffset val="100"/>
        <c:tickLblSkip val="1"/>
        <c:noMultiLvlLbl val="0"/>
      </c:catAx>
      <c:valAx>
        <c:axId val="703586424"/>
        <c:scaling>
          <c:orientation val="minMax"/>
          <c:min val="-0.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703586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CA" sz="1200">
                <a:latin typeface="Times New Roman" panose="02020603050405020304" pitchFamily="18" charset="0"/>
                <a:cs typeface="Times New Roman" panose="02020603050405020304" pitchFamily="18" charset="0"/>
              </a:rPr>
              <a:t>Catholic</a:t>
            </a:r>
          </a:p>
        </c:rich>
      </c:tx>
      <c:layout>
        <c:manualLayout>
          <c:xMode val="edge"/>
          <c:yMode val="edge"/>
          <c:x val="0.30152897554472358"/>
          <c:y val="4.629629629629629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5279965004374457E-2"/>
          <c:y val="0.10221092155147274"/>
          <c:w val="0.97638670166229202"/>
          <c:h val="0.69185039370078749"/>
        </c:manualLayout>
      </c:layout>
      <c:lineChart>
        <c:grouping val="standard"/>
        <c:varyColors val="0"/>
        <c:ser>
          <c:idx val="0"/>
          <c:order val="0"/>
          <c:tx>
            <c:v>Progressive Conservative</c:v>
          </c:tx>
          <c:spPr>
            <a:ln>
              <a:solidFill>
                <a:schemeClr val="accent5"/>
              </a:solidFill>
            </a:ln>
          </c:spPr>
          <c:marker>
            <c:symbol val="triangle"/>
            <c:size val="7"/>
            <c:spPr>
              <a:solidFill>
                <a:schemeClr val="accent5"/>
              </a:solidFill>
              <a:ln>
                <a:solidFill>
                  <a:schemeClr val="accent5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1965-2011'!$H$4:$J$4</c:f>
              <c:numCache>
                <c:formatCode>General</c:formatCode>
                <c:ptCount val="3"/>
                <c:pt idx="0">
                  <c:v>-0.06</c:v>
                </c:pt>
                <c:pt idx="1">
                  <c:v>-4.2000000000000003E-2</c:v>
                </c:pt>
                <c:pt idx="2">
                  <c:v>-0.05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1965-2011'!$H$14:$J$14</c:f>
              <c:numCache>
                <c:formatCode>General</c:formatCode>
                <c:ptCount val="3"/>
                <c:pt idx="0">
                  <c:v>0.13200000000000001</c:v>
                </c:pt>
                <c:pt idx="1">
                  <c:v>0.129</c:v>
                </c:pt>
                <c:pt idx="2">
                  <c:v>0.14199999999999999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1965-2011'!$H$24:$J$24</c:f>
              <c:numCache>
                <c:formatCode>General</c:formatCode>
                <c:ptCount val="3"/>
                <c:pt idx="0">
                  <c:v>-1.2E-2</c:v>
                </c:pt>
                <c:pt idx="1">
                  <c:v>-1.7999999999999999E-2</c:v>
                </c:pt>
                <c:pt idx="2">
                  <c:v>-6.0000000000000001E-3</c:v>
                </c:pt>
              </c:numCache>
            </c:numRef>
          </c:val>
          <c:smooth val="0"/>
        </c:ser>
        <c:ser>
          <c:idx val="3"/>
          <c:order val="3"/>
          <c:tx>
            <c:v>Reform/Canadian Alliance</c:v>
          </c:tx>
          <c:spPr>
            <a:ln>
              <a:solidFill>
                <a:schemeClr val="accent4"/>
              </a:solidFill>
            </a:ln>
          </c:spPr>
          <c:marker>
            <c:symbol val="dash"/>
            <c:size val="7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1965-2011'!$H$42:$J$42</c:f>
              <c:numCache>
                <c:formatCode>General</c:formatCode>
                <c:ptCount val="3"/>
                <c:pt idx="0">
                  <c:v>-5.2999999999999999E-2</c:v>
                </c:pt>
                <c:pt idx="1">
                  <c:v>-7.5999999999999998E-2</c:v>
                </c:pt>
                <c:pt idx="2">
                  <c:v>-0.10299999999999999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587208"/>
        <c:axId val="690222648"/>
      </c:lineChart>
      <c:catAx>
        <c:axId val="703587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690222648"/>
        <c:crosses val="autoZero"/>
        <c:auto val="1"/>
        <c:lblAlgn val="ctr"/>
        <c:lblOffset val="100"/>
        <c:tickLblSkip val="1"/>
        <c:noMultiLvlLbl val="0"/>
      </c:catAx>
      <c:valAx>
        <c:axId val="690222648"/>
        <c:scaling>
          <c:orientation val="minMax"/>
          <c:max val="0.4"/>
          <c:min val="-0.4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03587208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772174470557633E-3"/>
          <c:y val="0.10221092155147274"/>
          <c:w val="0.9939227825529442"/>
          <c:h val="0.69185039370078749"/>
        </c:manualLayout>
      </c:layout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1965-2011'!$K$4:$N$4</c:f>
              <c:numCache>
                <c:formatCode>General</c:formatCode>
                <c:ptCount val="4"/>
                <c:pt idx="0">
                  <c:v>-8.3000000000000004E-2</c:v>
                </c:pt>
                <c:pt idx="1">
                  <c:v>2.1000000000000001E-2</c:v>
                </c:pt>
                <c:pt idx="2">
                  <c:v>1.4999999999999999E-2</c:v>
                </c:pt>
                <c:pt idx="3">
                  <c:v>5.6000000000000001E-2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1965-2011'!$K$14:$N$14</c:f>
              <c:numCache>
                <c:formatCode>General</c:formatCode>
                <c:ptCount val="4"/>
                <c:pt idx="0">
                  <c:v>0.113</c:v>
                </c:pt>
                <c:pt idx="1">
                  <c:v>8.5999999999999993E-2</c:v>
                </c:pt>
                <c:pt idx="2">
                  <c:v>3.5999999999999997E-2</c:v>
                </c:pt>
                <c:pt idx="3">
                  <c:v>-2.5000000000000001E-2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1965-2011'!$K$24:$N$24</c:f>
              <c:numCache>
                <c:formatCode>General</c:formatCode>
                <c:ptCount val="4"/>
                <c:pt idx="0">
                  <c:v>-1.7000000000000001E-2</c:v>
                </c:pt>
                <c:pt idx="1">
                  <c:v>-0.123</c:v>
                </c:pt>
                <c:pt idx="2">
                  <c:v>1E-3</c:v>
                </c:pt>
                <c:pt idx="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v>Green</c:v>
          </c:tx>
          <c:spPr>
            <a:ln>
              <a:solidFill>
                <a:schemeClr val="accent3"/>
              </a:solidFill>
            </a:ln>
          </c:spPr>
          <c:marker>
            <c:symbol val="dash"/>
            <c:size val="7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1965-2011'!$K$52:$N$52</c:f>
              <c:numCache>
                <c:formatCode>General</c:formatCode>
                <c:ptCount val="4"/>
                <c:pt idx="0">
                  <c:v>-2.5000000000000001E-2</c:v>
                </c:pt>
                <c:pt idx="1">
                  <c:v>-1E-3</c:v>
                </c:pt>
                <c:pt idx="2">
                  <c:v>-6.2E-2</c:v>
                </c:pt>
                <c:pt idx="3">
                  <c:v>-3.4000000000000002E-2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0223432"/>
        <c:axId val="690223824"/>
      </c:lineChart>
      <c:catAx>
        <c:axId val="690223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690223824"/>
        <c:crosses val="autoZero"/>
        <c:auto val="1"/>
        <c:lblAlgn val="ctr"/>
        <c:lblOffset val="100"/>
        <c:tickLblSkip val="1"/>
        <c:noMultiLvlLbl val="0"/>
      </c:catAx>
      <c:valAx>
        <c:axId val="690223824"/>
        <c:scaling>
          <c:orientation val="minMax"/>
          <c:max val="0.4"/>
          <c:min val="-0.4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90223432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71999790549873"/>
          <c:y val="4.5004983072768075E-2"/>
          <c:w val="0.8447047734993226"/>
          <c:h val="0.6290718800336873"/>
        </c:manualLayout>
      </c:layout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1965-2011'!$B$7:$G$7</c:f>
              <c:numCache>
                <c:formatCode>General</c:formatCode>
                <c:ptCount val="6"/>
                <c:pt idx="0">
                  <c:v>-0.09</c:v>
                </c:pt>
                <c:pt idx="1">
                  <c:v>-0.156</c:v>
                </c:pt>
                <c:pt idx="2">
                  <c:v>-0.21</c:v>
                </c:pt>
                <c:pt idx="3">
                  <c:v>-0.192</c:v>
                </c:pt>
                <c:pt idx="4">
                  <c:v>-8.0000000000000002E-3</c:v>
                </c:pt>
                <c:pt idx="5">
                  <c:v>-6.9000000000000006E-2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1965-2011'!$B$17:$G$17</c:f>
              <c:numCache>
                <c:formatCode>General</c:formatCode>
                <c:ptCount val="6"/>
                <c:pt idx="0">
                  <c:v>-9.4E-2</c:v>
                </c:pt>
                <c:pt idx="1">
                  <c:v>0.14299999999999999</c:v>
                </c:pt>
                <c:pt idx="2">
                  <c:v>0.14199999999999999</c:v>
                </c:pt>
                <c:pt idx="3">
                  <c:v>0.124</c:v>
                </c:pt>
                <c:pt idx="4">
                  <c:v>-0.03</c:v>
                </c:pt>
                <c:pt idx="5">
                  <c:v>0.03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rgbClr val="F79646"/>
              </a:solidFill>
            </a:ln>
          </c:spPr>
          <c:marker>
            <c:symbol val="circle"/>
            <c:size val="7"/>
            <c:spPr>
              <a:solidFill>
                <a:srgbClr val="F7964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Catho'!$B$3:$G$3</c:f>
              <c:numCache>
                <c:formatCode>General</c:formatCode>
                <c:ptCount val="6"/>
                <c:pt idx="0">
                  <c:v>1965</c:v>
                </c:pt>
                <c:pt idx="1">
                  <c:v>1968</c:v>
                </c:pt>
                <c:pt idx="2">
                  <c:v>1974</c:v>
                </c:pt>
                <c:pt idx="3">
                  <c:v>1979</c:v>
                </c:pt>
                <c:pt idx="4">
                  <c:v>1984</c:v>
                </c:pt>
                <c:pt idx="5">
                  <c:v>1988</c:v>
                </c:pt>
              </c:numCache>
            </c:numRef>
          </c:cat>
          <c:val>
            <c:numRef>
              <c:f>'ROC 1965-2011'!$B$27:$G$27</c:f>
              <c:numCache>
                <c:formatCode>General</c:formatCode>
                <c:ptCount val="6"/>
                <c:pt idx="0">
                  <c:v>0.10299999999999999</c:v>
                </c:pt>
                <c:pt idx="1">
                  <c:v>-3.0000000000000001E-3</c:v>
                </c:pt>
                <c:pt idx="2">
                  <c:v>1.4999999999999999E-2</c:v>
                </c:pt>
                <c:pt idx="3">
                  <c:v>1.7999999999999999E-2</c:v>
                </c:pt>
                <c:pt idx="4">
                  <c:v>3.6999999999999998E-2</c:v>
                </c:pt>
                <c:pt idx="5">
                  <c:v>2.7E-2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0519800"/>
        <c:axId val="590520192"/>
      </c:lineChart>
      <c:catAx>
        <c:axId val="590519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90520192"/>
        <c:crosses val="autoZero"/>
        <c:auto val="1"/>
        <c:lblAlgn val="ctr"/>
        <c:lblOffset val="100"/>
        <c:tickLblSkip val="1"/>
        <c:noMultiLvlLbl val="0"/>
      </c:catAx>
      <c:valAx>
        <c:axId val="590520192"/>
        <c:scaling>
          <c:orientation val="minMax"/>
          <c:max val="0.30000000000000004"/>
          <c:min val="-0.3000000000000000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90519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238792781824964"/>
          <c:y val="0.84093879569401653"/>
          <c:w val="0.34167468467937767"/>
          <c:h val="0.1551964700064666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CA" sz="1200">
                <a:latin typeface="Times New Roman" panose="02020603050405020304" pitchFamily="18" charset="0"/>
                <a:cs typeface="Times New Roman" panose="02020603050405020304" pitchFamily="18" charset="0"/>
              </a:rPr>
              <a:t>Other Religions</a:t>
            </a:r>
          </a:p>
        </c:rich>
      </c:tx>
      <c:layout>
        <c:manualLayout>
          <c:xMode val="edge"/>
          <c:yMode val="edge"/>
          <c:x val="0.18798291171050427"/>
          <c:y val="1.07400702336030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5857392825896709E-3"/>
          <c:y val="6.6988626421697284E-2"/>
          <c:w val="0.99841426071741035"/>
          <c:h val="0.56245570411731771"/>
        </c:manualLayout>
      </c:layout>
      <c:lineChart>
        <c:grouping val="standard"/>
        <c:varyColors val="0"/>
        <c:ser>
          <c:idx val="0"/>
          <c:order val="0"/>
          <c:tx>
            <c:v>Progressive Cons.</c:v>
          </c:tx>
          <c:spPr>
            <a:ln>
              <a:solidFill>
                <a:schemeClr val="accent5"/>
              </a:solidFill>
            </a:ln>
          </c:spPr>
          <c:marker>
            <c:symbol val="triangle"/>
            <c:size val="7"/>
            <c:spPr>
              <a:solidFill>
                <a:schemeClr val="accent5"/>
              </a:solidFill>
              <a:ln>
                <a:solidFill>
                  <a:schemeClr val="accent5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1965-2011'!$H$7:$J$7</c:f>
              <c:numCache>
                <c:formatCode>General</c:formatCode>
                <c:ptCount val="3"/>
                <c:pt idx="0">
                  <c:v>-7.1999999999999995E-2</c:v>
                </c:pt>
                <c:pt idx="1">
                  <c:v>-2E-3</c:v>
                </c:pt>
                <c:pt idx="2">
                  <c:v>5.0000000000000001E-3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1965-2011'!$H$17:$J$17</c:f>
              <c:numCache>
                <c:formatCode>General</c:formatCode>
                <c:ptCount val="3"/>
                <c:pt idx="0">
                  <c:v>0.05</c:v>
                </c:pt>
                <c:pt idx="1">
                  <c:v>-6.9000000000000006E-2</c:v>
                </c:pt>
                <c:pt idx="2">
                  <c:v>1.6E-2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rgbClr val="F79646"/>
              </a:solidFill>
            </a:ln>
          </c:spPr>
          <c:marker>
            <c:symbol val="circle"/>
            <c:size val="7"/>
            <c:spPr>
              <a:solidFill>
                <a:srgbClr val="F7964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1965-2011'!$H$27:$J$27</c:f>
              <c:numCache>
                <c:formatCode>General</c:formatCode>
                <c:ptCount val="3"/>
                <c:pt idx="0">
                  <c:v>-3.9E-2</c:v>
                </c:pt>
                <c:pt idx="1">
                  <c:v>0.06</c:v>
                </c:pt>
                <c:pt idx="2">
                  <c:v>-1.7000000000000001E-2</c:v>
                </c:pt>
              </c:numCache>
            </c:numRef>
          </c:val>
          <c:smooth val="0"/>
        </c:ser>
        <c:ser>
          <c:idx val="3"/>
          <c:order val="3"/>
          <c:tx>
            <c:v>Reform/Can. Alliance</c:v>
          </c:tx>
          <c:marker>
            <c:symbol val="dash"/>
            <c:size val="7"/>
          </c:marker>
          <c:cat>
            <c:numRef>
              <c:f>'ROC 1965-2011 ref Catho'!$H$30:$J$30</c:f>
              <c:numCache>
                <c:formatCode>General</c:formatCode>
                <c:ptCount val="3"/>
                <c:pt idx="0">
                  <c:v>1993</c:v>
                </c:pt>
                <c:pt idx="1">
                  <c:v>1997</c:v>
                </c:pt>
                <c:pt idx="2">
                  <c:v>2000</c:v>
                </c:pt>
              </c:numCache>
            </c:numRef>
          </c:cat>
          <c:val>
            <c:numRef>
              <c:f>'ROC 1965-2011'!$H$45:$J$45</c:f>
              <c:numCache>
                <c:formatCode>General</c:formatCode>
                <c:ptCount val="3"/>
                <c:pt idx="0">
                  <c:v>5.7000000000000002E-2</c:v>
                </c:pt>
                <c:pt idx="1">
                  <c:v>-6.2E-2</c:v>
                </c:pt>
                <c:pt idx="2">
                  <c:v>-1.2E-2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0520976"/>
        <c:axId val="590521368"/>
      </c:lineChart>
      <c:catAx>
        <c:axId val="59052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90521368"/>
        <c:crosses val="autoZero"/>
        <c:auto val="1"/>
        <c:lblAlgn val="ctr"/>
        <c:lblOffset val="100"/>
        <c:tickLblSkip val="1"/>
        <c:noMultiLvlLbl val="0"/>
      </c:catAx>
      <c:valAx>
        <c:axId val="590521368"/>
        <c:scaling>
          <c:orientation val="minMax"/>
          <c:max val="0.30000000000000004"/>
          <c:min val="-0.30000000000000004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590520976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2.7637236834757357E-3"/>
          <c:y val="0.76905330047040521"/>
          <c:w val="0.99169466316710408"/>
          <c:h val="0.2058974628171478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635170603674488E-3"/>
          <c:y val="3.2766477107028291E-2"/>
          <c:w val="0.99563648293963258"/>
          <c:h val="0.600545244344457"/>
        </c:manualLayout>
      </c:layout>
      <c:lineChart>
        <c:grouping val="standard"/>
        <c:varyColors val="0"/>
        <c:ser>
          <c:idx val="0"/>
          <c:order val="0"/>
          <c:tx>
            <c:v>Conservative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1965-2011'!$K$7:$N$7</c:f>
              <c:numCache>
                <c:formatCode>General</c:formatCode>
                <c:ptCount val="4"/>
                <c:pt idx="0">
                  <c:v>-2.8000000000000001E-2</c:v>
                </c:pt>
                <c:pt idx="1">
                  <c:v>-0.124</c:v>
                </c:pt>
                <c:pt idx="2">
                  <c:v>-0.124</c:v>
                </c:pt>
                <c:pt idx="3">
                  <c:v>-0.123</c:v>
                </c:pt>
              </c:numCache>
            </c:numRef>
          </c:val>
          <c:smooth val="0"/>
        </c:ser>
        <c:ser>
          <c:idx val="1"/>
          <c:order val="1"/>
          <c:tx>
            <c:v>Liberal</c:v>
          </c:tx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1965-2011'!$K$17:$N$17</c:f>
              <c:numCache>
                <c:formatCode>General</c:formatCode>
                <c:ptCount val="4"/>
                <c:pt idx="0">
                  <c:v>9.6000000000000002E-2</c:v>
                </c:pt>
                <c:pt idx="1">
                  <c:v>0.14199999999999999</c:v>
                </c:pt>
                <c:pt idx="2">
                  <c:v>0.17399999999999999</c:v>
                </c:pt>
                <c:pt idx="3">
                  <c:v>4.4999999999999998E-2</c:v>
                </c:pt>
              </c:numCache>
            </c:numRef>
          </c:val>
          <c:smooth val="0"/>
        </c:ser>
        <c:ser>
          <c:idx val="2"/>
          <c:order val="2"/>
          <c:tx>
            <c:v>NDP</c:v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7"/>
            <c:spPr>
              <a:solidFill>
                <a:schemeClr val="accent6"/>
              </a:solidFill>
              <a:ln>
                <a:solidFill>
                  <a:srgbClr val="F79646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1965-2011'!$K$27:$N$27</c:f>
              <c:numCache>
                <c:formatCode>General</c:formatCode>
                <c:ptCount val="4"/>
                <c:pt idx="0">
                  <c:v>-7.9000000000000001E-2</c:v>
                </c:pt>
                <c:pt idx="1">
                  <c:v>-0.115</c:v>
                </c:pt>
                <c:pt idx="2">
                  <c:v>-7.9000000000000001E-2</c:v>
                </c:pt>
                <c:pt idx="3">
                  <c:v>6.6000000000000003E-2</c:v>
                </c:pt>
              </c:numCache>
            </c:numRef>
          </c:val>
          <c:smooth val="0"/>
        </c:ser>
        <c:ser>
          <c:idx val="3"/>
          <c:order val="3"/>
          <c:tx>
            <c:v>Green</c:v>
          </c:tx>
          <c:spPr>
            <a:ln>
              <a:solidFill>
                <a:schemeClr val="accent3"/>
              </a:solidFill>
            </a:ln>
          </c:spPr>
          <c:marker>
            <c:symbol val="dash"/>
            <c:size val="7"/>
            <c:spPr>
              <a:solidFill>
                <a:schemeClr val="accent3"/>
              </a:solidFill>
              <a:ln>
                <a:solidFill>
                  <a:srgbClr val="9BBB59"/>
                </a:solidFill>
              </a:ln>
            </c:spPr>
          </c:marker>
          <c:cat>
            <c:numRef>
              <c:f>'ROC 1965-2011 ref Catho'!$K$39:$N$39</c:f>
              <c:numCache>
                <c:formatCode>General</c:formatCode>
                <c:ptCount val="4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2011</c:v>
                </c:pt>
              </c:numCache>
            </c:numRef>
          </c:cat>
          <c:val>
            <c:numRef>
              <c:f>'ROC 1965-2011'!$K$55:$N$55</c:f>
              <c:numCache>
                <c:formatCode>General</c:formatCode>
                <c:ptCount val="4"/>
                <c:pt idx="0">
                  <c:v>2E-3</c:v>
                </c:pt>
                <c:pt idx="1">
                  <c:v>3.6999999999999998E-2</c:v>
                </c:pt>
                <c:pt idx="2">
                  <c:v>-2.3E-2</c:v>
                </c:pt>
                <c:pt idx="3">
                  <c:v>6.0000000000000001E-3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426424"/>
        <c:axId val="815426816"/>
      </c:lineChart>
      <c:catAx>
        <c:axId val="815426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15426816"/>
        <c:crosses val="autoZero"/>
        <c:auto val="1"/>
        <c:lblAlgn val="ctr"/>
        <c:lblOffset val="100"/>
        <c:tickLblSkip val="1"/>
        <c:noMultiLvlLbl val="0"/>
      </c:catAx>
      <c:valAx>
        <c:axId val="815426816"/>
        <c:scaling>
          <c:orientation val="minMax"/>
          <c:max val="0.30000000000000004"/>
          <c:min val="-0.30000000000000004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1542642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6713156545087036"/>
          <c:y val="0.7885701521352384"/>
          <c:w val="0.36334208223972009"/>
          <c:h val="0.2114298478647615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2688-2E88-42F3-A5FC-BA91B033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3350B733.dotm</Template>
  <TotalTime>771</TotalTime>
  <Pages>17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Wilkins-Laflamme, Sarah</cp:lastModifiedBy>
  <cp:revision>77</cp:revision>
  <dcterms:created xsi:type="dcterms:W3CDTF">2015-07-20T13:07:00Z</dcterms:created>
  <dcterms:modified xsi:type="dcterms:W3CDTF">2016-03-08T15:13:00Z</dcterms:modified>
</cp:coreProperties>
</file>