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EDFF" w14:textId="77777777" w:rsidR="00083023" w:rsidRDefault="00083023" w:rsidP="00083023">
      <w:pPr>
        <w:spacing w:line="480" w:lineRule="auto"/>
        <w:rPr>
          <w:rFonts w:ascii="Times New Roman" w:hAnsi="Times New Roman" w:cs="Times New Roman"/>
          <w:noProof/>
        </w:rPr>
      </w:pPr>
      <w:bookmarkStart w:id="0" w:name="_GoBack"/>
      <w:bookmarkEnd w:id="0"/>
    </w:p>
    <w:p w14:paraId="633C36F6" w14:textId="77777777" w:rsidR="00083023" w:rsidRDefault="00083023" w:rsidP="0008302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7FF7BF7A" wp14:editId="5E79AFB8">
            <wp:extent cx="4730044" cy="35475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_phy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044" cy="354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67B7" w14:textId="6175BB13" w:rsidR="00083023" w:rsidRPr="00601DF2" w:rsidRDefault="00083023" w:rsidP="0008302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 S1</w:t>
      </w:r>
      <w:r w:rsidR="006A57C1">
        <w:rPr>
          <w:rFonts w:ascii="Times New Roman" w:hAnsi="Times New Roman" w:cs="Times New Roman"/>
          <w:b/>
        </w:rPr>
        <w:t>.</w:t>
      </w:r>
      <w:r w:rsidRPr="00601DF2">
        <w:rPr>
          <w:rFonts w:ascii="Times New Roman" w:hAnsi="Times New Roman" w:cs="Times New Roman"/>
        </w:rPr>
        <w:t xml:space="preserve"> Phylogenetic comparison between Russian olive and several species it co-occurs with in southern B</w:t>
      </w:r>
      <w:r w:rsidR="008C6991">
        <w:rPr>
          <w:rFonts w:ascii="Times New Roman" w:hAnsi="Times New Roman" w:cs="Times New Roman"/>
        </w:rPr>
        <w:t xml:space="preserve">ritish </w:t>
      </w:r>
      <w:r w:rsidRPr="00601DF2">
        <w:rPr>
          <w:rFonts w:ascii="Times New Roman" w:hAnsi="Times New Roman" w:cs="Times New Roman"/>
        </w:rPr>
        <w:t>C</w:t>
      </w:r>
      <w:r w:rsidR="008C6991">
        <w:rPr>
          <w:rFonts w:ascii="Times New Roman" w:hAnsi="Times New Roman" w:cs="Times New Roman"/>
        </w:rPr>
        <w:t>olumbia</w:t>
      </w:r>
      <w:r w:rsidRPr="00601DF2">
        <w:rPr>
          <w:rFonts w:ascii="Times New Roman" w:hAnsi="Times New Roman" w:cs="Times New Roman"/>
        </w:rPr>
        <w:t xml:space="preserve">. Comparisons are based on the large subunit of the </w:t>
      </w:r>
      <w:proofErr w:type="spellStart"/>
      <w:r w:rsidRPr="00601DF2">
        <w:rPr>
          <w:rFonts w:ascii="Times New Roman" w:hAnsi="Times New Roman" w:cs="Times New Roman"/>
        </w:rPr>
        <w:t>ribulose-bisphosphate</w:t>
      </w:r>
      <w:proofErr w:type="spellEnd"/>
      <w:r w:rsidRPr="00601DF2">
        <w:rPr>
          <w:rFonts w:ascii="Times New Roman" w:hAnsi="Times New Roman" w:cs="Times New Roman"/>
        </w:rPr>
        <w:t xml:space="preserve"> carboxylase gene (</w:t>
      </w:r>
      <w:proofErr w:type="spellStart"/>
      <w:r w:rsidRPr="00601DF2">
        <w:rPr>
          <w:rFonts w:ascii="Times New Roman" w:hAnsi="Times New Roman" w:cs="Times New Roman"/>
          <w:i/>
        </w:rPr>
        <w:t>rbcL</w:t>
      </w:r>
      <w:proofErr w:type="spellEnd"/>
      <w:r w:rsidRPr="00601DF2">
        <w:rPr>
          <w:rFonts w:ascii="Times New Roman" w:hAnsi="Times New Roman" w:cs="Times New Roman"/>
        </w:rPr>
        <w:t>) nucleotide sequences of Russian olive, Woods’ rose, Saskatoon, shining willow (</w:t>
      </w:r>
      <w:r w:rsidRPr="00601DF2">
        <w:rPr>
          <w:rFonts w:ascii="Times New Roman" w:hAnsi="Times New Roman" w:cs="Times New Roman"/>
          <w:i/>
        </w:rPr>
        <w:t xml:space="preserve">Salix </w:t>
      </w:r>
      <w:proofErr w:type="spellStart"/>
      <w:r w:rsidRPr="00601DF2">
        <w:rPr>
          <w:rFonts w:ascii="Times New Roman" w:hAnsi="Times New Roman" w:cs="Times New Roman"/>
          <w:i/>
        </w:rPr>
        <w:t>lucida</w:t>
      </w:r>
      <w:proofErr w:type="spellEnd"/>
      <w:r w:rsidRPr="00601DF2">
        <w:rPr>
          <w:rFonts w:ascii="Times New Roman" w:hAnsi="Times New Roman" w:cs="Times New Roman"/>
        </w:rPr>
        <w:t xml:space="preserve"> </w:t>
      </w:r>
      <w:proofErr w:type="spellStart"/>
      <w:r w:rsidR="008C6991" w:rsidRPr="008C6991">
        <w:rPr>
          <w:rFonts w:ascii="Times New Roman" w:hAnsi="Times New Roman" w:cs="Times New Roman"/>
        </w:rPr>
        <w:t>Muhlenberg</w:t>
      </w:r>
      <w:proofErr w:type="spellEnd"/>
      <w:r w:rsidR="008C6991">
        <w:rPr>
          <w:rFonts w:ascii="Times New Roman" w:hAnsi="Times New Roman" w:cs="Times New Roman"/>
        </w:rPr>
        <w:t>;</w:t>
      </w:r>
      <w:r w:rsidR="008C6991" w:rsidRPr="008C6991" w:rsidDel="008C6991">
        <w:rPr>
          <w:rFonts w:ascii="Times New Roman" w:hAnsi="Times New Roman" w:cs="Times New Roman"/>
        </w:rPr>
        <w:t xml:space="preserve"> </w:t>
      </w:r>
      <w:proofErr w:type="spellStart"/>
      <w:r w:rsidRPr="00601DF2">
        <w:rPr>
          <w:rFonts w:ascii="Times New Roman" w:hAnsi="Times New Roman" w:cs="Times New Roman"/>
        </w:rPr>
        <w:t>Salicaceae</w:t>
      </w:r>
      <w:proofErr w:type="spellEnd"/>
      <w:r w:rsidRPr="00601DF2">
        <w:rPr>
          <w:rFonts w:ascii="Times New Roman" w:hAnsi="Times New Roman" w:cs="Times New Roman"/>
        </w:rPr>
        <w:t xml:space="preserve">), </w:t>
      </w:r>
      <w:proofErr w:type="spellStart"/>
      <w:r w:rsidRPr="00601DF2">
        <w:rPr>
          <w:rFonts w:ascii="Times New Roman" w:hAnsi="Times New Roman" w:cs="Times New Roman"/>
        </w:rPr>
        <w:t>narrowleaf</w:t>
      </w:r>
      <w:proofErr w:type="spellEnd"/>
      <w:r w:rsidRPr="00601DF2">
        <w:rPr>
          <w:rFonts w:ascii="Times New Roman" w:hAnsi="Times New Roman" w:cs="Times New Roman"/>
        </w:rPr>
        <w:t xml:space="preserve"> willow (</w:t>
      </w:r>
      <w:r w:rsidRPr="00601DF2">
        <w:rPr>
          <w:rFonts w:ascii="Times New Roman" w:hAnsi="Times New Roman" w:cs="Times New Roman"/>
          <w:i/>
        </w:rPr>
        <w:t xml:space="preserve">Salix </w:t>
      </w:r>
      <w:proofErr w:type="spellStart"/>
      <w:r w:rsidRPr="00601DF2">
        <w:rPr>
          <w:rFonts w:ascii="Times New Roman" w:hAnsi="Times New Roman" w:cs="Times New Roman"/>
          <w:i/>
        </w:rPr>
        <w:t>exigua</w:t>
      </w:r>
      <w:proofErr w:type="spellEnd"/>
      <w:r w:rsidRPr="00601DF2">
        <w:rPr>
          <w:rFonts w:ascii="Times New Roman" w:hAnsi="Times New Roman" w:cs="Times New Roman"/>
        </w:rPr>
        <w:t xml:space="preserve"> </w:t>
      </w:r>
      <w:proofErr w:type="spellStart"/>
      <w:r w:rsidRPr="00601DF2">
        <w:rPr>
          <w:rFonts w:ascii="Times New Roman" w:hAnsi="Times New Roman" w:cs="Times New Roman"/>
        </w:rPr>
        <w:t>Nutt</w:t>
      </w:r>
      <w:r w:rsidR="008C6991">
        <w:rPr>
          <w:rFonts w:ascii="Times New Roman" w:hAnsi="Times New Roman" w:cs="Times New Roman"/>
        </w:rPr>
        <w:t>all</w:t>
      </w:r>
      <w:proofErr w:type="spellEnd"/>
      <w:r w:rsidR="008C6991" w:rsidRPr="00601DF2">
        <w:rPr>
          <w:rFonts w:ascii="Times New Roman" w:hAnsi="Times New Roman" w:cs="Times New Roman"/>
        </w:rPr>
        <w:t xml:space="preserve">), </w:t>
      </w:r>
      <w:r w:rsidRPr="00601DF2">
        <w:rPr>
          <w:rFonts w:ascii="Times New Roman" w:hAnsi="Times New Roman" w:cs="Times New Roman"/>
        </w:rPr>
        <w:t>black cottonwood (</w:t>
      </w:r>
      <w:proofErr w:type="spellStart"/>
      <w:r w:rsidRPr="00601DF2">
        <w:rPr>
          <w:rFonts w:ascii="Times New Roman" w:hAnsi="Times New Roman" w:cs="Times New Roman"/>
          <w:i/>
        </w:rPr>
        <w:t>Populus</w:t>
      </w:r>
      <w:proofErr w:type="spellEnd"/>
      <w:r w:rsidRPr="00601DF2">
        <w:rPr>
          <w:rFonts w:ascii="Times New Roman" w:hAnsi="Times New Roman" w:cs="Times New Roman"/>
          <w:i/>
        </w:rPr>
        <w:t xml:space="preserve"> </w:t>
      </w:r>
      <w:proofErr w:type="spellStart"/>
      <w:r w:rsidRPr="00601DF2">
        <w:rPr>
          <w:rFonts w:ascii="Times New Roman" w:hAnsi="Times New Roman" w:cs="Times New Roman"/>
          <w:i/>
        </w:rPr>
        <w:t>trichocarpa</w:t>
      </w:r>
      <w:proofErr w:type="spellEnd"/>
      <w:r w:rsidRPr="00601DF2">
        <w:rPr>
          <w:rFonts w:ascii="Times New Roman" w:hAnsi="Times New Roman" w:cs="Times New Roman"/>
        </w:rPr>
        <w:t xml:space="preserve"> Torr</w:t>
      </w:r>
      <w:r w:rsidR="008C6991">
        <w:rPr>
          <w:rFonts w:ascii="Times New Roman" w:hAnsi="Times New Roman" w:cs="Times New Roman"/>
        </w:rPr>
        <w:t>ey</w:t>
      </w:r>
      <w:r w:rsidR="008C6991" w:rsidRPr="00601DF2">
        <w:rPr>
          <w:rFonts w:ascii="Times New Roman" w:hAnsi="Times New Roman" w:cs="Times New Roman"/>
        </w:rPr>
        <w:t xml:space="preserve"> </w:t>
      </w:r>
      <w:r w:rsidR="008C6991">
        <w:rPr>
          <w:rFonts w:ascii="Times New Roman" w:hAnsi="Times New Roman" w:cs="Times New Roman"/>
        </w:rPr>
        <w:t xml:space="preserve">and </w:t>
      </w:r>
      <w:r w:rsidRPr="00601DF2">
        <w:rPr>
          <w:rFonts w:ascii="Times New Roman" w:hAnsi="Times New Roman" w:cs="Times New Roman"/>
        </w:rPr>
        <w:t>Gray</w:t>
      </w:r>
      <w:r w:rsidR="008C6991">
        <w:rPr>
          <w:rFonts w:ascii="Times New Roman" w:hAnsi="Times New Roman" w:cs="Times New Roman"/>
        </w:rPr>
        <w:t>;</w:t>
      </w:r>
      <w:r w:rsidR="008C6991" w:rsidRPr="00601DF2">
        <w:rPr>
          <w:rFonts w:ascii="Times New Roman" w:hAnsi="Times New Roman" w:cs="Times New Roman"/>
        </w:rPr>
        <w:t xml:space="preserve"> </w:t>
      </w:r>
      <w:proofErr w:type="spellStart"/>
      <w:r w:rsidRPr="00601DF2">
        <w:rPr>
          <w:rFonts w:ascii="Times New Roman" w:hAnsi="Times New Roman" w:cs="Times New Roman"/>
        </w:rPr>
        <w:t>Salicaceae</w:t>
      </w:r>
      <w:proofErr w:type="spellEnd"/>
      <w:r w:rsidRPr="00601DF2">
        <w:rPr>
          <w:rFonts w:ascii="Times New Roman" w:hAnsi="Times New Roman" w:cs="Times New Roman"/>
        </w:rPr>
        <w:t>), and ponderosa pine (</w:t>
      </w:r>
      <w:proofErr w:type="spellStart"/>
      <w:r w:rsidRPr="00601DF2">
        <w:rPr>
          <w:rFonts w:ascii="Times New Roman" w:hAnsi="Times New Roman" w:cs="Times New Roman"/>
          <w:i/>
        </w:rPr>
        <w:t>Pinus</w:t>
      </w:r>
      <w:proofErr w:type="spellEnd"/>
      <w:r w:rsidRPr="00601DF2">
        <w:rPr>
          <w:rFonts w:ascii="Times New Roman" w:hAnsi="Times New Roman" w:cs="Times New Roman"/>
          <w:i/>
        </w:rPr>
        <w:t xml:space="preserve"> ponderosa</w:t>
      </w:r>
      <w:r w:rsidRPr="00601DF2">
        <w:rPr>
          <w:rFonts w:ascii="Times New Roman" w:hAnsi="Times New Roman" w:cs="Times New Roman"/>
        </w:rPr>
        <w:t xml:space="preserve"> Douglas </w:t>
      </w:r>
      <w:r w:rsidRPr="00E55671">
        <w:rPr>
          <w:rFonts w:ascii="Times New Roman" w:hAnsi="Times New Roman" w:cs="Times New Roman"/>
          <w:i/>
        </w:rPr>
        <w:t>ex</w:t>
      </w:r>
      <w:r w:rsidRPr="00601DF2">
        <w:rPr>
          <w:rFonts w:ascii="Times New Roman" w:hAnsi="Times New Roman" w:cs="Times New Roman"/>
        </w:rPr>
        <w:t xml:space="preserve"> Lawson</w:t>
      </w:r>
      <w:r w:rsidR="008C6991">
        <w:rPr>
          <w:rFonts w:ascii="Times New Roman" w:hAnsi="Times New Roman" w:cs="Times New Roman"/>
        </w:rPr>
        <w:t>;</w:t>
      </w:r>
      <w:r w:rsidR="008C6991" w:rsidRPr="00601DF2">
        <w:rPr>
          <w:rFonts w:ascii="Times New Roman" w:hAnsi="Times New Roman" w:cs="Times New Roman"/>
        </w:rPr>
        <w:t xml:space="preserve"> </w:t>
      </w:r>
      <w:proofErr w:type="spellStart"/>
      <w:r w:rsidRPr="00601DF2">
        <w:rPr>
          <w:rFonts w:ascii="Times New Roman" w:hAnsi="Times New Roman" w:cs="Times New Roman"/>
        </w:rPr>
        <w:t>Pinaceae</w:t>
      </w:r>
      <w:proofErr w:type="spellEnd"/>
      <w:r w:rsidRPr="00601DF2">
        <w:rPr>
          <w:rFonts w:ascii="Times New Roman" w:hAnsi="Times New Roman" w:cs="Times New Roman"/>
        </w:rPr>
        <w:t xml:space="preserve">). </w:t>
      </w:r>
    </w:p>
    <w:p w14:paraId="0838A3FC" w14:textId="77777777" w:rsidR="00033378" w:rsidRPr="000601DC" w:rsidRDefault="00033378">
      <w:pPr>
        <w:rPr>
          <w:rFonts w:ascii="Times New Roman" w:hAnsi="Times New Roman" w:cs="Times New Roman"/>
          <w:sz w:val="22"/>
          <w:szCs w:val="22"/>
        </w:rPr>
      </w:pPr>
    </w:p>
    <w:sectPr w:rsidR="00033378" w:rsidRPr="000601DC" w:rsidSect="000601DC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675F9" w14:textId="77777777" w:rsidR="00083023" w:rsidRDefault="00083023" w:rsidP="00083023">
      <w:r>
        <w:separator/>
      </w:r>
    </w:p>
  </w:endnote>
  <w:endnote w:type="continuationSeparator" w:id="0">
    <w:p w14:paraId="52A0BBDB" w14:textId="77777777" w:rsidR="00083023" w:rsidRDefault="00083023" w:rsidP="0008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6FE2E" w14:textId="77777777" w:rsidR="00083023" w:rsidRDefault="00083023" w:rsidP="00083023">
      <w:r>
        <w:separator/>
      </w:r>
    </w:p>
  </w:footnote>
  <w:footnote w:type="continuationSeparator" w:id="0">
    <w:p w14:paraId="0AF83A9E" w14:textId="77777777" w:rsidR="00083023" w:rsidRDefault="00083023" w:rsidP="000830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8E56" w14:textId="77777777" w:rsidR="00083023" w:rsidRDefault="00083023" w:rsidP="00083023">
    <w:pPr>
      <w:pStyle w:val="Header"/>
      <w:jc w:val="right"/>
    </w:pPr>
    <w:r>
      <w:t>Liana Collette, Supplemental Figure S1</w:t>
    </w:r>
  </w:p>
  <w:p w14:paraId="4E334957" w14:textId="77777777" w:rsidR="00083023" w:rsidRDefault="00083023" w:rsidP="00083023">
    <w:pPr>
      <w:pStyle w:val="Header"/>
    </w:pPr>
  </w:p>
  <w:p w14:paraId="20916F1E" w14:textId="77777777" w:rsidR="00083023" w:rsidRDefault="00083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3"/>
    <w:rsid w:val="00033378"/>
    <w:rsid w:val="000601DC"/>
    <w:rsid w:val="00083023"/>
    <w:rsid w:val="001E431A"/>
    <w:rsid w:val="00551FBC"/>
    <w:rsid w:val="006A57C1"/>
    <w:rsid w:val="008C6991"/>
    <w:rsid w:val="00E55671"/>
    <w:rsid w:val="00F04DEF"/>
    <w:rsid w:val="00F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B5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023"/>
  </w:style>
  <w:style w:type="paragraph" w:styleId="Footer">
    <w:name w:val="footer"/>
    <w:basedOn w:val="Normal"/>
    <w:link w:val="FooterChar"/>
    <w:uiPriority w:val="99"/>
    <w:unhideWhenUsed/>
    <w:rsid w:val="00083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0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023"/>
  </w:style>
  <w:style w:type="paragraph" w:styleId="Footer">
    <w:name w:val="footer"/>
    <w:basedOn w:val="Normal"/>
    <w:link w:val="FooterChar"/>
    <w:uiPriority w:val="99"/>
    <w:unhideWhenUsed/>
    <w:rsid w:val="00083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Pither</dc:creator>
  <cp:keywords/>
  <dc:description/>
  <cp:lastModifiedBy>A.</cp:lastModifiedBy>
  <cp:revision>2</cp:revision>
  <cp:lastPrinted>2015-09-17T19:48:00Z</cp:lastPrinted>
  <dcterms:created xsi:type="dcterms:W3CDTF">2015-09-22T21:08:00Z</dcterms:created>
  <dcterms:modified xsi:type="dcterms:W3CDTF">2015-09-22T21:08:00Z</dcterms:modified>
</cp:coreProperties>
</file>