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67" w:rsidRPr="008878FC" w:rsidRDefault="00732A67" w:rsidP="008878FC">
      <w:pPr>
        <w:pStyle w:val="Default"/>
        <w:spacing w:line="480" w:lineRule="auto"/>
        <w:jc w:val="both"/>
        <w:rPr>
          <w:sz w:val="20"/>
          <w:szCs w:val="20"/>
          <w:lang w:val="en-US"/>
        </w:rPr>
      </w:pPr>
      <w:r w:rsidRPr="008878FC">
        <w:rPr>
          <w:rFonts w:eastAsia="Calibri"/>
          <w:b/>
          <w:color w:val="000000" w:themeColor="text1"/>
          <w:sz w:val="20"/>
          <w:szCs w:val="20"/>
          <w:lang w:val="en-US"/>
        </w:rPr>
        <w:t>Table S1.</w:t>
      </w:r>
      <w:r w:rsidRPr="008878FC">
        <w:rPr>
          <w:rFonts w:eastAsia="Calibri"/>
          <w:bCs/>
          <w:color w:val="000000" w:themeColor="text1"/>
          <w:sz w:val="20"/>
          <w:szCs w:val="20"/>
          <w:lang w:val="en-US"/>
        </w:rPr>
        <w:t xml:space="preserve"> </w:t>
      </w:r>
      <w:r w:rsidR="00D03E35" w:rsidRPr="008878FC">
        <w:rPr>
          <w:i/>
          <w:sz w:val="20"/>
          <w:szCs w:val="20"/>
          <w:lang w:val="en-US"/>
        </w:rPr>
        <w:t>Spodoptera frugiperda</w:t>
      </w:r>
      <w:r w:rsidR="00D03E35" w:rsidRPr="008878FC">
        <w:rPr>
          <w:sz w:val="20"/>
          <w:szCs w:val="20"/>
          <w:lang w:val="en-US"/>
        </w:rPr>
        <w:t xml:space="preserve"> </w:t>
      </w:r>
      <w:r w:rsidR="00D03E35" w:rsidRPr="008878FC">
        <w:rPr>
          <w:rFonts w:eastAsia="Calibri"/>
          <w:bCs/>
          <w:color w:val="000000" w:themeColor="text1"/>
          <w:sz w:val="20"/>
          <w:szCs w:val="20"/>
          <w:lang w:val="en-US"/>
        </w:rPr>
        <w:t xml:space="preserve">growth parameters </w:t>
      </w:r>
      <w:r w:rsidR="00D03E35" w:rsidRPr="008878FC">
        <w:rPr>
          <w:sz w:val="20"/>
          <w:szCs w:val="20"/>
          <w:lang w:val="en-US"/>
        </w:rPr>
        <w:t>developing on artificial diet treated with sublethal concentrations (LC</w:t>
      </w:r>
      <w:r w:rsidR="00D03E35" w:rsidRPr="008878FC">
        <w:rPr>
          <w:sz w:val="20"/>
          <w:szCs w:val="20"/>
          <w:vertAlign w:val="subscript"/>
          <w:lang w:val="en-US"/>
        </w:rPr>
        <w:t>25</w:t>
      </w:r>
      <w:r w:rsidR="00D03E35" w:rsidRPr="008878FC">
        <w:rPr>
          <w:sz w:val="20"/>
          <w:szCs w:val="20"/>
          <w:lang w:val="en-US"/>
        </w:rPr>
        <w:t xml:space="preserve"> or LC</w:t>
      </w:r>
      <w:r w:rsidR="00D03E35" w:rsidRPr="008878FC">
        <w:rPr>
          <w:sz w:val="20"/>
          <w:szCs w:val="20"/>
          <w:vertAlign w:val="subscript"/>
          <w:lang w:val="en-US"/>
        </w:rPr>
        <w:t>50</w:t>
      </w:r>
      <w:r w:rsidR="00D03E35" w:rsidRPr="008878FC">
        <w:rPr>
          <w:sz w:val="20"/>
          <w:szCs w:val="20"/>
          <w:lang w:val="en-US"/>
        </w:rPr>
        <w:t xml:space="preserve">) of different </w:t>
      </w:r>
      <w:r w:rsidR="00D03E35" w:rsidRPr="008878FC">
        <w:rPr>
          <w:rStyle w:val="longtext1"/>
          <w:sz w:val="20"/>
          <w:szCs w:val="20"/>
          <w:lang w:val="en-US"/>
        </w:rPr>
        <w:t>growth regulating insecticides of synthetic and botanical origin.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8"/>
        <w:gridCol w:w="1952"/>
        <w:gridCol w:w="1952"/>
        <w:gridCol w:w="1954"/>
      </w:tblGrid>
      <w:tr w:rsidR="00732A67" w:rsidRPr="008878FC" w:rsidTr="008878FC">
        <w:trPr>
          <w:trHeight w:val="20"/>
        </w:trPr>
        <w:tc>
          <w:tcPr>
            <w:tcW w:w="3788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2A67" w:rsidRPr="008878FC" w:rsidRDefault="00B83306" w:rsidP="008878FC">
            <w:pPr>
              <w:suppressAutoHyphens w:val="0"/>
              <w:rPr>
                <w:bCs/>
                <w:sz w:val="20"/>
                <w:szCs w:val="20"/>
                <w:lang w:val="en-US" w:eastAsia="pt-BR"/>
              </w:rPr>
            </w:pPr>
            <w:proofErr w:type="spellStart"/>
            <w:r w:rsidRPr="008878FC">
              <w:rPr>
                <w:sz w:val="20"/>
                <w:szCs w:val="20"/>
              </w:rPr>
              <w:t>Treatments</w:t>
            </w:r>
            <w:proofErr w:type="spellEnd"/>
          </w:p>
        </w:tc>
        <w:tc>
          <w:tcPr>
            <w:tcW w:w="585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2A67" w:rsidRPr="008878FC" w:rsidRDefault="00732A67" w:rsidP="008878FC">
            <w:pPr>
              <w:suppressAutoHyphens w:val="0"/>
              <w:rPr>
                <w:i/>
                <w:sz w:val="20"/>
                <w:szCs w:val="20"/>
                <w:vertAlign w:val="superscript"/>
                <w:lang w:val="en-US" w:eastAsia="pt-BR"/>
              </w:rPr>
            </w:pPr>
            <w:r w:rsidRPr="008878FC">
              <w:rPr>
                <w:sz w:val="20"/>
                <w:szCs w:val="20"/>
                <w:lang w:val="en-US" w:eastAsia="pt-BR"/>
              </w:rPr>
              <w:t xml:space="preserve">Fertility life table </w:t>
            </w:r>
            <w:proofErr w:type="spellStart"/>
            <w:r w:rsidRPr="008878FC">
              <w:rPr>
                <w:sz w:val="20"/>
                <w:szCs w:val="20"/>
                <w:lang w:val="en-US" w:eastAsia="pt-BR"/>
              </w:rPr>
              <w:t>parameter</w:t>
            </w:r>
            <w:r w:rsidR="00D03E35" w:rsidRPr="008878FC">
              <w:rPr>
                <w:i/>
                <w:iCs/>
                <w:sz w:val="20"/>
                <w:szCs w:val="20"/>
                <w:vertAlign w:val="superscript"/>
                <w:lang w:val="en-US" w:eastAsia="pt-BR"/>
              </w:rPr>
              <w:t>a,b</w:t>
            </w:r>
            <w:proofErr w:type="spellEnd"/>
          </w:p>
        </w:tc>
      </w:tr>
      <w:tr w:rsidR="00732A67" w:rsidRPr="008878FC" w:rsidTr="008878FC">
        <w:trPr>
          <w:trHeight w:val="20"/>
        </w:trPr>
        <w:tc>
          <w:tcPr>
            <w:tcW w:w="3788" w:type="dxa"/>
            <w:vMerge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32A67" w:rsidRPr="008878FC" w:rsidRDefault="00732A67" w:rsidP="008878FC">
            <w:pPr>
              <w:suppressAutoHyphens w:val="0"/>
              <w:rPr>
                <w:bCs/>
                <w:sz w:val="20"/>
                <w:szCs w:val="20"/>
                <w:lang w:val="en-US" w:eastAsia="pt-BR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32A67" w:rsidRPr="008878FC" w:rsidRDefault="00732A67" w:rsidP="008878FC">
            <w:pPr>
              <w:suppressAutoHyphens w:val="0"/>
              <w:rPr>
                <w:bCs/>
                <w:sz w:val="20"/>
                <w:szCs w:val="20"/>
                <w:lang w:val="en-US" w:eastAsia="pt-BR"/>
              </w:rPr>
            </w:pPr>
            <w:r w:rsidRPr="008878FC">
              <w:rPr>
                <w:bCs/>
                <w:i/>
                <w:sz w:val="20"/>
                <w:szCs w:val="20"/>
                <w:lang w:val="en-US" w:eastAsia="pt-BR"/>
              </w:rPr>
              <w:t>T</w:t>
            </w:r>
            <w:r w:rsidRPr="008878FC">
              <w:rPr>
                <w:bCs/>
                <w:sz w:val="20"/>
                <w:szCs w:val="20"/>
                <w:lang w:val="en-US" w:eastAsia="pt-BR"/>
              </w:rPr>
              <w:t xml:space="preserve"> (days)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32A67" w:rsidRPr="008878FC" w:rsidRDefault="00732A67" w:rsidP="008878FC">
            <w:pPr>
              <w:suppressAutoHyphens w:val="0"/>
              <w:rPr>
                <w:bCs/>
                <w:sz w:val="20"/>
                <w:szCs w:val="20"/>
                <w:lang w:val="en-US" w:eastAsia="pt-BR"/>
              </w:rPr>
            </w:pPr>
            <w:r w:rsidRPr="008878FC">
              <w:rPr>
                <w:i/>
                <w:sz w:val="20"/>
                <w:szCs w:val="20"/>
                <w:lang w:val="en-US" w:eastAsia="pt-BR"/>
              </w:rPr>
              <w:t>R</w:t>
            </w:r>
            <w:r w:rsidRPr="008878FC">
              <w:rPr>
                <w:i/>
                <w:sz w:val="20"/>
                <w:szCs w:val="20"/>
                <w:vertAlign w:val="subscript"/>
                <w:lang w:val="en-US" w:eastAsia="pt-BR"/>
              </w:rPr>
              <w:t>o</w:t>
            </w:r>
            <w:r w:rsidRPr="008878FC">
              <w:rPr>
                <w:sz w:val="20"/>
                <w:szCs w:val="20"/>
                <w:lang w:val="en-US" w:eastAsia="pt-BR"/>
              </w:rPr>
              <w:t xml:space="preserve"> </w:t>
            </w:r>
            <w:r w:rsidRPr="008878FC">
              <w:rPr>
                <w:sz w:val="20"/>
                <w:szCs w:val="20"/>
                <w:lang w:val="pt-PT" w:eastAsia="pt-BR"/>
              </w:rPr>
              <w:t>(♀/♀)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32A67" w:rsidRPr="008878FC" w:rsidRDefault="00732A67" w:rsidP="008878FC">
            <w:pPr>
              <w:suppressAutoHyphens w:val="0"/>
              <w:rPr>
                <w:bCs/>
                <w:sz w:val="20"/>
                <w:szCs w:val="20"/>
                <w:lang w:val="en-US" w:eastAsia="pt-BR"/>
              </w:rPr>
            </w:pPr>
            <w:r w:rsidRPr="008878FC">
              <w:rPr>
                <w:i/>
                <w:sz w:val="20"/>
                <w:szCs w:val="20"/>
                <w:lang w:val="en-US" w:eastAsia="pt-BR"/>
              </w:rPr>
              <w:t>r</w:t>
            </w:r>
            <w:r w:rsidRPr="008878FC">
              <w:rPr>
                <w:i/>
                <w:sz w:val="20"/>
                <w:szCs w:val="20"/>
                <w:vertAlign w:val="subscript"/>
                <w:lang w:val="en-US" w:eastAsia="pt-BR"/>
              </w:rPr>
              <w:t>m</w:t>
            </w:r>
            <w:r w:rsidRPr="008878FC">
              <w:rPr>
                <w:sz w:val="20"/>
                <w:szCs w:val="20"/>
                <w:vertAlign w:val="subscript"/>
                <w:lang w:val="en-US" w:eastAsia="pt-BR"/>
              </w:rPr>
              <w:t xml:space="preserve"> </w:t>
            </w:r>
            <w:r w:rsidRPr="008878FC">
              <w:rPr>
                <w:sz w:val="20"/>
                <w:szCs w:val="20"/>
                <w:lang w:val="pt-PT" w:eastAsia="pt-BR"/>
              </w:rPr>
              <w:t>(♀/♀*day)</w:t>
            </w:r>
          </w:p>
        </w:tc>
      </w:tr>
      <w:tr w:rsidR="00732A67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A67" w:rsidRPr="008878FC" w:rsidRDefault="00A15EA7" w:rsidP="008878FC">
            <w:pPr>
              <w:suppressAutoHyphens w:val="0"/>
              <w:rPr>
                <w:b/>
                <w:bCs/>
                <w:sz w:val="20"/>
                <w:szCs w:val="20"/>
                <w:lang w:val="en-US" w:eastAsia="pt-BR"/>
              </w:rPr>
            </w:pPr>
            <w:r w:rsidRPr="008878FC">
              <w:rPr>
                <w:b/>
                <w:bCs/>
                <w:sz w:val="20"/>
                <w:szCs w:val="20"/>
                <w:lang w:val="en-US"/>
              </w:rPr>
              <w:t>Agroneem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A67" w:rsidRPr="008878FC" w:rsidRDefault="00732A67" w:rsidP="008878FC">
            <w:pPr>
              <w:suppressAutoHyphens w:val="0"/>
              <w:rPr>
                <w:bCs/>
                <w:sz w:val="20"/>
                <w:szCs w:val="20"/>
                <w:lang w:val="en-US" w:eastAsia="pt-B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A67" w:rsidRPr="008878FC" w:rsidRDefault="00732A67" w:rsidP="008878FC">
            <w:pPr>
              <w:suppressAutoHyphens w:val="0"/>
              <w:rPr>
                <w:bCs/>
                <w:sz w:val="20"/>
                <w:szCs w:val="20"/>
                <w:lang w:val="en-US" w:eastAsia="pt-BR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A67" w:rsidRPr="008878FC" w:rsidRDefault="00732A67" w:rsidP="008878FC">
            <w:pPr>
              <w:suppressAutoHyphens w:val="0"/>
              <w:rPr>
                <w:bCs/>
                <w:sz w:val="20"/>
                <w:szCs w:val="20"/>
                <w:lang w:val="en-US" w:eastAsia="pt-BR"/>
              </w:rPr>
            </w:pP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suppressAutoHyphens w:val="0"/>
              <w:rPr>
                <w:i/>
                <w:sz w:val="20"/>
                <w:szCs w:val="20"/>
              </w:rPr>
            </w:pPr>
            <w:r w:rsidRPr="008878FC">
              <w:rPr>
                <w:i/>
                <w:sz w:val="20"/>
                <w:szCs w:val="20"/>
              </w:rPr>
              <w:t>LC</w:t>
            </w:r>
            <w:r w:rsidRPr="008878FC">
              <w:rPr>
                <w:i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51.2 ± 0.39 </w:t>
            </w:r>
            <w:r w:rsidR="00EF7022" w:rsidRPr="008878FC">
              <w:rPr>
                <w:sz w:val="20"/>
                <w:szCs w:val="20"/>
              </w:rPr>
              <w:t>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154.6 </w:t>
            </w:r>
            <w:r w:rsidRPr="008878FC">
              <w:rPr>
                <w:bCs/>
                <w:sz w:val="20"/>
                <w:szCs w:val="20"/>
              </w:rPr>
              <w:t xml:space="preserve">± 4.11 </w:t>
            </w:r>
            <w:r w:rsidR="00EF7022" w:rsidRPr="008878F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0.094 </w:t>
            </w:r>
            <w:r w:rsidRPr="008878FC">
              <w:rPr>
                <w:bCs/>
                <w:sz w:val="20"/>
                <w:szCs w:val="20"/>
              </w:rPr>
              <w:t xml:space="preserve">± 0.003 </w:t>
            </w:r>
            <w:r w:rsidR="00EF7022" w:rsidRPr="008878FC">
              <w:rPr>
                <w:bCs/>
                <w:sz w:val="20"/>
                <w:szCs w:val="20"/>
              </w:rPr>
              <w:t>a</w:t>
            </w: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suppressAutoHyphens w:val="0"/>
              <w:rPr>
                <w:i/>
                <w:sz w:val="20"/>
                <w:szCs w:val="20"/>
              </w:rPr>
            </w:pPr>
            <w:r w:rsidRPr="008878FC">
              <w:rPr>
                <w:i/>
                <w:sz w:val="20"/>
                <w:szCs w:val="20"/>
              </w:rPr>
              <w:t>LC</w:t>
            </w:r>
            <w:r w:rsidRPr="008878FC">
              <w:rPr>
                <w:i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61.8 ± 0.59 </w:t>
            </w:r>
            <w:r w:rsidR="00EF7022" w:rsidRPr="008878FC">
              <w:rPr>
                <w:sz w:val="20"/>
                <w:szCs w:val="20"/>
              </w:rPr>
              <w:t>b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91.1 </w:t>
            </w:r>
            <w:r w:rsidRPr="008878FC">
              <w:rPr>
                <w:bCs/>
                <w:sz w:val="20"/>
                <w:szCs w:val="20"/>
              </w:rPr>
              <w:t xml:space="preserve">± 2.10 </w:t>
            </w:r>
            <w:r w:rsidR="00EF7022" w:rsidRPr="008878FC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0.073 </w:t>
            </w:r>
            <w:r w:rsidRPr="008878FC">
              <w:rPr>
                <w:bCs/>
                <w:sz w:val="20"/>
                <w:szCs w:val="20"/>
              </w:rPr>
              <w:t xml:space="preserve">± 0.003 </w:t>
            </w:r>
            <w:r w:rsidR="00EF7022" w:rsidRPr="008878FC">
              <w:rPr>
                <w:bCs/>
                <w:sz w:val="20"/>
                <w:szCs w:val="20"/>
              </w:rPr>
              <w:t>b</w:t>
            </w:r>
          </w:p>
        </w:tc>
      </w:tr>
      <w:tr w:rsidR="00732A67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306" w:rsidRPr="008878FC" w:rsidRDefault="00B83306" w:rsidP="008878FC">
            <w:pPr>
              <w:suppressAutoHyphens w:val="0"/>
              <w:rPr>
                <w:b/>
                <w:bCs/>
                <w:sz w:val="20"/>
                <w:szCs w:val="20"/>
                <w:lang w:val="en-US"/>
              </w:rPr>
            </w:pPr>
          </w:p>
          <w:p w:rsidR="00732A67" w:rsidRPr="008878FC" w:rsidRDefault="00A15EA7" w:rsidP="008878FC">
            <w:pPr>
              <w:suppressAutoHyphens w:val="0"/>
              <w:rPr>
                <w:b/>
                <w:bCs/>
                <w:sz w:val="20"/>
                <w:szCs w:val="20"/>
                <w:lang w:val="en-US" w:eastAsia="pt-BR"/>
              </w:rPr>
            </w:pPr>
            <w:proofErr w:type="spellStart"/>
            <w:r w:rsidRPr="008878FC">
              <w:rPr>
                <w:b/>
                <w:bCs/>
                <w:sz w:val="20"/>
                <w:szCs w:val="20"/>
                <w:lang w:val="en-US"/>
              </w:rPr>
              <w:t>Azact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A67" w:rsidRPr="008878FC" w:rsidRDefault="00732A67" w:rsidP="008878FC">
            <w:pPr>
              <w:suppressAutoHyphens w:val="0"/>
              <w:rPr>
                <w:bCs/>
                <w:sz w:val="20"/>
                <w:szCs w:val="20"/>
                <w:lang w:val="en-US" w:eastAsia="pt-B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A67" w:rsidRPr="008878FC" w:rsidRDefault="00732A67" w:rsidP="008878FC">
            <w:pPr>
              <w:suppressAutoHyphens w:val="0"/>
              <w:rPr>
                <w:bCs/>
                <w:sz w:val="20"/>
                <w:szCs w:val="20"/>
                <w:lang w:val="en-US" w:eastAsia="pt-BR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A67" w:rsidRPr="008878FC" w:rsidRDefault="00732A67" w:rsidP="008878FC">
            <w:pPr>
              <w:suppressAutoHyphens w:val="0"/>
              <w:rPr>
                <w:bCs/>
                <w:sz w:val="20"/>
                <w:szCs w:val="20"/>
                <w:lang w:val="en-US" w:eastAsia="pt-BR"/>
              </w:rPr>
            </w:pP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suppressAutoHyphens w:val="0"/>
              <w:rPr>
                <w:i/>
                <w:sz w:val="20"/>
                <w:szCs w:val="20"/>
              </w:rPr>
            </w:pPr>
            <w:r w:rsidRPr="008878FC">
              <w:rPr>
                <w:i/>
                <w:sz w:val="20"/>
                <w:szCs w:val="20"/>
              </w:rPr>
              <w:t>LC</w:t>
            </w:r>
            <w:r w:rsidRPr="008878FC">
              <w:rPr>
                <w:i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44.6 ± 0.39 </w:t>
            </w:r>
            <w:r w:rsidR="00EF7022" w:rsidRPr="008878FC">
              <w:rPr>
                <w:sz w:val="20"/>
                <w:szCs w:val="20"/>
              </w:rPr>
              <w:t>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100.6 </w:t>
            </w:r>
            <w:r w:rsidRPr="008878FC">
              <w:rPr>
                <w:bCs/>
                <w:sz w:val="20"/>
                <w:szCs w:val="20"/>
              </w:rPr>
              <w:t>± 6.10</w:t>
            </w:r>
            <w:r w:rsidR="002627E7" w:rsidRPr="008878FC">
              <w:rPr>
                <w:bCs/>
                <w:sz w:val="20"/>
                <w:szCs w:val="20"/>
              </w:rPr>
              <w:t xml:space="preserve"> </w:t>
            </w:r>
            <w:r w:rsidR="00EF7022" w:rsidRPr="008878FC">
              <w:rPr>
                <w:bCs/>
                <w:sz w:val="20"/>
                <w:szCs w:val="20"/>
              </w:rPr>
              <w:t>a</w:t>
            </w:r>
            <w:r w:rsidRPr="008878F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0.108 </w:t>
            </w:r>
            <w:r w:rsidRPr="008878FC">
              <w:rPr>
                <w:bCs/>
                <w:sz w:val="20"/>
                <w:szCs w:val="20"/>
              </w:rPr>
              <w:t xml:space="preserve">± 0.002 </w:t>
            </w:r>
            <w:r w:rsidR="00EF7022" w:rsidRPr="008878FC">
              <w:rPr>
                <w:bCs/>
                <w:sz w:val="20"/>
                <w:szCs w:val="20"/>
              </w:rPr>
              <w:t>a</w:t>
            </w: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suppressAutoHyphens w:val="0"/>
              <w:rPr>
                <w:i/>
                <w:sz w:val="20"/>
                <w:szCs w:val="20"/>
              </w:rPr>
            </w:pPr>
            <w:r w:rsidRPr="008878FC">
              <w:rPr>
                <w:i/>
                <w:sz w:val="20"/>
                <w:szCs w:val="20"/>
              </w:rPr>
              <w:t>LC</w:t>
            </w:r>
            <w:r w:rsidRPr="008878FC">
              <w:rPr>
                <w:i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60.3 ± 0.51 </w:t>
            </w:r>
            <w:r w:rsidR="00EF7022" w:rsidRPr="008878FC">
              <w:rPr>
                <w:sz w:val="20"/>
                <w:szCs w:val="20"/>
              </w:rPr>
              <w:t>b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84.9 </w:t>
            </w:r>
            <w:r w:rsidRPr="008878FC">
              <w:rPr>
                <w:bCs/>
                <w:sz w:val="20"/>
                <w:szCs w:val="20"/>
              </w:rPr>
              <w:t xml:space="preserve">± 3.11 </w:t>
            </w:r>
            <w:r w:rsidR="00EF7022" w:rsidRPr="008878FC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0.071 </w:t>
            </w:r>
            <w:r w:rsidRPr="008878FC">
              <w:rPr>
                <w:bCs/>
                <w:sz w:val="20"/>
                <w:szCs w:val="20"/>
              </w:rPr>
              <w:t xml:space="preserve">± 0.003 </w:t>
            </w:r>
            <w:r w:rsidR="00EF7022" w:rsidRPr="008878FC">
              <w:rPr>
                <w:bCs/>
                <w:sz w:val="20"/>
                <w:szCs w:val="20"/>
              </w:rPr>
              <w:t>b</w:t>
            </w: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306" w:rsidRPr="008878FC" w:rsidRDefault="00B83306" w:rsidP="008878FC">
            <w:pPr>
              <w:suppressAutoHyphens w:val="0"/>
              <w:rPr>
                <w:b/>
                <w:bCs/>
                <w:sz w:val="20"/>
                <w:szCs w:val="20"/>
                <w:lang w:val="en-US"/>
              </w:rPr>
            </w:pPr>
          </w:p>
          <w:p w:rsidR="001C0BE6" w:rsidRPr="008878FC" w:rsidRDefault="001C0BE6" w:rsidP="008878FC">
            <w:pPr>
              <w:suppressAutoHyphens w:val="0"/>
              <w:rPr>
                <w:b/>
                <w:bCs/>
                <w:sz w:val="20"/>
                <w:szCs w:val="20"/>
                <w:lang w:val="en-US" w:eastAsia="pt-BR"/>
              </w:rPr>
            </w:pPr>
            <w:r w:rsidRPr="008878FC">
              <w:rPr>
                <w:b/>
                <w:bCs/>
                <w:sz w:val="20"/>
                <w:szCs w:val="20"/>
                <w:lang w:val="en-US"/>
              </w:rPr>
              <w:t>Azamax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suppressAutoHyphens w:val="0"/>
              <w:rPr>
                <w:bCs/>
                <w:sz w:val="20"/>
                <w:szCs w:val="20"/>
                <w:lang w:val="en-US" w:eastAsia="pt-B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suppressAutoHyphens w:val="0"/>
              <w:rPr>
                <w:bCs/>
                <w:sz w:val="20"/>
                <w:szCs w:val="20"/>
                <w:lang w:val="en-US" w:eastAsia="pt-BR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suppressAutoHyphens w:val="0"/>
              <w:rPr>
                <w:bCs/>
                <w:sz w:val="20"/>
                <w:szCs w:val="20"/>
                <w:lang w:val="en-US" w:eastAsia="pt-BR"/>
              </w:rPr>
            </w:pP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suppressAutoHyphens w:val="0"/>
              <w:rPr>
                <w:i/>
                <w:sz w:val="20"/>
                <w:szCs w:val="20"/>
              </w:rPr>
            </w:pPr>
            <w:r w:rsidRPr="008878FC">
              <w:rPr>
                <w:i/>
                <w:sz w:val="20"/>
                <w:szCs w:val="20"/>
              </w:rPr>
              <w:t>LC</w:t>
            </w:r>
            <w:r w:rsidRPr="008878FC">
              <w:rPr>
                <w:i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75.2 ± 1.28 </w:t>
            </w:r>
            <w:r w:rsidR="00EF7022" w:rsidRPr="008878FC">
              <w:rPr>
                <w:sz w:val="20"/>
                <w:szCs w:val="20"/>
              </w:rPr>
              <w:t>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84.8 </w:t>
            </w:r>
            <w:r w:rsidRPr="008878FC">
              <w:rPr>
                <w:bCs/>
                <w:sz w:val="20"/>
                <w:szCs w:val="20"/>
              </w:rPr>
              <w:t xml:space="preserve">± 3.12 </w:t>
            </w:r>
            <w:r w:rsidR="00EF7022" w:rsidRPr="008878F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0.063 </w:t>
            </w:r>
            <w:r w:rsidRPr="008878FC">
              <w:rPr>
                <w:bCs/>
                <w:sz w:val="20"/>
                <w:szCs w:val="20"/>
              </w:rPr>
              <w:t>± 0.001</w:t>
            </w:r>
            <w:r w:rsidR="00EF7022" w:rsidRPr="008878FC">
              <w:rPr>
                <w:bCs/>
                <w:sz w:val="20"/>
                <w:szCs w:val="20"/>
              </w:rPr>
              <w:t xml:space="preserve"> a</w:t>
            </w: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suppressAutoHyphens w:val="0"/>
              <w:rPr>
                <w:i/>
                <w:sz w:val="20"/>
                <w:szCs w:val="20"/>
              </w:rPr>
            </w:pPr>
            <w:r w:rsidRPr="008878FC">
              <w:rPr>
                <w:i/>
                <w:sz w:val="20"/>
                <w:szCs w:val="20"/>
              </w:rPr>
              <w:t>LC</w:t>
            </w:r>
            <w:r w:rsidRPr="008878FC">
              <w:rPr>
                <w:i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FC265A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>80</w:t>
            </w:r>
            <w:r w:rsidR="001C0BE6" w:rsidRPr="008878FC">
              <w:rPr>
                <w:sz w:val="20"/>
                <w:szCs w:val="20"/>
              </w:rPr>
              <w:t xml:space="preserve">.9 ± 0.44 </w:t>
            </w:r>
            <w:r w:rsidRPr="008878FC">
              <w:rPr>
                <w:sz w:val="20"/>
                <w:szCs w:val="20"/>
              </w:rPr>
              <w:t>b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45.4 </w:t>
            </w:r>
            <w:r w:rsidRPr="008878FC">
              <w:rPr>
                <w:bCs/>
                <w:sz w:val="20"/>
                <w:szCs w:val="20"/>
              </w:rPr>
              <w:t xml:space="preserve">± 3.12 </w:t>
            </w:r>
            <w:r w:rsidR="00EF7022" w:rsidRPr="008878FC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0.045 </w:t>
            </w:r>
            <w:r w:rsidRPr="008878FC">
              <w:rPr>
                <w:bCs/>
                <w:sz w:val="20"/>
                <w:szCs w:val="20"/>
              </w:rPr>
              <w:t>± 0.005</w:t>
            </w:r>
            <w:r w:rsidR="00EF7022" w:rsidRPr="008878FC">
              <w:rPr>
                <w:bCs/>
                <w:sz w:val="20"/>
                <w:szCs w:val="20"/>
              </w:rPr>
              <w:t xml:space="preserve"> b</w:t>
            </w: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306" w:rsidRPr="008878FC" w:rsidRDefault="00B83306" w:rsidP="008878F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  <w:p w:rsidR="001C0BE6" w:rsidRPr="008878FC" w:rsidRDefault="001C0BE6" w:rsidP="008878FC">
            <w:pPr>
              <w:suppressAutoHyphens w:val="0"/>
              <w:rPr>
                <w:b/>
                <w:bCs/>
                <w:sz w:val="20"/>
                <w:szCs w:val="20"/>
                <w:lang w:val="en-US" w:eastAsia="pt-BR"/>
              </w:rPr>
            </w:pPr>
            <w:proofErr w:type="spellStart"/>
            <w:r w:rsidRPr="008878FC">
              <w:rPr>
                <w:b/>
                <w:bCs/>
                <w:sz w:val="20"/>
                <w:szCs w:val="20"/>
              </w:rPr>
              <w:t>Fitoneem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suppressAutoHyphens w:val="0"/>
              <w:rPr>
                <w:i/>
                <w:sz w:val="20"/>
                <w:szCs w:val="20"/>
              </w:rPr>
            </w:pPr>
            <w:r w:rsidRPr="008878FC">
              <w:rPr>
                <w:i/>
                <w:sz w:val="20"/>
                <w:szCs w:val="20"/>
              </w:rPr>
              <w:t>LC</w:t>
            </w:r>
            <w:r w:rsidRPr="008878FC">
              <w:rPr>
                <w:i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52.9 ± 0.53 </w:t>
            </w:r>
            <w:r w:rsidR="00EF7022" w:rsidRPr="008878FC">
              <w:rPr>
                <w:sz w:val="20"/>
                <w:szCs w:val="20"/>
              </w:rPr>
              <w:t>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130.1 </w:t>
            </w:r>
            <w:r w:rsidRPr="008878FC">
              <w:rPr>
                <w:bCs/>
                <w:sz w:val="20"/>
                <w:szCs w:val="20"/>
              </w:rPr>
              <w:t xml:space="preserve">± 2.10 </w:t>
            </w:r>
            <w:r w:rsidR="00EF7022" w:rsidRPr="008878F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0.094 </w:t>
            </w:r>
            <w:r w:rsidRPr="008878FC">
              <w:rPr>
                <w:bCs/>
                <w:sz w:val="20"/>
                <w:szCs w:val="20"/>
              </w:rPr>
              <w:t xml:space="preserve">± 0.005 </w:t>
            </w:r>
            <w:r w:rsidR="00EF7022" w:rsidRPr="008878FC">
              <w:rPr>
                <w:bCs/>
                <w:sz w:val="20"/>
                <w:szCs w:val="20"/>
              </w:rPr>
              <w:t>a</w:t>
            </w: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suppressAutoHyphens w:val="0"/>
              <w:rPr>
                <w:i/>
                <w:sz w:val="20"/>
                <w:szCs w:val="20"/>
              </w:rPr>
            </w:pPr>
            <w:r w:rsidRPr="008878FC">
              <w:rPr>
                <w:i/>
                <w:sz w:val="20"/>
                <w:szCs w:val="20"/>
              </w:rPr>
              <w:t>LC</w:t>
            </w:r>
            <w:r w:rsidRPr="008878FC">
              <w:rPr>
                <w:i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59.5 ± 0.54 </w:t>
            </w:r>
            <w:r w:rsidR="00EF7022" w:rsidRPr="008878FC">
              <w:rPr>
                <w:sz w:val="20"/>
                <w:szCs w:val="20"/>
              </w:rPr>
              <w:t>b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59.2 </w:t>
            </w:r>
            <w:r w:rsidRPr="008878FC">
              <w:rPr>
                <w:bCs/>
                <w:sz w:val="20"/>
                <w:szCs w:val="20"/>
              </w:rPr>
              <w:t xml:space="preserve">± 2.67 </w:t>
            </w:r>
            <w:r w:rsidR="00EF7022" w:rsidRPr="008878FC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0.068 </w:t>
            </w:r>
            <w:r w:rsidRPr="008878FC">
              <w:rPr>
                <w:bCs/>
                <w:sz w:val="20"/>
                <w:szCs w:val="20"/>
              </w:rPr>
              <w:t xml:space="preserve">± 0.002 </w:t>
            </w:r>
            <w:r w:rsidR="00EF7022" w:rsidRPr="008878FC">
              <w:rPr>
                <w:bCs/>
                <w:sz w:val="20"/>
                <w:szCs w:val="20"/>
              </w:rPr>
              <w:t>b</w:t>
            </w: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306" w:rsidRPr="008878FC" w:rsidRDefault="00B83306" w:rsidP="008878FC">
            <w:pPr>
              <w:suppressAutoHyphens w:val="0"/>
              <w:rPr>
                <w:b/>
                <w:sz w:val="20"/>
                <w:szCs w:val="20"/>
              </w:rPr>
            </w:pPr>
          </w:p>
          <w:p w:rsidR="001C0BE6" w:rsidRPr="008878FC" w:rsidRDefault="001C0BE6" w:rsidP="008878FC">
            <w:pPr>
              <w:suppressAutoHyphens w:val="0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8878FC">
              <w:rPr>
                <w:b/>
                <w:sz w:val="20"/>
                <w:szCs w:val="20"/>
              </w:rPr>
              <w:t>Certero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suppressAutoHyphens w:val="0"/>
              <w:rPr>
                <w:i/>
                <w:sz w:val="20"/>
                <w:szCs w:val="20"/>
              </w:rPr>
            </w:pPr>
            <w:r w:rsidRPr="008878FC">
              <w:rPr>
                <w:i/>
                <w:sz w:val="20"/>
                <w:szCs w:val="20"/>
              </w:rPr>
              <w:t>LC</w:t>
            </w:r>
            <w:r w:rsidRPr="008878FC">
              <w:rPr>
                <w:i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47.7 ± 0.33 </w:t>
            </w:r>
            <w:r w:rsidR="00EF7022" w:rsidRPr="008878FC">
              <w:rPr>
                <w:sz w:val="20"/>
                <w:szCs w:val="20"/>
              </w:rPr>
              <w:t>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bCs/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138.0 </w:t>
            </w:r>
            <w:r w:rsidRPr="008878FC">
              <w:rPr>
                <w:bCs/>
                <w:sz w:val="20"/>
                <w:szCs w:val="20"/>
              </w:rPr>
              <w:t xml:space="preserve">± 1.17 </w:t>
            </w:r>
            <w:r w:rsidR="00EF7022" w:rsidRPr="008878F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0.085 </w:t>
            </w:r>
            <w:r w:rsidRPr="008878FC">
              <w:rPr>
                <w:bCs/>
                <w:sz w:val="20"/>
                <w:szCs w:val="20"/>
              </w:rPr>
              <w:t xml:space="preserve">± 0.003 </w:t>
            </w:r>
            <w:r w:rsidR="00EF7022" w:rsidRPr="008878FC">
              <w:rPr>
                <w:bCs/>
                <w:sz w:val="20"/>
                <w:szCs w:val="20"/>
              </w:rPr>
              <w:t>a</w:t>
            </w: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suppressAutoHyphens w:val="0"/>
              <w:rPr>
                <w:i/>
                <w:sz w:val="20"/>
                <w:szCs w:val="20"/>
              </w:rPr>
            </w:pPr>
            <w:r w:rsidRPr="008878FC">
              <w:rPr>
                <w:i/>
                <w:sz w:val="20"/>
                <w:szCs w:val="20"/>
              </w:rPr>
              <w:t>LC</w:t>
            </w:r>
            <w:r w:rsidRPr="008878FC">
              <w:rPr>
                <w:i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55.0 ± 0.93 </w:t>
            </w:r>
            <w:r w:rsidR="00EF7022" w:rsidRPr="008878FC">
              <w:rPr>
                <w:sz w:val="20"/>
                <w:szCs w:val="20"/>
              </w:rPr>
              <w:t>b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51.4 </w:t>
            </w:r>
            <w:r w:rsidRPr="008878FC">
              <w:rPr>
                <w:bCs/>
                <w:sz w:val="20"/>
                <w:szCs w:val="20"/>
              </w:rPr>
              <w:t xml:space="preserve">± 3.14 </w:t>
            </w:r>
            <w:r w:rsidR="00EF7022" w:rsidRPr="008878FC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0.067 </w:t>
            </w:r>
            <w:r w:rsidRPr="008878FC">
              <w:rPr>
                <w:bCs/>
                <w:sz w:val="20"/>
                <w:szCs w:val="20"/>
              </w:rPr>
              <w:t xml:space="preserve">± 0.002 </w:t>
            </w:r>
            <w:r w:rsidR="00EF7022" w:rsidRPr="008878FC">
              <w:rPr>
                <w:bCs/>
                <w:sz w:val="20"/>
                <w:szCs w:val="20"/>
              </w:rPr>
              <w:t>b</w:t>
            </w: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306" w:rsidRPr="008878FC" w:rsidRDefault="00B83306" w:rsidP="008878FC">
            <w:pPr>
              <w:suppressAutoHyphens w:val="0"/>
              <w:rPr>
                <w:b/>
                <w:sz w:val="20"/>
                <w:szCs w:val="20"/>
              </w:rPr>
            </w:pPr>
          </w:p>
          <w:p w:rsidR="001C0BE6" w:rsidRPr="008878FC" w:rsidRDefault="001C0BE6" w:rsidP="008878FC">
            <w:pPr>
              <w:suppressAutoHyphens w:val="0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8878FC">
              <w:rPr>
                <w:b/>
                <w:sz w:val="20"/>
                <w:szCs w:val="20"/>
              </w:rPr>
              <w:t>Intrepid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suppressAutoHyphens w:val="0"/>
              <w:rPr>
                <w:i/>
                <w:sz w:val="20"/>
                <w:szCs w:val="20"/>
              </w:rPr>
            </w:pPr>
            <w:r w:rsidRPr="008878FC">
              <w:rPr>
                <w:i/>
                <w:sz w:val="20"/>
                <w:szCs w:val="20"/>
              </w:rPr>
              <w:t>LC</w:t>
            </w:r>
            <w:r w:rsidRPr="008878FC">
              <w:rPr>
                <w:i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56.3 ± 0.32 </w:t>
            </w:r>
            <w:r w:rsidR="00EF7022" w:rsidRPr="008878FC">
              <w:rPr>
                <w:sz w:val="20"/>
                <w:szCs w:val="20"/>
              </w:rPr>
              <w:t>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135.7 </w:t>
            </w:r>
            <w:r w:rsidRPr="008878FC">
              <w:rPr>
                <w:bCs/>
                <w:sz w:val="20"/>
                <w:szCs w:val="20"/>
              </w:rPr>
              <w:t xml:space="preserve">± 3.89 </w:t>
            </w:r>
            <w:r w:rsidR="00EF7022" w:rsidRPr="008878F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0.086 </w:t>
            </w:r>
            <w:r w:rsidRPr="008878FC">
              <w:rPr>
                <w:bCs/>
                <w:sz w:val="20"/>
                <w:szCs w:val="20"/>
              </w:rPr>
              <w:t xml:space="preserve">± 0.003 </w:t>
            </w:r>
            <w:r w:rsidR="00EF7022" w:rsidRPr="008878FC">
              <w:rPr>
                <w:bCs/>
                <w:sz w:val="20"/>
                <w:szCs w:val="20"/>
              </w:rPr>
              <w:t>a</w:t>
            </w: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suppressAutoHyphens w:val="0"/>
              <w:rPr>
                <w:i/>
                <w:sz w:val="20"/>
                <w:szCs w:val="20"/>
              </w:rPr>
            </w:pPr>
            <w:r w:rsidRPr="008878FC">
              <w:rPr>
                <w:i/>
                <w:sz w:val="20"/>
                <w:szCs w:val="20"/>
              </w:rPr>
              <w:t>LC</w:t>
            </w:r>
            <w:r w:rsidRPr="008878FC">
              <w:rPr>
                <w:i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62.4 ± 0.46 </w:t>
            </w:r>
            <w:r w:rsidR="00EF7022" w:rsidRPr="008878FC">
              <w:rPr>
                <w:sz w:val="20"/>
                <w:szCs w:val="20"/>
              </w:rPr>
              <w:t>b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54.7 </w:t>
            </w:r>
            <w:r w:rsidRPr="008878FC">
              <w:rPr>
                <w:bCs/>
                <w:sz w:val="20"/>
                <w:szCs w:val="20"/>
              </w:rPr>
              <w:t xml:space="preserve">± 2.80 </w:t>
            </w:r>
            <w:r w:rsidR="00EF7022" w:rsidRPr="008878FC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0.061 </w:t>
            </w:r>
            <w:r w:rsidRPr="008878FC">
              <w:rPr>
                <w:bCs/>
                <w:sz w:val="20"/>
                <w:szCs w:val="20"/>
              </w:rPr>
              <w:t xml:space="preserve">± 0.001 </w:t>
            </w:r>
            <w:r w:rsidR="00EF7022" w:rsidRPr="008878FC">
              <w:rPr>
                <w:bCs/>
                <w:sz w:val="20"/>
                <w:szCs w:val="20"/>
              </w:rPr>
              <w:t>b</w:t>
            </w: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306" w:rsidRPr="008878FC" w:rsidRDefault="00B83306" w:rsidP="008878FC">
            <w:pPr>
              <w:suppressAutoHyphens w:val="0"/>
              <w:rPr>
                <w:b/>
                <w:sz w:val="20"/>
                <w:szCs w:val="20"/>
              </w:rPr>
            </w:pPr>
          </w:p>
          <w:p w:rsidR="001C0BE6" w:rsidRPr="008878FC" w:rsidRDefault="001C0BE6" w:rsidP="008878FC">
            <w:pPr>
              <w:suppressAutoHyphens w:val="0"/>
              <w:rPr>
                <w:b/>
                <w:sz w:val="20"/>
                <w:szCs w:val="20"/>
                <w:highlight w:val="yellow"/>
              </w:rPr>
            </w:pPr>
            <w:r w:rsidRPr="008878FC">
              <w:rPr>
                <w:b/>
                <w:sz w:val="20"/>
                <w:szCs w:val="20"/>
              </w:rPr>
              <w:t>Match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suppressAutoHyphens w:val="0"/>
              <w:rPr>
                <w:i/>
                <w:sz w:val="20"/>
                <w:szCs w:val="20"/>
              </w:rPr>
            </w:pPr>
            <w:r w:rsidRPr="008878FC">
              <w:rPr>
                <w:i/>
                <w:sz w:val="20"/>
                <w:szCs w:val="20"/>
              </w:rPr>
              <w:t>LC</w:t>
            </w:r>
            <w:r w:rsidRPr="008878FC">
              <w:rPr>
                <w:i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66.0 ± 0.47 </w:t>
            </w:r>
            <w:r w:rsidR="00EF7022" w:rsidRPr="008878FC">
              <w:rPr>
                <w:sz w:val="20"/>
                <w:szCs w:val="20"/>
              </w:rPr>
              <w:t>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139.8 </w:t>
            </w:r>
            <w:r w:rsidRPr="008878FC">
              <w:rPr>
                <w:bCs/>
                <w:sz w:val="20"/>
                <w:szCs w:val="20"/>
              </w:rPr>
              <w:t xml:space="preserve">± 4.24 </w:t>
            </w:r>
            <w:r w:rsidR="00EF7022" w:rsidRPr="008878F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0.085 </w:t>
            </w:r>
            <w:r w:rsidRPr="008878FC">
              <w:rPr>
                <w:bCs/>
                <w:sz w:val="20"/>
                <w:szCs w:val="20"/>
              </w:rPr>
              <w:t xml:space="preserve">± 0.001 </w:t>
            </w:r>
            <w:r w:rsidR="00EF7022" w:rsidRPr="008878FC">
              <w:rPr>
                <w:bCs/>
                <w:sz w:val="20"/>
                <w:szCs w:val="20"/>
              </w:rPr>
              <w:t>a</w:t>
            </w: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suppressAutoHyphens w:val="0"/>
              <w:rPr>
                <w:i/>
                <w:sz w:val="20"/>
                <w:szCs w:val="20"/>
              </w:rPr>
            </w:pPr>
            <w:r w:rsidRPr="008878FC">
              <w:rPr>
                <w:i/>
                <w:sz w:val="20"/>
                <w:szCs w:val="20"/>
              </w:rPr>
              <w:t>LC</w:t>
            </w:r>
            <w:r w:rsidRPr="008878FC">
              <w:rPr>
                <w:i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FC265A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>69</w:t>
            </w:r>
            <w:r w:rsidR="001C0BE6" w:rsidRPr="008878FC">
              <w:rPr>
                <w:sz w:val="20"/>
                <w:szCs w:val="20"/>
              </w:rPr>
              <w:t xml:space="preserve">.4 ± 0.39 </w:t>
            </w:r>
            <w:r w:rsidRPr="008878FC">
              <w:rPr>
                <w:sz w:val="20"/>
                <w:szCs w:val="20"/>
              </w:rPr>
              <w:t>b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54.3 </w:t>
            </w:r>
            <w:r w:rsidRPr="008878FC">
              <w:rPr>
                <w:bCs/>
                <w:sz w:val="20"/>
                <w:szCs w:val="20"/>
              </w:rPr>
              <w:t xml:space="preserve">± 2.90 </w:t>
            </w:r>
            <w:r w:rsidR="00EF7022" w:rsidRPr="008878FC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0.064 </w:t>
            </w:r>
            <w:r w:rsidRPr="008878FC">
              <w:rPr>
                <w:bCs/>
                <w:sz w:val="20"/>
                <w:szCs w:val="20"/>
              </w:rPr>
              <w:t xml:space="preserve">± 0.006 </w:t>
            </w:r>
            <w:r w:rsidR="00EF7022" w:rsidRPr="008878FC">
              <w:rPr>
                <w:bCs/>
                <w:sz w:val="20"/>
                <w:szCs w:val="20"/>
              </w:rPr>
              <w:t>b</w:t>
            </w: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306" w:rsidRPr="008878FC" w:rsidRDefault="00B83306" w:rsidP="008878FC">
            <w:pPr>
              <w:suppressAutoHyphens w:val="0"/>
              <w:rPr>
                <w:b/>
                <w:sz w:val="20"/>
                <w:szCs w:val="20"/>
              </w:rPr>
            </w:pPr>
          </w:p>
          <w:p w:rsidR="001C0BE6" w:rsidRPr="008878FC" w:rsidRDefault="001C0BE6" w:rsidP="008878FC">
            <w:pPr>
              <w:suppressAutoHyphens w:val="0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8878FC">
              <w:rPr>
                <w:b/>
                <w:sz w:val="20"/>
                <w:szCs w:val="20"/>
              </w:rPr>
              <w:t>Mimic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suppressAutoHyphens w:val="0"/>
              <w:rPr>
                <w:i/>
                <w:sz w:val="20"/>
                <w:szCs w:val="20"/>
              </w:rPr>
            </w:pPr>
            <w:r w:rsidRPr="008878FC">
              <w:rPr>
                <w:i/>
                <w:sz w:val="20"/>
                <w:szCs w:val="20"/>
              </w:rPr>
              <w:t>LC</w:t>
            </w:r>
            <w:r w:rsidRPr="008878FC">
              <w:rPr>
                <w:i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51.0 ± 0.46 </w:t>
            </w:r>
            <w:r w:rsidR="00EF7022" w:rsidRPr="008878FC">
              <w:rPr>
                <w:sz w:val="20"/>
                <w:szCs w:val="20"/>
              </w:rPr>
              <w:t>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133.8 </w:t>
            </w:r>
            <w:r w:rsidRPr="008878FC">
              <w:rPr>
                <w:bCs/>
                <w:sz w:val="20"/>
                <w:szCs w:val="20"/>
              </w:rPr>
              <w:t xml:space="preserve">± 1.80 </w:t>
            </w:r>
            <w:r w:rsidR="00EF7022" w:rsidRPr="008878F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0.088 </w:t>
            </w:r>
            <w:r w:rsidRPr="008878FC">
              <w:rPr>
                <w:bCs/>
                <w:sz w:val="20"/>
                <w:szCs w:val="20"/>
              </w:rPr>
              <w:t xml:space="preserve">± </w:t>
            </w:r>
            <w:r w:rsidR="00EF7022" w:rsidRPr="008878FC">
              <w:rPr>
                <w:bCs/>
                <w:sz w:val="20"/>
                <w:szCs w:val="20"/>
              </w:rPr>
              <w:t>0.002 a</w:t>
            </w:r>
          </w:p>
        </w:tc>
      </w:tr>
      <w:tr w:rsidR="001C0BE6" w:rsidRPr="008878FC" w:rsidTr="008878FC">
        <w:trPr>
          <w:trHeight w:val="20"/>
        </w:trPr>
        <w:tc>
          <w:tcPr>
            <w:tcW w:w="37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0BE6" w:rsidRPr="008878FC" w:rsidRDefault="001C0BE6" w:rsidP="008878FC">
            <w:pPr>
              <w:suppressAutoHyphens w:val="0"/>
              <w:rPr>
                <w:i/>
                <w:sz w:val="20"/>
                <w:szCs w:val="20"/>
              </w:rPr>
            </w:pPr>
            <w:r w:rsidRPr="008878FC">
              <w:rPr>
                <w:i/>
                <w:sz w:val="20"/>
                <w:szCs w:val="20"/>
              </w:rPr>
              <w:t>LC</w:t>
            </w:r>
            <w:r w:rsidRPr="008878FC">
              <w:rPr>
                <w:i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0BE6" w:rsidRPr="008878FC" w:rsidRDefault="00FC265A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>55</w:t>
            </w:r>
            <w:r w:rsidR="001C0BE6" w:rsidRPr="008878FC">
              <w:rPr>
                <w:sz w:val="20"/>
                <w:szCs w:val="20"/>
              </w:rPr>
              <w:t xml:space="preserve">.8 ± 1.04 </w:t>
            </w:r>
            <w:r w:rsidR="00EF7022" w:rsidRPr="008878FC">
              <w:rPr>
                <w:sz w:val="20"/>
                <w:szCs w:val="20"/>
              </w:rPr>
              <w:t>b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56.3 </w:t>
            </w:r>
            <w:r w:rsidRPr="008878FC">
              <w:rPr>
                <w:bCs/>
                <w:sz w:val="20"/>
                <w:szCs w:val="20"/>
              </w:rPr>
              <w:t xml:space="preserve">± 2.10 </w:t>
            </w:r>
            <w:r w:rsidR="00EF7022" w:rsidRPr="008878FC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0BE6" w:rsidRPr="008878FC" w:rsidRDefault="001C0BE6" w:rsidP="008878FC">
            <w:pPr>
              <w:rPr>
                <w:sz w:val="20"/>
                <w:szCs w:val="20"/>
              </w:rPr>
            </w:pPr>
            <w:r w:rsidRPr="008878FC">
              <w:rPr>
                <w:sz w:val="20"/>
                <w:szCs w:val="20"/>
              </w:rPr>
              <w:t xml:space="preserve">0.078 </w:t>
            </w:r>
            <w:r w:rsidRPr="008878FC">
              <w:rPr>
                <w:bCs/>
                <w:sz w:val="20"/>
                <w:szCs w:val="20"/>
              </w:rPr>
              <w:t xml:space="preserve">± 0.004 </w:t>
            </w:r>
            <w:r w:rsidR="00EF7022" w:rsidRPr="008878FC">
              <w:rPr>
                <w:bCs/>
                <w:sz w:val="20"/>
                <w:szCs w:val="20"/>
              </w:rPr>
              <w:t>b</w:t>
            </w:r>
          </w:p>
        </w:tc>
      </w:tr>
    </w:tbl>
    <w:p w:rsidR="00732A67" w:rsidRPr="00D03E35" w:rsidRDefault="00D03E35" w:rsidP="00732A67">
      <w:pPr>
        <w:suppressAutoHyphens w:val="0"/>
        <w:autoSpaceDE w:val="0"/>
        <w:autoSpaceDN w:val="0"/>
        <w:adjustRightInd w:val="0"/>
        <w:spacing w:line="480" w:lineRule="auto"/>
        <w:ind w:right="-2"/>
        <w:rPr>
          <w:rFonts w:eastAsia="Calibri"/>
          <w:sz w:val="20"/>
          <w:szCs w:val="20"/>
          <w:lang w:val="en-US" w:eastAsia="en-US"/>
        </w:rPr>
      </w:pPr>
      <w:proofErr w:type="spellStart"/>
      <w:proofErr w:type="gramStart"/>
      <w:r w:rsidRPr="00D03E35">
        <w:rPr>
          <w:rFonts w:eastAsia="Calibri"/>
          <w:i/>
          <w:sz w:val="20"/>
          <w:szCs w:val="20"/>
          <w:vertAlign w:val="superscript"/>
          <w:lang w:val="en-US" w:eastAsia="en-US"/>
        </w:rPr>
        <w:t>a</w:t>
      </w:r>
      <w:r w:rsidR="00732A67" w:rsidRPr="00D03E35">
        <w:rPr>
          <w:rFonts w:eastAsia="Calibri"/>
          <w:i/>
          <w:sz w:val="20"/>
          <w:szCs w:val="20"/>
          <w:lang w:val="en-US" w:eastAsia="en-US"/>
        </w:rPr>
        <w:t>T</w:t>
      </w:r>
      <w:proofErr w:type="spellEnd"/>
      <w:proofErr w:type="gramEnd"/>
      <w:r w:rsidR="00732A67" w:rsidRPr="00D03E35">
        <w:rPr>
          <w:rFonts w:eastAsia="Calibri"/>
          <w:sz w:val="20"/>
          <w:szCs w:val="20"/>
          <w:lang w:val="en-US" w:eastAsia="en-US"/>
        </w:rPr>
        <w:t xml:space="preserve"> = mean length of a generation (d); </w:t>
      </w:r>
      <w:r w:rsidR="00732A67" w:rsidRPr="00D03E35">
        <w:rPr>
          <w:rFonts w:eastAsia="Calibri"/>
          <w:i/>
          <w:sz w:val="20"/>
          <w:szCs w:val="20"/>
          <w:lang w:val="en-US" w:eastAsia="en-US"/>
        </w:rPr>
        <w:t>R</w:t>
      </w:r>
      <w:r w:rsidR="00732A67" w:rsidRPr="00D03E35">
        <w:rPr>
          <w:rFonts w:eastAsia="Calibri"/>
          <w:i/>
          <w:sz w:val="20"/>
          <w:szCs w:val="20"/>
          <w:vertAlign w:val="subscript"/>
          <w:lang w:val="en-US" w:eastAsia="en-US"/>
        </w:rPr>
        <w:t>o</w:t>
      </w:r>
      <w:r w:rsidR="00732A67" w:rsidRPr="00D03E35">
        <w:rPr>
          <w:rFonts w:eastAsia="Calibri"/>
          <w:i/>
          <w:sz w:val="20"/>
          <w:szCs w:val="20"/>
          <w:lang w:val="en-US" w:eastAsia="en-US"/>
        </w:rPr>
        <w:t xml:space="preserve"> </w:t>
      </w:r>
      <w:r w:rsidR="00732A67" w:rsidRPr="00D03E35">
        <w:rPr>
          <w:rFonts w:eastAsia="Calibri"/>
          <w:sz w:val="20"/>
          <w:szCs w:val="20"/>
          <w:lang w:val="en-US" w:eastAsia="en-US"/>
        </w:rPr>
        <w:t xml:space="preserve">= net reproductive rate (females per female per generation); and </w:t>
      </w:r>
      <w:r w:rsidR="00732A67" w:rsidRPr="00D03E35">
        <w:rPr>
          <w:rFonts w:eastAsia="Calibri"/>
          <w:i/>
          <w:sz w:val="20"/>
          <w:szCs w:val="20"/>
          <w:lang w:val="en-US" w:eastAsia="en-US"/>
        </w:rPr>
        <w:t>r</w:t>
      </w:r>
      <w:r w:rsidR="00732A67" w:rsidRPr="00D03E35">
        <w:rPr>
          <w:rFonts w:eastAsia="Calibri"/>
          <w:i/>
          <w:sz w:val="20"/>
          <w:szCs w:val="20"/>
          <w:vertAlign w:val="subscript"/>
          <w:lang w:val="en-US" w:eastAsia="en-US"/>
        </w:rPr>
        <w:t xml:space="preserve">m </w:t>
      </w:r>
      <w:r w:rsidR="00732A67" w:rsidRPr="00D03E35">
        <w:rPr>
          <w:rFonts w:eastAsia="Calibri"/>
          <w:sz w:val="20"/>
          <w:szCs w:val="20"/>
          <w:lang w:val="en-US" w:eastAsia="en-US"/>
        </w:rPr>
        <w:t xml:space="preserve">= </w:t>
      </w:r>
      <w:r w:rsidR="00732A67" w:rsidRPr="00D03E35">
        <w:rPr>
          <w:sz w:val="20"/>
          <w:szCs w:val="20"/>
          <w:lang w:val="en-US" w:eastAsia="pt-BR"/>
        </w:rPr>
        <w:t>intrinsic rate of population increase (per day)</w:t>
      </w:r>
      <w:r w:rsidR="00732A67" w:rsidRPr="00D03E35">
        <w:rPr>
          <w:rFonts w:eastAsia="Calibri"/>
          <w:sz w:val="20"/>
          <w:szCs w:val="20"/>
          <w:lang w:val="en-US" w:eastAsia="en-US"/>
        </w:rPr>
        <w:t>.</w:t>
      </w:r>
    </w:p>
    <w:p w:rsidR="00732A67" w:rsidRPr="00D03E35" w:rsidRDefault="00D03E35" w:rsidP="00732A67">
      <w:pPr>
        <w:suppressAutoHyphens w:val="0"/>
        <w:autoSpaceDE w:val="0"/>
        <w:autoSpaceDN w:val="0"/>
        <w:adjustRightInd w:val="0"/>
        <w:spacing w:line="480" w:lineRule="auto"/>
        <w:ind w:right="-2"/>
        <w:rPr>
          <w:rFonts w:eastAsia="Calibri"/>
          <w:sz w:val="20"/>
          <w:szCs w:val="20"/>
          <w:lang w:val="en-US" w:eastAsia="en-US"/>
        </w:rPr>
      </w:pPr>
      <w:proofErr w:type="spellStart"/>
      <w:proofErr w:type="gramStart"/>
      <w:r w:rsidRPr="00D03E35">
        <w:rPr>
          <w:i/>
          <w:sz w:val="20"/>
          <w:szCs w:val="20"/>
          <w:vertAlign w:val="superscript"/>
          <w:lang w:val="en-US" w:eastAsia="pt-BR"/>
        </w:rPr>
        <w:t>b</w:t>
      </w:r>
      <w:r w:rsidR="00732A67" w:rsidRPr="00D03E35">
        <w:rPr>
          <w:sz w:val="20"/>
          <w:szCs w:val="20"/>
          <w:lang w:val="en-US" w:eastAsia="pt-BR"/>
        </w:rPr>
        <w:t>M</w:t>
      </w:r>
      <w:r w:rsidR="00732A67" w:rsidRPr="00D03E35">
        <w:rPr>
          <w:color w:val="000000"/>
          <w:sz w:val="20"/>
          <w:szCs w:val="20"/>
          <w:shd w:val="clear" w:color="auto" w:fill="FFFFFF"/>
          <w:lang w:val="en-US" w:eastAsia="pt-BR"/>
        </w:rPr>
        <w:t>eans</w:t>
      </w:r>
      <w:proofErr w:type="spellEnd"/>
      <w:proofErr w:type="gramEnd"/>
      <w:r w:rsidR="00732A67" w:rsidRPr="00D03E35">
        <w:rPr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="00732A67" w:rsidRPr="00D03E35">
        <w:rPr>
          <w:sz w:val="20"/>
          <w:szCs w:val="20"/>
          <w:lang w:val="en-US"/>
        </w:rPr>
        <w:t>± SE</w:t>
      </w:r>
      <w:r w:rsidR="00732A67" w:rsidRPr="00D03E35">
        <w:rPr>
          <w:color w:val="000000"/>
          <w:sz w:val="20"/>
          <w:szCs w:val="20"/>
          <w:shd w:val="clear" w:color="auto" w:fill="FFFFFF"/>
          <w:lang w:val="en-US" w:eastAsia="pt-BR"/>
        </w:rPr>
        <w:t xml:space="preserve"> followed by the same letter in each column and concentration are not significantly different (</w:t>
      </w:r>
      <w:r w:rsidR="00732A67" w:rsidRPr="00D03E35">
        <w:rPr>
          <w:i/>
          <w:sz w:val="20"/>
          <w:szCs w:val="20"/>
          <w:lang w:val="en-US" w:eastAsia="pt-BR"/>
        </w:rPr>
        <w:t>t-</w:t>
      </w:r>
      <w:r w:rsidR="00732A67" w:rsidRPr="00D03E35">
        <w:rPr>
          <w:sz w:val="20"/>
          <w:szCs w:val="20"/>
          <w:lang w:val="en-US" w:eastAsia="pt-BR"/>
        </w:rPr>
        <w:t xml:space="preserve">test for </w:t>
      </w:r>
      <w:proofErr w:type="spellStart"/>
      <w:r w:rsidR="00732A67" w:rsidRPr="00D03E35">
        <w:rPr>
          <w:sz w:val="20"/>
          <w:szCs w:val="20"/>
          <w:lang w:val="en-US" w:eastAsia="pt-BR"/>
        </w:rPr>
        <w:t>pairwise</w:t>
      </w:r>
      <w:proofErr w:type="spellEnd"/>
      <w:r w:rsidR="00732A67" w:rsidRPr="00D03E35">
        <w:rPr>
          <w:sz w:val="20"/>
          <w:szCs w:val="20"/>
          <w:lang w:val="en-US" w:eastAsia="pt-BR"/>
        </w:rPr>
        <w:t xml:space="preserve"> group comparisons, </w:t>
      </w:r>
      <w:r w:rsidR="00732A67" w:rsidRPr="00D03E35">
        <w:rPr>
          <w:i/>
          <w:sz w:val="20"/>
          <w:szCs w:val="20"/>
          <w:lang w:val="en-US" w:eastAsia="pt-BR"/>
        </w:rPr>
        <w:t xml:space="preserve">P </w:t>
      </w:r>
      <w:r w:rsidR="00732A67" w:rsidRPr="00D03E35">
        <w:rPr>
          <w:sz w:val="20"/>
          <w:szCs w:val="20"/>
          <w:lang w:val="en-US" w:eastAsia="pt-BR"/>
        </w:rPr>
        <w:t>&gt; 0.05).</w:t>
      </w:r>
      <w:r w:rsidR="00732A67" w:rsidRPr="00D03E35">
        <w:rPr>
          <w:rFonts w:eastAsia="Calibri"/>
          <w:sz w:val="20"/>
          <w:szCs w:val="20"/>
          <w:lang w:val="en-US" w:eastAsia="en-US"/>
        </w:rPr>
        <w:tab/>
      </w:r>
    </w:p>
    <w:p w:rsidR="00222A47" w:rsidRPr="00732A67" w:rsidRDefault="00222A47">
      <w:pPr>
        <w:rPr>
          <w:lang w:val="en-US"/>
        </w:rPr>
      </w:pPr>
    </w:p>
    <w:sectPr w:rsidR="00222A47" w:rsidRPr="00732A67" w:rsidSect="00E43BCA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A67"/>
    <w:rsid w:val="000A5C4C"/>
    <w:rsid w:val="001C0BE6"/>
    <w:rsid w:val="00201463"/>
    <w:rsid w:val="00222A47"/>
    <w:rsid w:val="002627E7"/>
    <w:rsid w:val="0029128D"/>
    <w:rsid w:val="00732A67"/>
    <w:rsid w:val="007F25BB"/>
    <w:rsid w:val="008878FC"/>
    <w:rsid w:val="00A15EA7"/>
    <w:rsid w:val="00B83306"/>
    <w:rsid w:val="00D03E35"/>
    <w:rsid w:val="00EF7022"/>
    <w:rsid w:val="00FC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732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uiPriority w:val="99"/>
    <w:rsid w:val="00732A6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32A67"/>
  </w:style>
  <w:style w:type="character" w:customStyle="1" w:styleId="longtext1">
    <w:name w:val="long_text1"/>
    <w:rsid w:val="00D03E35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9</cp:revision>
  <dcterms:created xsi:type="dcterms:W3CDTF">2021-06-28T13:49:00Z</dcterms:created>
  <dcterms:modified xsi:type="dcterms:W3CDTF">2022-05-16T17:27:00Z</dcterms:modified>
</cp:coreProperties>
</file>