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4424" w14:textId="77777777" w:rsidR="008D2278" w:rsidRPr="00FB7E23" w:rsidRDefault="008D2278" w:rsidP="008D2278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FB7E23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FB7E23">
        <w:rPr>
          <w:b/>
          <w:lang w:val="en-US"/>
        </w:rPr>
        <w:t xml:space="preserve">2. </w:t>
      </w:r>
      <w:r w:rsidRPr="00FB7E23">
        <w:rPr>
          <w:lang w:val="en-US"/>
        </w:rPr>
        <w:t>Number of treatments (N) performed in each vineyard/sampling point, chemical impact - score calculated according to Thomson and Hoffmann (2006),</w:t>
      </w:r>
      <w:r>
        <w:rPr>
          <w:lang w:val="en-US"/>
        </w:rPr>
        <w:t xml:space="preserve"> </w:t>
      </w:r>
      <w:r w:rsidRPr="00FB7E23">
        <w:rPr>
          <w:lang w:val="en-US"/>
        </w:rPr>
        <w:t xml:space="preserve">and active ingredients applied with medium or high toxicity reported </w:t>
      </w:r>
      <w:r>
        <w:rPr>
          <w:lang w:val="en-US"/>
        </w:rPr>
        <w:t>i</w:t>
      </w:r>
      <w:r w:rsidRPr="00FB7E23">
        <w:rPr>
          <w:lang w:val="en-US"/>
        </w:rPr>
        <w:t>n Oliveira et al</w:t>
      </w:r>
      <w:r>
        <w:rPr>
          <w:lang w:val="en-US"/>
        </w:rPr>
        <w:t>.</w:t>
      </w:r>
      <w:r w:rsidRPr="00FB7E23">
        <w:rPr>
          <w:lang w:val="en-US"/>
        </w:rPr>
        <w:t xml:space="preserve"> (</w:t>
      </w:r>
      <w:proofErr w:type="gramStart"/>
      <w:r w:rsidRPr="00FB7E23">
        <w:rPr>
          <w:lang w:val="en-US"/>
        </w:rPr>
        <w:t>2014)</w:t>
      </w:r>
      <w:r>
        <w:rPr>
          <w:lang w:val="en-US"/>
        </w:rPr>
        <w:t>*</w:t>
      </w:r>
      <w:proofErr w:type="gramEnd"/>
      <w:r w:rsidRPr="00FB7E23">
        <w:rPr>
          <w:lang w:val="en-US"/>
        </w:rPr>
        <w:t xml:space="preserve"> (risk 2-medium; risk 3- high) in each wine farm/sampling point and year of study</w:t>
      </w:r>
      <w:r>
        <w:rPr>
          <w:lang w:val="en-US"/>
        </w:rPr>
        <w:t>.</w:t>
      </w:r>
    </w:p>
    <w:tbl>
      <w:tblPr>
        <w:tblStyle w:val="TabelacomGrelha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160"/>
        <w:gridCol w:w="1116"/>
        <w:gridCol w:w="2002"/>
        <w:gridCol w:w="2795"/>
      </w:tblGrid>
      <w:tr w:rsidR="008D2278" w:rsidRPr="006920F1" w14:paraId="51D1D30C" w14:textId="77777777" w:rsidTr="008D2278"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14:paraId="3462E01C" w14:textId="77777777" w:rsidR="008D2278" w:rsidRPr="00401B06" w:rsidRDefault="008D2278" w:rsidP="008D22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Wine-farm/</w:t>
            </w:r>
            <w:r w:rsidRPr="00460991">
              <w:rPr>
                <w:sz w:val="20"/>
                <w:szCs w:val="20"/>
                <w:lang w:val="en-US"/>
              </w:rPr>
              <w:t>Study sites</w:t>
            </w:r>
            <w:r>
              <w:rPr>
                <w:sz w:val="20"/>
                <w:szCs w:val="20"/>
                <w:lang w:val="en-US"/>
              </w:rPr>
              <w:t xml:space="preserve"> (vineyard)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503C7381" w14:textId="77777777" w:rsidR="008D2278" w:rsidRPr="00401B06" w:rsidRDefault="008D2278" w:rsidP="008D2278">
            <w:pPr>
              <w:jc w:val="center"/>
              <w:rPr>
                <w:sz w:val="20"/>
                <w:szCs w:val="20"/>
                <w:lang w:val="en-US"/>
              </w:rPr>
            </w:pPr>
            <w:r w:rsidRPr="00401B06">
              <w:rPr>
                <w:sz w:val="20"/>
                <w:szCs w:val="20"/>
                <w:lang w:val="en-US"/>
              </w:rPr>
              <w:t>Sampling date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3A27F3D4" w14:textId="77777777" w:rsidR="008D2278" w:rsidRPr="00401B06" w:rsidRDefault="008D2278" w:rsidP="008D2278">
            <w:pPr>
              <w:jc w:val="center"/>
              <w:rPr>
                <w:sz w:val="20"/>
                <w:szCs w:val="20"/>
                <w:lang w:val="en-US"/>
              </w:rPr>
            </w:pPr>
            <w:r w:rsidRPr="00401B06">
              <w:rPr>
                <w:sz w:val="20"/>
                <w:szCs w:val="20"/>
                <w:lang w:val="en-US"/>
              </w:rPr>
              <w:t>Treatments performed</w:t>
            </w:r>
            <w:r>
              <w:rPr>
                <w:sz w:val="20"/>
                <w:szCs w:val="20"/>
                <w:lang w:val="en-US"/>
              </w:rPr>
              <w:t xml:space="preserve"> (N)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29C1EF4C" w14:textId="77777777" w:rsidR="008D2278" w:rsidRPr="00401B06" w:rsidRDefault="008D2278" w:rsidP="008D2278">
            <w:pPr>
              <w:jc w:val="center"/>
              <w:rPr>
                <w:sz w:val="20"/>
                <w:szCs w:val="20"/>
                <w:lang w:val="en-US"/>
              </w:rPr>
            </w:pPr>
            <w:r w:rsidRPr="0012717B">
              <w:rPr>
                <w:color w:val="000000"/>
                <w:sz w:val="20"/>
                <w:szCs w:val="20"/>
                <w:lang w:val="en-US"/>
              </w:rPr>
              <w:t>Chemical impact</w:t>
            </w:r>
            <w:r w:rsidRPr="00401B06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vAlign w:val="center"/>
          </w:tcPr>
          <w:p w14:paraId="100603F0" w14:textId="77777777" w:rsidR="008D2278" w:rsidRPr="00401B06" w:rsidRDefault="008D2278" w:rsidP="008D2278">
            <w:pPr>
              <w:jc w:val="center"/>
              <w:rPr>
                <w:sz w:val="20"/>
                <w:szCs w:val="20"/>
                <w:lang w:val="en-US"/>
              </w:rPr>
            </w:pPr>
            <w:r w:rsidRPr="00401B06">
              <w:rPr>
                <w:sz w:val="20"/>
                <w:szCs w:val="20"/>
                <w:lang w:val="en-US"/>
              </w:rPr>
              <w:t>Active ingredient</w:t>
            </w:r>
          </w:p>
        </w:tc>
      </w:tr>
      <w:tr w:rsidR="008D2278" w:rsidRPr="00401B06" w14:paraId="3A1585E2" w14:textId="77777777" w:rsidTr="0045174A">
        <w:tc>
          <w:tcPr>
            <w:tcW w:w="878" w:type="pct"/>
            <w:tcBorders>
              <w:bottom w:val="dotted" w:sz="4" w:space="0" w:color="auto"/>
            </w:tcBorders>
            <w:vAlign w:val="bottom"/>
          </w:tcPr>
          <w:p w14:paraId="799A4A6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bottom w:val="dotted" w:sz="4" w:space="0" w:color="auto"/>
            </w:tcBorders>
            <w:vAlign w:val="center"/>
          </w:tcPr>
          <w:p w14:paraId="2F2613FC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23/05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bottom w:val="dotted" w:sz="4" w:space="0" w:color="auto"/>
            </w:tcBorders>
            <w:vAlign w:val="center"/>
          </w:tcPr>
          <w:p w14:paraId="62D98309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bottom w:val="dotted" w:sz="4" w:space="0" w:color="auto"/>
            </w:tcBorders>
            <w:vAlign w:val="center"/>
          </w:tcPr>
          <w:p w14:paraId="4D84DDF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bottom w:val="dotted" w:sz="4" w:space="0" w:color="auto"/>
            </w:tcBorders>
          </w:tcPr>
          <w:p w14:paraId="7D442392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 xml:space="preserve">Sulphur (2), </w:t>
            </w:r>
          </w:p>
        </w:tc>
      </w:tr>
      <w:tr w:rsidR="008D2278" w:rsidRPr="00401B06" w14:paraId="29C7E646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BE140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34416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25/06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7B6E9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10E5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10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AAF150F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181C1A5C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D9CEC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F0089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13/05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246A0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360D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8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0CA7B01E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 xml:space="preserve">Sulphur (2); </w:t>
            </w:r>
            <w:proofErr w:type="spellStart"/>
            <w:r w:rsidRPr="00335486">
              <w:rPr>
                <w:sz w:val="18"/>
                <w:szCs w:val="18"/>
              </w:rPr>
              <w:t>phosalone</w:t>
            </w:r>
            <w:proofErr w:type="spellEnd"/>
            <w:r w:rsidRPr="00335486">
              <w:rPr>
                <w:sz w:val="18"/>
                <w:szCs w:val="18"/>
              </w:rPr>
              <w:t xml:space="preserve"> (3)</w:t>
            </w:r>
          </w:p>
        </w:tc>
      </w:tr>
      <w:tr w:rsidR="008D2278" w:rsidRPr="00401B06" w14:paraId="3AFA7CFC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2BFC6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E27F2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30/07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F61C8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6FAA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10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532B30C3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 xml:space="preserve">Sulphur (2); </w:t>
            </w:r>
            <w:proofErr w:type="spellStart"/>
            <w:r w:rsidRPr="00335486">
              <w:rPr>
                <w:sz w:val="18"/>
                <w:szCs w:val="18"/>
              </w:rPr>
              <w:t>phosalone</w:t>
            </w:r>
            <w:proofErr w:type="spellEnd"/>
            <w:r w:rsidRPr="00335486">
              <w:rPr>
                <w:sz w:val="18"/>
                <w:szCs w:val="18"/>
              </w:rPr>
              <w:t xml:space="preserve"> (3</w:t>
            </w:r>
          </w:p>
        </w:tc>
      </w:tr>
      <w:tr w:rsidR="008D2278" w:rsidRPr="00401B06" w14:paraId="7AB41F7F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99A8B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EA2DC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BE99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D10B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126DB33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780BC64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294199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66B2B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A095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53BB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0CA02DDA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314B3DBC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C299E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9867A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06/06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E297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8CCD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5770017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D6B3B65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8C24C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C753C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A517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3434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2E9C65A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024856A8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D25D39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F0AC8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21/07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5D6189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3BE88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2D612154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indoxacarb (2)</w:t>
            </w:r>
          </w:p>
        </w:tc>
      </w:tr>
      <w:tr w:rsidR="008D2278" w:rsidRPr="00401B06" w14:paraId="19E40BC0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312BE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6EBBC0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06/06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59C6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CF0C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9DEF830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0036598E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A3951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AC8F5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12/09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C045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E82C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34CB13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6F5B40CF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164B4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11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24FC4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24/07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ACED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D261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8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035BAF28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6900B8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D236A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70BB8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24/07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9590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92A7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8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51E4D8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7A32EEBF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1726B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41650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19/09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8D5E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1D1E9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11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81EA1D2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2F6DD3A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FE001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618A5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19/09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C44D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8B55B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11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50823D13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350CCD1F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5D67A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EAEDC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31/05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7206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4AF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016FB203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83DDA7D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25E24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76041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01/08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4694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A8274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11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5F6CDB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2176DF6A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F3C96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15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3102C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12/05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103CF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FF35B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BBD1FB8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5BB582B9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65ABD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16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F2CA2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30/05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FF32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10B9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FA7996A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0C86EDD6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64DFE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16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F7672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02/08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9FA3B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598FE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11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BF3A17C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75B3056D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5EF1C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16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6E1A42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02/10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2544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9179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11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5D2BD5B9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062EC032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E4240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16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6FD15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17/06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7CEB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141C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CF460B4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06AF53CF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8FF9BB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16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C6449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31/07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006D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2E9B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8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C6C6D7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7AB69A5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2ED1D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3F973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30/05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55EE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7CC7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B7BE2C0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67BCAEF3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4BFD7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74319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02/08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E60ED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D52CF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12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92BFE04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52957B41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9095C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CE52D9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22/06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D361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20A90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4008259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26B8CAA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A64E3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4945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30/05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C869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3D0F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343FDC6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5001671D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0039A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000E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02/08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204E5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6AACC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12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672750D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096C8FFB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D92E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58CFA7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22/06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23148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D8721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B9DA26A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7BEF39CE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DC510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19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C250C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03/10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6121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159F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4D64A5B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3EDA4B6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898F3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21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91DA7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13/05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39198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54CD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4F92693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A962718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8B76A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21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39C0B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30/07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2002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60E6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2D53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00AB66DF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mancozeb (2)</w:t>
            </w:r>
          </w:p>
        </w:tc>
      </w:tr>
      <w:tr w:rsidR="008D2278" w:rsidRPr="00401B06" w14:paraId="10773D33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6926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21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B075A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04/06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2004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25FFC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D3623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256AE245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55AAB8EA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73869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21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06B55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14/05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2007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2997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607D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A47203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54B0E4A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84BCE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21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0BAB9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19/05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810E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CD1D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C1A3AB4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2D7492F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70134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1A327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26/05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FCE6E8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3470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9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2B386482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 xml:space="preserve">Sulphur (2); </w:t>
            </w:r>
            <w:proofErr w:type="spellStart"/>
            <w:r w:rsidRPr="00335486">
              <w:rPr>
                <w:sz w:val="18"/>
                <w:szCs w:val="18"/>
              </w:rPr>
              <w:t>deltametrin</w:t>
            </w:r>
            <w:proofErr w:type="spellEnd"/>
            <w:r w:rsidRPr="00335486">
              <w:rPr>
                <w:sz w:val="18"/>
                <w:szCs w:val="18"/>
              </w:rPr>
              <w:t xml:space="preserve"> (3)</w:t>
            </w:r>
          </w:p>
        </w:tc>
      </w:tr>
      <w:tr w:rsidR="008D2278" w:rsidRPr="00401B06" w14:paraId="79198DBE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36C8FF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9D27B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19/05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C654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5BE7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47C8B020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4DDD854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5FB539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827A5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19/07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5B9E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9F8B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3D81D02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 xml:space="preserve">Sulphur (2); </w:t>
            </w:r>
            <w:proofErr w:type="spellStart"/>
            <w:r w:rsidRPr="00335486">
              <w:rPr>
                <w:sz w:val="18"/>
                <w:szCs w:val="18"/>
              </w:rPr>
              <w:t>deltametrin</w:t>
            </w:r>
            <w:proofErr w:type="spellEnd"/>
            <w:r w:rsidRPr="00335486">
              <w:rPr>
                <w:sz w:val="18"/>
                <w:szCs w:val="18"/>
              </w:rPr>
              <w:t xml:space="preserve"> (3); indoxacarb (2)</w:t>
            </w:r>
          </w:p>
        </w:tc>
      </w:tr>
      <w:tr w:rsidR="008D2278" w:rsidRPr="00401B06" w14:paraId="1AF2946A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C0D91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4571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13/09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9EC9A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9F40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102FEB7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 xml:space="preserve">Sulphur (2); </w:t>
            </w:r>
            <w:proofErr w:type="spellStart"/>
            <w:r w:rsidRPr="00335486">
              <w:rPr>
                <w:sz w:val="18"/>
                <w:szCs w:val="18"/>
              </w:rPr>
              <w:t>deltametrin</w:t>
            </w:r>
            <w:proofErr w:type="spellEnd"/>
            <w:r w:rsidRPr="00335486">
              <w:rPr>
                <w:sz w:val="18"/>
                <w:szCs w:val="18"/>
              </w:rPr>
              <w:t xml:space="preserve"> (3); indoxacarb (2)</w:t>
            </w:r>
          </w:p>
        </w:tc>
      </w:tr>
      <w:tr w:rsidR="008D2278" w:rsidRPr="00401B06" w14:paraId="5346AFD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4699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2CF51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31/05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848F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507B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275262F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indoxacarb (2)</w:t>
            </w:r>
          </w:p>
        </w:tc>
      </w:tr>
      <w:tr w:rsidR="008D2278" w:rsidRPr="00401B06" w14:paraId="7457DAC3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D4B1FB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CD315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24/07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AB1D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6079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11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4DDEB879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indoxacarb (2)</w:t>
            </w:r>
          </w:p>
        </w:tc>
      </w:tr>
      <w:tr w:rsidR="008D2278" w:rsidRPr="00401B06" w14:paraId="3AA31CE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705EC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FEBF5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25/09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BC15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3F37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11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234F775E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indoxacarb (2)</w:t>
            </w:r>
          </w:p>
        </w:tc>
      </w:tr>
      <w:tr w:rsidR="008D2278" w:rsidRPr="00401B06" w14:paraId="06E3ADEB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9895E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B5312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19/05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6ED46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808E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43D96AD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23BC0B2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3C99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lastRenderedPageBreak/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23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A838C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13/09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8560D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E0B67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1C44945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4AB4204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5C445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24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63849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19/05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265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BD4E3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4D6F5F63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204CBDB8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0604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31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97E6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83C2C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D472C8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84453B9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mancozeb (2)</w:t>
            </w:r>
          </w:p>
        </w:tc>
      </w:tr>
      <w:tr w:rsidR="008D2278" w:rsidRPr="00401B06" w14:paraId="5FF904BF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709B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34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BC0EF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25/07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597C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C3FA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12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8C2B079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mancozeb (2)</w:t>
            </w:r>
          </w:p>
        </w:tc>
      </w:tr>
      <w:tr w:rsidR="008D2278" w:rsidRPr="00401B06" w14:paraId="7C4A6301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37F7B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35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709A3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25/07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98A4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9C9D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12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E31EC7E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mancozeb (2)</w:t>
            </w:r>
          </w:p>
        </w:tc>
      </w:tr>
      <w:tr w:rsidR="008D2278" w:rsidRPr="00401B06" w14:paraId="602FB378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C5174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35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AA049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83F1C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DF304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13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054C6E4A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mancozeb (2)</w:t>
            </w:r>
          </w:p>
        </w:tc>
      </w:tr>
      <w:tr w:rsidR="008D2278" w:rsidRPr="00401B06" w14:paraId="6AA276A9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4F15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36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5BEA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F1FA8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24AA5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13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0A7A644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mancozeb (2)</w:t>
            </w:r>
          </w:p>
        </w:tc>
      </w:tr>
      <w:tr w:rsidR="008D2278" w:rsidRPr="00401B06" w14:paraId="50D19ED1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AF2A4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4D8E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11/05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32E9B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3D07B8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F5DE97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74F2285E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C6A10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37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D437F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18/05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3157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B1DCB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DC2CAFD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-</w:t>
            </w:r>
          </w:p>
        </w:tc>
      </w:tr>
      <w:tr w:rsidR="008D2278" w:rsidRPr="00401B06" w14:paraId="4D5BD4EC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3A3E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B36ADF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18/05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7CF5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93C4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47095DAF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43DB7F06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42D1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38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38108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20/07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BA0564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6DC656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21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35EB891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mancozeb (2); imidacloprid (3)</w:t>
            </w:r>
          </w:p>
        </w:tc>
      </w:tr>
      <w:tr w:rsidR="008D2278" w:rsidRPr="00401B06" w14:paraId="66054749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A4D5A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39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65F83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18/05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ADC42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0CE9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4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7392E919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-</w:t>
            </w:r>
          </w:p>
        </w:tc>
      </w:tr>
      <w:tr w:rsidR="008D2278" w:rsidRPr="00401B06" w14:paraId="2E42B1E6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CA83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40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F1B80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22/05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2009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EFAB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4B95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295F772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24B41F5A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F8418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40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6B67C2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24/05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84B8E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7446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3807F7A4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390A1802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39231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40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C3B1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21/07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4B529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68F68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11385463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indoxacarb (2)</w:t>
            </w:r>
          </w:p>
        </w:tc>
      </w:tr>
      <w:tr w:rsidR="008D2278" w:rsidRPr="00401B06" w14:paraId="3ADCFE0F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7C77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40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CDA2F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08/09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AF36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7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285DFA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15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41AA3C6D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(2); indoxacarb (2)</w:t>
            </w:r>
          </w:p>
        </w:tc>
      </w:tr>
      <w:tr w:rsidR="008D2278" w:rsidRPr="00401B06" w14:paraId="2CB8DB97" w14:textId="77777777" w:rsidTr="0045174A"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B64D5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41</w:t>
            </w:r>
          </w:p>
        </w:tc>
        <w:tc>
          <w:tcPr>
            <w:tcW w:w="7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21FD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24/05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51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C9BE3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5170D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6</w:t>
            </w:r>
          </w:p>
        </w:tc>
        <w:tc>
          <w:tcPr>
            <w:tcW w:w="1679" w:type="pct"/>
            <w:tcBorders>
              <w:top w:val="dotted" w:sz="4" w:space="0" w:color="auto"/>
              <w:bottom w:val="dotted" w:sz="4" w:space="0" w:color="auto"/>
            </w:tcBorders>
          </w:tcPr>
          <w:p w14:paraId="60B2216A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  <w:tr w:rsidR="008D2278" w:rsidRPr="00401B06" w14:paraId="0FBD789A" w14:textId="77777777" w:rsidTr="0045174A">
        <w:tc>
          <w:tcPr>
            <w:tcW w:w="878" w:type="pct"/>
            <w:tcBorders>
              <w:top w:val="dotted" w:sz="4" w:space="0" w:color="auto"/>
            </w:tcBorders>
            <w:vAlign w:val="center"/>
          </w:tcPr>
          <w:p w14:paraId="4ACD01E7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-</w:t>
            </w:r>
            <w:r w:rsidRPr="00401B06">
              <w:rPr>
                <w:sz w:val="20"/>
                <w:szCs w:val="20"/>
              </w:rPr>
              <w:t>42</w:t>
            </w:r>
          </w:p>
        </w:tc>
        <w:tc>
          <w:tcPr>
            <w:tcW w:w="718" w:type="pct"/>
            <w:tcBorders>
              <w:top w:val="dotted" w:sz="4" w:space="0" w:color="auto"/>
            </w:tcBorders>
            <w:vAlign w:val="center"/>
          </w:tcPr>
          <w:p w14:paraId="35CED0C9" w14:textId="77777777" w:rsidR="008D2278" w:rsidRPr="00401B06" w:rsidRDefault="008D2278" w:rsidP="0045174A">
            <w:pPr>
              <w:jc w:val="center"/>
              <w:rPr>
                <w:bCs/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25/05</w:t>
            </w:r>
            <w:r>
              <w:rPr>
                <w:sz w:val="20"/>
                <w:szCs w:val="20"/>
              </w:rPr>
              <w:t>/</w:t>
            </w:r>
            <w:r w:rsidRPr="00401B0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512" w:type="pct"/>
            <w:tcBorders>
              <w:top w:val="dotted" w:sz="4" w:space="0" w:color="auto"/>
            </w:tcBorders>
            <w:vAlign w:val="bottom"/>
          </w:tcPr>
          <w:p w14:paraId="5A2C8F00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dotted" w:sz="4" w:space="0" w:color="auto"/>
            </w:tcBorders>
            <w:vAlign w:val="bottom"/>
          </w:tcPr>
          <w:p w14:paraId="7A76E6FC" w14:textId="77777777" w:rsidR="008D2278" w:rsidRPr="00401B06" w:rsidRDefault="008D2278" w:rsidP="0045174A">
            <w:pPr>
              <w:jc w:val="center"/>
              <w:rPr>
                <w:sz w:val="20"/>
                <w:szCs w:val="20"/>
              </w:rPr>
            </w:pPr>
            <w:r w:rsidRPr="00401B06">
              <w:rPr>
                <w:sz w:val="20"/>
                <w:szCs w:val="20"/>
              </w:rPr>
              <w:t>5</w:t>
            </w:r>
          </w:p>
        </w:tc>
        <w:tc>
          <w:tcPr>
            <w:tcW w:w="1679" w:type="pct"/>
            <w:tcBorders>
              <w:top w:val="dotted" w:sz="4" w:space="0" w:color="auto"/>
            </w:tcBorders>
          </w:tcPr>
          <w:p w14:paraId="3E8858A5" w14:textId="77777777" w:rsidR="008D2278" w:rsidRPr="00335486" w:rsidRDefault="008D2278" w:rsidP="0045174A">
            <w:pPr>
              <w:jc w:val="center"/>
              <w:rPr>
                <w:sz w:val="18"/>
                <w:szCs w:val="18"/>
              </w:rPr>
            </w:pPr>
            <w:r w:rsidRPr="00335486">
              <w:rPr>
                <w:sz w:val="18"/>
                <w:szCs w:val="18"/>
              </w:rPr>
              <w:t>Sulphur (2)</w:t>
            </w:r>
          </w:p>
        </w:tc>
      </w:tr>
    </w:tbl>
    <w:p w14:paraId="72C86A6F" w14:textId="77777777" w:rsidR="008D2278" w:rsidRPr="00FB7E23" w:rsidRDefault="008D2278" w:rsidP="008D2278">
      <w:pPr>
        <w:autoSpaceDE w:val="0"/>
        <w:autoSpaceDN w:val="0"/>
        <w:adjustRightInd w:val="0"/>
        <w:spacing w:before="120"/>
        <w:jc w:val="both"/>
      </w:pPr>
      <w:r w:rsidRPr="00FB7E23">
        <w:rPr>
          <w:lang w:val="pt-PT"/>
        </w:rPr>
        <w:t>*</w:t>
      </w:r>
      <w:r w:rsidRPr="00FB7E23">
        <w:rPr>
          <w:sz w:val="16"/>
          <w:szCs w:val="16"/>
          <w:lang w:val="pt-PT"/>
        </w:rPr>
        <w:t>Oliveira</w:t>
      </w:r>
      <w:r>
        <w:rPr>
          <w:sz w:val="16"/>
          <w:szCs w:val="16"/>
          <w:lang w:val="pt-PT"/>
        </w:rPr>
        <w:t>,</w:t>
      </w:r>
      <w:r w:rsidRPr="00FB7E23">
        <w:rPr>
          <w:sz w:val="16"/>
          <w:szCs w:val="16"/>
          <w:lang w:val="pt-PT"/>
        </w:rPr>
        <w:t xml:space="preserve"> B</w:t>
      </w:r>
      <w:r>
        <w:rPr>
          <w:sz w:val="16"/>
          <w:szCs w:val="16"/>
          <w:lang w:val="pt-PT"/>
        </w:rPr>
        <w:t>.</w:t>
      </w:r>
      <w:r w:rsidRPr="00FB7E23">
        <w:rPr>
          <w:sz w:val="16"/>
          <w:szCs w:val="16"/>
          <w:lang w:val="pt-PT"/>
        </w:rPr>
        <w:t>, Barata</w:t>
      </w:r>
      <w:r>
        <w:rPr>
          <w:sz w:val="16"/>
          <w:szCs w:val="16"/>
          <w:lang w:val="pt-PT"/>
        </w:rPr>
        <w:t>,</w:t>
      </w:r>
      <w:r w:rsidRPr="00FB7E23">
        <w:rPr>
          <w:sz w:val="16"/>
          <w:szCs w:val="16"/>
          <w:lang w:val="pt-PT"/>
        </w:rPr>
        <w:t xml:space="preserve"> A</w:t>
      </w:r>
      <w:r>
        <w:rPr>
          <w:sz w:val="16"/>
          <w:szCs w:val="16"/>
          <w:lang w:val="pt-PT"/>
        </w:rPr>
        <w:t>.</w:t>
      </w:r>
      <w:r w:rsidRPr="00FB7E23">
        <w:rPr>
          <w:sz w:val="16"/>
          <w:szCs w:val="16"/>
          <w:lang w:val="pt-PT"/>
        </w:rPr>
        <w:t>, Prates A, Mendes F, Bento F, Gaspar</w:t>
      </w:r>
      <w:r>
        <w:rPr>
          <w:sz w:val="16"/>
          <w:szCs w:val="16"/>
          <w:lang w:val="pt-PT"/>
        </w:rPr>
        <w:t>,</w:t>
      </w:r>
      <w:r w:rsidRPr="00FB7E23">
        <w:rPr>
          <w:sz w:val="16"/>
          <w:szCs w:val="16"/>
          <w:lang w:val="pt-PT"/>
        </w:rPr>
        <w:t xml:space="preserve"> L</w:t>
      </w:r>
      <w:r>
        <w:rPr>
          <w:sz w:val="16"/>
          <w:szCs w:val="16"/>
          <w:lang w:val="pt-PT"/>
        </w:rPr>
        <w:t xml:space="preserve">. </w:t>
      </w:r>
      <w:proofErr w:type="spellStart"/>
      <w:r>
        <w:rPr>
          <w:sz w:val="16"/>
          <w:szCs w:val="16"/>
          <w:lang w:val="pt-PT"/>
        </w:rPr>
        <w:t>and</w:t>
      </w:r>
      <w:proofErr w:type="spellEnd"/>
      <w:r w:rsidRPr="00FB7E23">
        <w:rPr>
          <w:sz w:val="16"/>
          <w:szCs w:val="16"/>
          <w:lang w:val="pt-PT"/>
        </w:rPr>
        <w:t xml:space="preserve"> Cavaco</w:t>
      </w:r>
      <w:r>
        <w:rPr>
          <w:sz w:val="16"/>
          <w:szCs w:val="16"/>
          <w:lang w:val="pt-PT"/>
        </w:rPr>
        <w:t>,</w:t>
      </w:r>
      <w:r w:rsidRPr="00FB7E23">
        <w:rPr>
          <w:sz w:val="16"/>
          <w:szCs w:val="16"/>
          <w:lang w:val="pt-PT"/>
        </w:rPr>
        <w:t xml:space="preserve"> M</w:t>
      </w:r>
      <w:r>
        <w:rPr>
          <w:sz w:val="16"/>
          <w:szCs w:val="16"/>
          <w:lang w:val="pt-PT"/>
        </w:rPr>
        <w:t>.</w:t>
      </w:r>
      <w:r w:rsidRPr="00FB7E23">
        <w:rPr>
          <w:sz w:val="16"/>
          <w:szCs w:val="16"/>
          <w:lang w:val="pt-PT"/>
        </w:rPr>
        <w:t xml:space="preserve"> (2014) </w:t>
      </w:r>
      <w:proofErr w:type="spellStart"/>
      <w:r w:rsidRPr="000F10A7">
        <w:rPr>
          <w:i/>
          <w:iCs/>
          <w:sz w:val="16"/>
          <w:szCs w:val="16"/>
          <w:lang w:val="pt-PT"/>
        </w:rPr>
        <w:t>Protecção</w:t>
      </w:r>
      <w:proofErr w:type="spellEnd"/>
      <w:r w:rsidRPr="000F10A7">
        <w:rPr>
          <w:i/>
          <w:iCs/>
          <w:sz w:val="16"/>
          <w:szCs w:val="16"/>
          <w:lang w:val="pt-PT"/>
        </w:rPr>
        <w:t xml:space="preserve"> integrada das culturas. Vol. III- Efeitos secundários dos produtos</w:t>
      </w:r>
      <w:r w:rsidRPr="00FB7E23">
        <w:rPr>
          <w:sz w:val="16"/>
          <w:szCs w:val="16"/>
          <w:lang w:val="pt-PT"/>
        </w:rPr>
        <w:t>. DGAV</w:t>
      </w:r>
      <w:r>
        <w:rPr>
          <w:sz w:val="16"/>
          <w:szCs w:val="16"/>
          <w:lang w:val="pt-PT"/>
        </w:rPr>
        <w:t xml:space="preserve">, </w:t>
      </w:r>
      <w:proofErr w:type="spellStart"/>
      <w:r>
        <w:rPr>
          <w:sz w:val="16"/>
          <w:szCs w:val="16"/>
          <w:lang w:val="pt-PT"/>
        </w:rPr>
        <w:t>Lisbon</w:t>
      </w:r>
      <w:proofErr w:type="spellEnd"/>
      <w:r>
        <w:rPr>
          <w:sz w:val="16"/>
          <w:szCs w:val="16"/>
          <w:lang w:val="pt-PT"/>
        </w:rPr>
        <w:t>.</w:t>
      </w:r>
    </w:p>
    <w:sectPr w:rsidR="008D2278" w:rsidRPr="00FB7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78"/>
    <w:rsid w:val="000D5D41"/>
    <w:rsid w:val="00293072"/>
    <w:rsid w:val="003E4116"/>
    <w:rsid w:val="0051312E"/>
    <w:rsid w:val="007C1DB0"/>
    <w:rsid w:val="008C0F6C"/>
    <w:rsid w:val="008D2278"/>
    <w:rsid w:val="00A316BA"/>
    <w:rsid w:val="00B520DA"/>
    <w:rsid w:val="00C40670"/>
    <w:rsid w:val="00C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66CA"/>
  <w15:chartTrackingRefBased/>
  <w15:docId w15:val="{6AD0A241-1E17-4943-A583-E9150BD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D22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ReadyToPub</dc:creator>
  <cp:keywords/>
  <dc:description/>
  <cp:lastModifiedBy>Ana Cristina Pereira</cp:lastModifiedBy>
  <cp:revision>2</cp:revision>
  <dcterms:created xsi:type="dcterms:W3CDTF">2022-01-18T09:46:00Z</dcterms:created>
  <dcterms:modified xsi:type="dcterms:W3CDTF">2022-01-18T09:46:00Z</dcterms:modified>
</cp:coreProperties>
</file>