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30" w:rsidRDefault="006D7330">
      <w:pPr>
        <w:rPr>
          <w:lang w:val="en-GB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-358140</wp:posOffset>
            </wp:positionV>
            <wp:extent cx="6955790" cy="2753360"/>
            <wp:effectExtent l="19050" t="0" r="0" b="0"/>
            <wp:wrapTight wrapText="bothSides">
              <wp:wrapPolygon edited="0">
                <wp:start x="-59" y="0"/>
                <wp:lineTo x="-59" y="21520"/>
                <wp:lineTo x="21592" y="21520"/>
                <wp:lineTo x="21592" y="0"/>
                <wp:lineTo x="-59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2753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330" w:rsidRPr="00377EF5" w:rsidRDefault="008E7FDA" w:rsidP="006D7330">
      <w:pPr>
        <w:pStyle w:val="ListParagraph"/>
        <w:spacing w:line="480" w:lineRule="auto"/>
        <w:ind w:left="0" w:right="15"/>
        <w:jc w:val="both"/>
        <w:rPr>
          <w:lang w:val="en-GB"/>
        </w:rPr>
      </w:pPr>
      <w:r>
        <w:rPr>
          <w:rFonts w:ascii="Arial" w:hAnsi="Arial" w:cs="Arial"/>
          <w:b/>
          <w:lang w:val="en-GB"/>
        </w:rPr>
        <w:t>Supplementary Figure 2</w:t>
      </w:r>
      <w:r w:rsidR="006D7330" w:rsidRPr="00377EF5">
        <w:rPr>
          <w:rFonts w:ascii="Arial" w:hAnsi="Arial" w:cs="Arial"/>
          <w:b/>
          <w:lang w:val="en-GB"/>
        </w:rPr>
        <w:t>.</w:t>
      </w:r>
      <w:r w:rsidR="006D7330" w:rsidRPr="00377EF5">
        <w:rPr>
          <w:rFonts w:ascii="Arial" w:hAnsi="Arial" w:cs="Arial"/>
          <w:lang w:val="en-GB"/>
        </w:rPr>
        <w:t xml:space="preserve"> Protocol using as template serial dilutions of DWV-B </w:t>
      </w:r>
      <w:proofErr w:type="spellStart"/>
      <w:r w:rsidR="006D7330" w:rsidRPr="00377EF5">
        <w:rPr>
          <w:rFonts w:ascii="Arial" w:hAnsi="Arial" w:cs="Arial"/>
          <w:lang w:val="en-GB"/>
        </w:rPr>
        <w:t>cDNA</w:t>
      </w:r>
      <w:proofErr w:type="spellEnd"/>
      <w:r w:rsidR="006D7330" w:rsidRPr="00377EF5">
        <w:rPr>
          <w:rFonts w:ascii="Arial" w:hAnsi="Arial" w:cs="Arial"/>
          <w:lang w:val="en-GB"/>
        </w:rPr>
        <w:t>, obtained from the RNA extracted from sample 22</w:t>
      </w:r>
      <w:r w:rsidR="006D7330">
        <w:rPr>
          <w:rFonts w:ascii="Arial" w:hAnsi="Arial" w:cs="Arial"/>
          <w:lang w:val="en-GB"/>
        </w:rPr>
        <w:t xml:space="preserve"> </w:t>
      </w:r>
      <w:r w:rsidR="006D7330" w:rsidRPr="00377EF5">
        <w:rPr>
          <w:rFonts w:ascii="Arial" w:hAnsi="Arial" w:cs="Arial"/>
          <w:lang w:val="en-GB"/>
        </w:rPr>
        <w:t xml:space="preserve">using the </w:t>
      </w:r>
      <w:proofErr w:type="spellStart"/>
      <w:proofErr w:type="gramStart"/>
      <w:r w:rsidR="006D7330">
        <w:rPr>
          <w:rFonts w:ascii="Arial" w:hAnsi="Arial" w:cs="Arial"/>
          <w:lang w:val="en-GB"/>
        </w:rPr>
        <w:t>Lp</w:t>
      </w:r>
      <w:proofErr w:type="spellEnd"/>
      <w:proofErr w:type="gramEnd"/>
      <w:r w:rsidR="006D7330" w:rsidRPr="00377EF5">
        <w:rPr>
          <w:rFonts w:ascii="Arial" w:hAnsi="Arial" w:cs="Arial"/>
          <w:lang w:val="en-GB"/>
        </w:rPr>
        <w:t xml:space="preserve"> primers for DWV-B, (pure, 1:10, 1:100, and 1:1000).  Dynamic range curve for calculating real-time PCR assay sensitivity, presented in a graphic format of increase in fluorescence (delta </w:t>
      </w:r>
      <w:proofErr w:type="spellStart"/>
      <w:r w:rsidR="006D7330" w:rsidRPr="00377EF5">
        <w:rPr>
          <w:rFonts w:ascii="Arial" w:hAnsi="Arial" w:cs="Arial"/>
          <w:lang w:val="en-GB"/>
        </w:rPr>
        <w:t>Rn</w:t>
      </w:r>
      <w:proofErr w:type="spellEnd"/>
      <w:r w:rsidR="006D7330" w:rsidRPr="00377EF5">
        <w:rPr>
          <w:rFonts w:ascii="Arial" w:hAnsi="Arial" w:cs="Arial"/>
          <w:lang w:val="en-GB"/>
        </w:rPr>
        <w:t>) plotted against number of cycles.</w:t>
      </w:r>
    </w:p>
    <w:p w:rsidR="00281F4B" w:rsidRPr="006D7330" w:rsidRDefault="00281F4B">
      <w:pPr>
        <w:rPr>
          <w:lang w:val="en-GB"/>
        </w:rPr>
      </w:pPr>
    </w:p>
    <w:sectPr w:rsidR="00281F4B" w:rsidRPr="006D7330" w:rsidSect="00281F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7330"/>
    <w:rsid w:val="00281F4B"/>
    <w:rsid w:val="006D7330"/>
    <w:rsid w:val="008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33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6D7330"/>
    <w:pPr>
      <w:suppressAutoHyphens/>
      <w:spacing w:line="240" w:lineRule="auto"/>
      <w:ind w:left="720"/>
    </w:pPr>
    <w:rPr>
      <w:rFonts w:ascii="Calibri" w:eastAsia="SimSun" w:hAnsi="Calibri" w:cs="font383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 C</dc:creator>
  <cp:lastModifiedBy>Revisor C</cp:lastModifiedBy>
  <cp:revision>2</cp:revision>
  <dcterms:created xsi:type="dcterms:W3CDTF">2020-04-20T17:17:00Z</dcterms:created>
  <dcterms:modified xsi:type="dcterms:W3CDTF">2020-04-20T17:56:00Z</dcterms:modified>
</cp:coreProperties>
</file>