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E5" w:rsidRPr="005911E1" w:rsidRDefault="009D66E5" w:rsidP="009D66E5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Supplementary </w:t>
      </w:r>
      <w:r w:rsidRPr="005911E1">
        <w:rPr>
          <w:rFonts w:ascii="Arial" w:eastAsiaTheme="minorHAnsi" w:hAnsi="Arial" w:cs="Arial"/>
          <w:sz w:val="16"/>
          <w:szCs w:val="16"/>
        </w:rPr>
        <w:t xml:space="preserve">Table </w:t>
      </w:r>
      <w:r>
        <w:rPr>
          <w:rFonts w:ascii="Arial" w:eastAsiaTheme="minorHAnsi" w:hAnsi="Arial" w:cs="Arial"/>
          <w:sz w:val="16"/>
          <w:szCs w:val="16"/>
        </w:rPr>
        <w:t>6</w:t>
      </w:r>
      <w:bookmarkStart w:id="0" w:name="_GoBack"/>
      <w:bookmarkEnd w:id="0"/>
      <w:r w:rsidRPr="005911E1">
        <w:rPr>
          <w:rFonts w:ascii="Arial" w:eastAsiaTheme="minorHAnsi" w:hAnsi="Arial" w:cs="Arial"/>
          <w:sz w:val="16"/>
          <w:szCs w:val="16"/>
        </w:rPr>
        <w:t xml:space="preserve">. Percentage of </w:t>
      </w:r>
      <w:r w:rsidRPr="005911E1">
        <w:rPr>
          <w:rFonts w:ascii="Arial" w:eastAsiaTheme="minorHAnsi" w:hAnsi="Arial" w:cs="Arial"/>
          <w:i/>
          <w:sz w:val="16"/>
          <w:szCs w:val="16"/>
        </w:rPr>
        <w:t>S. furcifera</w:t>
      </w:r>
      <w:r w:rsidRPr="005911E1">
        <w:rPr>
          <w:rFonts w:ascii="Arial" w:eastAsiaTheme="minorHAnsi" w:hAnsi="Arial" w:cs="Arial"/>
          <w:sz w:val="16"/>
          <w:szCs w:val="16"/>
        </w:rPr>
        <w:t xml:space="preserve"> individuals assigned to each reference population in 2013 and the mean assignment log-likelihood for individuals from each geographic population to possible source population.</w:t>
      </w:r>
    </w:p>
    <w:tbl>
      <w:tblPr>
        <w:tblW w:w="1371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2"/>
        <w:gridCol w:w="520"/>
        <w:gridCol w:w="590"/>
        <w:gridCol w:w="612"/>
        <w:gridCol w:w="592"/>
        <w:gridCol w:w="590"/>
        <w:gridCol w:w="595"/>
        <w:gridCol w:w="585"/>
        <w:gridCol w:w="520"/>
        <w:gridCol w:w="590"/>
        <w:gridCol w:w="520"/>
      </w:tblGrid>
      <w:tr w:rsidR="009D66E5" w:rsidRPr="005911E1" w:rsidTr="009E6416">
        <w:trPr>
          <w:trHeight w:val="119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Country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Population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Method</w:t>
            </w:r>
            <w:r w:rsidRPr="005911E1"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1449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Potential source (reference) population</w:t>
            </w:r>
          </w:p>
        </w:tc>
      </w:tr>
      <w:tr w:rsidR="009D66E5" w:rsidRPr="005911E1" w:rsidTr="009E6416">
        <w:trPr>
          <w:trHeight w:val="112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JC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TA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GR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JD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SA2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WD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CW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KP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NYJ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CG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CN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GS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MY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B5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B6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CH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NE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TH</w:t>
            </w:r>
          </w:p>
        </w:tc>
      </w:tr>
      <w:tr w:rsidR="009D66E5" w:rsidRPr="005911E1" w:rsidTr="009E6416">
        <w:trPr>
          <w:trHeight w:val="188"/>
          <w:jc w:val="center"/>
        </w:trPr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Korea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JC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  <w:r w:rsidRPr="005911E1"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  <w:t>2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  <w:r w:rsidRPr="005911E1"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  <w:t>3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  <w:r w:rsidRPr="005911E1"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13.13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32.5(13)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42.5(17)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18.52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42.5(17) 17.66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50(20)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19.59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15(6)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5(2)   </w:t>
            </w: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16.40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55(22)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19.79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 23.29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18.70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 242.56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32(80)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20.73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32(80)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21.49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47.5(19) 19.16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20.56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17.90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47.5(19)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25(10) 17.85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52.5(21) 19.31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5.1(2)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10.3(4)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84.6(33) 24.25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97.4(38) 26.47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  25.04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84.6(33)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76.9(30) </w:t>
            </w: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22.36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39(100) 27.09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92.3(36)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74.4(29) 24.31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94.9(37)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84.6(33) 23.36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97.4(38) 26.41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92.3(36)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94.9(37)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69.2(27) </w:t>
            </w: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22.19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97.4(38) 97.4(38)  26.43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 100(39) 24.99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 92.3(36)  26.26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92.3(36)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74.5(29) </w:t>
            </w: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22.45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 100(39)  28.01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94.9(37)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92.3(36) 24.65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100(39) 100(39)25.41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97.4(37) 100(38)  20.69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81.6(31)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71.1(27) 22.56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26.3(10) 26.3(10) 16.18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81.6(31) 26.26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86.8(33)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84.2(32) 22.46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 100(38) 23.65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94.7(36) 100(38) 21.46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71.1(27) 25.81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86.8(33)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28.9(11) 22.41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76.3(29)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92.1(35)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60.5(23) 26.74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73.7(28)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5.3(2)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18.81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92.1(35)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 22.75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73.7(28) 22.31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 22.34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97.4(37)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65.8(24)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78.9(30) 100(38) 20.89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63.2(24) 23.66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52.6(20) 22.78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100(38) 100(38) 23.02</w:t>
            </w:r>
          </w:p>
        </w:tc>
      </w:tr>
      <w:tr w:rsidR="009D66E5" w:rsidRPr="005911E1" w:rsidTr="009E6416">
        <w:trPr>
          <w:trHeight w:val="339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20.00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57.5(23) 23.18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25.38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12.5(5)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13.77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22.67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37.5(15) </w:t>
            </w: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 57.5(23) 21.03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17.42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30(12) 20.54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24.10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20.25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60(24) 21.17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 19.91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92.5(37)21.25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50(20) 32.5(13)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19.98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GR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 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10(4) 15(6)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97.5(39) 23.23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57.5(23) 35(14)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17.61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26.64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23.43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 26.68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97.5(39) 23.12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67.5(27) 20.36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23.83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23.82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23.88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JD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67.5(27) 18.57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79(28)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52.5(21) 22.06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17.44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 xml:space="preserve">5(2) 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14.68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 37.5(15)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50(20)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17.37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45(18) 10(4)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37.5(39) 24.01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  23.60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21.41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42.5(17)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50(20)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18.89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SA2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21.74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27.5(11) 17.5(7)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19.07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92.5(37) 22.21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 21.16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 23.96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18.93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50(20) 22.5(9)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23.45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97.5(39) 23.08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97.5(39) 24.44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21.84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77.5(31)21.09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WD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30(12)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16.37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32.5(13) 27.5(11)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15.62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 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17.5(7) 17.5(7)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13.37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 45(18)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82.5(33)20.59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26.81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 21.61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100(40)22.69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52.5(21)19.54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50(20)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17.47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40(16) 30(12)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57.5(23) 45(18)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 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24.73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23.51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 60(24)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57.5(23)20.05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KP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55(22)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37.5(15)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37.5(15)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18.63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23.66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10(4) 12.5(5)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22.77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67.5(27)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23.93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NYJ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55(22)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25.91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67.5(27)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18.71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67.5(27) 20.41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26.55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 10(4)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13.78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57.5(23)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21.01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67.5(27) 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100(40)25.22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62.5(25)20.20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40(16) 25(10)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32.5(13) 17.5(7)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16.83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 47.5(19)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35(14)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67.5(27) 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100(40)25.82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 12.5(5)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22.58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52.5(21)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100(40)21.96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20.76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 23.88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 42.5(17)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24.45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23.02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16.17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62.5(25) 45(18)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18.10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57.5(23)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22.69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GS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20.79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 67.5(27)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25.44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2.5(1)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12.90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52.5(21) 27.5(11)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18.07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 32.5(13)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19.29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57.5(23)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18.54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MY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96(38) 21.95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90(32)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50(20) 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17.48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2.5(1)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5(2)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65(26) 47.5(19)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20.66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Bangladesh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72.5(19)219.12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100(40)24.09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77.5(31) 40(16)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70(28) 50(20)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 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13.64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40(16) 27.5(11)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17.04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20.48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B6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62.5(25)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25.1037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26.23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97.5(39)25.39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90(36) 23. 57.5(23)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82.5(33)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21.27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7.5(3) 10(4)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17.05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100(40)25.66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75(30) 67.5(27)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21.37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22.33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lastRenderedPageBreak/>
              <w:t>China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 (35)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sz w:val="12"/>
                <w:szCs w:val="12"/>
              </w:rPr>
              <w:t>17.72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87.5(35)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 (34)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55(22) 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40(100)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95(38)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57.5(23)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18.80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0(0)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0(0)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12.61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0(0) 42.5(17)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Cs/>
                <w:sz w:val="12"/>
                <w:szCs w:val="12"/>
              </w:rPr>
              <w:t>18.63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21.50</w:t>
            </w:r>
          </w:p>
        </w:tc>
      </w:tr>
      <w:tr w:rsidR="009D66E5" w:rsidRPr="005911E1" w:rsidTr="009E6416">
        <w:trPr>
          <w:trHeight w:val="476"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Nepal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NE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 (34) 75(30)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23.58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22.53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22.43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24.07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24.15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25.28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20.59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20.87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19.15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72.5(29) 32.5(13)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18.20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77.5(31)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20.47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21.95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2.5(1) 7.5(3)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15.51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70(28)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20.87</w:t>
            </w:r>
          </w:p>
        </w:tc>
      </w:tr>
      <w:tr w:rsidR="009D66E5" w:rsidRPr="005911E1" w:rsidTr="009E6416">
        <w:trPr>
          <w:trHeight w:val="132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Thailand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Assignment</w:t>
            </w:r>
          </w:p>
          <w:p w:rsidR="009D66E5" w:rsidRPr="005911E1" w:rsidRDefault="009D66E5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Exclusion</w:t>
            </w:r>
          </w:p>
          <w:p w:rsidR="009D66E5" w:rsidRPr="005911E1" w:rsidRDefault="009D66E5" w:rsidP="009E6416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-LOG(L)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97.5(39)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24.70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80(32) 72.5(29)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2"/>
                <w:szCs w:val="12"/>
              </w:rPr>
              <w:t>19.68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65(26)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82.5(33) 40(16)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90(36)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92.5(37)22.45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92.5(37)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85(34)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95(38)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97.5(39)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87.5(35)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22.67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92.5(37) 80(32)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20.67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100(40) 100(40)284.89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85(34) 67.5(27)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21.07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2.5(1) 12.5(5)</w:t>
            </w:r>
          </w:p>
          <w:p w:rsidR="009D66E5" w:rsidRPr="005911E1" w:rsidRDefault="009D66E5" w:rsidP="009E641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5911E1">
              <w:rPr>
                <w:rFonts w:ascii="Arial" w:eastAsiaTheme="minorHAnsi" w:hAnsi="Arial" w:cs="Arial"/>
                <w:sz w:val="12"/>
                <w:szCs w:val="12"/>
              </w:rPr>
              <w:t>14.96</w:t>
            </w:r>
          </w:p>
        </w:tc>
      </w:tr>
    </w:tbl>
    <w:p w:rsidR="009D66E5" w:rsidRPr="005911E1" w:rsidRDefault="009D66E5" w:rsidP="009D66E5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 xml:space="preserve">1 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assignment test was conducted using the direct approach without possibility computation (Cornuet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., 1999). Applied the Bayesian statistical approach explained by Rannala &amp; Mountain (1997). The simulation method developed by Paetkau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 (2004) was used in the exclusion test. </w:t>
      </w:r>
    </w:p>
    <w:p w:rsidR="009D66E5" w:rsidRPr="005911E1" w:rsidRDefault="009D66E5" w:rsidP="009D66E5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2</w:t>
      </w:r>
      <w:r w:rsidRPr="005911E1">
        <w:rPr>
          <w:rFonts w:ascii="Arial" w:eastAsiaTheme="minorHAnsi" w:hAnsi="Arial" w:cs="Arial"/>
          <w:sz w:val="12"/>
          <w:szCs w:val="16"/>
        </w:rPr>
        <w:t xml:space="preserve"> The number of individuals assigned to the most related population is described in parentheses.</w:t>
      </w:r>
    </w:p>
    <w:p w:rsidR="009D66E5" w:rsidRPr="005911E1" w:rsidRDefault="009D66E5" w:rsidP="009D66E5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3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number of individuals excluded from the reference population for </w:t>
      </w:r>
      <w:r w:rsidRPr="005911E1">
        <w:rPr>
          <w:rFonts w:ascii="Arial" w:eastAsiaTheme="minorHAnsi" w:hAnsi="Arial" w:cs="Arial"/>
          <w:i/>
          <w:sz w:val="12"/>
          <w:szCs w:val="16"/>
        </w:rPr>
        <w:t>a</w:t>
      </w:r>
      <w:r w:rsidRPr="005911E1">
        <w:rPr>
          <w:rFonts w:ascii="Arial" w:eastAsiaTheme="minorHAnsi" w:hAnsi="Arial" w:cs="Arial"/>
          <w:sz w:val="12"/>
          <w:szCs w:val="16"/>
        </w:rPr>
        <w:t xml:space="preserve">=0.01 is shown in parenthese. </w:t>
      </w:r>
    </w:p>
    <w:p w:rsidR="00863478" w:rsidRDefault="009D66E5" w:rsidP="009D66E5">
      <w:pPr>
        <w:spacing w:after="0" w:line="240" w:lineRule="auto"/>
        <w:rPr>
          <w:rFonts w:hint="eastAsia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4</w:t>
      </w:r>
      <w:r w:rsidRPr="005911E1">
        <w:rPr>
          <w:rFonts w:ascii="Arial" w:eastAsiaTheme="minorHAnsi" w:hAnsi="Arial" w:cs="Arial"/>
          <w:sz w:val="12"/>
          <w:szCs w:val="16"/>
        </w:rPr>
        <w:t xml:space="preserve"> Mean assignment –log likelihood (</w:t>
      </w:r>
      <w:r w:rsidRPr="005911E1">
        <w:rPr>
          <w:rFonts w:ascii="Arial" w:eastAsiaTheme="minorHAnsi" w:hAnsi="Arial" w:cs="Arial"/>
          <w:i/>
          <w:sz w:val="12"/>
          <w:szCs w:val="16"/>
        </w:rPr>
        <w:t>L</w:t>
      </w:r>
      <w:r w:rsidRPr="005911E1">
        <w:rPr>
          <w:rFonts w:ascii="Arial" w:eastAsiaTheme="minorHAnsi" w:hAnsi="Arial" w:cs="Arial"/>
          <w:sz w:val="12"/>
          <w:szCs w:val="16"/>
        </w:rPr>
        <w:t>) value for individuals from a sample population. Bold means the value the most similar and related to the sample population which means the most likely originated population.</w:t>
      </w:r>
    </w:p>
    <w:sectPr w:rsidR="00863478" w:rsidSect="009D66E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5"/>
    <w:rsid w:val="00863478"/>
    <w:rsid w:val="009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53F1"/>
  <w15:chartTrackingRefBased/>
  <w15:docId w15:val="{9FF6DFF5-3846-4885-A57C-44382E3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6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D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1</cp:revision>
  <dcterms:created xsi:type="dcterms:W3CDTF">2018-04-02T13:30:00Z</dcterms:created>
  <dcterms:modified xsi:type="dcterms:W3CDTF">2018-04-02T13:30:00Z</dcterms:modified>
</cp:coreProperties>
</file>