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o"/>
        <w:keepNext w:val="1"/>
        <w:spacing w:before="120" w:after="120" w:line="288" w:lineRule="auto"/>
        <w:rPr>
          <w:b w:val="1"/>
          <w:bCs w:val="1"/>
          <w:caps w:val="0"/>
          <w:smallCaps w:val="0"/>
          <w:strike w:val="0"/>
          <w:dstrike w:val="0"/>
          <w:outline w:val="0"/>
          <w:color w:val="000000"/>
          <w:sz w:val="40"/>
          <w:szCs w:val="40"/>
          <w:u w:val="none" w:color="000000"/>
          <w:shd w:val="nil" w:color="auto" w:fill="auto"/>
          <w:vertAlign w:val="baseline"/>
          <w14:textFill>
            <w14:solidFill>
              <w14:srgbClr w14:val="000000"/>
            </w14:solidFill>
          </w14:textFill>
        </w:rPr>
      </w:pPr>
      <w:r>
        <w:rPr>
          <w:b w:val="1"/>
          <w:bCs w:val="1"/>
          <w:caps w:val="0"/>
          <w:smallCaps w:val="0"/>
          <w:strike w:val="0"/>
          <w:dstrike w:val="0"/>
          <w:outline w:val="0"/>
          <w:color w:val="000000"/>
          <w:sz w:val="40"/>
          <w:szCs w:val="40"/>
          <w:u w:val="none" w:color="000000"/>
          <w:shd w:val="nil" w:color="auto" w:fill="auto"/>
          <w:vertAlign w:val="baseline"/>
          <w:rtl w:val="0"/>
          <w:lang w:val="en-US"/>
          <w14:textFill>
            <w14:solidFill>
              <w14:srgbClr w14:val="000000"/>
            </w14:solidFill>
          </w14:textFill>
        </w:rPr>
        <w:t>Supplementary Materials</w:t>
      </w:r>
    </w:p>
    <w:p>
      <w:pPr>
        <w:pStyle w:val="Corpo"/>
        <w:keepNext w:val="1"/>
        <w:spacing w:before="120" w:after="120" w:line="288" w:lineRule="auto"/>
        <w:rPr>
          <w:b w:val="1"/>
          <w:bCs w:val="1"/>
          <w:caps w:val="0"/>
          <w:smallCaps w:val="0"/>
          <w:strike w:val="0"/>
          <w:dstrike w:val="0"/>
          <w:outline w:val="0"/>
          <w:color w:val="000000"/>
          <w:sz w:val="40"/>
          <w:szCs w:val="40"/>
          <w:u w:val="none" w:color="000000"/>
          <w:shd w:val="nil" w:color="auto" w:fill="auto"/>
          <w:vertAlign w:val="baseline"/>
          <w14:textFill>
            <w14:solidFill>
              <w14:srgbClr w14:val="000000"/>
            </w14:solidFill>
          </w14:textFill>
        </w:rPr>
      </w:pPr>
      <w:r>
        <w:rPr>
          <w:b w:val="1"/>
          <w:bCs w:val="1"/>
          <w:caps w:val="0"/>
          <w:smallCaps w:val="0"/>
          <w:strike w:val="0"/>
          <w:dstrike w:val="0"/>
          <w:outline w:val="0"/>
          <w:color w:val="000000"/>
          <w:sz w:val="40"/>
          <w:szCs w:val="40"/>
          <w:u w:val="none" w:color="000000"/>
          <w:shd w:val="nil" w:color="auto" w:fill="auto"/>
          <w:vertAlign w:val="baseline"/>
          <w:rtl w:val="0"/>
          <w:lang w:val="en-US"/>
          <w14:textFill>
            <w14:solidFill>
              <w14:srgbClr w14:val="000000"/>
            </w14:solidFill>
          </w14:textFill>
        </w:rPr>
        <w:t xml:space="preserve">The PRONIA COGNITIVE BATTERY (PCB) </w:t>
      </w:r>
    </w:p>
    <w:p>
      <w:pPr>
        <w:pStyle w:val="Corpo"/>
        <w:keepNext w:val="1"/>
        <w:spacing w:before="120" w:after="120" w:line="288" w:lineRule="auto"/>
        <w:rPr>
          <w:b w:val="1"/>
          <w:bCs w:val="1"/>
          <w:sz w:val="40"/>
          <w:szCs w:val="40"/>
        </w:rPr>
      </w:pPr>
      <w:r>
        <w:rPr>
          <w:b w:val="1"/>
          <w:bCs w:val="1"/>
          <w:sz w:val="40"/>
          <w:szCs w:val="40"/>
          <w:rtl w:val="0"/>
          <w:lang w:val="en-US"/>
        </w:rPr>
        <w:t>Recruitment of participants</w:t>
      </w:r>
    </w:p>
    <w:p>
      <w:pPr>
        <w:pStyle w:val="Corpo"/>
        <w:rPr>
          <w:shd w:val="clear" w:color="auto" w:fill="ffec98"/>
        </w:rPr>
      </w:pPr>
      <w:r>
        <w:rPr>
          <w:shd w:val="clear" w:color="auto" w:fill="ffec98"/>
          <w:rtl w:val="0"/>
          <w:lang w:val="en-US"/>
        </w:rPr>
        <w:t>In the preliminary screening phase 5547 participants were assessed for eligibility to participate between February 2014 and May 2017 (see also  Koutsouleris et al. 2020). After screening, 147 patients at clinical high risk (CHR), 155 patients with recent onset depression (ROD), 163 patients with recent onset psychosis (ROP) and 286 healthy controls (HC) (N=751 participants) entered the dataset between February 2014 and May 2016. Of these, 116 CHR, 123 ROD, 105 ROP and 247 HC entered the analyses, while 31 CHR, 32 ROD, 58 ROP, 39 HC (N=160 participants) were excluded because of the presence of a too high proportion (&gt;20%) of invalid or missing neurocognitive data. Additionally, 178 HC were tested between April 2016 and May 2017. Of those HC, 125 were included in the analyses of the current study, while 53 were excluded because of the presence of more than 20% of invalid or missing neurocognitive data.</w:t>
      </w:r>
    </w:p>
    <w:p>
      <w:pPr>
        <w:pStyle w:val="Corpo"/>
        <w:keepNext w:val="1"/>
        <w:spacing w:before="120" w:after="120" w:line="288" w:lineRule="auto"/>
        <w:rPr>
          <w:b w:val="1"/>
          <w:bCs w:val="1"/>
          <w:sz w:val="40"/>
          <w:szCs w:val="40"/>
          <w:shd w:val="clear" w:color="auto" w:fill="ffec98"/>
        </w:rPr>
      </w:pPr>
      <w:r>
        <w:rPr>
          <w:b w:val="1"/>
          <w:bCs w:val="1"/>
          <w:sz w:val="40"/>
          <w:szCs w:val="40"/>
          <w:shd w:val="clear" w:color="auto" w:fill="ffec98"/>
          <w:rtl w:val="0"/>
          <w:lang w:val="en-US"/>
        </w:rPr>
        <w:t>The neurocognitive assessment</w:t>
      </w:r>
    </w:p>
    <w:p>
      <w:pPr>
        <w:pStyle w:val="Corpo"/>
        <w:rPr>
          <w:shd w:val="clear" w:color="auto" w:fill="ffec98"/>
        </w:rPr>
      </w:pPr>
      <w:r>
        <w:rPr>
          <w:shd w:val="clear" w:color="auto" w:fill="ffec98"/>
          <w:rtl w:val="0"/>
          <w:lang w:val="en-US"/>
        </w:rPr>
        <w:t>From a broader list of tests that were proposed based on clinical and neuropsychological expertise of the consortium members, ten were shortlisted based on the previous literature in the leading cognitive research studies and cognitive batteries in the field of psychosis, such as the NAPLS 2 consortium of studies. PRONIA Cognitive Battery (PCB) was implemented for administration in the Psychology Experiment Building Language (PEBL) running on Windows8 OS (or later). As PRONIA was a multi centric European project, involving centers located in Germany (Munich, Cologne, D</w:t>
      </w:r>
      <w:r>
        <w:rPr>
          <w:shd w:val="clear" w:color="auto" w:fill="ffec98"/>
          <w:rtl w:val="0"/>
        </w:rPr>
        <w:t>ü</w:t>
      </w:r>
      <w:r>
        <w:rPr>
          <w:shd w:val="clear" w:color="auto" w:fill="ffec98"/>
          <w:rtl w:val="0"/>
          <w:lang w:val="en-US"/>
        </w:rPr>
        <w:t>sseldorf), Italy (Milan, Udine, Bari), Switzerland (Basel), UK (Birmingham), Finland (Turku), the PCB was implemented in 4 different languages (German, English, Italian, Finnish)</w:t>
      </w:r>
    </w:p>
    <w:p>
      <w:pPr>
        <w:pStyle w:val="Corpo"/>
        <w:rPr>
          <w:shd w:val="clear" w:color="auto" w:fill="ffec98"/>
        </w:rPr>
      </w:pPr>
      <w:r>
        <w:rPr>
          <w:shd w:val="clear" w:color="auto" w:fill="ffec98"/>
          <w:rtl w:val="0"/>
          <w:lang w:val="en-US"/>
        </w:rPr>
        <w:t xml:space="preserve">The neurocognitive assessment was administered across the PRONIA consortium by research assistants who received ad hoc training and continuous supervision. For ensuring the highest consistency, all the examiners who joined the project attended a webinar concerning the neurocognitive assessment administration and scoring procedures. Also, an additional in-person training was given and written manuals were made available to all the examiners. </w:t>
      </w:r>
    </w:p>
    <w:p>
      <w:pPr>
        <w:pStyle w:val="Corpo"/>
        <w:rPr>
          <w:shd w:val="clear" w:color="auto" w:fill="ffec98"/>
        </w:rPr>
      </w:pPr>
      <w:r>
        <w:rPr>
          <w:shd w:val="clear" w:color="auto" w:fill="ffec98"/>
          <w:rtl w:val="0"/>
          <w:lang w:val="en-US"/>
        </w:rPr>
        <w:t>At the end of each acquisition, an automated first quality check was run, by mean of a script locally installed into the device used for the tests</w:t>
      </w:r>
      <w:r>
        <w:rPr>
          <w:shd w:val="clear" w:color="auto" w:fill="ffec98"/>
          <w:rtl w:val="1"/>
        </w:rPr>
        <w:t xml:space="preserve">’ </w:t>
      </w:r>
      <w:r>
        <w:rPr>
          <w:shd w:val="clear" w:color="auto" w:fill="ffec98"/>
          <w:rtl w:val="0"/>
          <w:lang w:val="en-US"/>
        </w:rPr>
        <w:t xml:space="preserve">administration, to control the data for the presence of exceptions: i) values exceeding the correct score range; ii) decimals instead of integers or vice versa; iii) missing scores. </w:t>
      </w:r>
    </w:p>
    <w:p>
      <w:pPr>
        <w:pStyle w:val="Corpo"/>
        <w:rPr>
          <w:shd w:val="clear" w:color="auto" w:fill="ffec98"/>
        </w:rPr>
      </w:pPr>
      <w:r>
        <w:rPr>
          <w:shd w:val="clear" w:color="auto" w:fill="ffec98"/>
          <w:rtl w:val="0"/>
          <w:lang w:val="en-US"/>
        </w:rPr>
        <w:t xml:space="preserve">The acquired data were then uploaded into the PRONIA portal and checked again by an automated procedure that checked for inconsistencies on the calculated scores (e.g., the value entered as </w:t>
      </w:r>
      <w:r>
        <w:rPr>
          <w:shd w:val="clear" w:color="auto" w:fill="ffec98"/>
          <w:rtl w:val="1"/>
          <w:lang w:val="ar-SA" w:bidi="ar-SA"/>
        </w:rPr>
        <w:t>“</w:t>
      </w:r>
      <w:r>
        <w:rPr>
          <w:shd w:val="clear" w:color="auto" w:fill="ffec98"/>
          <w:rtl w:val="0"/>
          <w:lang w:val="en-US"/>
        </w:rPr>
        <w:t>total accuracy</w:t>
      </w:r>
      <w:r>
        <w:rPr>
          <w:shd w:val="clear" w:color="auto" w:fill="ffec98"/>
          <w:rtl w:val="0"/>
        </w:rPr>
        <w:t xml:space="preserve">” </w:t>
      </w:r>
      <w:r>
        <w:rPr>
          <w:shd w:val="clear" w:color="auto" w:fill="ffec98"/>
          <w:rtl w:val="0"/>
          <w:lang w:val="en-US"/>
        </w:rPr>
        <w:t>did not correspond to the actual sum of the accuracies at each single item), and further reported the presence of missing data that could have been caused by possible upload failures. Feedback from this second level quality check was then sent to each site</w:t>
      </w:r>
      <w:r>
        <w:rPr>
          <w:shd w:val="clear" w:color="auto" w:fill="ffec98"/>
          <w:rtl w:val="1"/>
        </w:rPr>
        <w:t>’</w:t>
      </w:r>
      <w:r>
        <w:rPr>
          <w:shd w:val="clear" w:color="auto" w:fill="ffec98"/>
          <w:rtl w:val="0"/>
          <w:lang w:val="en-US"/>
        </w:rPr>
        <w:t>s case managers who manually corrected the inconsistencies, if any. When corrected, the data were locked into the portal.</w:t>
      </w:r>
    </w:p>
    <w:p>
      <w:pPr>
        <w:pStyle w:val="Corpo"/>
        <w:rPr>
          <w:shd w:val="clear" w:color="auto" w:fill="ffec98"/>
        </w:rPr>
      </w:pPr>
      <w:r>
        <w:rPr>
          <w:shd w:val="clear" w:color="auto" w:fill="ffec98"/>
          <w:rtl w:val="0"/>
          <w:lang w:val="en-US"/>
        </w:rPr>
        <w:t>The list of tests in</w:t>
      </w:r>
    </w:p>
    <w:p>
      <w:pPr>
        <w:pStyle w:val="Corpo"/>
        <w:rPr>
          <w:shd w:val="clear" w:color="auto" w:fill="ffec98"/>
        </w:rPr>
      </w:pPr>
    </w:p>
    <w:p>
      <w:pPr>
        <w:pStyle w:val="Corpo"/>
      </w:pPr>
      <w:r>
        <w:rPr>
          <w:shd w:val="clear" w:color="auto" w:fill="ffec98"/>
          <w:rtl w:val="0"/>
        </w:rPr>
        <w:t xml:space="preserve"> </w:t>
      </w:r>
      <w:r>
        <w:rPr>
          <w:rFonts w:ascii="Arial Unicode MS" w:cs="Arial Unicode MS" w:hAnsi="Arial Unicode MS" w:eastAsia="Arial Unicode MS"/>
          <w:b w:val="0"/>
          <w:bCs w:val="0"/>
          <w:i w:val="0"/>
          <w:iCs w:val="0"/>
          <w:shd w:val="clear" w:color="auto" w:fill="ffec98"/>
        </w:rPr>
        <w:br w:type="page"/>
      </w:r>
    </w:p>
    <w:p>
      <w:pPr>
        <w:pStyle w:val="Corpo"/>
        <w:rPr>
          <w:b w:val="1"/>
          <w:bCs w:val="1"/>
          <w:sz w:val="40"/>
          <w:szCs w:val="40"/>
          <w:shd w:val="clear" w:color="auto" w:fill="ffec98"/>
        </w:rPr>
      </w:pPr>
      <w:r>
        <w:rPr>
          <w:b w:val="1"/>
          <w:bCs w:val="1"/>
          <w:sz w:val="40"/>
          <w:szCs w:val="40"/>
          <w:shd w:val="clear" w:color="auto" w:fill="ffec98"/>
          <w:rtl w:val="0"/>
          <w:lang w:val="en-US"/>
        </w:rPr>
        <w:t>Inclusion and exclusion criteria</w:t>
      </w:r>
    </w:p>
    <w:p>
      <w:pPr>
        <w:pStyle w:val="Corpo"/>
        <w:rPr>
          <w:b w:val="1"/>
          <w:bCs w:val="1"/>
          <w:sz w:val="40"/>
          <w:szCs w:val="40"/>
          <w:shd w:val="clear" w:color="auto" w:fill="ffec98"/>
        </w:rPr>
      </w:pPr>
    </w:p>
    <w:p>
      <w:pPr>
        <w:pStyle w:val="Corpo"/>
        <w:keepNext w:val="1"/>
        <w:rPr>
          <w:b w:val="1"/>
          <w:bCs w:val="1"/>
          <w:sz w:val="40"/>
          <w:szCs w:val="40"/>
          <w:shd w:val="clear" w:color="auto" w:fill="ffec98"/>
        </w:rPr>
      </w:pPr>
      <w:r>
        <w:rPr>
          <w:b w:val="1"/>
          <w:bCs w:val="1"/>
          <w:sz w:val="40"/>
          <w:szCs w:val="40"/>
          <w:shd w:val="clear" w:color="auto" w:fill="ffec98"/>
          <w:rtl w:val="0"/>
          <w:lang w:val="en-US"/>
        </w:rPr>
        <w:t>General inclusion criteria</w:t>
      </w:r>
    </w:p>
    <w:p>
      <w:pPr>
        <w:pStyle w:val="Corpo"/>
        <w:rPr>
          <w:b w:val="1"/>
          <w:bCs w:val="1"/>
          <w:sz w:val="40"/>
          <w:szCs w:val="40"/>
          <w:shd w:val="clear" w:color="auto" w:fill="ffec98"/>
        </w:rPr>
      </w:pPr>
    </w:p>
    <w:p>
      <w:pPr>
        <w:pStyle w:val="Corpo"/>
        <w:rPr>
          <w:shd w:val="clear" w:color="auto" w:fill="ffec98"/>
        </w:rPr>
      </w:pPr>
      <w:r>
        <w:rPr>
          <w:shd w:val="clear" w:color="auto" w:fill="ffec98"/>
          <w:rtl w:val="0"/>
          <w:lang w:val="en-US"/>
        </w:rPr>
        <w:t>All participants were in the age range between 15 and 40 years, their language comprehension and production were appropriate to participating and could provide their informed consent to the study. The participants' language comprehension and production were evaluated by the rater during the preliminary screening. If a participant was not a native speaker they were required to have completed their high school education (or higher) using the local language. Non-native speakers who did not complete their high school education in the local language but were English native speakers were tested with the English version of the PCB.</w:t>
      </w:r>
    </w:p>
    <w:p>
      <w:pPr>
        <w:pStyle w:val="Corpo"/>
        <w:rPr>
          <w:shd w:val="clear" w:color="auto" w:fill="ffec98"/>
        </w:rPr>
      </w:pPr>
    </w:p>
    <w:p>
      <w:pPr>
        <w:pStyle w:val="Corpo"/>
        <w:rPr>
          <w:b w:val="1"/>
          <w:bCs w:val="1"/>
          <w:sz w:val="40"/>
          <w:szCs w:val="40"/>
          <w:shd w:val="clear" w:color="auto" w:fill="ffec98"/>
        </w:rPr>
      </w:pPr>
      <w:r>
        <w:rPr>
          <w:b w:val="1"/>
          <w:bCs w:val="1"/>
          <w:sz w:val="40"/>
          <w:szCs w:val="40"/>
          <w:shd w:val="clear" w:color="auto" w:fill="ffec98"/>
          <w:rtl w:val="0"/>
          <w:lang w:val="en-US"/>
        </w:rPr>
        <w:t>Patients inclusion criteria</w:t>
      </w:r>
    </w:p>
    <w:p>
      <w:pPr>
        <w:pStyle w:val="Corpo"/>
        <w:rPr>
          <w:b w:val="1"/>
          <w:bCs w:val="1"/>
          <w:sz w:val="40"/>
          <w:szCs w:val="40"/>
          <w:shd w:val="clear" w:color="auto" w:fill="ffec98"/>
        </w:rPr>
      </w:pPr>
    </w:p>
    <w:p>
      <w:pPr>
        <w:pStyle w:val="Corpo"/>
        <w:rPr>
          <w:shd w:val="clear" w:color="auto" w:fill="ffec98"/>
        </w:rPr>
      </w:pPr>
      <w:r>
        <w:rPr>
          <w:shd w:val="clear" w:color="auto" w:fill="ffec98"/>
          <w:rtl w:val="0"/>
          <w:lang w:val="en-US"/>
        </w:rPr>
        <w:t xml:space="preserve">Patients qualified as CHR if meeting the criteria for i) cognitive disturbances (COGDIS) according to the Schizophrenia Proneness Instrument (SPI-A) [1] and/or ii) ultra-high-risk (UHR) criteria for psychosis according to the Structured Interview for Psychosis-Risk Syndromes, Positive scale [2] (SIPS-P, unusual thought content/ delusional ideas, suspiciousness/persecutory ideas, grandiosity, perceptual abnormalities/hallucinations, and disorganized communication). COGDIS criteria were added in addition to UHR criteria as cognitive basic symptoms are frequently reported in individuals at high risk of psychosis. Also, higher levels of subjective cognitive disturbances are observed in patients that later develop first-episode psychosis [3]. The COGDIS criteria are fulfilled Concerning the threshold if the participants report at least 2 among the following basic symptoms:  inability to divide attention; thought interference ;thought pressure;thought blockages; disturbance of receptive speech; disturbance of expressive speech; unstable ideas of reference; disturbance of abstract thinking; captivation of attention by details of the visual field. In addition, basic symptoms need to be reported at </w:t>
      </w:r>
      <w:r>
        <w:rPr>
          <w:shd w:val="clear" w:color="auto" w:fill="ffec98"/>
          <w:rtl w:val="0"/>
          <w:lang w:val="sv-SE"/>
        </w:rPr>
        <w:t>ö</w:t>
      </w:r>
      <w:r>
        <w:rPr>
          <w:shd w:val="clear" w:color="auto" w:fill="ffec98"/>
          <w:rtl w:val="0"/>
          <w:lang w:val="en-US"/>
        </w:rPr>
        <w:t xml:space="preserve">least once a week and present in the past 3 months. </w:t>
      </w:r>
    </w:p>
    <w:p>
      <w:pPr>
        <w:pStyle w:val="Corpo"/>
        <w:rPr>
          <w:shd w:val="clear" w:color="auto" w:fill="ffec98"/>
        </w:rPr>
      </w:pPr>
      <w:r>
        <w:rPr>
          <w:shd w:val="clear" w:color="auto" w:fill="ffec98"/>
          <w:rtl w:val="0"/>
          <w:lang w:val="en-US"/>
        </w:rPr>
        <w:t xml:space="preserve">Patients reporting overt and stable psychotic symptoms (at the SIPS-P) which did not remit spontaneously and emerged within one year of baseline, were assigned to the ROP clinical group. </w:t>
      </w:r>
    </w:p>
    <w:p>
      <w:pPr>
        <w:pStyle w:val="Corpo"/>
        <w:rPr>
          <w:shd w:val="clear" w:color="auto" w:fill="ffec98"/>
        </w:rPr>
      </w:pPr>
      <w:r>
        <w:rPr>
          <w:shd w:val="clear" w:color="auto" w:fill="ffec98"/>
          <w:rtl w:val="0"/>
          <w:lang w:val="en-US"/>
        </w:rPr>
        <w:t>ROD patients fulfilled the criteria for major depression at the Structured Clinical Interview for DSM-IV-TR (SCID) [4][5] within the past three months. Also, they never had a previous depressive episode, and the current episode had not lasted for more than 24 months.</w:t>
      </w:r>
    </w:p>
    <w:p>
      <w:pPr>
        <w:pStyle w:val="Corpo"/>
        <w:rPr>
          <w:shd w:val="clear" w:color="auto" w:fill="ffec98"/>
        </w:rPr>
      </w:pPr>
    </w:p>
    <w:p>
      <w:pPr>
        <w:pStyle w:val="Corpo"/>
        <w:rPr>
          <w:b w:val="1"/>
          <w:bCs w:val="1"/>
          <w:sz w:val="40"/>
          <w:szCs w:val="40"/>
          <w:shd w:val="clear" w:color="auto" w:fill="ffec98"/>
        </w:rPr>
      </w:pPr>
      <w:r>
        <w:rPr>
          <w:b w:val="1"/>
          <w:bCs w:val="1"/>
          <w:sz w:val="40"/>
          <w:szCs w:val="40"/>
          <w:shd w:val="clear" w:color="auto" w:fill="ffec98"/>
          <w:rtl w:val="0"/>
          <w:lang w:val="en-US"/>
        </w:rPr>
        <w:t>General exclusion criteria</w:t>
      </w:r>
    </w:p>
    <w:p>
      <w:pPr>
        <w:pStyle w:val="Corpo"/>
        <w:rPr>
          <w:b w:val="1"/>
          <w:bCs w:val="1"/>
          <w:sz w:val="40"/>
          <w:szCs w:val="40"/>
          <w:shd w:val="clear" w:color="auto" w:fill="ffec98"/>
        </w:rPr>
      </w:pPr>
    </w:p>
    <w:p>
      <w:pPr>
        <w:pStyle w:val="Corpo"/>
        <w:rPr>
          <w:shd w:val="clear" w:color="auto" w:fill="ffec98"/>
        </w:rPr>
      </w:pPr>
      <w:r>
        <w:rPr>
          <w:shd w:val="clear" w:color="auto" w:fill="ffec98"/>
          <w:rtl w:val="0"/>
          <w:lang w:val="en-US"/>
        </w:rPr>
        <w:t>Exclusion criteria for all participants in the main study were: i) an IQ lower than 70, as estimated by mean of the Vocabulary and Matrix Reasoning subtests from the WAIS-IV [6]; ii) the existence of neurological or somatic health conditions that could affect the brain</w:t>
      </w:r>
      <w:r>
        <w:rPr>
          <w:shd w:val="clear" w:color="auto" w:fill="ffec98"/>
          <w:rtl w:val="1"/>
        </w:rPr>
        <w:t>’</w:t>
      </w:r>
      <w:r>
        <w:rPr>
          <w:shd w:val="clear" w:color="auto" w:fill="ffec98"/>
          <w:rtl w:val="0"/>
          <w:lang w:val="en-US"/>
        </w:rPr>
        <w:t xml:space="preserve">s functions; iii) past or current head trauma with a loss of consciousness longer than 5 minutes; iv) substance or alcohol dependence within the past 6 months; and v) impossibility to carry out an MRI exam. Also, HC were excluded if: i) they were ever diagnosed with a DSM-V axis disorder; ii) they had a first degree relative who ever received a diagnosis for affective or non-affective psychosis; iii) psychotropic medications intake for more than 5 times/year and/or in the month before participation to the study. </w:t>
      </w:r>
    </w:p>
    <w:p>
      <w:pPr>
        <w:pStyle w:val="Corpo"/>
        <w:rPr>
          <w:shd w:val="clear" w:color="auto" w:fill="ffec98"/>
        </w:rPr>
      </w:pPr>
    </w:p>
    <w:p>
      <w:pPr>
        <w:pStyle w:val="Corpo"/>
        <w:rPr>
          <w:b w:val="1"/>
          <w:bCs w:val="1"/>
          <w:sz w:val="40"/>
          <w:szCs w:val="40"/>
          <w:shd w:val="clear" w:color="auto" w:fill="ffec98"/>
        </w:rPr>
      </w:pPr>
      <w:r>
        <w:rPr>
          <w:b w:val="1"/>
          <w:bCs w:val="1"/>
          <w:sz w:val="40"/>
          <w:szCs w:val="40"/>
          <w:shd w:val="clear" w:color="auto" w:fill="ffec98"/>
          <w:rtl w:val="0"/>
          <w:lang w:val="fr-FR"/>
        </w:rPr>
        <w:t>Patients exclusion criteria</w:t>
      </w:r>
    </w:p>
    <w:p>
      <w:pPr>
        <w:pStyle w:val="Corpo"/>
        <w:rPr>
          <w:b w:val="1"/>
          <w:bCs w:val="1"/>
          <w:sz w:val="40"/>
          <w:szCs w:val="40"/>
          <w:shd w:val="clear" w:color="auto" w:fill="ffec98"/>
        </w:rPr>
      </w:pPr>
    </w:p>
    <w:p>
      <w:pPr>
        <w:pStyle w:val="Corpo"/>
        <w:rPr>
          <w:shd w:val="clear" w:color="auto" w:fill="ffec98"/>
        </w:rPr>
      </w:pPr>
      <w:r>
        <w:rPr>
          <w:shd w:val="clear" w:color="auto" w:fill="ffec98"/>
          <w:rtl w:val="0"/>
          <w:lang w:val="en-US"/>
        </w:rPr>
        <w:t>Finally, additional exclusion criteria applied to CHR and ROD: i) antipsychotic medication intake for more than 30 cumulative days at the minimum dosage in the past year; ii) antipsychotic medication intake within the 3 months preceding the baseline evaluation.</w:t>
      </w:r>
    </w:p>
    <w:p>
      <w:pPr>
        <w:pStyle w:val="Corpo"/>
      </w:pPr>
    </w:p>
    <w:p>
      <w:pPr>
        <w:pStyle w:val="Corpo"/>
        <w:keepNext w:val="1"/>
        <w:spacing w:before="120" w:after="120" w:line="288" w:lineRule="auto"/>
        <w:rPr>
          <w:b w:val="1"/>
          <w:bCs w:val="1"/>
          <w:caps w:val="0"/>
          <w:smallCaps w:val="0"/>
          <w:strike w:val="0"/>
          <w:dstrike w:val="0"/>
          <w:outline w:val="0"/>
          <w:color w:val="000000"/>
          <w:sz w:val="40"/>
          <w:szCs w:val="40"/>
          <w:u w:val="none" w:color="000000"/>
          <w:shd w:val="nil" w:color="auto" w:fill="auto"/>
          <w:vertAlign w:val="baseline"/>
          <w14:textFill>
            <w14:solidFill>
              <w14:srgbClr w14:val="000000"/>
            </w14:solidFill>
          </w14:textFill>
        </w:rPr>
      </w:pPr>
      <w:r>
        <w:rPr>
          <w:b w:val="1"/>
          <w:bCs w:val="1"/>
          <w:caps w:val="0"/>
          <w:smallCaps w:val="0"/>
          <w:strike w:val="0"/>
          <w:dstrike w:val="0"/>
          <w:outline w:val="0"/>
          <w:color w:val="000000"/>
          <w:sz w:val="40"/>
          <w:szCs w:val="40"/>
          <w:u w:val="none" w:color="000000"/>
          <w:shd w:val="nil" w:color="auto" w:fill="auto"/>
          <w:vertAlign w:val="baseline"/>
          <w:rtl w:val="0"/>
          <w:lang w:val="en-US"/>
          <w14:textFill>
            <w14:solidFill>
              <w14:srgbClr w14:val="000000"/>
            </w14:solidFill>
          </w14:textFill>
        </w:rPr>
        <w:t xml:space="preserve"> Confirmatory Factor Analysis  </w:t>
      </w:r>
    </w:p>
    <w:p>
      <w:pPr>
        <w:pStyle w:val="Corpo"/>
        <w:spacing w:before="160" w:after="160" w:line="264" w:lineRule="auto"/>
        <w:rPr>
          <w:caps w:val="0"/>
          <w:smallCaps w:val="0"/>
          <w:strike w:val="0"/>
          <w:dstrike w:val="0"/>
          <w:outline w:val="0"/>
          <w:color w:val="000000"/>
          <w:u w:val="none" w:color="000000"/>
          <w:shd w:val="nil" w:color="auto" w:fill="auto"/>
          <w:vertAlign w:val="baseline"/>
          <w14:textFill>
            <w14:solidFill>
              <w14:srgbClr w14:val="000000"/>
            </w14:solidFill>
          </w14:textFill>
        </w:rPr>
      </w:pP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An analysis of the factorial structure was carried out  in order to highlight the main domains measured by the PCB. Moreover, the PCB scores were fitted to the appropriate factorial model so to obtain a reduce number of dimensions, instead of a larger number of measures, to be used for later data analyses.</w:t>
      </w:r>
    </w:p>
    <w:p>
      <w:pPr>
        <w:pStyle w:val="Corpo"/>
        <w:spacing w:before="160" w:after="160" w:line="264" w:lineRule="auto"/>
        <w:rPr>
          <w:caps w:val="0"/>
          <w:smallCaps w:val="0"/>
          <w:strike w:val="0"/>
          <w:dstrike w:val="0"/>
          <w:outline w:val="0"/>
          <w:color w:val="000000"/>
          <w:u w:val="none" w:color="000000"/>
          <w:shd w:val="nil" w:color="auto" w:fill="auto"/>
          <w:vertAlign w:val="baseline"/>
          <w14:textFill>
            <w14:solidFill>
              <w14:srgbClr w14:val="000000"/>
            </w14:solidFill>
          </w14:textFill>
        </w:rPr>
      </w:pP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The confounding effects of i) age, ii) site, iii) sex, iv) years of education, v) language, were removed at this stage (i.e. the four factors SP, AWM, VL, SL</w:t>
      </w: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  </w:t>
      </w: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scores have the effects of age, site, as well as sex, years of education, language, already removed)</w:t>
      </w:r>
    </w:p>
    <w:p>
      <w:pPr>
        <w:pStyle w:val="Corpo"/>
        <w:spacing w:before="160" w:after="160" w:line="264" w:lineRule="auto"/>
        <w:rPr>
          <w:caps w:val="0"/>
          <w:smallCaps w:val="0"/>
          <w:strike w:val="0"/>
          <w:dstrike w:val="0"/>
          <w:outline w:val="0"/>
          <w:color w:val="000000"/>
          <w:u w:val="none" w:color="000000"/>
          <w:shd w:val="nil" w:color="auto" w:fill="auto"/>
          <w:vertAlign w:val="baseline"/>
          <w14:textFill>
            <w14:solidFill>
              <w14:srgbClr w14:val="000000"/>
            </w14:solidFill>
          </w14:textFill>
        </w:rPr>
      </w:pP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16 measures drawn from the PCB (see Supplementary Table 1) were entered into a Confirmatory Factors Analysis (CFA).</w:t>
      </w:r>
    </w:p>
    <w:p>
      <w:pPr>
        <w:pStyle w:val="Corpo"/>
        <w:spacing w:before="160" w:after="160" w:line="264" w:lineRule="auto"/>
        <w:rPr>
          <w:shd w:val="clear" w:color="auto" w:fill="ffec98"/>
        </w:rPr>
      </w:pP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At first the CFA tested a model with 5 factors. The choice of the initial number of factors was decided based on the existing literature concerning the MATRICS Consensus Cognitive Battery </w:t>
      </w:r>
      <w:r>
        <w:rPr>
          <w:rtl w:val="0"/>
          <w:lang w:val="pt-PT"/>
        </w:rPr>
        <w:t>[7]</w:t>
      </w:r>
      <w:r>
        <w:rPr>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 </w:t>
      </w:r>
      <w:r>
        <w:rPr>
          <w:shd w:val="clear" w:color="auto" w:fill="ffec98"/>
          <w:rtl w:val="0"/>
          <w:lang w:val="en-US"/>
        </w:rPr>
        <w:t xml:space="preserve">Although the original model from the MATRICS battery included 7 factors (i.e. speed of processing, attention/vigilance, working memory, verbal learning, visual learning, reasoning and problem solving, social cognition), we started from a 5 factors model that did not include i) reasoning and problem solving, ii) social cognition (which are in the 7 factors model of MATRICS). Indeed, the CFA on the MATRICS battery included in  </w:t>
      </w:r>
      <w:r>
        <w:rPr>
          <w:shd w:val="clear" w:color="auto" w:fill="ffec98"/>
          <w:rtl w:val="1"/>
          <w:lang w:val="ar-SA" w:bidi="ar-SA"/>
        </w:rPr>
        <w:t>“</w:t>
      </w:r>
      <w:r>
        <w:rPr>
          <w:shd w:val="clear" w:color="auto" w:fill="ffec98"/>
          <w:rtl w:val="0"/>
          <w:lang w:val="en-US"/>
        </w:rPr>
        <w:t>reasoning and problem solving</w:t>
      </w:r>
      <w:r>
        <w:rPr>
          <w:shd w:val="clear" w:color="auto" w:fill="ffec98"/>
          <w:rtl w:val="0"/>
        </w:rPr>
        <w:t xml:space="preserve">” </w:t>
      </w:r>
      <w:r>
        <w:rPr>
          <w:shd w:val="clear" w:color="auto" w:fill="ffec98"/>
          <w:rtl w:val="0"/>
          <w:lang w:val="en-US"/>
        </w:rPr>
        <w:t xml:space="preserve">the following tests: i) block design sub-test of the WAIS-III, ii) the Tower of London from BACS, iii) the mazes subtest from the Neuropsychological Assessment. The PCB did not include any of those tests, nor tests that can be considered as their equivalent. For this reason the factor </w:t>
      </w:r>
      <w:r>
        <w:rPr>
          <w:shd w:val="clear" w:color="auto" w:fill="ffec98"/>
          <w:rtl w:val="1"/>
          <w:lang w:val="ar-SA" w:bidi="ar-SA"/>
        </w:rPr>
        <w:t>“</w:t>
      </w:r>
      <w:r>
        <w:rPr>
          <w:shd w:val="clear" w:color="auto" w:fill="ffec98"/>
          <w:rtl w:val="0"/>
          <w:lang w:val="en-US"/>
        </w:rPr>
        <w:t>reasoning and problem solving</w:t>
      </w:r>
      <w:r>
        <w:rPr>
          <w:shd w:val="clear" w:color="auto" w:fill="ffec98"/>
          <w:rtl w:val="0"/>
        </w:rPr>
        <w:t xml:space="preserve">” </w:t>
      </w:r>
      <w:r>
        <w:rPr>
          <w:shd w:val="clear" w:color="auto" w:fill="ffec98"/>
          <w:rtl w:val="0"/>
          <w:lang w:val="en-US"/>
        </w:rPr>
        <w:t xml:space="preserve">was excluded a-priori from the initial model. Also, we did not include </w:t>
      </w:r>
      <w:r>
        <w:rPr>
          <w:shd w:val="clear" w:color="auto" w:fill="ffec98"/>
          <w:rtl w:val="1"/>
          <w:lang w:val="ar-SA" w:bidi="ar-SA"/>
        </w:rPr>
        <w:t>“</w:t>
      </w:r>
      <w:r>
        <w:rPr>
          <w:shd w:val="clear" w:color="auto" w:fill="ffec98"/>
          <w:rtl w:val="0"/>
          <w:lang w:val="it-IT"/>
        </w:rPr>
        <w:t>social cognition</w:t>
      </w:r>
      <w:r>
        <w:rPr>
          <w:shd w:val="clear" w:color="auto" w:fill="ffec98"/>
          <w:rtl w:val="0"/>
        </w:rPr>
        <w:t xml:space="preserve">” </w:t>
      </w:r>
      <w:r>
        <w:rPr>
          <w:shd w:val="clear" w:color="auto" w:fill="ffec98"/>
          <w:rtl w:val="0"/>
          <w:lang w:val="en-US"/>
        </w:rPr>
        <w:t>as the measure of social cognition of the PCB (i.e. the DANVA) turned out to be rather easy for the participants and showed a ceiling effect.</w:t>
      </w:r>
    </w:p>
    <w:p>
      <w:pPr>
        <w:pStyle w:val="Corpo"/>
        <w:spacing w:before="160" w:after="160" w:line="264" w:lineRule="auto"/>
        <w:rPr>
          <w:shd w:val="clear" w:color="auto" w:fill="ffec98"/>
        </w:rPr>
      </w:pPr>
    </w:p>
    <w:p>
      <w:pPr>
        <w:pStyle w:val="Corpo"/>
        <w:spacing w:before="160" w:after="160" w:line="264" w:lineRule="auto"/>
        <w:rPr>
          <w:shd w:val="clear" w:color="auto" w:fill="ffec98"/>
        </w:rPr>
      </w:pPr>
      <w:r>
        <w:rPr>
          <w:shd w:val="clear" w:color="auto" w:fill="ffec98"/>
          <w:rtl w:val="0"/>
          <w:lang w:val="en-US"/>
        </w:rPr>
        <w:t>Progressively simpler CFA models were compared in order to choose the simplest model leading to the least loss of information (i.e. the model that allows the variance to be explained by the smallest number of factors).  So, Then the model was reduced to 4 and 3 factors, progressively excluding the factor that proved to less affecting the general model fit as</w:t>
      </w:r>
      <w:r>
        <w:rPr>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 </w:t>
      </w:r>
      <w:r>
        <w:rPr>
          <w:shd w:val="clear" w:color="auto" w:fill="ffec98"/>
          <w:rtl w:val="0"/>
          <w:lang w:val="en-US"/>
        </w:rPr>
        <w:t>compared to the model including it.</w:t>
      </w:r>
    </w:p>
    <w:p>
      <w:pPr>
        <w:pStyle w:val="Corpo"/>
        <w:spacing w:before="160" w:after="160" w:line="264" w:lineRule="auto"/>
        <w:rPr>
          <w:caps w:val="0"/>
          <w:smallCaps w:val="0"/>
          <w:strike w:val="0"/>
          <w:dstrike w:val="0"/>
          <w:outline w:val="0"/>
          <w:color w:val="000000"/>
          <w:u w:val="none" w:color="000000"/>
          <w:shd w:val="nil" w:color="auto" w:fill="auto"/>
          <w:vertAlign w:val="baseline"/>
          <w14:textFill>
            <w14:solidFill>
              <w14:srgbClr w14:val="000000"/>
            </w14:solidFill>
          </w14:textFill>
        </w:rPr>
      </w:pP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The following procedures apply to all the models:</w:t>
      </w:r>
    </w:p>
    <w:p>
      <w:pPr>
        <w:pStyle w:val="Corpo"/>
        <w:spacing w:before="160" w:after="160" w:line="264" w:lineRule="auto"/>
        <w:rPr>
          <w:caps w:val="0"/>
          <w:smallCaps w:val="0"/>
          <w:strike w:val="0"/>
          <w:dstrike w:val="0"/>
          <w:outline w:val="0"/>
          <w:color w:val="000000"/>
          <w:u w:val="none" w:color="000000"/>
          <w:shd w:val="nil" w:color="auto" w:fill="auto"/>
          <w:vertAlign w:val="baseline"/>
          <w14:textFill>
            <w14:solidFill>
              <w14:srgbClr w14:val="000000"/>
            </w14:solidFill>
          </w14:textFill>
        </w:rPr>
      </w:pPr>
      <w:r>
        <w:rPr>
          <w:caps w:val="0"/>
          <w:smallCaps w:val="0"/>
          <w:strike w:val="0"/>
          <w:dstrike w:val="0"/>
          <w:outline w:val="0"/>
          <w:color w:val="000000"/>
          <w:u w:val="none" w:color="000000"/>
          <w:shd w:val="nil" w:color="auto" w:fill="auto"/>
          <w:vertAlign w:val="baseline"/>
          <w:rtl w:val="0"/>
          <w:lang w:val="ru-RU"/>
          <w14:textFill>
            <w14:solidFill>
              <w14:srgbClr w14:val="000000"/>
            </w14:solidFill>
          </w14:textFill>
        </w:rPr>
        <w:tab/>
        <w:t xml:space="preserve">- </w:t>
      </w: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w:t>
      </w: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Full information maximum likelihood used for handling of missings. </w:t>
      </w:r>
    </w:p>
    <w:p>
      <w:pPr>
        <w:pStyle w:val="Corpo"/>
        <w:spacing w:before="160" w:after="160" w:line="264" w:lineRule="auto"/>
        <w:rPr>
          <w:caps w:val="0"/>
          <w:smallCaps w:val="0"/>
          <w:strike w:val="0"/>
          <w:dstrike w:val="0"/>
          <w:outline w:val="0"/>
          <w:color w:val="000000"/>
          <w:u w:val="none" w:color="000000"/>
          <w:shd w:val="nil" w:color="auto" w:fill="auto"/>
          <w:vertAlign w:val="baseline"/>
          <w14:textFill>
            <w14:solidFill>
              <w14:srgbClr w14:val="000000"/>
            </w14:solidFill>
          </w14:textFill>
        </w:rPr>
      </w:pPr>
      <w:r>
        <w:rPr>
          <w:caps w:val="0"/>
          <w:smallCaps w:val="0"/>
          <w:strike w:val="0"/>
          <w:dstrike w:val="0"/>
          <w:outline w:val="0"/>
          <w:color w:val="000000"/>
          <w:u w:val="none" w:color="000000"/>
          <w:shd w:val="nil" w:color="auto" w:fill="auto"/>
          <w:vertAlign w:val="baseline"/>
          <w:rtl w:val="0"/>
          <w:lang w:val="ru-RU"/>
          <w14:textFill>
            <w14:solidFill>
              <w14:srgbClr w14:val="000000"/>
            </w14:solidFill>
          </w14:textFill>
        </w:rPr>
        <w:tab/>
        <w:t xml:space="preserve">- </w:t>
      </w: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w:t>
      </w: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Correlated (non-orthogonal) latent factors. </w:t>
      </w:r>
    </w:p>
    <w:p>
      <w:pPr>
        <w:pStyle w:val="Corpo"/>
        <w:spacing w:before="160" w:after="160" w:line="264" w:lineRule="auto"/>
        <w:rPr>
          <w:caps w:val="0"/>
          <w:smallCaps w:val="0"/>
          <w:strike w:val="0"/>
          <w:dstrike w:val="0"/>
          <w:outline w:val="0"/>
          <w:color w:val="000000"/>
          <w:u w:val="none" w:color="000000"/>
          <w:shd w:val="nil" w:color="auto" w:fill="auto"/>
          <w:vertAlign w:val="baseline"/>
          <w14:textFill>
            <w14:solidFill>
              <w14:srgbClr w14:val="000000"/>
            </w14:solidFill>
          </w14:textFill>
        </w:rPr>
      </w:pPr>
      <w:r>
        <w:rPr>
          <w:caps w:val="0"/>
          <w:smallCaps w:val="0"/>
          <w:strike w:val="0"/>
          <w:dstrike w:val="0"/>
          <w:outline w:val="0"/>
          <w:color w:val="000000"/>
          <w:u w:val="none" w:color="000000"/>
          <w:shd w:val="nil" w:color="auto" w:fill="auto"/>
          <w:vertAlign w:val="baseline"/>
          <w:rtl w:val="0"/>
          <w:lang w:val="ru-RU"/>
          <w14:textFill>
            <w14:solidFill>
              <w14:srgbClr w14:val="000000"/>
            </w14:solidFill>
          </w14:textFill>
        </w:rPr>
        <w:tab/>
        <w:t xml:space="preserve">- </w:t>
      </w: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w:t>
      </w: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Latent factors standardized (fixing the variance to 1). </w:t>
      </w:r>
    </w:p>
    <w:p>
      <w:pPr>
        <w:pStyle w:val="Corpo"/>
        <w:spacing w:before="160" w:after="160" w:line="264" w:lineRule="auto"/>
        <w:rPr>
          <w:caps w:val="0"/>
          <w:smallCaps w:val="0"/>
          <w:strike w:val="0"/>
          <w:dstrike w:val="0"/>
          <w:outline w:val="0"/>
          <w:color w:val="000000"/>
          <w:u w:val="none" w:color="000000"/>
          <w:shd w:val="nil" w:color="auto" w:fill="auto"/>
          <w:vertAlign w:val="baseline"/>
          <w14:textFill>
            <w14:solidFill>
              <w14:srgbClr w14:val="000000"/>
            </w14:solidFill>
          </w14:textFill>
        </w:rPr>
      </w:pPr>
      <w:r>
        <w:rPr>
          <w:caps w:val="0"/>
          <w:smallCaps w:val="0"/>
          <w:strike w:val="0"/>
          <w:dstrike w:val="0"/>
          <w:outline w:val="0"/>
          <w:color w:val="000000"/>
          <w:u w:val="none" w:color="000000"/>
          <w:shd w:val="nil" w:color="auto" w:fill="auto"/>
          <w:vertAlign w:val="baseline"/>
          <w:rtl w:val="0"/>
          <w:lang w:val="ru-RU"/>
          <w14:textFill>
            <w14:solidFill>
              <w14:srgbClr w14:val="000000"/>
            </w14:solidFill>
          </w14:textFill>
        </w:rPr>
        <w:tab/>
        <w:t xml:space="preserve">- </w:t>
      </w: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w:t>
      </w: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Observed univariate-outliers were excluded in fitting the models (ta have better distributions). </w:t>
      </w:r>
    </w:p>
    <w:p>
      <w:pPr>
        <w:pStyle w:val="Corpo"/>
        <w:spacing w:before="160" w:after="160" w:line="264" w:lineRule="auto"/>
        <w:rPr>
          <w:caps w:val="0"/>
          <w:smallCaps w:val="0"/>
          <w:strike w:val="0"/>
          <w:dstrike w:val="0"/>
          <w:outline w:val="0"/>
          <w:color w:val="000000"/>
          <w:u w:val="none" w:color="000000"/>
          <w:shd w:val="nil" w:color="auto" w:fill="auto"/>
          <w:vertAlign w:val="baseline"/>
          <w14:textFill>
            <w14:solidFill>
              <w14:srgbClr w14:val="000000"/>
            </w14:solidFill>
          </w14:textFill>
        </w:rPr>
      </w:pPr>
      <w:r>
        <w:rPr>
          <w:caps w:val="0"/>
          <w:smallCaps w:val="0"/>
          <w:strike w:val="0"/>
          <w:dstrike w:val="0"/>
          <w:outline w:val="0"/>
          <w:color w:val="000000"/>
          <w:u w:val="none" w:color="000000"/>
          <w:shd w:val="nil" w:color="auto" w:fill="auto"/>
          <w:vertAlign w:val="baseline"/>
          <w:rtl w:val="0"/>
          <w:lang w:val="ru-RU"/>
          <w14:textFill>
            <w14:solidFill>
              <w14:srgbClr w14:val="000000"/>
            </w14:solidFill>
          </w14:textFill>
        </w:rPr>
        <w:tab/>
        <w:t xml:space="preserve">- </w:t>
      </w: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w:t>
      </w: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Observed measures standardized in the sample (to avoid different-scale effects). </w:t>
      </w:r>
    </w:p>
    <w:p>
      <w:pPr>
        <w:pStyle w:val="Corpo"/>
        <w:spacing w:before="160" w:after="160" w:line="264" w:lineRule="auto"/>
        <w:rPr>
          <w:caps w:val="0"/>
          <w:smallCaps w:val="0"/>
          <w:strike w:val="0"/>
          <w:dstrike w:val="0"/>
          <w:outline w:val="0"/>
          <w:color w:val="000000"/>
          <w:u w:val="none" w:color="000000"/>
          <w:shd w:val="nil" w:color="auto" w:fill="auto"/>
          <w:vertAlign w:val="baseline"/>
          <w14:textFill>
            <w14:solidFill>
              <w14:srgbClr w14:val="000000"/>
            </w14:solidFill>
          </w14:textFill>
        </w:rPr>
      </w:pPr>
      <w:r>
        <w:rPr>
          <w:caps w:val="0"/>
          <w:smallCaps w:val="0"/>
          <w:strike w:val="0"/>
          <w:dstrike w:val="0"/>
          <w:outline w:val="0"/>
          <w:color w:val="000000"/>
          <w:u w:val="none" w:color="000000"/>
          <w:shd w:val="nil" w:color="auto" w:fill="auto"/>
          <w:vertAlign w:val="baseline"/>
          <w:rtl w:val="0"/>
          <w:lang w:val="ru-RU"/>
          <w14:textFill>
            <w14:solidFill>
              <w14:srgbClr w14:val="000000"/>
            </w14:solidFill>
          </w14:textFill>
        </w:rPr>
        <w:tab/>
        <w:t xml:space="preserve">- </w:t>
      </w: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w:t>
      </w: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Observed measures with intercepts fixed to 1. </w:t>
      </w:r>
    </w:p>
    <w:p>
      <w:pPr>
        <w:pStyle w:val="Corpo"/>
        <w:spacing w:before="160" w:after="160" w:line="264" w:lineRule="auto"/>
        <w:rPr>
          <w:caps w:val="0"/>
          <w:smallCaps w:val="0"/>
          <w:strike w:val="0"/>
          <w:dstrike w:val="0"/>
          <w:outline w:val="0"/>
          <w:color w:val="000000"/>
          <w:u w:val="none" w:color="000000"/>
          <w:shd w:val="nil" w:color="auto" w:fill="auto"/>
          <w:vertAlign w:val="baseline"/>
          <w14:textFill>
            <w14:solidFill>
              <w14:srgbClr w14:val="000000"/>
            </w14:solidFill>
          </w14:textFill>
        </w:rPr>
      </w:pPr>
      <w:r>
        <w:rPr>
          <w:caps w:val="0"/>
          <w:smallCaps w:val="0"/>
          <w:strike w:val="0"/>
          <w:dstrike w:val="0"/>
          <w:outline w:val="0"/>
          <w:color w:val="000000"/>
          <w:u w:val="none" w:color="000000"/>
          <w:shd w:val="nil" w:color="auto" w:fill="auto"/>
          <w:vertAlign w:val="baseline"/>
          <w:rtl w:val="0"/>
          <w:lang w:val="ru-RU"/>
          <w14:textFill>
            <w14:solidFill>
              <w14:srgbClr w14:val="000000"/>
            </w14:solidFill>
          </w14:textFill>
        </w:rPr>
        <w:tab/>
        <w:t xml:space="preserve">- </w:t>
      </w: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w:t>
      </w: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Observed measures with independent residuals, with the exception of same-test correlations: </w:t>
      </w:r>
    </w:p>
    <w:p>
      <w:pPr>
        <w:pStyle w:val="Corpo"/>
        <w:pBdr>
          <w:top w:val="dotted" w:color="000000" w:sz="8" w:space="0" w:shadow="0" w:frame="0"/>
          <w:left w:val="nil"/>
          <w:bottom w:val="dotted" w:color="000000" w:sz="8" w:space="0" w:shadow="0" w:frame="0"/>
          <w:right w:val="nil"/>
        </w:pBdr>
        <w:spacing w:before="160" w:after="160" w:line="264" w:lineRule="auto"/>
        <w:rPr>
          <w:caps w:val="0"/>
          <w:smallCaps w:val="0"/>
          <w:strike w:val="0"/>
          <w:dstrike w:val="0"/>
          <w:outline w:val="0"/>
          <w:color w:val="000000"/>
          <w:u w:val="none" w:color="000000"/>
          <w:shd w:val="nil" w:color="auto" w:fill="auto"/>
          <w:vertAlign w:val="baseline"/>
          <w14:textFill>
            <w14:solidFill>
              <w14:srgbClr w14:val="000000"/>
            </w14:solidFill>
          </w14:textFill>
        </w:rPr>
      </w:pP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Supplementary Table 1 about here</w:t>
      </w:r>
    </w:p>
    <w:p>
      <w:pPr>
        <w:pStyle w:val="Corpo"/>
        <w:keepNext w:val="1"/>
        <w:spacing w:before="120" w:after="120" w:line="288" w:lineRule="auto"/>
        <w:rPr>
          <w:b w:val="1"/>
          <w:bCs w:val="1"/>
          <w:caps w:val="0"/>
          <w:smallCaps w:val="0"/>
          <w:strike w:val="0"/>
          <w:dstrike w:val="0"/>
          <w:outline w:val="0"/>
          <w:color w:val="000000"/>
          <w:sz w:val="40"/>
          <w:szCs w:val="40"/>
          <w:u w:val="none" w:color="000000"/>
          <w:shd w:val="nil" w:color="auto" w:fill="auto"/>
          <w:vertAlign w:val="baseline"/>
          <w14:textFill>
            <w14:solidFill>
              <w14:srgbClr w14:val="000000"/>
            </w14:solidFill>
          </w14:textFill>
        </w:rPr>
      </w:pPr>
      <w:r>
        <w:rPr>
          <w:b w:val="1"/>
          <w:bCs w:val="1"/>
          <w:caps w:val="0"/>
          <w:smallCaps w:val="0"/>
          <w:strike w:val="0"/>
          <w:dstrike w:val="0"/>
          <w:outline w:val="0"/>
          <w:color w:val="000000"/>
          <w:sz w:val="40"/>
          <w:szCs w:val="40"/>
          <w:u w:val="none" w:color="000000"/>
          <w:shd w:val="nil" w:color="auto" w:fill="auto"/>
          <w:vertAlign w:val="baseline"/>
          <w:rtl w:val="0"/>
          <w:lang w:val="en-US"/>
          <w14:textFill>
            <w14:solidFill>
              <w14:srgbClr w14:val="000000"/>
            </w14:solidFill>
          </w14:textFill>
        </w:rPr>
        <w:t>CFA with 5 factors</w:t>
      </w:r>
    </w:p>
    <w:p>
      <w:pPr>
        <w:pStyle w:val="Corpo"/>
        <w:spacing w:before="160" w:after="160" w:line="264" w:lineRule="auto"/>
        <w:rPr>
          <w:caps w:val="0"/>
          <w:smallCaps w:val="0"/>
          <w:strike w:val="0"/>
          <w:dstrike w:val="0"/>
          <w:outline w:val="0"/>
          <w:color w:val="000000"/>
          <w:u w:val="none" w:color="000000"/>
          <w:shd w:val="nil" w:color="auto" w:fill="auto"/>
          <w:vertAlign w:val="baseline"/>
          <w14:textFill>
            <w14:solidFill>
              <w14:srgbClr w14:val="000000"/>
            </w14:solidFill>
          </w14:textFill>
        </w:rPr>
      </w:pP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The PCB tests were grouped according to 5 of the 6 factors that were previously used for grouping the tests of the MATRICCS Consensus Cognitive Battery:</w:t>
      </w:r>
    </w:p>
    <w:p>
      <w:pPr>
        <w:pStyle w:val="Corpo"/>
        <w:spacing w:before="160" w:after="160" w:line="264" w:lineRule="auto"/>
        <w:rPr>
          <w:caps w:val="0"/>
          <w:smallCaps w:val="0"/>
          <w:strike w:val="0"/>
          <w:dstrike w:val="0"/>
          <w:outline w:val="0"/>
          <w:color w:val="000000"/>
          <w:u w:val="none" w:color="000000"/>
          <w:shd w:val="nil" w:color="auto" w:fill="auto"/>
          <w:vertAlign w:val="baseline"/>
          <w14:textFill>
            <w14:solidFill>
              <w14:srgbClr w14:val="000000"/>
            </w14:solidFill>
          </w14:textFill>
        </w:rPr>
      </w:pP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1) SP, Speed of processing: </w:t>
      </w:r>
    </w:p>
    <w:p>
      <w:pPr>
        <w:pStyle w:val="Corpo"/>
        <w:numPr>
          <w:ilvl w:val="0"/>
          <w:numId w:val="2"/>
        </w:numPr>
        <w:bidi w:val="0"/>
        <w:spacing w:before="160" w:after="160" w:line="264" w:lineRule="auto"/>
        <w:ind w:right="0"/>
        <w:jc w:val="left"/>
        <w:rPr>
          <w:rtl w:val="0"/>
          <w:lang w:val="en-US"/>
        </w:rPr>
      </w:pP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Verbal Fluency (VF), total phonemic score</w:t>
      </w:r>
    </w:p>
    <w:p>
      <w:pPr>
        <w:pStyle w:val="Corpo"/>
        <w:numPr>
          <w:ilvl w:val="0"/>
          <w:numId w:val="2"/>
        </w:numPr>
        <w:bidi w:val="0"/>
        <w:spacing w:before="160" w:after="160" w:line="264" w:lineRule="auto"/>
        <w:ind w:right="0"/>
        <w:jc w:val="left"/>
        <w:rPr>
          <w:rtl w:val="0"/>
          <w:lang w:val="en-US"/>
        </w:rPr>
      </w:pP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VF, total semantic score</w:t>
      </w:r>
    </w:p>
    <w:p>
      <w:pPr>
        <w:pStyle w:val="Corpo"/>
        <w:numPr>
          <w:ilvl w:val="0"/>
          <w:numId w:val="2"/>
        </w:numPr>
        <w:bidi w:val="0"/>
        <w:spacing w:before="160" w:after="160" w:line="264" w:lineRule="auto"/>
        <w:ind w:right="0"/>
        <w:jc w:val="left"/>
        <w:rPr>
          <w:rtl w:val="0"/>
          <w:lang w:val="en-US"/>
        </w:rPr>
      </w:pP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Trail Making Task (TMA) - A, time</w:t>
      </w:r>
    </w:p>
    <w:p>
      <w:pPr>
        <w:pStyle w:val="Corpo"/>
        <w:numPr>
          <w:ilvl w:val="0"/>
          <w:numId w:val="2"/>
        </w:numPr>
        <w:bidi w:val="0"/>
        <w:spacing w:before="160" w:after="160" w:line="264" w:lineRule="auto"/>
        <w:ind w:right="0"/>
        <w:jc w:val="left"/>
        <w:rPr>
          <w:rtl w:val="0"/>
          <w:lang w:val="en-US"/>
        </w:rPr>
      </w:pP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CPT-IP, Hit reaction time</w:t>
      </w:r>
    </w:p>
    <w:p>
      <w:pPr>
        <w:pStyle w:val="Corpo"/>
        <w:numPr>
          <w:ilvl w:val="0"/>
          <w:numId w:val="2"/>
        </w:numPr>
        <w:bidi w:val="0"/>
        <w:spacing w:before="160" w:after="160" w:line="264" w:lineRule="auto"/>
        <w:ind w:right="0"/>
        <w:jc w:val="left"/>
        <w:rPr>
          <w:rtl w:val="0"/>
          <w:lang w:val="en-US"/>
        </w:rPr>
      </w:pP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Digit Symbol Substitution Test - total score</w:t>
      </w:r>
    </w:p>
    <w:p>
      <w:pPr>
        <w:pStyle w:val="Corpo"/>
        <w:spacing w:before="160" w:after="160" w:line="264" w:lineRule="auto"/>
        <w:rPr>
          <w:caps w:val="0"/>
          <w:smallCaps w:val="0"/>
          <w:strike w:val="0"/>
          <w:dstrike w:val="0"/>
          <w:outline w:val="0"/>
          <w:color w:val="000000"/>
          <w:u w:val="none" w:color="000000"/>
          <w:shd w:val="nil" w:color="auto" w:fill="auto"/>
          <w:vertAlign w:val="baseline"/>
          <w14:textFill>
            <w14:solidFill>
              <w14:srgbClr w14:val="000000"/>
            </w14:solidFill>
          </w14:textFill>
        </w:rPr>
      </w:pPr>
      <w:r>
        <w:rPr>
          <w:caps w:val="0"/>
          <w:smallCaps w:val="0"/>
          <w:strike w:val="0"/>
          <w:dstrike w:val="0"/>
          <w:outline w:val="0"/>
          <w:color w:val="000000"/>
          <w:u w:val="none" w:color="000000"/>
          <w:shd w:val="nil" w:color="auto" w:fill="auto"/>
          <w:vertAlign w:val="baseline"/>
          <w:rtl w:val="0"/>
          <w:lang w:val="fr-FR"/>
          <w14:textFill>
            <w14:solidFill>
              <w14:srgbClr w14:val="000000"/>
            </w14:solidFill>
          </w14:textFill>
        </w:rPr>
        <w:t>2) AV, Attention / Vigilance:</w:t>
      </w:r>
    </w:p>
    <w:p>
      <w:pPr>
        <w:pStyle w:val="Corpo"/>
        <w:numPr>
          <w:ilvl w:val="0"/>
          <w:numId w:val="2"/>
        </w:numPr>
        <w:bidi w:val="0"/>
        <w:spacing w:before="160" w:after="160" w:line="264" w:lineRule="auto"/>
        <w:ind w:right="0"/>
        <w:jc w:val="left"/>
        <w:rPr>
          <w:rtl w:val="0"/>
          <w:lang w:val="en-US"/>
        </w:rPr>
      </w:pP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Auditory Digit Span (ADS)- Forward, Correct responses</w:t>
      </w:r>
    </w:p>
    <w:p>
      <w:pPr>
        <w:pStyle w:val="Corpo"/>
        <w:numPr>
          <w:ilvl w:val="0"/>
          <w:numId w:val="2"/>
        </w:numPr>
        <w:bidi w:val="0"/>
        <w:spacing w:before="160" w:after="160" w:line="264" w:lineRule="auto"/>
        <w:ind w:right="0"/>
        <w:jc w:val="left"/>
        <w:rPr>
          <w:rtl w:val="0"/>
          <w:lang w:val="en-US"/>
        </w:rPr>
      </w:pP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CPT-IP, random accuracy.</w:t>
      </w:r>
    </w:p>
    <w:p>
      <w:pPr>
        <w:pStyle w:val="Corpo"/>
        <w:spacing w:before="160" w:after="160" w:line="264" w:lineRule="auto"/>
        <w:rPr>
          <w:caps w:val="0"/>
          <w:smallCaps w:val="0"/>
          <w:strike w:val="0"/>
          <w:dstrike w:val="0"/>
          <w:outline w:val="0"/>
          <w:color w:val="000000"/>
          <w:u w:val="none" w:color="000000"/>
          <w:shd w:val="nil" w:color="auto" w:fill="auto"/>
          <w:vertAlign w:val="baseline"/>
          <w14:textFill>
            <w14:solidFill>
              <w14:srgbClr w14:val="000000"/>
            </w14:solidFill>
          </w14:textFill>
        </w:rPr>
      </w:pP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3) WM, Working memory:</w:t>
      </w:r>
    </w:p>
    <w:p>
      <w:pPr>
        <w:pStyle w:val="Corpo"/>
        <w:numPr>
          <w:ilvl w:val="0"/>
          <w:numId w:val="2"/>
        </w:numPr>
        <w:bidi w:val="0"/>
        <w:spacing w:before="160" w:after="160" w:line="264" w:lineRule="auto"/>
        <w:ind w:right="0"/>
        <w:jc w:val="left"/>
        <w:rPr>
          <w:rtl w:val="0"/>
          <w:lang w:val="en-US"/>
        </w:rPr>
      </w:pP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ADS-Backward, Correct responses </w:t>
      </w:r>
    </w:p>
    <w:p>
      <w:pPr>
        <w:pStyle w:val="Corpo"/>
        <w:numPr>
          <w:ilvl w:val="0"/>
          <w:numId w:val="2"/>
        </w:numPr>
        <w:bidi w:val="0"/>
        <w:spacing w:before="160" w:after="160" w:line="264" w:lineRule="auto"/>
        <w:ind w:right="0"/>
        <w:jc w:val="left"/>
        <w:rPr>
          <w:rtl w:val="0"/>
          <w:lang w:val="en-US"/>
        </w:rPr>
      </w:pP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TMT switch</w:t>
      </w:r>
    </w:p>
    <w:p>
      <w:pPr>
        <w:pStyle w:val="Corpo"/>
        <w:numPr>
          <w:ilvl w:val="0"/>
          <w:numId w:val="2"/>
        </w:numPr>
        <w:bidi w:val="0"/>
        <w:spacing w:before="160" w:after="160" w:line="264" w:lineRule="auto"/>
        <w:ind w:right="0"/>
        <w:jc w:val="left"/>
        <w:rPr>
          <w:rtl w:val="0"/>
          <w:lang w:val="en-US"/>
        </w:rPr>
      </w:pP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CPT-IP, commission accuracy</w:t>
      </w:r>
    </w:p>
    <w:p>
      <w:pPr>
        <w:pStyle w:val="Corpo"/>
        <w:numPr>
          <w:ilvl w:val="0"/>
          <w:numId w:val="2"/>
        </w:numPr>
        <w:bidi w:val="0"/>
        <w:spacing w:before="160" w:after="160" w:line="264" w:lineRule="auto"/>
        <w:ind w:right="0"/>
        <w:jc w:val="left"/>
        <w:rPr>
          <w:rtl w:val="0"/>
          <w:lang w:val="en-US"/>
        </w:rPr>
      </w:pP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Self-Ordered Pointing Test (SOPT), perseverations</w:t>
      </w:r>
    </w:p>
    <w:p>
      <w:pPr>
        <w:pStyle w:val="Corpo"/>
        <w:spacing w:before="160" w:after="160" w:line="264" w:lineRule="auto"/>
        <w:rPr>
          <w:caps w:val="0"/>
          <w:smallCaps w:val="0"/>
          <w:strike w:val="0"/>
          <w:dstrike w:val="0"/>
          <w:outline w:val="0"/>
          <w:color w:val="000000"/>
          <w:u w:val="none" w:color="000000"/>
          <w:shd w:val="nil" w:color="auto" w:fill="auto"/>
          <w:vertAlign w:val="baseline"/>
          <w14:textFill>
            <w14:solidFill>
              <w14:srgbClr w14:val="000000"/>
            </w14:solidFill>
          </w14:textFill>
        </w:rPr>
      </w:pP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4) VL, Verbal learning and memory:</w:t>
      </w:r>
    </w:p>
    <w:p>
      <w:pPr>
        <w:pStyle w:val="Corpo"/>
        <w:numPr>
          <w:ilvl w:val="0"/>
          <w:numId w:val="2"/>
        </w:numPr>
        <w:bidi w:val="0"/>
        <w:spacing w:before="160" w:after="160" w:line="264" w:lineRule="auto"/>
        <w:ind w:right="0"/>
        <w:jc w:val="left"/>
        <w:rPr>
          <w:rtl w:val="0"/>
          <w:lang w:val="en-US"/>
        </w:rPr>
      </w:pP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Rey Auditory Verbal Learning Test (RAVLT) correct Immediate whole: </w:t>
      </w:r>
    </w:p>
    <w:p>
      <w:pPr>
        <w:pStyle w:val="Corpo"/>
        <w:numPr>
          <w:ilvl w:val="0"/>
          <w:numId w:val="2"/>
        </w:numPr>
        <w:bidi w:val="0"/>
        <w:spacing w:before="160" w:after="160" w:line="264" w:lineRule="auto"/>
        <w:ind w:right="0"/>
        <w:jc w:val="left"/>
        <w:rPr>
          <w:rtl w:val="0"/>
          <w:lang w:val="en-US"/>
        </w:rPr>
      </w:pP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RAVLT, correct Immediate 1st trial</w:t>
      </w:r>
    </w:p>
    <w:p>
      <w:pPr>
        <w:pStyle w:val="Corpo"/>
        <w:numPr>
          <w:ilvl w:val="0"/>
          <w:numId w:val="2"/>
        </w:numPr>
        <w:bidi w:val="0"/>
        <w:spacing w:before="160" w:after="160" w:line="264" w:lineRule="auto"/>
        <w:ind w:right="0"/>
        <w:jc w:val="left"/>
        <w:rPr>
          <w:rtl w:val="0"/>
          <w:lang w:val="en-US"/>
        </w:rPr>
      </w:pP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RAVLT, delayed </w:t>
      </w:r>
    </w:p>
    <w:p>
      <w:pPr>
        <w:pStyle w:val="Corpo"/>
        <w:spacing w:before="160" w:after="160" w:line="264" w:lineRule="auto"/>
        <w:rPr>
          <w:caps w:val="0"/>
          <w:smallCaps w:val="0"/>
          <w:strike w:val="0"/>
          <w:dstrike w:val="0"/>
          <w:outline w:val="0"/>
          <w:color w:val="000000"/>
          <w:u w:val="none" w:color="000000"/>
          <w:shd w:val="nil" w:color="auto" w:fill="auto"/>
          <w:vertAlign w:val="baseline"/>
          <w14:textFill>
            <w14:solidFill>
              <w14:srgbClr w14:val="000000"/>
            </w14:solidFill>
          </w14:textFill>
        </w:rPr>
      </w:pP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5) SL, Visual learning and memory:</w:t>
      </w:r>
    </w:p>
    <w:p>
      <w:pPr>
        <w:pStyle w:val="Corpo"/>
        <w:numPr>
          <w:ilvl w:val="0"/>
          <w:numId w:val="2"/>
        </w:numPr>
        <w:bidi w:val="0"/>
        <w:spacing w:before="160" w:after="160" w:line="264" w:lineRule="auto"/>
        <w:ind w:right="0"/>
        <w:jc w:val="left"/>
        <w:rPr>
          <w:rtl w:val="0"/>
          <w:lang w:val="en-US"/>
        </w:rPr>
      </w:pP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Rey Osterrieth Figure Copy (ROCF), immediate memory</w:t>
      </w:r>
    </w:p>
    <w:p>
      <w:pPr>
        <w:pStyle w:val="Corpo"/>
        <w:numPr>
          <w:ilvl w:val="0"/>
          <w:numId w:val="2"/>
        </w:numPr>
        <w:bidi w:val="0"/>
        <w:spacing w:before="160" w:after="160" w:line="264" w:lineRule="auto"/>
        <w:ind w:right="0"/>
        <w:jc w:val="left"/>
        <w:rPr>
          <w:rtl w:val="0"/>
          <w:lang w:val="en-US"/>
        </w:rPr>
      </w:pP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ROCF, delayed memory</w:t>
      </w:r>
    </w:p>
    <w:p>
      <w:pPr>
        <w:pStyle w:val="Corpo"/>
        <w:spacing w:before="160" w:after="160" w:line="264" w:lineRule="auto"/>
        <w:rPr>
          <w:caps w:val="0"/>
          <w:smallCaps w:val="0"/>
          <w:strike w:val="0"/>
          <w:dstrike w:val="0"/>
          <w:outline w:val="0"/>
          <w:color w:val="000000"/>
          <w:u w:val="none" w:color="000000"/>
          <w:shd w:val="nil" w:color="auto" w:fill="auto"/>
          <w:vertAlign w:val="baseline"/>
          <w14:textFill>
            <w14:solidFill>
              <w14:srgbClr w14:val="000000"/>
            </w14:solidFill>
          </w14:textFill>
        </w:rPr>
      </w:pP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Note: with respect to the MATRICCS the factor </w:t>
      </w:r>
      <w:r>
        <w:rPr>
          <w:rFonts w:ascii="Arimo" w:cs="Arimo" w:hAnsi="Arimo" w:eastAsia="Arimo"/>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t>
      </w:r>
      <w:r>
        <w:rPr>
          <w:caps w:val="0"/>
          <w:smallCaps w:val="0"/>
          <w:strike w:val="0"/>
          <w:dstrike w:val="0"/>
          <w:outline w:val="0"/>
          <w:color w:val="000000"/>
          <w:u w:val="none" w:color="000000"/>
          <w:shd w:val="nil" w:color="auto" w:fill="auto"/>
          <w:vertAlign w:val="baseline"/>
          <w:rtl w:val="0"/>
          <w:lang w:val="it-IT"/>
          <w14:textFill>
            <w14:solidFill>
              <w14:srgbClr w14:val="000000"/>
            </w14:solidFill>
          </w14:textFill>
        </w:rPr>
        <w:t>Social Cognition</w:t>
      </w: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 </w:t>
      </w: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was not included as the DANVA-2-AF was the only test of the PCB measuring this construct. Also the DANVA-2-AF scores were at ceiling.</w:t>
      </w:r>
    </w:p>
    <w:p>
      <w:pPr>
        <w:pStyle w:val="Corpo"/>
        <w:spacing w:before="160" w:after="160" w:line="264" w:lineRule="auto"/>
        <w:rPr>
          <w:caps w:val="0"/>
          <w:smallCaps w:val="0"/>
          <w:strike w:val="0"/>
          <w:dstrike w:val="0"/>
          <w:outline w:val="0"/>
          <w:color w:val="000000"/>
          <w:u w:val="none" w:color="000000"/>
          <w:shd w:val="nil" w:color="auto" w:fill="auto"/>
          <w:vertAlign w:val="baseline"/>
          <w14:textFill>
            <w14:solidFill>
              <w14:srgbClr w14:val="000000"/>
            </w14:solidFill>
          </w14:textFill>
        </w:rPr>
      </w:pPr>
      <w:r>
        <w:rPr>
          <w:caps w:val="0"/>
          <w:smallCaps w:val="0"/>
          <w:strike w:val="0"/>
          <w:dstrike w:val="0"/>
          <w:outline w:val="0"/>
          <w:color w:val="000000"/>
          <w:u w:val="none" w:color="000000"/>
          <w:shd w:val="nil" w:color="auto" w:fill="auto"/>
          <w:vertAlign w:val="baseline"/>
          <w14:textFill>
            <w14:solidFill>
              <w14:srgbClr w14:val="000000"/>
            </w14:solidFill>
          </w14:textFill>
        </w:rPr>
        <w:drawing xmlns:a="http://schemas.openxmlformats.org/drawingml/2006/main">
          <wp:anchor distT="152400" distB="152400" distL="152400" distR="152400" simplePos="0" relativeHeight="251659264" behindDoc="0" locked="0" layoutInCell="1" allowOverlap="1">
            <wp:simplePos x="0" y="0"/>
            <wp:positionH relativeFrom="column">
              <wp:posOffset>982122</wp:posOffset>
            </wp:positionH>
            <wp:positionV relativeFrom="line">
              <wp:posOffset>310502</wp:posOffset>
            </wp:positionV>
            <wp:extent cx="4139375" cy="3372071"/>
            <wp:effectExtent l="0" t="0" r="0" b="0"/>
            <wp:wrapTopAndBottom distT="152400" distB="152400"/>
            <wp:docPr id="1073741825" name="officeArt object" descr="Immagine"/>
            <wp:cNvGraphicFramePr/>
            <a:graphic xmlns:a="http://schemas.openxmlformats.org/drawingml/2006/main">
              <a:graphicData uri="http://schemas.openxmlformats.org/drawingml/2006/picture">
                <pic:pic xmlns:pic="http://schemas.openxmlformats.org/drawingml/2006/picture">
                  <pic:nvPicPr>
                    <pic:cNvPr id="1073741825" name="Immagine" descr="Immagine"/>
                    <pic:cNvPicPr>
                      <a:picLocks noChangeAspect="1"/>
                    </pic:cNvPicPr>
                  </pic:nvPicPr>
                  <pic:blipFill>
                    <a:blip r:embed="rId4">
                      <a:extLst/>
                    </a:blip>
                    <a:stretch>
                      <a:fillRect/>
                    </a:stretch>
                  </pic:blipFill>
                  <pic:spPr>
                    <a:xfrm>
                      <a:off x="0" y="0"/>
                      <a:ext cx="4139375" cy="3372071"/>
                    </a:xfrm>
                    <a:prstGeom prst="rect">
                      <a:avLst/>
                    </a:prstGeom>
                    <a:ln w="12700" cap="flat">
                      <a:noFill/>
                      <a:miter lim="400000"/>
                    </a:ln>
                    <a:effectLst/>
                  </pic:spPr>
                </pic:pic>
              </a:graphicData>
            </a:graphic>
          </wp:anchor>
        </w:drawing>
      </w: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Visual representation of the model</w:t>
      </w:r>
      <w:r>
        <w:rPr>
          <w:rtl w:val="0"/>
        </w:rPr>
        <w:t>:</w:t>
      </w:r>
    </w:p>
    <w:p>
      <w:pPr>
        <w:pStyle w:val="Corpo"/>
        <w:spacing w:before="160" w:after="160" w:line="264" w:lineRule="auto"/>
        <w:rPr>
          <w:caps w:val="0"/>
          <w:smallCaps w:val="0"/>
          <w:strike w:val="0"/>
          <w:dstrike w:val="0"/>
          <w:outline w:val="0"/>
          <w:color w:val="000000"/>
          <w:u w:val="none" w:color="000000"/>
          <w:shd w:val="nil" w:color="auto" w:fill="auto"/>
          <w:vertAlign w:val="baseline"/>
          <w14:textFill>
            <w14:solidFill>
              <w14:srgbClr w14:val="000000"/>
            </w14:solidFill>
          </w14:textFill>
        </w:rPr>
      </w:pPr>
      <w:r>
        <w:rPr>
          <w:caps w:val="0"/>
          <w:smallCaps w:val="0"/>
          <w:strike w:val="0"/>
          <w:dstrike w:val="0"/>
          <w:outline w:val="0"/>
          <w:color w:val="000000"/>
          <w:u w:val="none" w:color="000000"/>
          <w:shd w:val="nil" w:color="auto" w:fill="auto"/>
          <w:vertAlign w:val="baseline"/>
          <w:rtl w:val="0"/>
          <w:lang w:val="it-IT"/>
          <w14:textFill>
            <w14:solidFill>
              <w14:srgbClr w14:val="000000"/>
            </w14:solidFill>
          </w14:textFill>
        </w:rPr>
        <w:t>Model fit:</w:t>
      </w:r>
    </w:p>
    <w:p>
      <w:pPr>
        <w:pStyle w:val="Corpo"/>
        <w:numPr>
          <w:ilvl w:val="0"/>
          <w:numId w:val="4"/>
        </w:numPr>
        <w:bidi w:val="0"/>
        <w:spacing w:before="160" w:after="160" w:line="264" w:lineRule="auto"/>
        <w:ind w:right="0"/>
        <w:jc w:val="left"/>
        <w:rPr>
          <w:rtl w:val="0"/>
          <w:lang w:val="en-US"/>
        </w:rPr>
      </w:pP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χ</w:t>
      </w: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2 (99) = 221.056, p &lt; 0.001 (the model do not fit perfectly).  </w:t>
      </w:r>
    </w:p>
    <w:p>
      <w:pPr>
        <w:pStyle w:val="Corpo"/>
        <w:numPr>
          <w:ilvl w:val="0"/>
          <w:numId w:val="4"/>
        </w:numPr>
        <w:bidi w:val="0"/>
        <w:spacing w:before="160" w:after="160" w:line="264" w:lineRule="auto"/>
        <w:ind w:right="0"/>
        <w:jc w:val="left"/>
        <w:rPr>
          <w:rtl w:val="0"/>
          <w:lang w:val="en-US"/>
        </w:rPr>
      </w:pP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χ</w:t>
      </w: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2/df = 2.23 (acceptable)</w:t>
      </w:r>
    </w:p>
    <w:p>
      <w:pPr>
        <w:pStyle w:val="Corpo"/>
        <w:numPr>
          <w:ilvl w:val="0"/>
          <w:numId w:val="4"/>
        </w:numPr>
        <w:bidi w:val="0"/>
        <w:spacing w:before="160" w:after="160" w:line="264" w:lineRule="auto"/>
        <w:ind w:right="0"/>
        <w:jc w:val="left"/>
        <w:rPr>
          <w:rtl w:val="0"/>
          <w:lang w:val="en-US"/>
        </w:rPr>
      </w:pP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Root Mean Square Error of Approximation (RMSEA) = 0.045, 95% ci [0.037, 0.053] (adequate)</w:t>
      </w:r>
    </w:p>
    <w:p>
      <w:pPr>
        <w:pStyle w:val="Corpo"/>
        <w:numPr>
          <w:ilvl w:val="0"/>
          <w:numId w:val="4"/>
        </w:numPr>
        <w:bidi w:val="0"/>
        <w:spacing w:before="160" w:after="160" w:line="264" w:lineRule="auto"/>
        <w:ind w:right="0"/>
        <w:jc w:val="left"/>
        <w:rPr>
          <w:rtl w:val="0"/>
          <w:lang w:val="en-US"/>
        </w:rPr>
      </w:pP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Root mean square of the residuals (SRMR): 0.045 (adequate)</w:t>
      </w:r>
    </w:p>
    <w:p>
      <w:pPr>
        <w:pStyle w:val="Corpo"/>
        <w:numPr>
          <w:ilvl w:val="0"/>
          <w:numId w:val="4"/>
        </w:numPr>
        <w:bidi w:val="0"/>
        <w:spacing w:before="160" w:after="160" w:line="264" w:lineRule="auto"/>
        <w:ind w:right="0"/>
        <w:jc w:val="left"/>
        <w:rPr>
          <w:rtl w:val="0"/>
          <w:lang w:val="en-US"/>
        </w:rPr>
      </w:pP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Goodness of Fit Index (GFI): 0.958 (adequate)</w:t>
      </w:r>
    </w:p>
    <w:p>
      <w:pPr>
        <w:pStyle w:val="Corpo"/>
        <w:numPr>
          <w:ilvl w:val="0"/>
          <w:numId w:val="4"/>
        </w:numPr>
        <w:bidi w:val="0"/>
        <w:spacing w:before="160" w:after="160" w:line="264" w:lineRule="auto"/>
        <w:ind w:right="0"/>
        <w:jc w:val="left"/>
        <w:rPr>
          <w:rtl w:val="0"/>
          <w:lang w:val="pt-PT"/>
        </w:rPr>
      </w:pPr>
      <w:r>
        <w:rPr>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Comparative Fit Index (CFI): 0.962 (adequate)</w:t>
      </w:r>
    </w:p>
    <w:p>
      <w:pPr>
        <w:pStyle w:val="Corpo"/>
        <w:numPr>
          <w:ilvl w:val="0"/>
          <w:numId w:val="4"/>
        </w:numPr>
        <w:bidi w:val="0"/>
        <w:spacing w:before="160" w:after="160" w:line="264" w:lineRule="auto"/>
        <w:ind w:right="0"/>
        <w:jc w:val="left"/>
        <w:rPr>
          <w:rtl w:val="0"/>
          <w:lang w:val="en-US"/>
        </w:rPr>
      </w:pP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Tucker Lewis Index of factoring reliability (TLI): 0.948 (adequate)</w:t>
      </w:r>
    </w:p>
    <w:p>
      <w:pPr>
        <w:pStyle w:val="Corpo"/>
        <w:spacing w:before="160" w:after="160" w:line="264" w:lineRule="auto"/>
        <w:rPr>
          <w:caps w:val="0"/>
          <w:smallCaps w:val="0"/>
          <w:strike w:val="0"/>
          <w:dstrike w:val="0"/>
          <w:outline w:val="0"/>
          <w:color w:val="000000"/>
          <w:u w:val="none" w:color="000000"/>
          <w:shd w:val="nil" w:color="auto" w:fill="auto"/>
          <w:vertAlign w:val="baseline"/>
          <w14:textFill>
            <w14:solidFill>
              <w14:srgbClr w14:val="000000"/>
            </w14:solidFill>
          </w14:textFill>
        </w:rPr>
      </w:pP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Compared with a 1-factor model: </w:t>
      </w:r>
    </w:p>
    <w:p>
      <w:pPr>
        <w:pStyle w:val="Corpo"/>
        <w:numPr>
          <w:ilvl w:val="0"/>
          <w:numId w:val="4"/>
        </w:numPr>
        <w:bidi w:val="0"/>
        <w:spacing w:before="160" w:after="160" w:line="264" w:lineRule="auto"/>
        <w:ind w:right="0"/>
        <w:jc w:val="left"/>
        <w:rPr>
          <w:rtl w:val="0"/>
        </w:rPr>
      </w:pPr>
      <w:r>
        <w:rPr>
          <w:caps w:val="0"/>
          <w:smallCaps w:val="0"/>
          <w:strike w:val="0"/>
          <w:dstrike w:val="0"/>
          <w:outline w:val="0"/>
          <w:color w:val="000000"/>
          <w:u w:val="none" w:color="000000"/>
          <w:shd w:val="nil" w:color="auto" w:fill="auto"/>
          <w:vertAlign w:val="baseline"/>
          <w:rtl w:val="0"/>
          <w14:textFill>
            <w14:solidFill>
              <w14:srgbClr w14:val="000000"/>
            </w14:solidFill>
          </w14:textFill>
        </w:rPr>
        <w:t>AIC(5F) = 25357 vs AIC(1F) = 25617</w:t>
      </w:r>
    </w:p>
    <w:p>
      <w:pPr>
        <w:pStyle w:val="Corpo"/>
        <w:numPr>
          <w:ilvl w:val="0"/>
          <w:numId w:val="4"/>
        </w:numPr>
        <w:bidi w:val="0"/>
        <w:spacing w:before="160" w:after="160" w:line="264" w:lineRule="auto"/>
        <w:ind w:right="0"/>
        <w:jc w:val="left"/>
        <w:rPr>
          <w:rtl w:val="0"/>
        </w:rPr>
      </w:pPr>
      <w:r>
        <w:rPr>
          <w:caps w:val="0"/>
          <w:smallCaps w:val="0"/>
          <w:strike w:val="0"/>
          <w:dstrike w:val="0"/>
          <w:outline w:val="0"/>
          <w:color w:val="000000"/>
          <w:u w:val="none" w:color="000000"/>
          <w:shd w:val="nil" w:color="auto" w:fill="auto"/>
          <w:vertAlign w:val="baseline"/>
          <w:rtl w:val="0"/>
          <w14:textFill>
            <w14:solidFill>
              <w14:srgbClr w14:val="000000"/>
            </w14:solidFill>
          </w14:textFill>
        </w:rPr>
        <w:t>BIC(5F) = 25670 vs BIC(1F) = 25885</w:t>
      </w:r>
    </w:p>
    <w:p>
      <w:pPr>
        <w:pStyle w:val="Corpo"/>
        <w:numPr>
          <w:ilvl w:val="0"/>
          <w:numId w:val="4"/>
        </w:numPr>
        <w:bidi w:val="0"/>
        <w:spacing w:before="160" w:after="160" w:line="264" w:lineRule="auto"/>
        <w:ind w:right="0"/>
        <w:jc w:val="left"/>
        <w:rPr>
          <w:rtl w:val="0"/>
          <w:lang w:val="en-US"/>
        </w:rPr>
      </w:pP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χ</w:t>
      </w: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2-test: </w:t>
      </w: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Δχ</w:t>
      </w:r>
      <w:r>
        <w:rPr>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2(10) = 279.5, p &lt; 0.001 (adequate)</w:t>
      </w:r>
    </w:p>
    <w:p>
      <w:pPr>
        <w:pStyle w:val="Corpo"/>
        <w:keepNext w:val="1"/>
        <w:spacing w:before="120" w:after="120" w:line="288" w:lineRule="auto"/>
        <w:rPr>
          <w:b w:val="1"/>
          <w:bCs w:val="1"/>
          <w:caps w:val="0"/>
          <w:smallCaps w:val="0"/>
          <w:strike w:val="0"/>
          <w:dstrike w:val="0"/>
          <w:outline w:val="0"/>
          <w:color w:val="000000"/>
          <w:sz w:val="40"/>
          <w:szCs w:val="40"/>
          <w:u w:val="none" w:color="000000"/>
          <w:shd w:val="nil" w:color="auto" w:fill="auto"/>
          <w:vertAlign w:val="baseline"/>
          <w14:textFill>
            <w14:solidFill>
              <w14:srgbClr w14:val="000000"/>
            </w14:solidFill>
          </w14:textFill>
        </w:rPr>
      </w:pPr>
      <w:r>
        <w:rPr>
          <w:b w:val="1"/>
          <w:bCs w:val="1"/>
          <w:caps w:val="0"/>
          <w:smallCaps w:val="0"/>
          <w:strike w:val="0"/>
          <w:dstrike w:val="0"/>
          <w:outline w:val="0"/>
          <w:color w:val="000000"/>
          <w:sz w:val="40"/>
          <w:szCs w:val="40"/>
          <w:u w:val="none" w:color="000000"/>
          <w:shd w:val="nil" w:color="auto" w:fill="auto"/>
          <w:vertAlign w:val="baseline"/>
          <w:rtl w:val="0"/>
          <w:lang w:val="en-US"/>
          <w14:textFill>
            <w14:solidFill>
              <w14:srgbClr w14:val="000000"/>
            </w14:solidFill>
          </w14:textFill>
        </w:rPr>
        <w:t>CFA with 4 factors</w:t>
      </w:r>
    </w:p>
    <w:p>
      <w:pPr>
        <w:pStyle w:val="Corpo"/>
        <w:spacing w:before="160" w:after="160" w:line="264" w:lineRule="auto"/>
        <w:rPr>
          <w:caps w:val="0"/>
          <w:smallCaps w:val="0"/>
          <w:strike w:val="0"/>
          <w:dstrike w:val="0"/>
          <w:outline w:val="0"/>
          <w:color w:val="000000"/>
          <w:u w:val="none" w:color="000000"/>
          <w:shd w:val="nil" w:color="auto" w:fill="auto"/>
          <w:vertAlign w:val="baseline"/>
          <w14:textFill>
            <w14:solidFill>
              <w14:srgbClr w14:val="000000"/>
            </w14:solidFill>
          </w14:textFill>
        </w:rPr>
      </w:pP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The 5 factors model was then reduced to 4 merging the domains AV and WM into the domain </w:t>
      </w:r>
      <w:r>
        <w:rPr>
          <w:rFonts w:ascii="Arimo" w:cs="Arimo" w:hAnsi="Arimo" w:eastAsia="Arimo"/>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t>
      </w:r>
      <w:r>
        <w:rPr>
          <w:caps w:val="0"/>
          <w:smallCaps w:val="0"/>
          <w:strike w:val="0"/>
          <w:dstrike w:val="0"/>
          <w:outline w:val="0"/>
          <w:color w:val="000000"/>
          <w:u w:val="none" w:color="000000"/>
          <w:shd w:val="nil" w:color="auto" w:fill="auto"/>
          <w:vertAlign w:val="baseline"/>
          <w:rtl w:val="0"/>
          <w:lang w:val="fr-FR"/>
          <w14:textFill>
            <w14:solidFill>
              <w14:srgbClr w14:val="000000"/>
            </w14:solidFill>
          </w14:textFill>
        </w:rPr>
        <w:t>Attention</w:t>
      </w: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 </w:t>
      </w: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(A). So, the factorial structure of the model was the following:</w:t>
      </w:r>
    </w:p>
    <w:p>
      <w:pPr>
        <w:pStyle w:val="Corpo"/>
        <w:spacing w:before="160" w:after="160" w:line="264" w:lineRule="auto"/>
        <w:rPr>
          <w:caps w:val="0"/>
          <w:smallCaps w:val="0"/>
          <w:strike w:val="0"/>
          <w:dstrike w:val="0"/>
          <w:outline w:val="0"/>
          <w:color w:val="000000"/>
          <w:u w:val="none" w:color="000000"/>
          <w:shd w:val="nil" w:color="auto" w:fill="auto"/>
          <w:vertAlign w:val="baseline"/>
          <w14:textFill>
            <w14:solidFill>
              <w14:srgbClr w14:val="000000"/>
            </w14:solidFill>
          </w14:textFill>
        </w:rPr>
      </w:pP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1) SP, Speed of processing: </w:t>
      </w:r>
    </w:p>
    <w:p>
      <w:pPr>
        <w:pStyle w:val="Corpo"/>
        <w:numPr>
          <w:ilvl w:val="0"/>
          <w:numId w:val="2"/>
        </w:numPr>
        <w:bidi w:val="0"/>
        <w:spacing w:before="160" w:after="160" w:line="264" w:lineRule="auto"/>
        <w:ind w:right="0"/>
        <w:jc w:val="left"/>
        <w:rPr>
          <w:rtl w:val="0"/>
          <w:lang w:val="en-US"/>
        </w:rPr>
      </w:pP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VF, total phonemic score</w:t>
      </w:r>
    </w:p>
    <w:p>
      <w:pPr>
        <w:pStyle w:val="Corpo"/>
        <w:numPr>
          <w:ilvl w:val="0"/>
          <w:numId w:val="2"/>
        </w:numPr>
        <w:bidi w:val="0"/>
        <w:spacing w:before="160" w:after="160" w:line="264" w:lineRule="auto"/>
        <w:ind w:right="0"/>
        <w:jc w:val="left"/>
        <w:rPr>
          <w:rtl w:val="0"/>
          <w:lang w:val="en-US"/>
        </w:rPr>
      </w:pP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VF, total semantic score</w:t>
      </w:r>
    </w:p>
    <w:p>
      <w:pPr>
        <w:pStyle w:val="Corpo"/>
        <w:numPr>
          <w:ilvl w:val="0"/>
          <w:numId w:val="2"/>
        </w:numPr>
        <w:bidi w:val="0"/>
        <w:spacing w:before="160" w:after="160" w:line="264" w:lineRule="auto"/>
        <w:ind w:right="0"/>
        <w:jc w:val="left"/>
        <w:rPr>
          <w:rtl w:val="0"/>
          <w:lang w:val="en-US"/>
        </w:rPr>
      </w:pP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TMT, time in part A</w:t>
      </w:r>
    </w:p>
    <w:p>
      <w:pPr>
        <w:pStyle w:val="Corpo"/>
        <w:numPr>
          <w:ilvl w:val="0"/>
          <w:numId w:val="2"/>
        </w:numPr>
        <w:bidi w:val="0"/>
        <w:spacing w:before="160" w:after="160" w:line="264" w:lineRule="auto"/>
        <w:ind w:right="0"/>
        <w:jc w:val="left"/>
        <w:rPr>
          <w:rtl w:val="0"/>
          <w:lang w:val="en-US"/>
        </w:rPr>
      </w:pP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CPT-IP, Hit reaction time</w:t>
      </w:r>
    </w:p>
    <w:p>
      <w:pPr>
        <w:pStyle w:val="Corpo"/>
        <w:numPr>
          <w:ilvl w:val="0"/>
          <w:numId w:val="2"/>
        </w:numPr>
        <w:bidi w:val="0"/>
        <w:spacing w:before="160" w:after="160" w:line="264" w:lineRule="auto"/>
        <w:ind w:right="0"/>
        <w:jc w:val="left"/>
        <w:rPr>
          <w:rtl w:val="0"/>
          <w:lang w:val="en-US"/>
        </w:rPr>
      </w:pP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Digit Symbol Substitution Test - total score</w:t>
      </w:r>
    </w:p>
    <w:p>
      <w:pPr>
        <w:pStyle w:val="Corpo"/>
        <w:spacing w:before="160" w:after="160" w:line="264" w:lineRule="auto"/>
        <w:rPr>
          <w:caps w:val="0"/>
          <w:smallCaps w:val="0"/>
          <w:strike w:val="0"/>
          <w:dstrike w:val="0"/>
          <w:outline w:val="0"/>
          <w:color w:val="000000"/>
          <w:u w:val="none" w:color="000000"/>
          <w:shd w:val="nil" w:color="auto" w:fill="auto"/>
          <w:vertAlign w:val="baseline"/>
          <w14:textFill>
            <w14:solidFill>
              <w14:srgbClr w14:val="000000"/>
            </w14:solidFill>
          </w14:textFill>
        </w:rPr>
      </w:pP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2) A, Attention (AV, Attention / Vigilance + WM, Working memory):</w:t>
      </w:r>
    </w:p>
    <w:p>
      <w:pPr>
        <w:pStyle w:val="Corpo"/>
        <w:numPr>
          <w:ilvl w:val="0"/>
          <w:numId w:val="2"/>
        </w:numPr>
        <w:bidi w:val="0"/>
        <w:spacing w:before="160" w:after="160" w:line="264" w:lineRule="auto"/>
        <w:ind w:right="0"/>
        <w:jc w:val="left"/>
        <w:rPr>
          <w:rtl w:val="0"/>
          <w:lang w:val="en-US"/>
        </w:rPr>
      </w:pP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ADS- F, Correct responses</w:t>
      </w:r>
    </w:p>
    <w:p>
      <w:pPr>
        <w:pStyle w:val="Corpo"/>
        <w:numPr>
          <w:ilvl w:val="0"/>
          <w:numId w:val="2"/>
        </w:numPr>
        <w:bidi w:val="0"/>
        <w:spacing w:before="160" w:after="160" w:line="264" w:lineRule="auto"/>
        <w:ind w:right="0"/>
        <w:jc w:val="left"/>
        <w:rPr>
          <w:rtl w:val="0"/>
          <w:lang w:val="en-US"/>
        </w:rPr>
      </w:pP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CPT-IP, random accuracy</w:t>
      </w:r>
    </w:p>
    <w:p>
      <w:pPr>
        <w:pStyle w:val="Corpo"/>
        <w:numPr>
          <w:ilvl w:val="0"/>
          <w:numId w:val="2"/>
        </w:numPr>
        <w:bidi w:val="0"/>
        <w:spacing w:before="160" w:after="160" w:line="264" w:lineRule="auto"/>
        <w:ind w:right="0"/>
        <w:jc w:val="left"/>
        <w:rPr>
          <w:rtl w:val="0"/>
          <w:lang w:val="en-US"/>
        </w:rPr>
      </w:pP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ADS-B correct responses</w:t>
      </w:r>
    </w:p>
    <w:p>
      <w:pPr>
        <w:pStyle w:val="Corpo"/>
        <w:numPr>
          <w:ilvl w:val="0"/>
          <w:numId w:val="2"/>
        </w:numPr>
        <w:bidi w:val="0"/>
        <w:spacing w:before="160" w:after="160" w:line="264" w:lineRule="auto"/>
        <w:ind w:right="0"/>
        <w:jc w:val="left"/>
        <w:rPr>
          <w:rtl w:val="0"/>
          <w:lang w:val="en-US"/>
        </w:rPr>
      </w:pP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TMT switch</w:t>
      </w:r>
    </w:p>
    <w:p>
      <w:pPr>
        <w:pStyle w:val="Corpo"/>
        <w:numPr>
          <w:ilvl w:val="0"/>
          <w:numId w:val="2"/>
        </w:numPr>
        <w:bidi w:val="0"/>
        <w:spacing w:before="160" w:after="160" w:line="264" w:lineRule="auto"/>
        <w:ind w:right="0"/>
        <w:jc w:val="left"/>
        <w:rPr>
          <w:rtl w:val="0"/>
          <w:lang w:val="en-US"/>
        </w:rPr>
      </w:pP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CPT-IP, commission accuracy</w:t>
      </w:r>
    </w:p>
    <w:p>
      <w:pPr>
        <w:pStyle w:val="Corpo"/>
        <w:numPr>
          <w:ilvl w:val="0"/>
          <w:numId w:val="2"/>
        </w:numPr>
        <w:bidi w:val="0"/>
        <w:spacing w:before="160" w:after="160" w:line="264" w:lineRule="auto"/>
        <w:ind w:right="0"/>
        <w:jc w:val="left"/>
        <w:rPr>
          <w:rtl w:val="0"/>
          <w:lang w:val="en-US"/>
        </w:rPr>
      </w:pP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SOPT, perseverations</w:t>
      </w:r>
    </w:p>
    <w:p>
      <w:pPr>
        <w:pStyle w:val="Corpo"/>
        <w:spacing w:before="160" w:after="160" w:line="264" w:lineRule="auto"/>
        <w:rPr>
          <w:caps w:val="0"/>
          <w:smallCaps w:val="0"/>
          <w:strike w:val="0"/>
          <w:dstrike w:val="0"/>
          <w:outline w:val="0"/>
          <w:color w:val="000000"/>
          <w:u w:val="none" w:color="000000"/>
          <w:shd w:val="nil" w:color="auto" w:fill="auto"/>
          <w:vertAlign w:val="baseline"/>
          <w14:textFill>
            <w14:solidFill>
              <w14:srgbClr w14:val="000000"/>
            </w14:solidFill>
          </w14:textFill>
        </w:rPr>
      </w:pP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3) VL, Verbal learning and memory:</w:t>
      </w:r>
    </w:p>
    <w:p>
      <w:pPr>
        <w:pStyle w:val="Corpo"/>
        <w:numPr>
          <w:ilvl w:val="0"/>
          <w:numId w:val="2"/>
        </w:numPr>
        <w:bidi w:val="0"/>
        <w:spacing w:before="160" w:after="160" w:line="264" w:lineRule="auto"/>
        <w:ind w:right="0"/>
        <w:jc w:val="left"/>
        <w:rPr>
          <w:rtl w:val="0"/>
          <w:lang w:val="en-US"/>
        </w:rPr>
      </w:pP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RAVLT correct Immediate whole </w:t>
      </w:r>
    </w:p>
    <w:p>
      <w:pPr>
        <w:pStyle w:val="Corpo"/>
        <w:numPr>
          <w:ilvl w:val="0"/>
          <w:numId w:val="2"/>
        </w:numPr>
        <w:bidi w:val="0"/>
        <w:spacing w:before="160" w:after="160" w:line="264" w:lineRule="auto"/>
        <w:ind w:right="0"/>
        <w:jc w:val="left"/>
        <w:rPr>
          <w:rtl w:val="0"/>
          <w:lang w:val="en-US"/>
        </w:rPr>
      </w:pP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RAVLT, correct Immediate 1st trial</w:t>
      </w:r>
    </w:p>
    <w:p>
      <w:pPr>
        <w:pStyle w:val="Corpo"/>
        <w:numPr>
          <w:ilvl w:val="0"/>
          <w:numId w:val="2"/>
        </w:numPr>
        <w:bidi w:val="0"/>
        <w:spacing w:before="160" w:after="160" w:line="264" w:lineRule="auto"/>
        <w:ind w:right="0"/>
        <w:jc w:val="left"/>
        <w:rPr>
          <w:rtl w:val="0"/>
          <w:lang w:val="en-US"/>
        </w:rPr>
      </w:pP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RAVLT, delayed</w:t>
      </w:r>
    </w:p>
    <w:p>
      <w:pPr>
        <w:pStyle w:val="Corpo"/>
        <w:spacing w:before="160" w:after="160" w:line="264" w:lineRule="auto"/>
        <w:rPr>
          <w:caps w:val="0"/>
          <w:smallCaps w:val="0"/>
          <w:strike w:val="0"/>
          <w:dstrike w:val="0"/>
          <w:outline w:val="0"/>
          <w:color w:val="000000"/>
          <w:u w:val="none" w:color="000000"/>
          <w:shd w:val="nil" w:color="auto" w:fill="auto"/>
          <w:vertAlign w:val="baseline"/>
          <w14:textFill>
            <w14:solidFill>
              <w14:srgbClr w14:val="000000"/>
            </w14:solidFill>
          </w14:textFill>
        </w:rPr>
      </w:pP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4) SL, Visual learning and memory:</w:t>
      </w:r>
    </w:p>
    <w:p>
      <w:pPr>
        <w:pStyle w:val="Corpo"/>
        <w:numPr>
          <w:ilvl w:val="0"/>
          <w:numId w:val="2"/>
        </w:numPr>
        <w:bidi w:val="0"/>
        <w:spacing w:before="160" w:after="160" w:line="264" w:lineRule="auto"/>
        <w:ind w:right="0"/>
        <w:jc w:val="left"/>
        <w:rPr>
          <w:rtl w:val="0"/>
          <w:lang w:val="fr-FR"/>
        </w:rPr>
      </w:pPr>
      <w:r>
        <w:rPr>
          <w:caps w:val="0"/>
          <w:smallCaps w:val="0"/>
          <w:strike w:val="0"/>
          <w:dstrike w:val="0"/>
          <w:outline w:val="0"/>
          <w:color w:val="000000"/>
          <w:u w:val="none" w:color="000000"/>
          <w:shd w:val="nil" w:color="auto" w:fill="auto"/>
          <w:vertAlign w:val="baseline"/>
          <w:rtl w:val="0"/>
          <w:lang w:val="fr-FR"/>
          <w14:textFill>
            <w14:solidFill>
              <w14:srgbClr w14:val="000000"/>
            </w14:solidFill>
          </w14:textFill>
        </w:rPr>
        <w:t>ROCF, immediate memory</w:t>
      </w:r>
    </w:p>
    <w:p>
      <w:pPr>
        <w:pStyle w:val="Corpo"/>
        <w:numPr>
          <w:ilvl w:val="0"/>
          <w:numId w:val="2"/>
        </w:numPr>
        <w:bidi w:val="0"/>
        <w:spacing w:before="160" w:after="160" w:line="264" w:lineRule="auto"/>
        <w:ind w:right="0"/>
        <w:jc w:val="left"/>
        <w:rPr>
          <w:rtl w:val="0"/>
          <w:lang w:val="en-US"/>
        </w:rPr>
      </w:pP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ROCF, delayed memory</w:t>
      </w:r>
    </w:p>
    <w:p>
      <w:pPr>
        <w:pStyle w:val="Corpo"/>
        <w:spacing w:before="160" w:after="160" w:line="264" w:lineRule="auto"/>
        <w:rPr>
          <w:caps w:val="0"/>
          <w:smallCaps w:val="0"/>
          <w:strike w:val="0"/>
          <w:dstrike w:val="0"/>
          <w:outline w:val="0"/>
          <w:color w:val="000000"/>
          <w:u w:val="none" w:color="000000"/>
          <w:shd w:val="nil" w:color="auto" w:fill="auto"/>
          <w:vertAlign w:val="baseline"/>
          <w14:textFill>
            <w14:solidFill>
              <w14:srgbClr w14:val="000000"/>
            </w14:solidFill>
          </w14:textFill>
        </w:rPr>
      </w:pP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Visual representation of the model:</w:t>
      </w:r>
    </w:p>
    <w:p>
      <w:pPr>
        <w:pStyle w:val="Corpo"/>
        <w:spacing w:before="160" w:after="160" w:line="264" w:lineRule="auto"/>
        <w:rPr>
          <w:caps w:val="0"/>
          <w:smallCaps w:val="0"/>
          <w:strike w:val="0"/>
          <w:dstrike w:val="0"/>
          <w:outline w:val="0"/>
          <w:color w:val="000000"/>
          <w:u w:val="none" w:color="000000"/>
          <w:shd w:val="nil" w:color="auto" w:fill="auto"/>
          <w:vertAlign w:val="baseline"/>
          <w14:textFill>
            <w14:solidFill>
              <w14:srgbClr w14:val="000000"/>
            </w14:solidFill>
          </w14:textFill>
        </w:rPr>
      </w:pPr>
      <w:r>
        <w:drawing xmlns:a="http://schemas.openxmlformats.org/drawingml/2006/main">
          <wp:anchor distT="152400" distB="152400" distL="152400" distR="152400" simplePos="0" relativeHeight="251660288" behindDoc="0" locked="0" layoutInCell="1" allowOverlap="1">
            <wp:simplePos x="0" y="0"/>
            <wp:positionH relativeFrom="column">
              <wp:posOffset>558584</wp:posOffset>
            </wp:positionH>
            <wp:positionV relativeFrom="line">
              <wp:posOffset>310502</wp:posOffset>
            </wp:positionV>
            <wp:extent cx="4986451" cy="2257310"/>
            <wp:effectExtent l="0" t="0" r="0" b="0"/>
            <wp:wrapTopAndBottom distT="152400" distB="152400"/>
            <wp:docPr id="1073741826" name="officeArt object" descr="Immagine"/>
            <wp:cNvGraphicFramePr/>
            <a:graphic xmlns:a="http://schemas.openxmlformats.org/drawingml/2006/main">
              <a:graphicData uri="http://schemas.openxmlformats.org/drawingml/2006/picture">
                <pic:pic xmlns:pic="http://schemas.openxmlformats.org/drawingml/2006/picture">
                  <pic:nvPicPr>
                    <pic:cNvPr id="1073741826" name="Immagine" descr="Immagine"/>
                    <pic:cNvPicPr>
                      <a:picLocks noChangeAspect="1"/>
                    </pic:cNvPicPr>
                  </pic:nvPicPr>
                  <pic:blipFill>
                    <a:blip r:embed="rId5">
                      <a:extLst/>
                    </a:blip>
                    <a:stretch>
                      <a:fillRect/>
                    </a:stretch>
                  </pic:blipFill>
                  <pic:spPr>
                    <a:xfrm>
                      <a:off x="0" y="0"/>
                      <a:ext cx="4986451" cy="2257310"/>
                    </a:xfrm>
                    <a:prstGeom prst="rect">
                      <a:avLst/>
                    </a:prstGeom>
                    <a:ln w="12700" cap="flat">
                      <a:noFill/>
                      <a:miter lim="400000"/>
                    </a:ln>
                    <a:effectLst/>
                  </pic:spPr>
                </pic:pic>
              </a:graphicData>
            </a:graphic>
          </wp:anchor>
        </w:drawing>
      </w:r>
    </w:p>
    <w:p>
      <w:pPr>
        <w:pStyle w:val="Corpo"/>
        <w:spacing w:before="160" w:after="160" w:line="264" w:lineRule="auto"/>
        <w:rPr>
          <w:caps w:val="0"/>
          <w:smallCaps w:val="0"/>
          <w:strike w:val="0"/>
          <w:dstrike w:val="0"/>
          <w:outline w:val="0"/>
          <w:color w:val="000000"/>
          <w:u w:val="none" w:color="000000"/>
          <w:shd w:val="nil" w:color="auto" w:fill="auto"/>
          <w:vertAlign w:val="baseline"/>
          <w14:textFill>
            <w14:solidFill>
              <w14:srgbClr w14:val="000000"/>
            </w14:solidFill>
          </w14:textFill>
        </w:rPr>
      </w:pPr>
      <w:r>
        <w:rPr>
          <w:caps w:val="0"/>
          <w:smallCaps w:val="0"/>
          <w:strike w:val="0"/>
          <w:dstrike w:val="0"/>
          <w:outline w:val="0"/>
          <w:color w:val="000000"/>
          <w:u w:val="none" w:color="000000"/>
          <w:shd w:val="nil" w:color="auto" w:fill="auto"/>
          <w:vertAlign w:val="baseline"/>
          <w:rtl w:val="0"/>
          <w:lang w:val="it-IT"/>
          <w14:textFill>
            <w14:solidFill>
              <w14:srgbClr w14:val="000000"/>
            </w14:solidFill>
          </w14:textFill>
        </w:rPr>
        <w:t>Model fit:</w:t>
      </w:r>
    </w:p>
    <w:p>
      <w:pPr>
        <w:pStyle w:val="Corpo"/>
        <w:numPr>
          <w:ilvl w:val="0"/>
          <w:numId w:val="4"/>
        </w:numPr>
        <w:bidi w:val="0"/>
        <w:spacing w:before="160" w:after="160" w:line="264" w:lineRule="auto"/>
        <w:ind w:right="0"/>
        <w:jc w:val="left"/>
        <w:rPr>
          <w:rtl w:val="0"/>
          <w:lang w:val="en-US"/>
        </w:rPr>
      </w:pP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χ</w:t>
      </w: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2 (103) = 221.425, p &lt; 0.001 (the model do not fit perfectly) </w:t>
      </w:r>
    </w:p>
    <w:p>
      <w:pPr>
        <w:pStyle w:val="Corpo"/>
        <w:numPr>
          <w:ilvl w:val="0"/>
          <w:numId w:val="4"/>
        </w:numPr>
        <w:bidi w:val="0"/>
        <w:spacing w:before="160" w:after="160" w:line="264" w:lineRule="auto"/>
        <w:ind w:right="0"/>
        <w:jc w:val="left"/>
        <w:rPr>
          <w:rtl w:val="0"/>
          <w:lang w:val="en-US"/>
        </w:rPr>
      </w:pP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χ</w:t>
      </w: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2/df = 2.15 (acceptable)</w:t>
      </w:r>
    </w:p>
    <w:p>
      <w:pPr>
        <w:pStyle w:val="Corpo"/>
        <w:numPr>
          <w:ilvl w:val="0"/>
          <w:numId w:val="4"/>
        </w:numPr>
        <w:bidi w:val="0"/>
        <w:spacing w:before="160" w:after="160" w:line="264" w:lineRule="auto"/>
        <w:ind w:right="0"/>
        <w:jc w:val="left"/>
        <w:rPr>
          <w:rtl w:val="0"/>
          <w:lang w:val="en-US"/>
        </w:rPr>
      </w:pP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Root Mean Square Error of Approximation (RMSEA) = 0.044, 95% ci [0.036, 0.052] (adequate)</w:t>
      </w:r>
    </w:p>
    <w:p>
      <w:pPr>
        <w:pStyle w:val="Corpo"/>
        <w:numPr>
          <w:ilvl w:val="0"/>
          <w:numId w:val="4"/>
        </w:numPr>
        <w:bidi w:val="0"/>
        <w:spacing w:before="160" w:after="160" w:line="264" w:lineRule="auto"/>
        <w:ind w:right="0"/>
        <w:jc w:val="left"/>
        <w:rPr>
          <w:rtl w:val="0"/>
          <w:lang w:val="en-US"/>
        </w:rPr>
      </w:pP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Root mean square of the residuals (SRMR): 0.045 (adequate)</w:t>
      </w:r>
    </w:p>
    <w:p>
      <w:pPr>
        <w:pStyle w:val="Corpo"/>
        <w:numPr>
          <w:ilvl w:val="0"/>
          <w:numId w:val="4"/>
        </w:numPr>
        <w:bidi w:val="0"/>
        <w:spacing w:before="160" w:after="160" w:line="264" w:lineRule="auto"/>
        <w:ind w:right="0"/>
        <w:jc w:val="left"/>
        <w:rPr>
          <w:rtl w:val="0"/>
          <w:lang w:val="en-US"/>
        </w:rPr>
      </w:pP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Goodness of Fit Index (GFI): 0.958 (adequate)</w:t>
      </w:r>
    </w:p>
    <w:p>
      <w:pPr>
        <w:pStyle w:val="Corpo"/>
        <w:numPr>
          <w:ilvl w:val="0"/>
          <w:numId w:val="4"/>
        </w:numPr>
        <w:bidi w:val="0"/>
        <w:spacing w:before="160" w:after="160" w:line="264" w:lineRule="auto"/>
        <w:ind w:right="0"/>
        <w:jc w:val="left"/>
        <w:rPr>
          <w:rtl w:val="0"/>
          <w:lang w:val="pt-PT"/>
        </w:rPr>
      </w:pPr>
      <w:r>
        <w:rPr>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Comparative Fit Index (CFI): 0.963 (adequate)</w:t>
      </w:r>
    </w:p>
    <w:p>
      <w:pPr>
        <w:pStyle w:val="Corpo"/>
        <w:numPr>
          <w:ilvl w:val="0"/>
          <w:numId w:val="4"/>
        </w:numPr>
        <w:bidi w:val="0"/>
        <w:spacing w:before="160" w:after="160" w:line="264" w:lineRule="auto"/>
        <w:ind w:right="0"/>
        <w:jc w:val="left"/>
        <w:rPr>
          <w:rtl w:val="0"/>
          <w:lang w:val="en-US"/>
        </w:rPr>
      </w:pP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Tucker Lewis Index of factoring reliability (TLI): 0.952 (adequate)</w:t>
      </w:r>
    </w:p>
    <w:p>
      <w:pPr>
        <w:pStyle w:val="Corpo"/>
        <w:spacing w:before="160" w:after="160" w:line="264" w:lineRule="auto"/>
        <w:rPr>
          <w:caps w:val="0"/>
          <w:smallCaps w:val="0"/>
          <w:strike w:val="0"/>
          <w:dstrike w:val="0"/>
          <w:outline w:val="0"/>
          <w:color w:val="000000"/>
          <w:u w:val="none" w:color="000000"/>
          <w:shd w:val="nil" w:color="auto" w:fill="auto"/>
          <w:vertAlign w:val="baseline"/>
          <w14:textFill>
            <w14:solidFill>
              <w14:srgbClr w14:val="000000"/>
            </w14:solidFill>
          </w14:textFill>
        </w:rPr>
      </w:pP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Compared with a 1-factor model:</w:t>
      </w:r>
    </w:p>
    <w:p>
      <w:pPr>
        <w:pStyle w:val="Corpo"/>
        <w:numPr>
          <w:ilvl w:val="0"/>
          <w:numId w:val="4"/>
        </w:numPr>
        <w:bidi w:val="0"/>
        <w:spacing w:before="160" w:after="160" w:line="264" w:lineRule="auto"/>
        <w:ind w:right="0"/>
        <w:jc w:val="left"/>
        <w:rPr>
          <w:rtl w:val="0"/>
        </w:rPr>
      </w:pPr>
      <w:r>
        <w:rPr>
          <w:caps w:val="0"/>
          <w:smallCaps w:val="0"/>
          <w:strike w:val="0"/>
          <w:dstrike w:val="0"/>
          <w:outline w:val="0"/>
          <w:color w:val="000000"/>
          <w:u w:val="none" w:color="000000"/>
          <w:shd w:val="nil" w:color="auto" w:fill="auto"/>
          <w:vertAlign w:val="baseline"/>
          <w:rtl w:val="0"/>
          <w14:textFill>
            <w14:solidFill>
              <w14:srgbClr w14:val="000000"/>
            </w14:solidFill>
          </w14:textFill>
        </w:rPr>
        <w:t>AIC(4F) = 25350 vs AIC(1F)= 25617</w:t>
      </w:r>
    </w:p>
    <w:p>
      <w:pPr>
        <w:pStyle w:val="Corpo"/>
        <w:numPr>
          <w:ilvl w:val="0"/>
          <w:numId w:val="4"/>
        </w:numPr>
        <w:bidi w:val="0"/>
        <w:spacing w:before="160" w:after="160" w:line="264" w:lineRule="auto"/>
        <w:ind w:right="0"/>
        <w:jc w:val="left"/>
        <w:rPr>
          <w:rtl w:val="0"/>
        </w:rPr>
      </w:pPr>
      <w:r>
        <w:rPr>
          <w:caps w:val="0"/>
          <w:smallCaps w:val="0"/>
          <w:strike w:val="0"/>
          <w:dstrike w:val="0"/>
          <w:outline w:val="0"/>
          <w:color w:val="000000"/>
          <w:u w:val="none" w:color="000000"/>
          <w:shd w:val="nil" w:color="auto" w:fill="auto"/>
          <w:vertAlign w:val="baseline"/>
          <w:rtl w:val="0"/>
          <w14:textFill>
            <w14:solidFill>
              <w14:srgbClr w14:val="000000"/>
            </w14:solidFill>
          </w14:textFill>
        </w:rPr>
        <w:t>BIC(4F) = 25645 vs BIC(1F) = 25885</w:t>
      </w:r>
    </w:p>
    <w:p>
      <w:pPr>
        <w:pStyle w:val="Corpo"/>
        <w:numPr>
          <w:ilvl w:val="0"/>
          <w:numId w:val="4"/>
        </w:numPr>
        <w:bidi w:val="0"/>
        <w:spacing w:before="160" w:after="160" w:line="264" w:lineRule="auto"/>
        <w:ind w:right="0"/>
        <w:jc w:val="left"/>
        <w:rPr>
          <w:rtl w:val="0"/>
          <w:lang w:val="en-US"/>
        </w:rPr>
      </w:pP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χ</w:t>
      </w: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2-test: </w:t>
      </w: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Δχ</w:t>
      </w:r>
      <w:r>
        <w:rPr>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 xml:space="preserve">2 (6)= 279.13, p &lt; 0.001 (adequate) </w:t>
      </w:r>
    </w:p>
    <w:p>
      <w:pPr>
        <w:pStyle w:val="Corpo"/>
        <w:spacing w:before="160" w:after="160" w:line="264" w:lineRule="auto"/>
        <w:rPr>
          <w:caps w:val="0"/>
          <w:smallCaps w:val="0"/>
          <w:strike w:val="0"/>
          <w:dstrike w:val="0"/>
          <w:outline w:val="0"/>
          <w:color w:val="000000"/>
          <w:u w:val="none" w:color="000000"/>
          <w:shd w:val="nil" w:color="auto" w:fill="auto"/>
          <w:vertAlign w:val="baseline"/>
          <w14:textFill>
            <w14:solidFill>
              <w14:srgbClr w14:val="000000"/>
            </w14:solidFill>
          </w14:textFill>
        </w:rPr>
      </w:pP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Compared with a 5-factor model:</w:t>
      </w:r>
    </w:p>
    <w:p>
      <w:pPr>
        <w:pStyle w:val="Corpo"/>
        <w:numPr>
          <w:ilvl w:val="0"/>
          <w:numId w:val="4"/>
        </w:numPr>
        <w:bidi w:val="0"/>
        <w:spacing w:before="160" w:after="160" w:line="264" w:lineRule="auto"/>
        <w:ind w:right="0"/>
        <w:jc w:val="left"/>
        <w:rPr>
          <w:rtl w:val="0"/>
        </w:rPr>
      </w:pPr>
      <w:r>
        <w:rPr>
          <w:caps w:val="0"/>
          <w:smallCaps w:val="0"/>
          <w:strike w:val="0"/>
          <w:dstrike w:val="0"/>
          <w:outline w:val="0"/>
          <w:color w:val="000000"/>
          <w:u w:val="none" w:color="000000"/>
          <w:shd w:val="nil" w:color="auto" w:fill="auto"/>
          <w:vertAlign w:val="baseline"/>
          <w:rtl w:val="0"/>
          <w14:textFill>
            <w14:solidFill>
              <w14:srgbClr w14:val="000000"/>
            </w14:solidFill>
          </w14:textFill>
        </w:rPr>
        <w:t>AIC(4F) = 25350 vs AIC(5F) = 25357</w:t>
      </w:r>
    </w:p>
    <w:p>
      <w:pPr>
        <w:pStyle w:val="Corpo"/>
        <w:numPr>
          <w:ilvl w:val="0"/>
          <w:numId w:val="4"/>
        </w:numPr>
        <w:bidi w:val="0"/>
        <w:spacing w:before="160" w:after="160" w:line="264" w:lineRule="auto"/>
        <w:ind w:right="0"/>
        <w:jc w:val="left"/>
        <w:rPr>
          <w:rtl w:val="0"/>
        </w:rPr>
      </w:pPr>
      <w:r>
        <w:rPr>
          <w:caps w:val="0"/>
          <w:smallCaps w:val="0"/>
          <w:strike w:val="0"/>
          <w:dstrike w:val="0"/>
          <w:outline w:val="0"/>
          <w:color w:val="000000"/>
          <w:u w:val="none" w:color="000000"/>
          <w:shd w:val="nil" w:color="auto" w:fill="auto"/>
          <w:vertAlign w:val="baseline"/>
          <w:rtl w:val="0"/>
          <w14:textFill>
            <w14:solidFill>
              <w14:srgbClr w14:val="000000"/>
            </w14:solidFill>
          </w14:textFill>
        </w:rPr>
        <w:t>BIC(4F) = 25645 vs BIC(5F) = 25670</w:t>
      </w:r>
    </w:p>
    <w:p>
      <w:pPr>
        <w:pStyle w:val="Corpo"/>
        <w:numPr>
          <w:ilvl w:val="0"/>
          <w:numId w:val="4"/>
        </w:numPr>
        <w:bidi w:val="0"/>
        <w:spacing w:before="160" w:after="160" w:line="264" w:lineRule="auto"/>
        <w:ind w:right="0"/>
        <w:jc w:val="left"/>
        <w:rPr>
          <w:rtl w:val="0"/>
          <w:lang w:val="en-US"/>
        </w:rPr>
      </w:pP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χ</w:t>
      </w: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2-test: </w:t>
      </w: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Δχ</w:t>
      </w: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2(4) = 0.369, p &lt; 0.985 (the model with 4-factor is preferable to the model with 5-factors)</w:t>
      </w:r>
    </w:p>
    <w:p>
      <w:pPr>
        <w:pStyle w:val="Corpo"/>
        <w:keepNext w:val="1"/>
        <w:spacing w:before="120" w:after="120" w:line="288" w:lineRule="auto"/>
        <w:rPr>
          <w:b w:val="1"/>
          <w:bCs w:val="1"/>
          <w:caps w:val="0"/>
          <w:smallCaps w:val="0"/>
          <w:strike w:val="0"/>
          <w:dstrike w:val="0"/>
          <w:outline w:val="0"/>
          <w:color w:val="000000"/>
          <w:sz w:val="40"/>
          <w:szCs w:val="40"/>
          <w:u w:val="none" w:color="000000"/>
          <w:shd w:val="nil" w:color="auto" w:fill="auto"/>
          <w:vertAlign w:val="baseline"/>
          <w14:textFill>
            <w14:solidFill>
              <w14:srgbClr w14:val="000000"/>
            </w14:solidFill>
          </w14:textFill>
        </w:rPr>
      </w:pPr>
      <w:r>
        <w:rPr>
          <w:b w:val="1"/>
          <w:bCs w:val="1"/>
          <w:caps w:val="0"/>
          <w:smallCaps w:val="0"/>
          <w:strike w:val="0"/>
          <w:dstrike w:val="0"/>
          <w:outline w:val="0"/>
          <w:color w:val="000000"/>
          <w:sz w:val="40"/>
          <w:szCs w:val="40"/>
          <w:u w:val="none" w:color="000000"/>
          <w:shd w:val="nil" w:color="auto" w:fill="auto"/>
          <w:vertAlign w:val="baseline"/>
          <w:rtl w:val="0"/>
          <w:lang w:val="en-US"/>
          <w14:textFill>
            <w14:solidFill>
              <w14:srgbClr w14:val="000000"/>
            </w14:solidFill>
          </w14:textFill>
        </w:rPr>
        <w:t>CFA with 3 factors</w:t>
      </w:r>
    </w:p>
    <w:p>
      <w:pPr>
        <w:pStyle w:val="Corpo"/>
        <w:spacing w:before="160" w:after="160" w:line="264" w:lineRule="auto"/>
        <w:rPr>
          <w:caps w:val="0"/>
          <w:smallCaps w:val="0"/>
          <w:strike w:val="0"/>
          <w:dstrike w:val="0"/>
          <w:outline w:val="0"/>
          <w:color w:val="000000"/>
          <w:u w:val="none" w:color="000000"/>
          <w:shd w:val="nil" w:color="auto" w:fill="auto"/>
          <w:vertAlign w:val="baseline"/>
          <w14:textFill>
            <w14:solidFill>
              <w14:srgbClr w14:val="000000"/>
            </w14:solidFill>
          </w14:textFill>
        </w:rPr>
      </w:pP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The model was reduced further to 3 factors merging the domains VL and SL into an inclusive </w:t>
      </w:r>
      <w:r>
        <w:rPr>
          <w:rFonts w:ascii="Arimo" w:cs="Arimo" w:hAnsi="Arimo" w:eastAsia="Arimo"/>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t>
      </w: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Learning</w:t>
      </w: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 </w:t>
      </w: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(L) factor. So, the factorial structure of the model was the following:</w:t>
      </w:r>
    </w:p>
    <w:p>
      <w:pPr>
        <w:pStyle w:val="Corpo"/>
        <w:spacing w:before="160" w:after="160" w:line="264" w:lineRule="auto"/>
        <w:rPr>
          <w:caps w:val="0"/>
          <w:smallCaps w:val="0"/>
          <w:strike w:val="0"/>
          <w:dstrike w:val="0"/>
          <w:outline w:val="0"/>
          <w:color w:val="000000"/>
          <w:u w:val="none" w:color="000000"/>
          <w:shd w:val="nil" w:color="auto" w:fill="auto"/>
          <w:vertAlign w:val="baseline"/>
          <w14:textFill>
            <w14:solidFill>
              <w14:srgbClr w14:val="000000"/>
            </w14:solidFill>
          </w14:textFill>
        </w:rPr>
      </w:pP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1) SP, Speed of processing: </w:t>
      </w:r>
    </w:p>
    <w:p>
      <w:pPr>
        <w:pStyle w:val="Corpo"/>
        <w:numPr>
          <w:ilvl w:val="0"/>
          <w:numId w:val="2"/>
        </w:numPr>
        <w:bidi w:val="0"/>
        <w:spacing w:before="160" w:after="160" w:line="264" w:lineRule="auto"/>
        <w:ind w:right="0"/>
        <w:jc w:val="left"/>
        <w:rPr>
          <w:rtl w:val="0"/>
          <w:lang w:val="en-US"/>
        </w:rPr>
      </w:pP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VF, total phonemic score</w:t>
      </w:r>
    </w:p>
    <w:p>
      <w:pPr>
        <w:pStyle w:val="Corpo"/>
        <w:numPr>
          <w:ilvl w:val="0"/>
          <w:numId w:val="2"/>
        </w:numPr>
        <w:bidi w:val="0"/>
        <w:spacing w:before="160" w:after="160" w:line="264" w:lineRule="auto"/>
        <w:ind w:right="0"/>
        <w:jc w:val="left"/>
        <w:rPr>
          <w:rtl w:val="0"/>
          <w:lang w:val="en-US"/>
        </w:rPr>
      </w:pP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VF, total semantic score</w:t>
      </w:r>
    </w:p>
    <w:p>
      <w:pPr>
        <w:pStyle w:val="Corpo"/>
        <w:numPr>
          <w:ilvl w:val="0"/>
          <w:numId w:val="2"/>
        </w:numPr>
        <w:bidi w:val="0"/>
        <w:spacing w:before="160" w:after="160" w:line="264" w:lineRule="auto"/>
        <w:ind w:right="0"/>
        <w:jc w:val="left"/>
        <w:rPr>
          <w:rtl w:val="0"/>
          <w:lang w:val="en-US"/>
        </w:rPr>
      </w:pP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TMT, time in part A</w:t>
      </w:r>
    </w:p>
    <w:p>
      <w:pPr>
        <w:pStyle w:val="Corpo"/>
        <w:numPr>
          <w:ilvl w:val="0"/>
          <w:numId w:val="2"/>
        </w:numPr>
        <w:bidi w:val="0"/>
        <w:spacing w:before="160" w:after="160" w:line="264" w:lineRule="auto"/>
        <w:ind w:right="0"/>
        <w:jc w:val="left"/>
        <w:rPr>
          <w:rtl w:val="0"/>
          <w:lang w:val="en-US"/>
        </w:rPr>
      </w:pP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CPT-IP, Hit reaction time</w:t>
      </w:r>
    </w:p>
    <w:p>
      <w:pPr>
        <w:pStyle w:val="Corpo"/>
        <w:numPr>
          <w:ilvl w:val="0"/>
          <w:numId w:val="2"/>
        </w:numPr>
        <w:bidi w:val="0"/>
        <w:spacing w:before="160" w:after="160" w:line="264" w:lineRule="auto"/>
        <w:ind w:right="0"/>
        <w:jc w:val="left"/>
        <w:rPr>
          <w:rtl w:val="0"/>
          <w:lang w:val="en-US"/>
        </w:rPr>
      </w:pP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Digit Symbol Substitution Test - total score</w:t>
      </w:r>
    </w:p>
    <w:p>
      <w:pPr>
        <w:pStyle w:val="Corpo"/>
        <w:spacing w:before="160" w:after="160" w:line="264" w:lineRule="auto"/>
        <w:rPr>
          <w:caps w:val="0"/>
          <w:smallCaps w:val="0"/>
          <w:strike w:val="0"/>
          <w:dstrike w:val="0"/>
          <w:outline w:val="0"/>
          <w:color w:val="000000"/>
          <w:u w:val="none" w:color="000000"/>
          <w:shd w:val="nil" w:color="auto" w:fill="auto"/>
          <w:vertAlign w:val="baseline"/>
          <w14:textFill>
            <w14:solidFill>
              <w14:srgbClr w14:val="000000"/>
            </w14:solidFill>
          </w14:textFill>
        </w:rPr>
      </w:pP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2) A, Attention (AV, Attention / Vigilance + WM, Working memory):</w:t>
      </w:r>
    </w:p>
    <w:p>
      <w:pPr>
        <w:pStyle w:val="Corpo"/>
        <w:numPr>
          <w:ilvl w:val="0"/>
          <w:numId w:val="2"/>
        </w:numPr>
        <w:bidi w:val="0"/>
        <w:spacing w:before="160" w:after="160" w:line="264" w:lineRule="auto"/>
        <w:ind w:right="0"/>
        <w:jc w:val="left"/>
        <w:rPr>
          <w:rtl w:val="0"/>
          <w:lang w:val="en-US"/>
        </w:rPr>
      </w:pP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ADS- F, Correct responses</w:t>
      </w:r>
    </w:p>
    <w:p>
      <w:pPr>
        <w:pStyle w:val="Corpo"/>
        <w:numPr>
          <w:ilvl w:val="0"/>
          <w:numId w:val="2"/>
        </w:numPr>
        <w:bidi w:val="0"/>
        <w:spacing w:before="160" w:after="160" w:line="264" w:lineRule="auto"/>
        <w:ind w:right="0"/>
        <w:jc w:val="left"/>
        <w:rPr>
          <w:rtl w:val="0"/>
          <w:lang w:val="en-US"/>
        </w:rPr>
      </w:pP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CPT-IP, random accuracy</w:t>
      </w:r>
    </w:p>
    <w:p>
      <w:pPr>
        <w:pStyle w:val="Corpo"/>
        <w:numPr>
          <w:ilvl w:val="0"/>
          <w:numId w:val="2"/>
        </w:numPr>
        <w:bidi w:val="0"/>
        <w:spacing w:before="160" w:after="160" w:line="264" w:lineRule="auto"/>
        <w:ind w:right="0"/>
        <w:jc w:val="left"/>
        <w:rPr>
          <w:rtl w:val="0"/>
          <w:lang w:val="en-US"/>
        </w:rPr>
      </w:pP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ADS-B, correct responses</w:t>
      </w:r>
    </w:p>
    <w:p>
      <w:pPr>
        <w:pStyle w:val="Corpo"/>
        <w:numPr>
          <w:ilvl w:val="0"/>
          <w:numId w:val="2"/>
        </w:numPr>
        <w:bidi w:val="0"/>
        <w:spacing w:before="160" w:after="160" w:line="264" w:lineRule="auto"/>
        <w:ind w:right="0"/>
        <w:jc w:val="left"/>
        <w:rPr>
          <w:rtl w:val="0"/>
          <w:lang w:val="en-US"/>
        </w:rPr>
      </w:pP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TMT switch</w:t>
      </w:r>
    </w:p>
    <w:p>
      <w:pPr>
        <w:pStyle w:val="Corpo"/>
        <w:numPr>
          <w:ilvl w:val="0"/>
          <w:numId w:val="2"/>
        </w:numPr>
        <w:bidi w:val="0"/>
        <w:spacing w:before="160" w:after="160" w:line="264" w:lineRule="auto"/>
        <w:ind w:right="0"/>
        <w:jc w:val="left"/>
        <w:rPr>
          <w:rtl w:val="0"/>
          <w:lang w:val="en-US"/>
        </w:rPr>
      </w:pP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CPT-IP, commission accuracy</w:t>
      </w:r>
    </w:p>
    <w:p>
      <w:pPr>
        <w:pStyle w:val="Corpo"/>
        <w:numPr>
          <w:ilvl w:val="0"/>
          <w:numId w:val="2"/>
        </w:numPr>
        <w:bidi w:val="0"/>
        <w:spacing w:before="160" w:after="160" w:line="264" w:lineRule="auto"/>
        <w:ind w:right="0"/>
        <w:jc w:val="left"/>
        <w:rPr>
          <w:rtl w:val="0"/>
          <w:lang w:val="en-US"/>
        </w:rPr>
      </w:pP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SOPT, perseverations</w:t>
      </w:r>
    </w:p>
    <w:p>
      <w:pPr>
        <w:pStyle w:val="Corpo"/>
        <w:spacing w:before="160" w:after="160" w:line="264" w:lineRule="auto"/>
        <w:rPr>
          <w:caps w:val="0"/>
          <w:smallCaps w:val="0"/>
          <w:strike w:val="0"/>
          <w:dstrike w:val="0"/>
          <w:outline w:val="0"/>
          <w:color w:val="000000"/>
          <w:u w:val="none" w:color="000000"/>
          <w:shd w:val="nil" w:color="auto" w:fill="auto"/>
          <w:vertAlign w:val="baseline"/>
          <w14:textFill>
            <w14:solidFill>
              <w14:srgbClr w14:val="000000"/>
            </w14:solidFill>
          </w14:textFill>
        </w:rPr>
      </w:pP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3) L, Learning (VL, Verbal learning and memory + SL, Visual learning and memory):</w:t>
      </w:r>
    </w:p>
    <w:p>
      <w:pPr>
        <w:pStyle w:val="Corpo"/>
        <w:numPr>
          <w:ilvl w:val="0"/>
          <w:numId w:val="2"/>
        </w:numPr>
        <w:bidi w:val="0"/>
        <w:spacing w:before="160" w:after="160" w:line="264" w:lineRule="auto"/>
        <w:ind w:right="0"/>
        <w:jc w:val="left"/>
        <w:rPr>
          <w:rtl w:val="0"/>
          <w:lang w:val="en-US"/>
        </w:rPr>
      </w:pP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RAVLT correct Immediate whole </w:t>
      </w:r>
    </w:p>
    <w:p>
      <w:pPr>
        <w:pStyle w:val="Corpo"/>
        <w:numPr>
          <w:ilvl w:val="0"/>
          <w:numId w:val="2"/>
        </w:numPr>
        <w:bidi w:val="0"/>
        <w:spacing w:before="160" w:after="160" w:line="264" w:lineRule="auto"/>
        <w:ind w:right="0"/>
        <w:jc w:val="left"/>
        <w:rPr>
          <w:rtl w:val="0"/>
          <w:lang w:val="en-US"/>
        </w:rPr>
      </w:pP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RAVLT, correct Immediate 1st trial</w:t>
      </w:r>
    </w:p>
    <w:p>
      <w:pPr>
        <w:pStyle w:val="Corpo"/>
        <w:numPr>
          <w:ilvl w:val="0"/>
          <w:numId w:val="2"/>
        </w:numPr>
        <w:bidi w:val="0"/>
        <w:spacing w:before="160" w:after="160" w:line="264" w:lineRule="auto"/>
        <w:ind w:right="0"/>
        <w:jc w:val="left"/>
        <w:rPr>
          <w:rtl w:val="0"/>
          <w:lang w:val="en-US"/>
        </w:rPr>
      </w:pP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RAVLT, delayed</w:t>
      </w:r>
    </w:p>
    <w:p>
      <w:pPr>
        <w:pStyle w:val="Corpo"/>
        <w:numPr>
          <w:ilvl w:val="0"/>
          <w:numId w:val="2"/>
        </w:numPr>
        <w:bidi w:val="0"/>
        <w:spacing w:before="160" w:after="160" w:line="264" w:lineRule="auto"/>
        <w:ind w:right="0"/>
        <w:jc w:val="left"/>
        <w:rPr>
          <w:rtl w:val="0"/>
          <w:lang w:val="fr-FR"/>
        </w:rPr>
      </w:pPr>
      <w:r>
        <w:rPr>
          <w:caps w:val="0"/>
          <w:smallCaps w:val="0"/>
          <w:strike w:val="0"/>
          <w:dstrike w:val="0"/>
          <w:outline w:val="0"/>
          <w:color w:val="000000"/>
          <w:u w:val="none" w:color="000000"/>
          <w:shd w:val="nil" w:color="auto" w:fill="auto"/>
          <w:vertAlign w:val="baseline"/>
          <w:rtl w:val="0"/>
          <w:lang w:val="fr-FR"/>
          <w14:textFill>
            <w14:solidFill>
              <w14:srgbClr w14:val="000000"/>
            </w14:solidFill>
          </w14:textFill>
        </w:rPr>
        <w:t>ROCF, immediate memory</w:t>
      </w:r>
    </w:p>
    <w:p>
      <w:pPr>
        <w:pStyle w:val="Corpo"/>
        <w:numPr>
          <w:ilvl w:val="0"/>
          <w:numId w:val="2"/>
        </w:numPr>
        <w:bidi w:val="0"/>
        <w:spacing w:before="160" w:after="160" w:line="264" w:lineRule="auto"/>
        <w:ind w:right="0"/>
        <w:jc w:val="left"/>
        <w:rPr>
          <w:rtl w:val="0"/>
          <w:lang w:val="en-US"/>
        </w:rPr>
      </w:pP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ROCF, delayed memory</w:t>
      </w:r>
    </w:p>
    <w:p>
      <w:pPr>
        <w:pStyle w:val="Corpo"/>
        <w:spacing w:before="160" w:after="160" w:line="264" w:lineRule="auto"/>
      </w:pPr>
      <w:r>
        <w:rPr>
          <w:rFonts w:ascii="Arial Unicode MS" w:cs="Arial Unicode MS" w:hAnsi="Arial Unicode MS" w:eastAsia="Arial Unicode MS"/>
          <w:b w:val="0"/>
          <w:bCs w:val="0"/>
          <w:i w:val="0"/>
          <w:iCs w:val="0"/>
        </w:rPr>
        <w:br w:type="page"/>
      </w:r>
    </w:p>
    <w:p>
      <w:pPr>
        <w:pStyle w:val="Corpo"/>
        <w:spacing w:before="160" w:after="160" w:line="264" w:lineRule="auto"/>
        <w:rPr>
          <w:caps w:val="0"/>
          <w:smallCaps w:val="0"/>
          <w:strike w:val="0"/>
          <w:dstrike w:val="0"/>
          <w:outline w:val="0"/>
          <w:color w:val="000000"/>
          <w:u w:val="none" w:color="000000"/>
          <w:shd w:val="nil" w:color="auto" w:fill="auto"/>
          <w:vertAlign w:val="baseline"/>
          <w14:textFill>
            <w14:solidFill>
              <w14:srgbClr w14:val="000000"/>
            </w14:solidFill>
          </w14:textFill>
        </w:rPr>
      </w:pPr>
      <w:r>
        <w:drawing xmlns:a="http://schemas.openxmlformats.org/drawingml/2006/main">
          <wp:anchor distT="152400" distB="152400" distL="152400" distR="152400" simplePos="0" relativeHeight="251661312" behindDoc="0" locked="0" layoutInCell="1" allowOverlap="1">
            <wp:simplePos x="0" y="0"/>
            <wp:positionH relativeFrom="column">
              <wp:posOffset>269979</wp:posOffset>
            </wp:positionH>
            <wp:positionV relativeFrom="line">
              <wp:posOffset>224788</wp:posOffset>
            </wp:positionV>
            <wp:extent cx="4915961" cy="2224042"/>
            <wp:effectExtent l="0" t="0" r="0" b="0"/>
            <wp:wrapTopAndBottom distT="152400" distB="152400"/>
            <wp:docPr id="1073741827" name="officeArt object" descr="Immagine"/>
            <wp:cNvGraphicFramePr/>
            <a:graphic xmlns:a="http://schemas.openxmlformats.org/drawingml/2006/main">
              <a:graphicData uri="http://schemas.openxmlformats.org/drawingml/2006/picture">
                <pic:pic xmlns:pic="http://schemas.openxmlformats.org/drawingml/2006/picture">
                  <pic:nvPicPr>
                    <pic:cNvPr id="1073741827" name="Immagine" descr="Immagine"/>
                    <pic:cNvPicPr>
                      <a:picLocks noChangeAspect="1"/>
                    </pic:cNvPicPr>
                  </pic:nvPicPr>
                  <pic:blipFill>
                    <a:blip r:embed="rId6">
                      <a:extLst/>
                    </a:blip>
                    <a:stretch>
                      <a:fillRect/>
                    </a:stretch>
                  </pic:blipFill>
                  <pic:spPr>
                    <a:xfrm>
                      <a:off x="0" y="0"/>
                      <a:ext cx="4915961" cy="2224042"/>
                    </a:xfrm>
                    <a:prstGeom prst="rect">
                      <a:avLst/>
                    </a:prstGeom>
                    <a:ln w="12700" cap="flat">
                      <a:noFill/>
                      <a:miter lim="400000"/>
                    </a:ln>
                    <a:effectLst/>
                  </pic:spPr>
                </pic:pic>
              </a:graphicData>
            </a:graphic>
          </wp:anchor>
        </w:drawing>
      </w: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Visual representation of the model</w:t>
      </w:r>
      <w:r>
        <w:rPr>
          <w:rtl w:val="0"/>
        </w:rPr>
        <w:t>:</w:t>
      </w:r>
    </w:p>
    <w:p>
      <w:pPr>
        <w:pStyle w:val="Corpo"/>
        <w:spacing w:before="160" w:after="160" w:line="264" w:lineRule="auto"/>
        <w:rPr>
          <w:caps w:val="0"/>
          <w:smallCaps w:val="0"/>
          <w:strike w:val="0"/>
          <w:dstrike w:val="0"/>
          <w:outline w:val="0"/>
          <w:color w:val="000000"/>
          <w:u w:val="none" w:color="000000"/>
          <w:shd w:val="nil" w:color="auto" w:fill="auto"/>
          <w:vertAlign w:val="baseline"/>
          <w14:textFill>
            <w14:solidFill>
              <w14:srgbClr w14:val="000000"/>
            </w14:solidFill>
          </w14:textFill>
        </w:rPr>
      </w:pPr>
      <w:r>
        <w:rPr>
          <w:caps w:val="0"/>
          <w:smallCaps w:val="0"/>
          <w:strike w:val="0"/>
          <w:dstrike w:val="0"/>
          <w:outline w:val="0"/>
          <w:color w:val="000000"/>
          <w:u w:val="none" w:color="000000"/>
          <w:shd w:val="nil" w:color="auto" w:fill="auto"/>
          <w:vertAlign w:val="baseline"/>
          <w:rtl w:val="0"/>
          <w:lang w:val="it-IT"/>
          <w14:textFill>
            <w14:solidFill>
              <w14:srgbClr w14:val="000000"/>
            </w14:solidFill>
          </w14:textFill>
        </w:rPr>
        <w:t>Model fit:</w:t>
      </w:r>
    </w:p>
    <w:p>
      <w:pPr>
        <w:pStyle w:val="Corpo"/>
        <w:numPr>
          <w:ilvl w:val="0"/>
          <w:numId w:val="4"/>
        </w:numPr>
        <w:bidi w:val="0"/>
        <w:spacing w:before="160" w:after="160" w:line="264" w:lineRule="auto"/>
        <w:ind w:right="0"/>
        <w:jc w:val="left"/>
        <w:rPr>
          <w:rtl w:val="0"/>
          <w:lang w:val="en-US"/>
        </w:rPr>
      </w:pP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χ</w:t>
      </w: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2(106) = 247.222, p &lt; 0.001 (the model do not fit perfectly)</w:t>
      </w:r>
    </w:p>
    <w:p>
      <w:pPr>
        <w:pStyle w:val="Corpo"/>
        <w:numPr>
          <w:ilvl w:val="0"/>
          <w:numId w:val="4"/>
        </w:numPr>
        <w:bidi w:val="0"/>
        <w:spacing w:before="160" w:after="160" w:line="264" w:lineRule="auto"/>
        <w:ind w:right="0"/>
        <w:jc w:val="left"/>
        <w:rPr>
          <w:rtl w:val="0"/>
          <w:lang w:val="en-US"/>
        </w:rPr>
      </w:pP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χ</w:t>
      </w: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2/df = 2.33 (acceptable)</w:t>
      </w:r>
    </w:p>
    <w:p>
      <w:pPr>
        <w:pStyle w:val="Corpo"/>
        <w:numPr>
          <w:ilvl w:val="0"/>
          <w:numId w:val="4"/>
        </w:numPr>
        <w:bidi w:val="0"/>
        <w:spacing w:before="160" w:after="160" w:line="264" w:lineRule="auto"/>
        <w:ind w:right="0"/>
        <w:jc w:val="left"/>
        <w:rPr>
          <w:rtl w:val="0"/>
          <w:lang w:val="en-US"/>
        </w:rPr>
      </w:pP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Root Mean Square Error of Approximation (RMSEA) = 0.047, 95% ci [0.039, 0.055] (adequate)</w:t>
      </w:r>
    </w:p>
    <w:p>
      <w:pPr>
        <w:pStyle w:val="Corpo"/>
        <w:numPr>
          <w:ilvl w:val="0"/>
          <w:numId w:val="4"/>
        </w:numPr>
        <w:bidi w:val="0"/>
        <w:spacing w:before="160" w:after="160" w:line="264" w:lineRule="auto"/>
        <w:ind w:right="0"/>
        <w:jc w:val="left"/>
        <w:rPr>
          <w:rtl w:val="0"/>
          <w:lang w:val="en-US"/>
        </w:rPr>
      </w:pP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Root mean square of the residuals (SRMR): 0.052 (acceptable)</w:t>
      </w:r>
    </w:p>
    <w:p>
      <w:pPr>
        <w:pStyle w:val="Corpo"/>
        <w:numPr>
          <w:ilvl w:val="0"/>
          <w:numId w:val="4"/>
        </w:numPr>
        <w:bidi w:val="0"/>
        <w:spacing w:before="160" w:after="160" w:line="264" w:lineRule="auto"/>
        <w:ind w:right="0"/>
        <w:jc w:val="left"/>
        <w:rPr>
          <w:rtl w:val="0"/>
          <w:lang w:val="en-US"/>
        </w:rPr>
      </w:pP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Goodness of Fit Index (GFI): 0.953 (adequate)</w:t>
      </w:r>
    </w:p>
    <w:p>
      <w:pPr>
        <w:pStyle w:val="Corpo"/>
        <w:numPr>
          <w:ilvl w:val="0"/>
          <w:numId w:val="4"/>
        </w:numPr>
        <w:bidi w:val="0"/>
        <w:spacing w:before="160" w:after="160" w:line="264" w:lineRule="auto"/>
        <w:ind w:right="0"/>
        <w:jc w:val="left"/>
        <w:rPr>
          <w:rtl w:val="0"/>
          <w:lang w:val="pt-PT"/>
        </w:rPr>
      </w:pPr>
      <w:r>
        <w:rPr>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Comparative Fit Index (CFI): 0.956 (adequate)</w:t>
      </w:r>
    </w:p>
    <w:p>
      <w:pPr>
        <w:pStyle w:val="Corpo"/>
        <w:numPr>
          <w:ilvl w:val="0"/>
          <w:numId w:val="4"/>
        </w:numPr>
        <w:bidi w:val="0"/>
        <w:spacing w:before="160" w:after="160" w:line="264" w:lineRule="auto"/>
        <w:ind w:right="0"/>
        <w:jc w:val="left"/>
        <w:rPr>
          <w:rtl w:val="0"/>
          <w:lang w:val="en-US"/>
        </w:rPr>
      </w:pP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Tucker Lewis Index of factoring reliability (TLI): 0.944 (acceptable)</w:t>
      </w:r>
    </w:p>
    <w:p>
      <w:pPr>
        <w:pStyle w:val="Corpo"/>
        <w:spacing w:before="160" w:after="160" w:line="264" w:lineRule="auto"/>
        <w:rPr>
          <w:caps w:val="0"/>
          <w:smallCaps w:val="0"/>
          <w:strike w:val="0"/>
          <w:dstrike w:val="0"/>
          <w:outline w:val="0"/>
          <w:color w:val="000000"/>
          <w:u w:val="none" w:color="000000"/>
          <w:shd w:val="nil" w:color="auto" w:fill="auto"/>
          <w:vertAlign w:val="baseline"/>
          <w14:textFill>
            <w14:solidFill>
              <w14:srgbClr w14:val="000000"/>
            </w14:solidFill>
          </w14:textFill>
        </w:rPr>
      </w:pP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Compared with a 1-factor model:</w:t>
      </w:r>
    </w:p>
    <w:p>
      <w:pPr>
        <w:pStyle w:val="Corpo"/>
        <w:numPr>
          <w:ilvl w:val="0"/>
          <w:numId w:val="4"/>
        </w:numPr>
        <w:bidi w:val="0"/>
        <w:spacing w:before="160" w:after="160" w:line="264" w:lineRule="auto"/>
        <w:ind w:right="0"/>
        <w:jc w:val="left"/>
        <w:rPr>
          <w:rtl w:val="0"/>
        </w:rPr>
      </w:pPr>
      <w:r>
        <w:rPr>
          <w:caps w:val="0"/>
          <w:smallCaps w:val="0"/>
          <w:strike w:val="0"/>
          <w:dstrike w:val="0"/>
          <w:outline w:val="0"/>
          <w:color w:val="000000"/>
          <w:u w:val="none" w:color="000000"/>
          <w:shd w:val="nil" w:color="auto" w:fill="auto"/>
          <w:vertAlign w:val="baseline"/>
          <w:rtl w:val="0"/>
          <w14:textFill>
            <w14:solidFill>
              <w14:srgbClr w14:val="000000"/>
            </w14:solidFill>
          </w14:textFill>
        </w:rPr>
        <w:t>AIC3F = 25370 vs AIC1F = 25617</w:t>
      </w:r>
    </w:p>
    <w:p>
      <w:pPr>
        <w:pStyle w:val="Corpo"/>
        <w:numPr>
          <w:ilvl w:val="0"/>
          <w:numId w:val="4"/>
        </w:numPr>
        <w:bidi w:val="0"/>
        <w:spacing w:before="160" w:after="160" w:line="264" w:lineRule="auto"/>
        <w:ind w:right="0"/>
        <w:jc w:val="left"/>
        <w:rPr>
          <w:rtl w:val="0"/>
        </w:rPr>
      </w:pPr>
      <w:r>
        <w:rPr>
          <w:caps w:val="0"/>
          <w:smallCaps w:val="0"/>
          <w:strike w:val="0"/>
          <w:dstrike w:val="0"/>
          <w:outline w:val="0"/>
          <w:color w:val="000000"/>
          <w:u w:val="none" w:color="000000"/>
          <w:shd w:val="nil" w:color="auto" w:fill="auto"/>
          <w:vertAlign w:val="baseline"/>
          <w:rtl w:val="0"/>
          <w14:textFill>
            <w14:solidFill>
              <w14:srgbClr w14:val="000000"/>
            </w14:solidFill>
          </w14:textFill>
        </w:rPr>
        <w:t>BIC3F = 25651 vs BIC1F = 25885</w:t>
      </w:r>
    </w:p>
    <w:p>
      <w:pPr>
        <w:pStyle w:val="Corpo"/>
        <w:numPr>
          <w:ilvl w:val="0"/>
          <w:numId w:val="4"/>
        </w:numPr>
        <w:bidi w:val="0"/>
        <w:spacing w:before="160" w:after="160" w:line="264" w:lineRule="auto"/>
        <w:ind w:right="0"/>
        <w:jc w:val="left"/>
        <w:rPr>
          <w:rtl w:val="0"/>
          <w:lang w:val="en-US"/>
        </w:rPr>
      </w:pP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χ</w:t>
      </w: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2-test: </w:t>
      </w: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Δχ</w:t>
      </w: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2(3) = 253.33, p &lt; 0.001 (adequate)</w:t>
      </w:r>
    </w:p>
    <w:p>
      <w:pPr>
        <w:pStyle w:val="Corpo"/>
        <w:spacing w:before="160" w:after="160" w:line="264" w:lineRule="auto"/>
        <w:rPr>
          <w:caps w:val="0"/>
          <w:smallCaps w:val="0"/>
          <w:strike w:val="0"/>
          <w:dstrike w:val="0"/>
          <w:outline w:val="0"/>
          <w:color w:val="000000"/>
          <w:u w:val="none" w:color="000000"/>
          <w:shd w:val="nil" w:color="auto" w:fill="auto"/>
          <w:vertAlign w:val="baseline"/>
          <w14:textFill>
            <w14:solidFill>
              <w14:srgbClr w14:val="000000"/>
            </w14:solidFill>
          </w14:textFill>
        </w:rPr>
      </w:pP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Compared with a 4-factor model:</w:t>
      </w:r>
    </w:p>
    <w:p>
      <w:pPr>
        <w:pStyle w:val="Corpo"/>
        <w:numPr>
          <w:ilvl w:val="0"/>
          <w:numId w:val="4"/>
        </w:numPr>
        <w:bidi w:val="0"/>
        <w:spacing w:before="160" w:after="160" w:line="264" w:lineRule="auto"/>
        <w:ind w:right="0"/>
        <w:jc w:val="left"/>
        <w:rPr>
          <w:rtl w:val="0"/>
          <w:lang w:val="pt-PT"/>
        </w:rPr>
      </w:pPr>
      <w:r>
        <w:rPr>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AIC3F = 25370 vs AIC4F = 25350. o BIC3F = 25651 vs BIC4F = 25645</w:t>
      </w:r>
    </w:p>
    <w:p>
      <w:pPr>
        <w:pStyle w:val="Corpo"/>
        <w:numPr>
          <w:ilvl w:val="0"/>
          <w:numId w:val="4"/>
        </w:numPr>
        <w:bidi w:val="0"/>
        <w:spacing w:before="160" w:after="160" w:line="264" w:lineRule="auto"/>
        <w:ind w:right="0"/>
        <w:jc w:val="left"/>
        <w:rPr>
          <w:rtl w:val="0"/>
          <w:lang w:val="en-US"/>
        </w:rPr>
      </w:pP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χ</w:t>
      </w: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2-test: </w:t>
      </w: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Δχ</w:t>
      </w: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2 (3)= 25.80, p &lt; 0.001 (the model with 4-factor is preferable to the model with 3-factors)</w:t>
      </w:r>
    </w:p>
    <w:p>
      <w:pPr>
        <w:pStyle w:val="Corpo"/>
        <w:keepNext w:val="1"/>
        <w:spacing w:before="120" w:after="120" w:line="288" w:lineRule="auto"/>
        <w:rPr>
          <w:b w:val="1"/>
          <w:bCs w:val="1"/>
          <w:caps w:val="0"/>
          <w:smallCaps w:val="0"/>
          <w:strike w:val="0"/>
          <w:dstrike w:val="0"/>
          <w:outline w:val="0"/>
          <w:color w:val="000000"/>
          <w:sz w:val="40"/>
          <w:szCs w:val="40"/>
          <w:u w:val="none" w:color="000000"/>
          <w:shd w:val="nil" w:color="auto" w:fill="auto"/>
          <w:vertAlign w:val="baseline"/>
          <w14:textFill>
            <w14:solidFill>
              <w14:srgbClr w14:val="000000"/>
            </w14:solidFill>
          </w14:textFill>
        </w:rPr>
      </w:pPr>
      <w:r>
        <w:rPr>
          <w:b w:val="1"/>
          <w:bCs w:val="1"/>
          <w:caps w:val="0"/>
          <w:smallCaps w:val="0"/>
          <w:strike w:val="0"/>
          <w:dstrike w:val="0"/>
          <w:outline w:val="0"/>
          <w:color w:val="000000"/>
          <w:sz w:val="40"/>
          <w:szCs w:val="40"/>
          <w:u w:val="none" w:color="000000"/>
          <w:shd w:val="nil" w:color="auto" w:fill="auto"/>
          <w:vertAlign w:val="baseline"/>
          <w:rtl w:val="0"/>
          <w:lang w:val="fr-FR"/>
          <w14:textFill>
            <w14:solidFill>
              <w14:srgbClr w14:val="000000"/>
            </w14:solidFill>
          </w14:textFill>
        </w:rPr>
        <w:t xml:space="preserve">Conclusions </w:t>
      </w:r>
    </w:p>
    <w:p>
      <w:pPr>
        <w:pStyle w:val="Corpo"/>
        <w:spacing w:before="160" w:after="160" w:line="264" w:lineRule="auto"/>
        <w:rPr>
          <w:caps w:val="0"/>
          <w:smallCaps w:val="0"/>
          <w:strike w:val="0"/>
          <w:dstrike w:val="0"/>
          <w:outline w:val="0"/>
          <w:color w:val="000000"/>
          <w:u w:val="none" w:color="000000"/>
          <w:shd w:val="nil" w:color="auto" w:fill="auto"/>
          <w:vertAlign w:val="baseline"/>
          <w14:textFill>
            <w14:solidFill>
              <w14:srgbClr w14:val="000000"/>
            </w14:solidFill>
          </w14:textFill>
        </w:rPr>
      </w:pP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The 4 factors model proved to being equivalent but simpler than the 5 factors model. Instead the 3 factors model was not comparable or simpler than the one with 4 factors. For this reason the 4 factors model was the one representing the PCB</w:t>
      </w:r>
      <w:r>
        <w:rPr>
          <w:rFonts w:ascii="Arimo" w:cs="Arimo" w:hAnsi="Arimo" w:eastAsia="Arimo"/>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t>
      </w: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s factorial structure more appropriately. </w:t>
      </w:r>
    </w:p>
    <w:p>
      <w:pPr>
        <w:pStyle w:val="Corpo"/>
        <w:spacing w:before="160" w:after="160" w:line="264" w:lineRule="auto"/>
        <w:rPr>
          <w:caps w:val="0"/>
          <w:smallCaps w:val="0"/>
          <w:strike w:val="0"/>
          <w:dstrike w:val="0"/>
          <w:outline w:val="0"/>
          <w:color w:val="000000"/>
          <w:u w:val="none" w:color="000000"/>
          <w:shd w:val="nil" w:color="auto" w:fill="auto"/>
          <w:vertAlign w:val="baseline"/>
          <w14:textFill>
            <w14:solidFill>
              <w14:srgbClr w14:val="000000"/>
            </w14:solidFill>
          </w14:textFill>
        </w:rPr>
      </w:pP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The PCB demonstrated to represent the domains: speed of processing, attention, verbal learning and memory, visual learning and memory.</w:t>
      </w:r>
    </w:p>
    <w:p>
      <w:pPr>
        <w:pStyle w:val="Corpo"/>
        <w:keepNext w:val="1"/>
        <w:spacing w:before="120" w:after="120" w:line="288" w:lineRule="auto"/>
        <w:rPr>
          <w:b w:val="1"/>
          <w:bCs w:val="1"/>
          <w:sz w:val="40"/>
          <w:szCs w:val="40"/>
          <w:shd w:val="clear" w:color="auto" w:fill="ffec98"/>
        </w:rPr>
      </w:pPr>
      <w:r>
        <w:rPr>
          <w:b w:val="1"/>
          <w:bCs w:val="1"/>
          <w:sz w:val="40"/>
          <w:szCs w:val="40"/>
          <w:shd w:val="clear" w:color="auto" w:fill="ffec98"/>
          <w:rtl w:val="0"/>
          <w:lang w:val="en-US"/>
        </w:rPr>
        <w:t xml:space="preserve">Supplementary </w:t>
      </w:r>
      <w:r>
        <w:rPr>
          <w:b w:val="1"/>
          <w:bCs w:val="1"/>
          <w:sz w:val="40"/>
          <w:szCs w:val="40"/>
          <w:shd w:val="clear" w:color="auto" w:fill="ffec98"/>
          <w:rtl w:val="0"/>
          <w:lang w:val="it-IT"/>
        </w:rPr>
        <w:t>Figure_1a_1d</w:t>
      </w:r>
    </w:p>
    <w:p>
      <w:pPr>
        <w:pStyle w:val="Corpo"/>
        <w:pBdr>
          <w:top w:val="dotted" w:color="000000" w:sz="8" w:space="0" w:shadow="0" w:frame="0"/>
          <w:left w:val="nil"/>
          <w:bottom w:val="dotted" w:color="000000" w:sz="8" w:space="0" w:shadow="0" w:frame="0"/>
          <w:right w:val="nil"/>
        </w:pBdr>
        <w:spacing w:before="160" w:after="160" w:line="264" w:lineRule="auto"/>
        <w:rPr>
          <w:caps w:val="0"/>
          <w:smallCaps w:val="0"/>
          <w:strike w:val="0"/>
          <w:dstrike w:val="0"/>
          <w:outline w:val="0"/>
          <w:color w:val="000000"/>
          <w:u w:val="none" w:color="000000"/>
          <w:shd w:val="nil" w:color="auto" w:fill="auto"/>
          <w:vertAlign w:val="baseline"/>
          <w14:textFill>
            <w14:solidFill>
              <w14:srgbClr w14:val="000000"/>
            </w14:solidFill>
          </w14:textFill>
        </w:rPr>
      </w:pPr>
      <w:r>
        <w:rPr>
          <w:shd w:val="clear" w:color="auto" w:fill="ffec98"/>
          <w:rtl w:val="0"/>
          <w:lang w:val="en-US"/>
        </w:rPr>
        <w:t>Supplementary Figure_1a_1d</w:t>
      </w:r>
      <w:r>
        <w:rPr>
          <w:shd w:val="clear" w:color="auto" w:fill="ffec98"/>
          <w:rtl w:val="0"/>
          <w:lang w:val="it-IT"/>
        </w:rPr>
        <w:t xml:space="preserve"> a</w:t>
      </w:r>
      <w:r>
        <w:rPr>
          <w:shd w:val="clear" w:color="auto" w:fill="ffec98"/>
          <w:rtl w:val="0"/>
          <w:lang w:val="en-US"/>
        </w:rPr>
        <w:t>bout here</w:t>
      </w:r>
    </w:p>
    <w:p>
      <w:pPr>
        <w:pStyle w:val="Corpo"/>
        <w:keepNext w:val="1"/>
        <w:spacing w:before="120" w:after="120" w:line="288" w:lineRule="auto"/>
        <w:rPr>
          <w:b w:val="1"/>
          <w:bCs w:val="1"/>
          <w:sz w:val="40"/>
          <w:szCs w:val="40"/>
          <w:shd w:val="clear" w:color="auto" w:fill="ffec98"/>
        </w:rPr>
      </w:pPr>
      <w:r>
        <w:rPr>
          <w:b w:val="1"/>
          <w:bCs w:val="1"/>
          <w:sz w:val="40"/>
          <w:szCs w:val="40"/>
          <w:shd w:val="clear" w:color="auto" w:fill="ffec98"/>
          <w:rtl w:val="0"/>
          <w:lang w:val="en-US"/>
        </w:rPr>
        <w:t>Supplementary Table 2</w:t>
      </w:r>
    </w:p>
    <w:p>
      <w:pPr>
        <w:pStyle w:val="Corpo"/>
        <w:pBdr>
          <w:top w:val="dotted" w:color="000000" w:sz="8" w:space="0" w:shadow="0" w:frame="0"/>
          <w:left w:val="nil"/>
          <w:bottom w:val="dotted" w:color="000000" w:sz="8" w:space="0" w:shadow="0" w:frame="0"/>
          <w:right w:val="nil"/>
        </w:pBdr>
        <w:spacing w:before="160" w:after="160" w:line="264" w:lineRule="auto"/>
        <w:rPr>
          <w:shd w:val="clear" w:color="auto" w:fill="ffec98"/>
        </w:rPr>
      </w:pPr>
      <w:r>
        <w:rPr>
          <w:shd w:val="clear" w:color="auto" w:fill="ffec98"/>
          <w:rtl w:val="0"/>
          <w:lang w:val="en-US"/>
        </w:rPr>
        <w:t>Supplementary Table 2 about here</w:t>
      </w:r>
    </w:p>
    <w:p>
      <w:pPr>
        <w:pStyle w:val="Corpo"/>
        <w:keepNext w:val="1"/>
        <w:spacing w:before="120" w:after="120" w:line="288" w:lineRule="auto"/>
        <w:rPr>
          <w:b w:val="1"/>
          <w:bCs w:val="1"/>
          <w:caps w:val="0"/>
          <w:smallCaps w:val="0"/>
          <w:strike w:val="0"/>
          <w:dstrike w:val="0"/>
          <w:outline w:val="0"/>
          <w:color w:val="000000"/>
          <w:sz w:val="40"/>
          <w:szCs w:val="40"/>
          <w:u w:val="none" w:color="000000"/>
          <w:shd w:val="nil" w:color="auto" w:fill="auto"/>
          <w:vertAlign w:val="baseline"/>
          <w14:textFill>
            <w14:solidFill>
              <w14:srgbClr w14:val="000000"/>
            </w14:solidFill>
          </w14:textFill>
        </w:rPr>
      </w:pPr>
    </w:p>
    <w:p>
      <w:pPr>
        <w:pStyle w:val="Corpo"/>
        <w:keepNext w:val="1"/>
        <w:spacing w:before="120" w:after="120" w:line="288" w:lineRule="auto"/>
        <w:rPr>
          <w:b w:val="1"/>
          <w:bCs w:val="1"/>
          <w:caps w:val="0"/>
          <w:smallCaps w:val="0"/>
          <w:strike w:val="0"/>
          <w:dstrike w:val="0"/>
          <w:outline w:val="0"/>
          <w:color w:val="000000"/>
          <w:sz w:val="40"/>
          <w:szCs w:val="40"/>
          <w:u w:val="none" w:color="000000"/>
          <w:shd w:val="nil" w:color="auto" w:fill="auto"/>
          <w:vertAlign w:val="baseline"/>
          <w14:textFill>
            <w14:solidFill>
              <w14:srgbClr w14:val="000000"/>
            </w14:solidFill>
          </w14:textFill>
        </w:rPr>
      </w:pPr>
      <w:r>
        <w:rPr>
          <w:b w:val="1"/>
          <w:bCs w:val="1"/>
          <w:caps w:val="0"/>
          <w:smallCaps w:val="0"/>
          <w:strike w:val="0"/>
          <w:dstrike w:val="0"/>
          <w:outline w:val="0"/>
          <w:color w:val="000000"/>
          <w:sz w:val="40"/>
          <w:szCs w:val="40"/>
          <w:u w:val="none" w:color="000000"/>
          <w:shd w:val="nil" w:color="auto" w:fill="auto"/>
          <w:vertAlign w:val="baseline"/>
          <w:rtl w:val="0"/>
          <w:lang w:val="fr-FR"/>
          <w14:textFill>
            <w14:solidFill>
              <w14:srgbClr w14:val="000000"/>
            </w14:solidFill>
          </w14:textFill>
        </w:rPr>
        <w:t>References</w:t>
      </w:r>
    </w:p>
    <w:p>
      <w:pPr>
        <w:pStyle w:val="Corpo"/>
        <w:spacing w:before="160" w:after="160" w:line="264" w:lineRule="auto"/>
      </w:pPr>
      <w:r>
        <w:rPr>
          <w:rtl w:val="0"/>
          <w:lang w:val="de-DE"/>
        </w:rPr>
        <w:t>1 Schultze-Lutter F, Addington J, Ruhrmann S, Klosterk</w:t>
      </w:r>
      <w:r>
        <w:rPr>
          <w:rtl w:val="0"/>
          <w:lang w:val="sv-SE"/>
        </w:rPr>
        <w:t>ö</w:t>
      </w:r>
      <w:r>
        <w:rPr>
          <w:rtl w:val="0"/>
          <w:lang w:val="it-IT"/>
        </w:rPr>
        <w:t>tter J. Schizophrenia proneness instrument, adult version (SPI-A). Rome: Rome: Giovanni Fioriti; 2007.</w:t>
      </w:r>
    </w:p>
    <w:p>
      <w:pPr>
        <w:pStyle w:val="Corpo"/>
        <w:spacing w:before="160" w:after="160" w:line="264" w:lineRule="auto"/>
      </w:pPr>
      <w:r>
        <w:rPr>
          <w:rtl w:val="0"/>
          <w:lang w:val="en-US"/>
        </w:rPr>
        <w:t>2 Miller TJ, McGlashan TH, Rosen JL, Cadenhead K, Ventura J, McFarlane W, et al. Prodromal Assessment with the Structured Interview for Prodromal Syndromes and the Scale of Prodromal Symptoms: Predictive Validity, Interrater Reliability, and Training to Reliability. Schizophr Bull 2003;29:703</w:t>
      </w:r>
      <w:r>
        <w:rPr>
          <w:rtl w:val="0"/>
        </w:rPr>
        <w:t>–</w:t>
      </w:r>
      <w:r>
        <w:rPr>
          <w:rtl w:val="0"/>
          <w:lang w:val="pt-PT"/>
        </w:rPr>
        <w:t>15. doi:10.1093/oxfordjournals.schbul.a007040.</w:t>
      </w:r>
    </w:p>
    <w:p>
      <w:pPr>
        <w:pStyle w:val="Corpo"/>
        <w:spacing w:before="160" w:after="160" w:line="264" w:lineRule="auto"/>
      </w:pPr>
      <w:r>
        <w:rPr>
          <w:rtl w:val="0"/>
          <w:lang w:val="de-DE"/>
        </w:rPr>
        <w:t>3 Schultze-Lutter F, Klosterk</w:t>
      </w:r>
      <w:r>
        <w:rPr>
          <w:rtl w:val="0"/>
          <w:lang w:val="sv-SE"/>
        </w:rPr>
        <w:t>ö</w:t>
      </w:r>
      <w:r>
        <w:rPr>
          <w:rtl w:val="0"/>
          <w:lang w:val="en-US"/>
        </w:rPr>
        <w:t>tter J, Picker H, Steinmeyer EM, Ruhrmann S. Predicting First-Episode Psychosis by Basic Symptom Criteria. Clin Neuropsychiatry. 2007;11</w:t>
      </w:r>
      <w:r>
        <w:rPr>
          <w:rtl w:val="0"/>
        </w:rPr>
        <w:t>–</w:t>
      </w:r>
      <w:r>
        <w:rPr>
          <w:rtl w:val="0"/>
        </w:rPr>
        <w:t xml:space="preserve">22. </w:t>
      </w:r>
    </w:p>
    <w:p>
      <w:pPr>
        <w:pStyle w:val="Corpo"/>
        <w:spacing w:before="160" w:after="160" w:line="264" w:lineRule="auto"/>
      </w:pPr>
      <w:r>
        <w:rPr>
          <w:rtl w:val="0"/>
          <w:lang w:val="en-US"/>
        </w:rPr>
        <w:t>4 First MB, Gibbon M. The Structured Clinical Interview for DSM-IV Axis I disorders (SCID-I) and the Structured Clinical Interview for DSM-IV Axis II Disorders (SCID-II). In: Hilsenroth MJ, Segal DJ, editors. Compr. Handb. Psychol. Assessment, Vol. 2, Personal. Assess., Hoboken, NJ, USA: John Wiley &amp; Sons, Inc; 2004, p. 134</w:t>
      </w:r>
      <w:r>
        <w:rPr>
          <w:rtl w:val="0"/>
        </w:rPr>
        <w:t>–</w:t>
      </w:r>
      <w:r>
        <w:rPr>
          <w:rtl w:val="0"/>
        </w:rPr>
        <w:t>43.</w:t>
      </w:r>
    </w:p>
    <w:p>
      <w:pPr>
        <w:pStyle w:val="Corpo"/>
        <w:spacing w:before="160" w:after="160" w:line="264" w:lineRule="auto"/>
      </w:pPr>
      <w:r>
        <w:rPr>
          <w:rtl w:val="0"/>
          <w:lang w:val="de-DE"/>
        </w:rPr>
        <w:t>5 First MB, Spitzer RL, Gibbon M, Williams JBW. User</w:t>
      </w:r>
      <w:r>
        <w:rPr>
          <w:rtl w:val="1"/>
        </w:rPr>
        <w:t>’</w:t>
      </w:r>
      <w:r>
        <w:rPr>
          <w:rtl w:val="0"/>
          <w:lang w:val="en-US"/>
        </w:rPr>
        <w:t>s Guide for the Structured Clinical Interview for DSM-IV Axis I Disorders. SCID-I. Clinician Version. Washington, DC, USA and London, UK: American Psychiatric Publishing, Inc; 1997.</w:t>
      </w:r>
    </w:p>
    <w:p>
      <w:pPr>
        <w:pStyle w:val="Corpo"/>
        <w:spacing w:before="160" w:after="160" w:line="264" w:lineRule="auto"/>
      </w:pPr>
      <w:r>
        <w:rPr>
          <w:rtl w:val="0"/>
          <w:lang w:val="de-DE"/>
        </w:rPr>
        <w:t>6 Wechsler D. Wechsler Adult Intelligence Scale - Fourth Edition (WAIS-IV). 2008; San Antonio, TX, USA: The Psychological Corporation.</w:t>
      </w:r>
    </w:p>
    <w:p>
      <w:pPr>
        <w:pStyle w:val="Corpo"/>
        <w:spacing w:before="160" w:after="160" w:line="264" w:lineRule="auto"/>
      </w:pPr>
      <w:r>
        <w:rPr>
          <w:rtl w:val="0"/>
          <w:lang w:val="en-US"/>
        </w:rPr>
        <w:t>7 Nuechterlein KH, Ph D, Green MF, Kern RS, Baade LE, Barch DM, et al. Test Selection , Reliability , and Validity. Psychiatry Interpers Biol Process. 2008;(February):203</w:t>
      </w:r>
      <w:r>
        <w:rPr>
          <w:rtl w:val="0"/>
        </w:rPr>
        <w:t>–</w:t>
      </w:r>
      <w:r>
        <w:rPr>
          <w:rtl w:val="0"/>
        </w:rPr>
        <w:t>13.</w:t>
      </w:r>
    </w:p>
    <w:p>
      <w:pPr>
        <w:pStyle w:val="Corpo"/>
        <w:spacing w:before="160" w:after="160" w:line="264" w:lineRule="auto"/>
        <w:rPr>
          <w:caps w:val="0"/>
          <w:smallCaps w:val="0"/>
          <w:strike w:val="0"/>
          <w:dstrike w:val="0"/>
          <w:outline w:val="0"/>
          <w:color w:val="000000"/>
          <w:u w:val="none" w:color="000000"/>
          <w:shd w:val="nil" w:color="auto" w:fill="auto"/>
          <w:vertAlign w:val="baseline"/>
          <w14:textFill>
            <w14:solidFill>
              <w14:srgbClr w14:val="000000"/>
            </w14:solidFill>
          </w14:textFill>
        </w:rPr>
      </w:pPr>
      <w:r>
        <w:rPr>
          <w:rtl w:val="0"/>
        </w:rPr>
        <w:t xml:space="preserve">8 </w:t>
      </w:r>
      <w:r>
        <w:rPr>
          <w:caps w:val="0"/>
          <w:smallCaps w:val="0"/>
          <w:strike w:val="0"/>
          <w:dstrike w:val="0"/>
          <w:outline w:val="0"/>
          <w:color w:val="000000"/>
          <w:u w:val="none" w:color="000000"/>
          <w:shd w:val="nil" w:color="auto" w:fill="auto"/>
          <w:vertAlign w:val="baseline"/>
          <w:rtl w:val="0"/>
          <w:lang w:val="it-IT"/>
          <w14:textFill>
            <w14:solidFill>
              <w14:srgbClr w14:val="000000"/>
            </w14:solidFill>
          </w14:textFill>
        </w:rPr>
        <w:t>Osterrieth PA. Le test de copie d</w:t>
      </w:r>
      <w:r>
        <w:rPr>
          <w:rFonts w:ascii="Arimo" w:cs="Arimo" w:hAnsi="Arimo" w:eastAsia="Arimo"/>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t>
      </w:r>
      <w:r>
        <w:rPr>
          <w:caps w:val="0"/>
          <w:smallCaps w:val="0"/>
          <w:strike w:val="0"/>
          <w:dstrike w:val="0"/>
          <w:outline w:val="0"/>
          <w:color w:val="000000"/>
          <w:u w:val="none" w:color="000000"/>
          <w:shd w:val="nil" w:color="auto" w:fill="auto"/>
          <w:vertAlign w:val="baseline"/>
          <w:rtl w:val="0"/>
          <w:lang w:val="fr-FR"/>
          <w14:textFill>
            <w14:solidFill>
              <w14:srgbClr w14:val="000000"/>
            </w14:solidFill>
          </w14:textFill>
        </w:rPr>
        <w:t>une figure complexe. Arch Psychol (Geneve) 1944;30:2016</w:t>
      </w: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t>
      </w:r>
      <w:r>
        <w:rPr>
          <w:caps w:val="0"/>
          <w:smallCaps w:val="0"/>
          <w:strike w:val="0"/>
          <w:dstrike w:val="0"/>
          <w:outline w:val="0"/>
          <w:color w:val="000000"/>
          <w:u w:val="none" w:color="000000"/>
          <w:shd w:val="nil" w:color="auto" w:fill="auto"/>
          <w:vertAlign w:val="baseline"/>
          <w:rtl w:val="0"/>
          <w14:textFill>
            <w14:solidFill>
              <w14:srgbClr w14:val="000000"/>
            </w14:solidFill>
          </w14:textFill>
        </w:rPr>
        <w:t>356.</w:t>
      </w:r>
    </w:p>
    <w:p>
      <w:pPr>
        <w:pStyle w:val="Corpo"/>
        <w:spacing w:before="160" w:after="160" w:line="264" w:lineRule="auto"/>
        <w:rPr>
          <w:caps w:val="0"/>
          <w:smallCaps w:val="0"/>
          <w:strike w:val="0"/>
          <w:dstrike w:val="0"/>
          <w:outline w:val="0"/>
          <w:color w:val="000000"/>
          <w:u w:val="none" w:color="000000"/>
          <w:shd w:val="nil" w:color="auto" w:fill="auto"/>
          <w:vertAlign w:val="baseline"/>
          <w14:textFill>
            <w14:solidFill>
              <w14:srgbClr w14:val="000000"/>
            </w14:solidFill>
          </w14:textFill>
        </w:rPr>
      </w:pPr>
      <w:r>
        <w:rPr>
          <w:rtl w:val="0"/>
        </w:rPr>
        <w:t xml:space="preserve">9 </w:t>
      </w: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Nowicki SJ. Manual for the Receptive Rests of the Diagnostic Analysis of Nonverbal Accuracy 2. vol. 2. Atlanta, GA, USA: Department of Psychology, Emory University; 2000.</w:t>
      </w:r>
    </w:p>
    <w:p>
      <w:pPr>
        <w:pStyle w:val="Corpo"/>
        <w:spacing w:before="160" w:after="160" w:line="264" w:lineRule="auto"/>
        <w:rPr>
          <w:caps w:val="0"/>
          <w:smallCaps w:val="0"/>
          <w:strike w:val="0"/>
          <w:dstrike w:val="0"/>
          <w:outline w:val="0"/>
          <w:color w:val="000000"/>
          <w:u w:val="none" w:color="000000"/>
          <w:shd w:val="nil" w:color="auto" w:fill="auto"/>
          <w:vertAlign w:val="baseline"/>
          <w14:textFill>
            <w14:solidFill>
              <w14:srgbClr w14:val="000000"/>
            </w14:solidFill>
          </w14:textFill>
        </w:rPr>
      </w:pPr>
      <w:r>
        <w:rPr>
          <w:rtl w:val="0"/>
        </w:rPr>
        <w:t xml:space="preserve">10 </w:t>
      </w: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Harrison JE, Buxton P, Husain M, Wise R. Short Test of Semantic and Phonological Fluency: Normal Performance , Validity and Test-Retest Reliability. Br J Clin Psychol 2000;39:181</w:t>
      </w: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t>
      </w:r>
      <w:r>
        <w:rPr>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91. doi:10.1348/014466500163202.</w:t>
      </w:r>
    </w:p>
    <w:p>
      <w:pPr>
        <w:pStyle w:val="Corpo"/>
        <w:spacing w:before="160" w:after="160" w:line="264" w:lineRule="auto"/>
        <w:rPr>
          <w:caps w:val="0"/>
          <w:smallCaps w:val="0"/>
          <w:strike w:val="0"/>
          <w:dstrike w:val="0"/>
          <w:outline w:val="0"/>
          <w:color w:val="000000"/>
          <w:u w:val="none" w:color="000000"/>
          <w:shd w:val="nil" w:color="auto" w:fill="auto"/>
          <w:vertAlign w:val="baseline"/>
          <w14:textFill>
            <w14:solidFill>
              <w14:srgbClr w14:val="000000"/>
            </w14:solidFill>
          </w14:textFill>
        </w:rPr>
      </w:pPr>
      <w:r>
        <w:rPr>
          <w:rtl w:val="0"/>
        </w:rPr>
        <w:t xml:space="preserve">11 </w:t>
      </w:r>
      <w:r>
        <w:rPr>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Rey A. L</w:t>
      </w:r>
      <w:r>
        <w:rPr>
          <w:rFonts w:ascii="Arimo" w:cs="Arimo" w:hAnsi="Arimo" w:eastAsia="Arimo"/>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t>
      </w:r>
      <w:r>
        <w:rPr>
          <w:caps w:val="0"/>
          <w:smallCaps w:val="0"/>
          <w:strike w:val="0"/>
          <w:dstrike w:val="0"/>
          <w:outline w:val="0"/>
          <w:color w:val="000000"/>
          <w:u w:val="none" w:color="000000"/>
          <w:shd w:val="nil" w:color="auto" w:fill="auto"/>
          <w:vertAlign w:val="baseline"/>
          <w:rtl w:val="0"/>
          <w:lang w:val="fr-FR"/>
          <w14:textFill>
            <w14:solidFill>
              <w14:srgbClr w14:val="000000"/>
            </w14:solidFill>
          </w14:textFill>
        </w:rPr>
        <w:t>examen clinique en psychologie. Paris, France: Universitaires de France; 1964.</w:t>
      </w:r>
    </w:p>
    <w:p>
      <w:pPr>
        <w:pStyle w:val="Corpo"/>
        <w:spacing w:before="160" w:after="160" w:line="264" w:lineRule="auto"/>
        <w:rPr>
          <w:caps w:val="0"/>
          <w:smallCaps w:val="0"/>
          <w:strike w:val="0"/>
          <w:dstrike w:val="0"/>
          <w:outline w:val="0"/>
          <w:color w:val="000000"/>
          <w:u w:val="none" w:color="000000"/>
          <w:shd w:val="nil" w:color="auto" w:fill="auto"/>
          <w:vertAlign w:val="baseline"/>
          <w14:textFill>
            <w14:solidFill>
              <w14:srgbClr w14:val="000000"/>
            </w14:solidFill>
          </w14:textFill>
        </w:rPr>
      </w:pPr>
      <w:r>
        <w:rPr>
          <w:rtl w:val="0"/>
        </w:rPr>
        <w:t xml:space="preserve">12 </w:t>
      </w: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McMinn MR, Wiens AN, Crossen JR. Rey Auditory-Verbal Learning Test: Development of Norms for Healthy Young Adults. Clin Neuropsychol 1988;2:67</w:t>
      </w: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t>
      </w:r>
      <w:r>
        <w:rPr>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87. doi:10.1080/13854048808520087.</w:t>
      </w:r>
    </w:p>
    <w:p>
      <w:pPr>
        <w:pStyle w:val="Corpo"/>
        <w:spacing w:before="160" w:after="160" w:line="264" w:lineRule="auto"/>
        <w:rPr>
          <w:caps w:val="0"/>
          <w:smallCaps w:val="0"/>
          <w:strike w:val="0"/>
          <w:dstrike w:val="0"/>
          <w:outline w:val="0"/>
          <w:color w:val="000000"/>
          <w:u w:val="none" w:color="000000"/>
          <w:shd w:val="nil" w:color="auto" w:fill="auto"/>
          <w:vertAlign w:val="baseline"/>
          <w14:textFill>
            <w14:solidFill>
              <w14:srgbClr w14:val="000000"/>
            </w14:solidFill>
          </w14:textFill>
        </w:rPr>
      </w:pPr>
      <w:r>
        <w:rPr>
          <w:rtl w:val="0"/>
        </w:rPr>
        <w:t xml:space="preserve">13 </w:t>
      </w: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Reitan RM. Trail Making Test: Manual for Administration and Scoring. Tucson, AZ, USA: Reitan Neuropsychology Laboratory; 1979.</w:t>
      </w:r>
    </w:p>
    <w:p>
      <w:pPr>
        <w:pStyle w:val="Corpo"/>
        <w:spacing w:before="160" w:after="160" w:line="264" w:lineRule="auto"/>
        <w:rPr>
          <w:caps w:val="0"/>
          <w:smallCaps w:val="0"/>
          <w:strike w:val="0"/>
          <w:dstrike w:val="0"/>
          <w:outline w:val="0"/>
          <w:color w:val="000000"/>
          <w:u w:val="none" w:color="000000"/>
          <w:shd w:val="nil" w:color="auto" w:fill="auto"/>
          <w:vertAlign w:val="baseline"/>
          <w14:textFill>
            <w14:solidFill>
              <w14:srgbClr w14:val="000000"/>
            </w14:solidFill>
          </w14:textFill>
        </w:rPr>
      </w:pPr>
      <w:r>
        <w:rPr>
          <w:rtl w:val="0"/>
        </w:rPr>
        <w:t xml:space="preserve">14 </w:t>
      </w: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Reitan RM, Wolfson D. The Halstead</w:t>
      </w: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t>
      </w: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Reitan Neuropsychological Test Battery: Theory and Clinical Interpretation. Tucson, AZ, USA: Neuropsychology Press; 1993.</w:t>
      </w:r>
    </w:p>
    <w:p>
      <w:pPr>
        <w:pStyle w:val="Corpo"/>
        <w:spacing w:before="160" w:after="160" w:line="264" w:lineRule="auto"/>
        <w:rPr>
          <w:caps w:val="0"/>
          <w:smallCaps w:val="0"/>
          <w:strike w:val="0"/>
          <w:dstrike w:val="0"/>
          <w:outline w:val="0"/>
          <w:color w:val="000000"/>
          <w:u w:val="none" w:color="000000"/>
          <w:shd w:val="nil" w:color="auto" w:fill="auto"/>
          <w:vertAlign w:val="baseline"/>
          <w14:textFill>
            <w14:solidFill>
              <w14:srgbClr w14:val="000000"/>
            </w14:solidFill>
          </w14:textFill>
        </w:rPr>
      </w:pPr>
      <w:r>
        <w:rPr>
          <w:rtl w:val="0"/>
        </w:rPr>
        <w:t xml:space="preserve">15 </w:t>
      </w: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Cornblatt BA, Risch NJ, Faris G, Friedman D, Erlenmeyer-Kimling L. The Continuous Performance Test, Identical Pairs Version (CPT-IP): I. New Findings About Sustained Attention in 16 Normal Families. Psychiatry Res 1988;26:223</w:t>
      </w: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t>
      </w: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38. doi:http://dx.doi.org/10.1016/0165-1781(88)90076-5.</w:t>
      </w:r>
    </w:p>
    <w:p>
      <w:pPr>
        <w:pStyle w:val="Corpo"/>
        <w:spacing w:before="160" w:after="160" w:line="264" w:lineRule="auto"/>
        <w:rPr>
          <w:caps w:val="0"/>
          <w:smallCaps w:val="0"/>
          <w:strike w:val="0"/>
          <w:dstrike w:val="0"/>
          <w:outline w:val="0"/>
          <w:color w:val="000000"/>
          <w:u w:val="none" w:color="000000"/>
          <w:shd w:val="nil" w:color="auto" w:fill="auto"/>
          <w:vertAlign w:val="baseline"/>
          <w14:textFill>
            <w14:solidFill>
              <w14:srgbClr w14:val="000000"/>
            </w14:solidFill>
          </w14:textFill>
        </w:rPr>
      </w:pPr>
      <w:r>
        <w:rPr>
          <w:rtl w:val="0"/>
          <w:lang w:val="ru-RU"/>
        </w:rPr>
        <w:t xml:space="preserve">17 </w:t>
      </w: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Gillett R. Assessment of Working Memory Performance in Self-Ordered Selection Tests. Cortex 2007;43:1047</w:t>
      </w: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t>
      </w:r>
      <w:r>
        <w:rPr>
          <w:caps w:val="0"/>
          <w:smallCaps w:val="0"/>
          <w:strike w:val="0"/>
          <w:dstrike w:val="0"/>
          <w:outline w:val="0"/>
          <w:color w:val="000000"/>
          <w:u w:val="none" w:color="000000"/>
          <w:shd w:val="nil" w:color="auto" w:fill="auto"/>
          <w:vertAlign w:val="baseline"/>
          <w:rtl w:val="0"/>
          <w14:textFill>
            <w14:solidFill>
              <w14:srgbClr w14:val="000000"/>
            </w14:solidFill>
          </w14:textFill>
        </w:rPr>
        <w:t>56. doi:10.1016/S0010-9452(08)70702-0.</w:t>
      </w:r>
    </w:p>
    <w:p>
      <w:pPr>
        <w:pStyle w:val="Corpo"/>
        <w:spacing w:before="160" w:after="160" w:line="264" w:lineRule="auto"/>
      </w:pPr>
      <w:r>
        <w:rPr>
          <w:rtl w:val="0"/>
        </w:rPr>
        <w:t xml:space="preserve">18 </w:t>
      </w: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Keefe RSE, Goldberg TE, Harvey PD, Gold JM, Poe MP, Coughenour L. The Brief Assessment of Cognition in Schizophrenia: Reliability, Sensitivity, and Comparison With a Standard Neurocognitive Battery. Schizophr Res 2004;68:283</w:t>
      </w: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t>
      </w:r>
      <w:r>
        <w:rPr>
          <w:caps w:val="0"/>
          <w:smallCaps w:val="0"/>
          <w:strike w:val="0"/>
          <w:dstrike w:val="0"/>
          <w:outline w:val="0"/>
          <w:color w:val="000000"/>
          <w:u w:val="none" w:color="000000"/>
          <w:shd w:val="nil" w:color="auto" w:fill="auto"/>
          <w:vertAlign w:val="baseline"/>
          <w:rtl w:val="0"/>
          <w:lang w:val="it-IT"/>
          <w14:textFill>
            <w14:solidFill>
              <w14:srgbClr w14:val="000000"/>
            </w14:solidFill>
          </w14:textFill>
        </w:rPr>
        <w:t>97. doi:10.1016/j.schres.2003.09.011.</w:t>
      </w:r>
    </w:p>
    <w:sectPr>
      <w:headerReference w:type="default" r:id="rId7"/>
      <w:footerReference w:type="default" r:id="rId8"/>
      <w:pgSz w:w="11900" w:h="16840" w:orient="portrait"/>
      <w:pgMar w:top="1134" w:right="1134" w:bottom="1134" w:left="1134" w:header="709" w:footer="85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rim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ile importato 1"/>
  </w:abstractNum>
  <w:abstractNum w:abstractNumId="1">
    <w:multiLevelType w:val="hybridMultilevel"/>
    <w:styleLink w:val="Stile importato 1"/>
    <w:lvl w:ilvl="0">
      <w:start w:val="1"/>
      <w:numFmt w:val="bullet"/>
      <w:suff w:val="tab"/>
      <w:lvlText w:val="•"/>
      <w:lvlJc w:val="left"/>
      <w:pPr>
        <w:ind w:left="19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5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3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1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9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7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5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3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Punto elenco"/>
  </w:abstractNum>
  <w:abstractNum w:abstractNumId="3">
    <w:multiLevelType w:val="hybridMultilevel"/>
    <w:styleLink w:val="Punto elenco"/>
    <w:lvl w:ilvl="0">
      <w:start w:val="1"/>
      <w:numFmt w:val="bullet"/>
      <w:suff w:val="tab"/>
      <w:lvlText w:val="•"/>
      <w:lvlJc w:val="left"/>
      <w:pPr>
        <w:ind w:left="1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Stile importato 1">
    <w:name w:val="Stile importato 1"/>
    <w:pPr>
      <w:numPr>
        <w:numId w:val="1"/>
      </w:numPr>
    </w:pPr>
  </w:style>
  <w:style w:type="numbering" w:styleId="Punto elenco">
    <w:name w:val="Punto elenco"/>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