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6F75E" w14:textId="77777777" w:rsidR="00533966" w:rsidRDefault="00533966"/>
    <w:p w14:paraId="18A86B4E" w14:textId="47FCA425" w:rsidR="007134B9" w:rsidRPr="00FD6835" w:rsidRDefault="007134B9" w:rsidP="00A82939">
      <w:pPr>
        <w:rPr>
          <w:b/>
          <w:bCs/>
        </w:rPr>
      </w:pPr>
      <w:r w:rsidRPr="00FD6835">
        <w:rPr>
          <w:b/>
          <w:bCs/>
        </w:rPr>
        <w:t>Mother and father depression symptoms and child emotional difficulties: a network model</w:t>
      </w:r>
      <w:r w:rsidR="00B14501" w:rsidRPr="00FD6835">
        <w:rPr>
          <w:b/>
          <w:bCs/>
        </w:rPr>
        <w:t xml:space="preserve">. </w:t>
      </w:r>
    </w:p>
    <w:p w14:paraId="7A8E0E5F" w14:textId="2911CAFA" w:rsidR="006D7707" w:rsidRDefault="006D7707" w:rsidP="004316EF">
      <w:pPr>
        <w:rPr>
          <w:sz w:val="20"/>
          <w:szCs w:val="20"/>
        </w:rPr>
      </w:pPr>
    </w:p>
    <w:p w14:paraId="0A305D0A" w14:textId="77777777" w:rsidR="008010D4" w:rsidRPr="008010D4" w:rsidRDefault="008010D4" w:rsidP="008010D4">
      <w:pPr>
        <w:rPr>
          <w:sz w:val="20"/>
          <w:szCs w:val="20"/>
        </w:rPr>
      </w:pPr>
      <w:r w:rsidRPr="008010D4">
        <w:rPr>
          <w:sz w:val="20"/>
          <w:szCs w:val="20"/>
        </w:rPr>
        <w:t>Alex F. Martin, MSc</w:t>
      </w:r>
      <w:r w:rsidRPr="008010D4">
        <w:rPr>
          <w:sz w:val="20"/>
          <w:szCs w:val="20"/>
          <w:vertAlign w:val="superscript"/>
        </w:rPr>
        <w:t>1</w:t>
      </w:r>
      <w:r w:rsidRPr="008010D4">
        <w:rPr>
          <w:sz w:val="20"/>
          <w:szCs w:val="20"/>
        </w:rPr>
        <w:t>; Barbara Maughan, PhD</w:t>
      </w:r>
      <w:r w:rsidRPr="008010D4">
        <w:rPr>
          <w:sz w:val="20"/>
          <w:szCs w:val="20"/>
          <w:vertAlign w:val="superscript"/>
        </w:rPr>
        <w:t>2</w:t>
      </w:r>
      <w:r w:rsidRPr="008010D4">
        <w:rPr>
          <w:sz w:val="20"/>
          <w:szCs w:val="20"/>
        </w:rPr>
        <w:t>; Deniz Konac, MA</w:t>
      </w:r>
      <w:r w:rsidRPr="008010D4">
        <w:rPr>
          <w:sz w:val="20"/>
          <w:szCs w:val="20"/>
          <w:vertAlign w:val="superscript"/>
        </w:rPr>
        <w:t>1,3</w:t>
      </w:r>
      <w:r w:rsidRPr="008010D4">
        <w:rPr>
          <w:sz w:val="20"/>
          <w:szCs w:val="20"/>
        </w:rPr>
        <w:t>; Edward D. Barker, PhD</w:t>
      </w:r>
      <w:r w:rsidRPr="008010D4">
        <w:rPr>
          <w:sz w:val="20"/>
          <w:szCs w:val="20"/>
          <w:vertAlign w:val="superscript"/>
        </w:rPr>
        <w:t>1</w:t>
      </w:r>
      <w:r w:rsidRPr="008010D4">
        <w:rPr>
          <w:sz w:val="20"/>
          <w:szCs w:val="20"/>
        </w:rPr>
        <w:t xml:space="preserve"> </w:t>
      </w:r>
    </w:p>
    <w:p w14:paraId="7C6DEC5F" w14:textId="77777777" w:rsidR="008010D4" w:rsidRPr="008010D4" w:rsidRDefault="008010D4" w:rsidP="008010D4">
      <w:pPr>
        <w:rPr>
          <w:sz w:val="20"/>
          <w:szCs w:val="20"/>
          <w:vertAlign w:val="superscript"/>
        </w:rPr>
      </w:pPr>
    </w:p>
    <w:p w14:paraId="2011EB01" w14:textId="77777777" w:rsidR="008010D4" w:rsidRPr="008010D4" w:rsidRDefault="008010D4" w:rsidP="008010D4">
      <w:pPr>
        <w:rPr>
          <w:sz w:val="20"/>
          <w:szCs w:val="20"/>
        </w:rPr>
      </w:pPr>
      <w:r w:rsidRPr="008010D4">
        <w:rPr>
          <w:sz w:val="20"/>
          <w:szCs w:val="20"/>
          <w:vertAlign w:val="superscript"/>
        </w:rPr>
        <w:t>1</w:t>
      </w:r>
      <w:r w:rsidRPr="008010D4">
        <w:rPr>
          <w:sz w:val="20"/>
          <w:szCs w:val="20"/>
        </w:rPr>
        <w:t xml:space="preserve">King’s College London, Department of Psychology, Institute of Psychiatry, Psychology &amp; Neuroscience, London, UK; </w:t>
      </w:r>
      <w:r w:rsidRPr="008010D4">
        <w:rPr>
          <w:sz w:val="20"/>
          <w:szCs w:val="20"/>
          <w:vertAlign w:val="superscript"/>
        </w:rPr>
        <w:t>2</w:t>
      </w:r>
      <w:r w:rsidRPr="008010D4">
        <w:rPr>
          <w:sz w:val="20"/>
          <w:szCs w:val="20"/>
        </w:rPr>
        <w:t xml:space="preserve">King’s College London, Social, Genetic &amp; Developmental Psychiatry Centre, Institute of Psychiatry, Psychology and Neuroscience, London, UK; </w:t>
      </w:r>
      <w:r w:rsidRPr="008010D4">
        <w:rPr>
          <w:sz w:val="20"/>
          <w:szCs w:val="20"/>
          <w:vertAlign w:val="superscript"/>
        </w:rPr>
        <w:t>3</w:t>
      </w:r>
      <w:r w:rsidRPr="008010D4">
        <w:rPr>
          <w:sz w:val="20"/>
          <w:szCs w:val="20"/>
        </w:rPr>
        <w:t xml:space="preserve">Department of Psychology, Adana </w:t>
      </w:r>
      <w:proofErr w:type="spellStart"/>
      <w:r w:rsidRPr="008010D4">
        <w:rPr>
          <w:sz w:val="20"/>
          <w:szCs w:val="20"/>
        </w:rPr>
        <w:t>Alparslan</w:t>
      </w:r>
      <w:proofErr w:type="spellEnd"/>
      <w:r w:rsidRPr="008010D4">
        <w:rPr>
          <w:sz w:val="20"/>
          <w:szCs w:val="20"/>
        </w:rPr>
        <w:t xml:space="preserve"> </w:t>
      </w:r>
      <w:proofErr w:type="spellStart"/>
      <w:r w:rsidRPr="008010D4">
        <w:rPr>
          <w:sz w:val="20"/>
          <w:szCs w:val="20"/>
        </w:rPr>
        <w:t>Turkes</w:t>
      </w:r>
      <w:proofErr w:type="spellEnd"/>
      <w:r w:rsidRPr="008010D4">
        <w:rPr>
          <w:sz w:val="20"/>
          <w:szCs w:val="20"/>
        </w:rPr>
        <w:t xml:space="preserve"> Science and Technology University, Adana, Turkey</w:t>
      </w:r>
    </w:p>
    <w:p w14:paraId="2AA4AA92" w14:textId="6A714DD1" w:rsidR="008010D4" w:rsidRDefault="008010D4" w:rsidP="004316EF">
      <w:pPr>
        <w:rPr>
          <w:sz w:val="20"/>
          <w:szCs w:val="20"/>
        </w:rPr>
      </w:pPr>
    </w:p>
    <w:p w14:paraId="17C33D92" w14:textId="0BF688F4" w:rsidR="008010D4" w:rsidRPr="001C6C83" w:rsidRDefault="001C6C83" w:rsidP="004316EF">
      <w:pPr>
        <w:rPr>
          <w:b/>
          <w:bCs/>
        </w:rPr>
      </w:pPr>
      <w:r w:rsidRPr="001C6C83">
        <w:rPr>
          <w:b/>
          <w:bCs/>
        </w:rPr>
        <w:t xml:space="preserve">Supplementary </w:t>
      </w:r>
    </w:p>
    <w:p w14:paraId="59ACE320" w14:textId="5E5416F7" w:rsidR="004B3258" w:rsidRDefault="00261C11" w:rsidP="004316EF">
      <w:r w:rsidRPr="00206110">
        <w:rPr>
          <w:b/>
          <w:bCs/>
        </w:rPr>
        <w:t>Table 1</w:t>
      </w:r>
      <w:r w:rsidR="00FD6835" w:rsidRPr="00206110">
        <w:rPr>
          <w:b/>
          <w:bCs/>
        </w:rPr>
        <w:t>.</w:t>
      </w:r>
      <w:r w:rsidR="00FD6835" w:rsidRPr="000F38AE">
        <w:t xml:space="preserve"> </w:t>
      </w:r>
      <w:r w:rsidR="004B3258">
        <w:t>Item endorsement rates</w:t>
      </w:r>
    </w:p>
    <w:p w14:paraId="667CD553" w14:textId="5B01D92C" w:rsidR="00261C11" w:rsidRDefault="004B3258" w:rsidP="004316EF">
      <w:r w:rsidRPr="00206110">
        <w:rPr>
          <w:b/>
          <w:bCs/>
        </w:rPr>
        <w:t>Table 2.</w:t>
      </w:r>
      <w:r>
        <w:t xml:space="preserve"> </w:t>
      </w:r>
      <w:r w:rsidR="0096692B">
        <w:t>D</w:t>
      </w:r>
      <w:r w:rsidR="00B14501" w:rsidRPr="000F38AE">
        <w:t>epression symptom selection</w:t>
      </w:r>
    </w:p>
    <w:p w14:paraId="1102336E" w14:textId="70F545D9" w:rsidR="00650927" w:rsidRPr="00650927" w:rsidRDefault="00650927" w:rsidP="004316EF">
      <w:pPr>
        <w:rPr>
          <w:color w:val="000000"/>
        </w:rPr>
      </w:pPr>
      <w:r>
        <w:rPr>
          <w:b/>
          <w:bCs/>
          <w:color w:val="000000"/>
        </w:rPr>
        <w:t xml:space="preserve">Table 3. </w:t>
      </w:r>
      <w:r>
        <w:rPr>
          <w:color w:val="000000"/>
        </w:rPr>
        <w:t>Description of centrality and bridge centrality indices</w:t>
      </w:r>
    </w:p>
    <w:p w14:paraId="514B578C" w14:textId="0C858002" w:rsidR="00A42A9F" w:rsidRDefault="00A42A9F" w:rsidP="004316EF">
      <w:r w:rsidRPr="00206110">
        <w:rPr>
          <w:b/>
          <w:bCs/>
        </w:rPr>
        <w:t xml:space="preserve">Table </w:t>
      </w:r>
      <w:r w:rsidR="006272BC">
        <w:rPr>
          <w:b/>
          <w:bCs/>
        </w:rPr>
        <w:t>4</w:t>
      </w:r>
      <w:r w:rsidRPr="00206110">
        <w:rPr>
          <w:b/>
          <w:bCs/>
        </w:rPr>
        <w:t>.</w:t>
      </w:r>
      <w:r>
        <w:t xml:space="preserve"> </w:t>
      </w:r>
      <w:r w:rsidR="00F048BF" w:rsidRPr="00F048BF">
        <w:rPr>
          <w:lang w:val="nl"/>
        </w:rPr>
        <w:t>Standardi</w:t>
      </w:r>
      <w:r w:rsidR="00E879ED">
        <w:rPr>
          <w:lang w:val="nl"/>
        </w:rPr>
        <w:t>s</w:t>
      </w:r>
      <w:r w:rsidR="00F048BF" w:rsidRPr="00F048BF">
        <w:rPr>
          <w:lang w:val="nl"/>
        </w:rPr>
        <w:t>ed and unstandardi</w:t>
      </w:r>
      <w:r w:rsidR="00E879ED">
        <w:rPr>
          <w:lang w:val="nl"/>
        </w:rPr>
        <w:t>s</w:t>
      </w:r>
      <w:r w:rsidR="00F048BF" w:rsidRPr="00F048BF">
        <w:rPr>
          <w:lang w:val="nl"/>
        </w:rPr>
        <w:t xml:space="preserve">ed </w:t>
      </w:r>
      <w:r w:rsidR="00F048BF" w:rsidRPr="00120D45">
        <w:rPr>
          <w:lang w:val="nl"/>
        </w:rPr>
        <w:t>strength</w:t>
      </w:r>
      <w:r w:rsidR="00F048BF" w:rsidRPr="00F048BF">
        <w:rPr>
          <w:lang w:val="nl"/>
        </w:rPr>
        <w:t xml:space="preserve"> centrality </w:t>
      </w:r>
      <w:r w:rsidR="00886051">
        <w:rPr>
          <w:lang w:val="nl"/>
        </w:rPr>
        <w:t xml:space="preserve">and bridge strength centrality </w:t>
      </w:r>
      <w:r w:rsidR="00F048BF" w:rsidRPr="00F048BF">
        <w:rPr>
          <w:lang w:val="nl"/>
        </w:rPr>
        <w:t>values</w:t>
      </w:r>
    </w:p>
    <w:p w14:paraId="516FE581" w14:textId="0BF0A00E" w:rsidR="00A42A9F" w:rsidRDefault="00A42A9F" w:rsidP="004316EF"/>
    <w:p w14:paraId="29390165" w14:textId="6196800F" w:rsidR="001C6C83" w:rsidRPr="001C6C83" w:rsidRDefault="001C6C83" w:rsidP="004316EF">
      <w:pPr>
        <w:rPr>
          <w:b/>
          <w:bCs/>
        </w:rPr>
      </w:pPr>
      <w:r w:rsidRPr="001C6C83">
        <w:rPr>
          <w:b/>
          <w:bCs/>
        </w:rPr>
        <w:t>Supplementary</w:t>
      </w:r>
    </w:p>
    <w:p w14:paraId="091E824D" w14:textId="788C8F09" w:rsidR="00E812B2" w:rsidRPr="000F38AE" w:rsidRDefault="00E812B2" w:rsidP="00E812B2">
      <w:r w:rsidRPr="00206110">
        <w:rPr>
          <w:b/>
          <w:bCs/>
        </w:rPr>
        <w:t>Figure 1.</w:t>
      </w:r>
      <w:r w:rsidRPr="000F38AE">
        <w:t xml:space="preserve"> Missing data </w:t>
      </w:r>
      <w:r w:rsidR="00704361">
        <w:t>plots</w:t>
      </w:r>
      <w:r w:rsidR="0031385E">
        <w:t xml:space="preserve"> and</w:t>
      </w:r>
      <w:r w:rsidR="00D500FD">
        <w:t xml:space="preserve"> imputation</w:t>
      </w:r>
    </w:p>
    <w:p w14:paraId="7BDE972F" w14:textId="435842F5" w:rsidR="00E812B2" w:rsidRPr="000F38AE" w:rsidRDefault="00E812B2" w:rsidP="00E812B2">
      <w:r w:rsidRPr="00206110">
        <w:rPr>
          <w:b/>
          <w:bCs/>
        </w:rPr>
        <w:t>Figure 2.</w:t>
      </w:r>
      <w:r w:rsidRPr="000F38AE">
        <w:t xml:space="preserve"> </w:t>
      </w:r>
      <w:r w:rsidR="00037279">
        <w:t>The</w:t>
      </w:r>
      <w:r w:rsidRPr="000F38AE">
        <w:t xml:space="preserve"> network containing all study variables of interest</w:t>
      </w:r>
    </w:p>
    <w:p w14:paraId="00C238BB" w14:textId="2C0D800E" w:rsidR="00F618C9" w:rsidRDefault="00AA392A" w:rsidP="00AA392A">
      <w:r w:rsidRPr="00206110">
        <w:rPr>
          <w:b/>
          <w:bCs/>
        </w:rPr>
        <w:t>Figure 3.</w:t>
      </w:r>
      <w:r w:rsidRPr="000F38AE">
        <w:t xml:space="preserve"> </w:t>
      </w:r>
      <w:r w:rsidR="00F618C9" w:rsidRPr="00F618C9">
        <w:t>Edge stability and ranked order</w:t>
      </w:r>
    </w:p>
    <w:p w14:paraId="3A19008A" w14:textId="1CF664C4" w:rsidR="00F618C9" w:rsidRPr="00F618C9" w:rsidRDefault="00AA392A" w:rsidP="00F618C9">
      <w:r w:rsidRPr="00206110">
        <w:rPr>
          <w:b/>
          <w:bCs/>
        </w:rPr>
        <w:t>Figure 4.</w:t>
      </w:r>
      <w:r w:rsidRPr="000F38AE">
        <w:t xml:space="preserve"> </w:t>
      </w:r>
      <w:r w:rsidR="00F618C9" w:rsidRPr="00F618C9">
        <w:t>Centrality and edge weight difference tests</w:t>
      </w:r>
    </w:p>
    <w:p w14:paraId="77C43D6A" w14:textId="33847837" w:rsidR="00A22053" w:rsidRDefault="000743D1" w:rsidP="00DE7F03">
      <w:pPr>
        <w:rPr>
          <w:b/>
          <w:bCs/>
        </w:rPr>
      </w:pPr>
      <w:r w:rsidRPr="00206110">
        <w:rPr>
          <w:b/>
          <w:bCs/>
        </w:rPr>
        <w:t>Figure 5.</w:t>
      </w:r>
      <w:r w:rsidRPr="000F38AE">
        <w:t xml:space="preserve"> </w:t>
      </w:r>
      <w:r w:rsidR="00F618C9" w:rsidRPr="00F618C9">
        <w:t>Centrality stability using case-dropping bootstraps</w:t>
      </w:r>
      <w:r w:rsidR="00F618C9" w:rsidRPr="00F618C9">
        <w:rPr>
          <w:b/>
          <w:bCs/>
        </w:rPr>
        <w:t xml:space="preserve"> </w:t>
      </w:r>
    </w:p>
    <w:p w14:paraId="7C83A0EF" w14:textId="7C04949E" w:rsidR="00DE7F03" w:rsidRPr="000F38AE" w:rsidRDefault="00DE7F03" w:rsidP="00DE7F03">
      <w:r w:rsidRPr="00206110">
        <w:rPr>
          <w:b/>
          <w:bCs/>
        </w:rPr>
        <w:t>Figure 6.</w:t>
      </w:r>
      <w:r w:rsidRPr="000F38AE">
        <w:t xml:space="preserve"> Distributions of network invariance tests</w:t>
      </w:r>
    </w:p>
    <w:p w14:paraId="443B11AE" w14:textId="56C66BE8" w:rsidR="000F38AE" w:rsidRPr="000F38AE" w:rsidRDefault="000F38AE" w:rsidP="000F38AE">
      <w:r w:rsidRPr="00206110">
        <w:rPr>
          <w:b/>
          <w:bCs/>
        </w:rPr>
        <w:t>Figure 7.</w:t>
      </w:r>
      <w:r w:rsidRPr="000F38AE">
        <w:t xml:space="preserve"> Centrality and bridge centrality plots for network 1</w:t>
      </w:r>
    </w:p>
    <w:p w14:paraId="19877F9B" w14:textId="15267C86" w:rsidR="009A6F91" w:rsidRDefault="000F38AE" w:rsidP="000F38AE">
      <w:r w:rsidRPr="00206110">
        <w:rPr>
          <w:b/>
          <w:bCs/>
        </w:rPr>
        <w:t>Figure 8</w:t>
      </w:r>
      <w:r w:rsidRPr="000F38AE">
        <w:t xml:space="preserve">. </w:t>
      </w:r>
      <w:r w:rsidR="009A6F91">
        <w:t>Networks 1 and 2 including partial correlation statistics</w:t>
      </w:r>
    </w:p>
    <w:p w14:paraId="1045B071" w14:textId="0083E0F9" w:rsidR="00206110" w:rsidRDefault="009A6F91" w:rsidP="00206110">
      <w:r w:rsidRPr="00206110">
        <w:rPr>
          <w:b/>
          <w:bCs/>
        </w:rPr>
        <w:t>Figure 9.</w:t>
      </w:r>
      <w:r>
        <w:t xml:space="preserve"> </w:t>
      </w:r>
      <w:r w:rsidR="00206110">
        <w:t xml:space="preserve">Sensitivity analysis including </w:t>
      </w:r>
      <w:r w:rsidR="00066DBA">
        <w:t xml:space="preserve">covariates in the </w:t>
      </w:r>
      <w:r w:rsidR="00206110">
        <w:t>model</w:t>
      </w:r>
      <w:r w:rsidR="00066DBA">
        <w:t>s</w:t>
      </w:r>
    </w:p>
    <w:p w14:paraId="15D8B0FC" w14:textId="5E5A5E16" w:rsidR="000F38AE" w:rsidRPr="000F38AE" w:rsidRDefault="00206110" w:rsidP="000F38AE">
      <w:r w:rsidRPr="00206110">
        <w:rPr>
          <w:b/>
          <w:bCs/>
        </w:rPr>
        <w:t>Figure10.</w:t>
      </w:r>
      <w:r>
        <w:t xml:space="preserve"> </w:t>
      </w:r>
      <w:r w:rsidR="000F38AE" w:rsidRPr="000F38AE">
        <w:t>Centrality plot for network 2</w:t>
      </w:r>
    </w:p>
    <w:p w14:paraId="34E0242D" w14:textId="77777777" w:rsidR="000F38AE" w:rsidRPr="000F38AE" w:rsidRDefault="000F38AE" w:rsidP="000F38AE">
      <w:pPr>
        <w:rPr>
          <w:sz w:val="20"/>
          <w:szCs w:val="20"/>
        </w:rPr>
      </w:pPr>
    </w:p>
    <w:p w14:paraId="6A1F0CCD" w14:textId="77777777" w:rsidR="000F38AE" w:rsidRPr="00FD6835" w:rsidRDefault="000F38AE" w:rsidP="00DE7F03">
      <w:pPr>
        <w:rPr>
          <w:sz w:val="20"/>
          <w:szCs w:val="20"/>
        </w:rPr>
      </w:pPr>
    </w:p>
    <w:p w14:paraId="31FBCB4C" w14:textId="77777777" w:rsidR="00DA4CDA" w:rsidRPr="00FD6835" w:rsidRDefault="00DA4CDA">
      <w:pPr>
        <w:rPr>
          <w:b/>
          <w:bCs/>
          <w:sz w:val="20"/>
          <w:szCs w:val="20"/>
        </w:rPr>
      </w:pPr>
      <w:r w:rsidRPr="00FD6835">
        <w:rPr>
          <w:b/>
          <w:bCs/>
          <w:sz w:val="20"/>
          <w:szCs w:val="20"/>
        </w:rPr>
        <w:br w:type="page"/>
      </w:r>
    </w:p>
    <w:p w14:paraId="6096B66F" w14:textId="77777777" w:rsidR="0017011C" w:rsidRPr="00FD6835" w:rsidRDefault="0017011C" w:rsidP="00021279">
      <w:pPr>
        <w:rPr>
          <w:b/>
          <w:bCs/>
          <w:sz w:val="20"/>
          <w:szCs w:val="20"/>
        </w:rPr>
        <w:sectPr w:rsidR="0017011C" w:rsidRPr="00FD6835" w:rsidSect="009B4312">
          <w:footerReference w:type="even" r:id="rId7"/>
          <w:footerReference w:type="default" r:id="rId8"/>
          <w:pgSz w:w="11900" w:h="16840"/>
          <w:pgMar w:top="1440" w:right="1440" w:bottom="1440" w:left="1440" w:header="708" w:footer="708" w:gutter="0"/>
          <w:cols w:space="708"/>
          <w:docGrid w:linePitch="360"/>
        </w:sectPr>
      </w:pPr>
    </w:p>
    <w:p w14:paraId="4FB4263C" w14:textId="3690EB9F" w:rsidR="00AC1856" w:rsidRPr="001F2E9E" w:rsidRDefault="00CB2602" w:rsidP="003A056F">
      <w:pPr>
        <w:rPr>
          <w:b/>
          <w:bCs/>
        </w:rPr>
      </w:pPr>
      <w:r w:rsidRPr="002205F6">
        <w:rPr>
          <w:b/>
          <w:bCs/>
        </w:rPr>
        <w:lastRenderedPageBreak/>
        <w:t>Tables</w:t>
      </w:r>
    </w:p>
    <w:tbl>
      <w:tblPr>
        <w:tblW w:w="12394" w:type="dxa"/>
        <w:tblCellMar>
          <w:top w:w="15" w:type="dxa"/>
        </w:tblCellMar>
        <w:tblLook w:val="04A0" w:firstRow="1" w:lastRow="0" w:firstColumn="1" w:lastColumn="0" w:noHBand="0" w:noVBand="1"/>
      </w:tblPr>
      <w:tblGrid>
        <w:gridCol w:w="2395"/>
        <w:gridCol w:w="862"/>
        <w:gridCol w:w="1099"/>
        <w:gridCol w:w="862"/>
        <w:gridCol w:w="1099"/>
        <w:gridCol w:w="862"/>
        <w:gridCol w:w="1099"/>
        <w:gridCol w:w="659"/>
        <w:gridCol w:w="896"/>
        <w:gridCol w:w="377"/>
        <w:gridCol w:w="896"/>
        <w:gridCol w:w="1288"/>
      </w:tblGrid>
      <w:tr w:rsidR="00677D4F" w:rsidRPr="00677D4F" w14:paraId="022B5042" w14:textId="77777777" w:rsidTr="00D86CC3">
        <w:trPr>
          <w:trHeight w:val="340"/>
        </w:trPr>
        <w:tc>
          <w:tcPr>
            <w:tcW w:w="12394" w:type="dxa"/>
            <w:gridSpan w:val="12"/>
            <w:tcBorders>
              <w:top w:val="nil"/>
              <w:left w:val="nil"/>
              <w:bottom w:val="single" w:sz="18" w:space="0" w:color="auto"/>
              <w:right w:val="nil"/>
            </w:tcBorders>
            <w:shd w:val="clear" w:color="000000" w:fill="auto"/>
            <w:noWrap/>
            <w:vAlign w:val="bottom"/>
            <w:hideMark/>
          </w:tcPr>
          <w:p w14:paraId="3C46C61E" w14:textId="4BD86396" w:rsidR="00677D4F" w:rsidRPr="00677D4F" w:rsidRDefault="00677D4F">
            <w:pPr>
              <w:rPr>
                <w:color w:val="000000"/>
              </w:rPr>
            </w:pPr>
            <w:bookmarkStart w:id="0" w:name="eTable1"/>
            <w:r w:rsidRPr="00677D4F">
              <w:rPr>
                <w:b/>
                <w:bCs/>
                <w:color w:val="000000"/>
              </w:rPr>
              <w:t>Table1</w:t>
            </w:r>
            <w:bookmarkEnd w:id="0"/>
            <w:r w:rsidRPr="00677D4F">
              <w:rPr>
                <w:b/>
                <w:bCs/>
                <w:color w:val="000000"/>
              </w:rPr>
              <w:t>.</w:t>
            </w:r>
            <w:r w:rsidRPr="00677D4F">
              <w:rPr>
                <w:color w:val="000000"/>
              </w:rPr>
              <w:t xml:space="preserve"> Item endorsement rates</w:t>
            </w:r>
          </w:p>
        </w:tc>
      </w:tr>
      <w:tr w:rsidR="00677D4F" w:rsidRPr="00677D4F" w14:paraId="35AB462B" w14:textId="77777777" w:rsidTr="00D86CC3">
        <w:trPr>
          <w:trHeight w:val="340"/>
        </w:trPr>
        <w:tc>
          <w:tcPr>
            <w:tcW w:w="2395" w:type="dxa"/>
            <w:tcBorders>
              <w:top w:val="single" w:sz="18" w:space="0" w:color="auto"/>
              <w:left w:val="nil"/>
              <w:right w:val="nil"/>
            </w:tcBorders>
            <w:shd w:val="clear" w:color="000000" w:fill="auto"/>
            <w:noWrap/>
            <w:vAlign w:val="bottom"/>
            <w:hideMark/>
          </w:tcPr>
          <w:p w14:paraId="52B2A1E8" w14:textId="77777777" w:rsidR="00677D4F" w:rsidRPr="00677D4F" w:rsidRDefault="00677D4F">
            <w:pPr>
              <w:rPr>
                <w:color w:val="000000"/>
              </w:rPr>
            </w:pPr>
            <w:r w:rsidRPr="00677D4F">
              <w:rPr>
                <w:color w:val="000000"/>
              </w:rPr>
              <w:t> </w:t>
            </w:r>
          </w:p>
        </w:tc>
        <w:tc>
          <w:tcPr>
            <w:tcW w:w="1961" w:type="dxa"/>
            <w:gridSpan w:val="2"/>
            <w:tcBorders>
              <w:top w:val="single" w:sz="18" w:space="0" w:color="auto"/>
              <w:left w:val="nil"/>
              <w:right w:val="nil"/>
            </w:tcBorders>
            <w:shd w:val="clear" w:color="000000" w:fill="auto"/>
            <w:noWrap/>
            <w:vAlign w:val="bottom"/>
            <w:hideMark/>
          </w:tcPr>
          <w:p w14:paraId="29FA2863" w14:textId="77777777" w:rsidR="00677D4F" w:rsidRPr="00677D4F" w:rsidRDefault="00677D4F">
            <w:pPr>
              <w:jc w:val="center"/>
              <w:rPr>
                <w:b/>
                <w:bCs/>
                <w:color w:val="000000"/>
              </w:rPr>
            </w:pPr>
            <w:r w:rsidRPr="00677D4F">
              <w:rPr>
                <w:b/>
                <w:bCs/>
                <w:color w:val="000000"/>
              </w:rPr>
              <w:t>1</w:t>
            </w:r>
          </w:p>
        </w:tc>
        <w:tc>
          <w:tcPr>
            <w:tcW w:w="1961" w:type="dxa"/>
            <w:gridSpan w:val="2"/>
            <w:tcBorders>
              <w:top w:val="single" w:sz="18" w:space="0" w:color="auto"/>
              <w:left w:val="nil"/>
              <w:right w:val="nil"/>
            </w:tcBorders>
            <w:shd w:val="clear" w:color="000000" w:fill="auto"/>
            <w:noWrap/>
            <w:vAlign w:val="bottom"/>
            <w:hideMark/>
          </w:tcPr>
          <w:p w14:paraId="7CEC260B" w14:textId="77777777" w:rsidR="00677D4F" w:rsidRPr="00677D4F" w:rsidRDefault="00677D4F">
            <w:pPr>
              <w:jc w:val="center"/>
              <w:rPr>
                <w:b/>
                <w:bCs/>
                <w:color w:val="000000"/>
              </w:rPr>
            </w:pPr>
            <w:r w:rsidRPr="00677D4F">
              <w:rPr>
                <w:b/>
                <w:bCs/>
                <w:color w:val="000000"/>
              </w:rPr>
              <w:t>2</w:t>
            </w:r>
          </w:p>
        </w:tc>
        <w:tc>
          <w:tcPr>
            <w:tcW w:w="1961" w:type="dxa"/>
            <w:gridSpan w:val="2"/>
            <w:tcBorders>
              <w:top w:val="single" w:sz="18" w:space="0" w:color="auto"/>
              <w:left w:val="nil"/>
              <w:right w:val="nil"/>
            </w:tcBorders>
            <w:shd w:val="clear" w:color="000000" w:fill="auto"/>
            <w:noWrap/>
            <w:vAlign w:val="bottom"/>
            <w:hideMark/>
          </w:tcPr>
          <w:p w14:paraId="0A7C6A29" w14:textId="77777777" w:rsidR="00677D4F" w:rsidRPr="00677D4F" w:rsidRDefault="00677D4F">
            <w:pPr>
              <w:jc w:val="center"/>
              <w:rPr>
                <w:b/>
                <w:bCs/>
                <w:color w:val="000000"/>
              </w:rPr>
            </w:pPr>
            <w:r w:rsidRPr="00677D4F">
              <w:rPr>
                <w:b/>
                <w:bCs/>
                <w:color w:val="000000"/>
              </w:rPr>
              <w:t>3</w:t>
            </w:r>
          </w:p>
        </w:tc>
        <w:tc>
          <w:tcPr>
            <w:tcW w:w="1555" w:type="dxa"/>
            <w:gridSpan w:val="2"/>
            <w:tcBorders>
              <w:top w:val="single" w:sz="18" w:space="0" w:color="auto"/>
              <w:left w:val="nil"/>
              <w:right w:val="nil"/>
            </w:tcBorders>
            <w:shd w:val="clear" w:color="000000" w:fill="auto"/>
            <w:noWrap/>
            <w:vAlign w:val="bottom"/>
            <w:hideMark/>
          </w:tcPr>
          <w:p w14:paraId="62016B9A" w14:textId="77777777" w:rsidR="00677D4F" w:rsidRPr="00677D4F" w:rsidRDefault="00677D4F">
            <w:pPr>
              <w:jc w:val="center"/>
              <w:rPr>
                <w:b/>
                <w:bCs/>
                <w:color w:val="000000"/>
              </w:rPr>
            </w:pPr>
            <w:r w:rsidRPr="00677D4F">
              <w:rPr>
                <w:b/>
                <w:bCs/>
                <w:color w:val="000000"/>
              </w:rPr>
              <w:t>4</w:t>
            </w:r>
          </w:p>
        </w:tc>
        <w:tc>
          <w:tcPr>
            <w:tcW w:w="1273" w:type="dxa"/>
            <w:gridSpan w:val="2"/>
            <w:tcBorders>
              <w:top w:val="single" w:sz="18" w:space="0" w:color="auto"/>
              <w:left w:val="nil"/>
              <w:right w:val="nil"/>
            </w:tcBorders>
            <w:shd w:val="clear" w:color="000000" w:fill="auto"/>
            <w:noWrap/>
            <w:vAlign w:val="bottom"/>
            <w:hideMark/>
          </w:tcPr>
          <w:p w14:paraId="6B89E270" w14:textId="77777777" w:rsidR="00677D4F" w:rsidRPr="00677D4F" w:rsidRDefault="00677D4F">
            <w:pPr>
              <w:jc w:val="center"/>
              <w:rPr>
                <w:b/>
                <w:bCs/>
                <w:color w:val="000000"/>
              </w:rPr>
            </w:pPr>
            <w:r w:rsidRPr="00677D4F">
              <w:rPr>
                <w:b/>
                <w:bCs/>
                <w:color w:val="000000"/>
              </w:rPr>
              <w:t>Missing</w:t>
            </w:r>
          </w:p>
        </w:tc>
        <w:tc>
          <w:tcPr>
            <w:tcW w:w="1288" w:type="dxa"/>
            <w:tcBorders>
              <w:top w:val="single" w:sz="18" w:space="0" w:color="auto"/>
              <w:left w:val="nil"/>
              <w:right w:val="nil"/>
            </w:tcBorders>
            <w:shd w:val="clear" w:color="000000" w:fill="auto"/>
            <w:vAlign w:val="bottom"/>
            <w:hideMark/>
          </w:tcPr>
          <w:p w14:paraId="23C0C751" w14:textId="77777777" w:rsidR="00677D4F" w:rsidRPr="00677D4F" w:rsidRDefault="00677D4F">
            <w:pPr>
              <w:jc w:val="center"/>
              <w:rPr>
                <w:b/>
                <w:bCs/>
                <w:color w:val="000000"/>
              </w:rPr>
            </w:pPr>
            <w:r w:rsidRPr="00677D4F">
              <w:rPr>
                <w:b/>
                <w:bCs/>
                <w:color w:val="000000"/>
              </w:rPr>
              <w:t>Final N</w:t>
            </w:r>
          </w:p>
        </w:tc>
      </w:tr>
      <w:tr w:rsidR="00677D4F" w:rsidRPr="00677D4F" w14:paraId="7DCCB4B7" w14:textId="77777777" w:rsidTr="00D86CC3">
        <w:trPr>
          <w:trHeight w:val="320"/>
        </w:trPr>
        <w:tc>
          <w:tcPr>
            <w:tcW w:w="2395" w:type="dxa"/>
            <w:tcBorders>
              <w:left w:val="nil"/>
              <w:bottom w:val="single" w:sz="4" w:space="0" w:color="auto"/>
              <w:right w:val="nil"/>
            </w:tcBorders>
            <w:shd w:val="clear" w:color="000000" w:fill="auto"/>
            <w:noWrap/>
            <w:vAlign w:val="bottom"/>
            <w:hideMark/>
          </w:tcPr>
          <w:p w14:paraId="06AFAE00" w14:textId="77777777" w:rsidR="00677D4F" w:rsidRPr="00677D4F" w:rsidRDefault="00677D4F">
            <w:pPr>
              <w:rPr>
                <w:color w:val="000000"/>
              </w:rPr>
            </w:pPr>
            <w:r w:rsidRPr="00677D4F">
              <w:rPr>
                <w:color w:val="000000"/>
              </w:rPr>
              <w:t> </w:t>
            </w:r>
          </w:p>
        </w:tc>
        <w:tc>
          <w:tcPr>
            <w:tcW w:w="862" w:type="dxa"/>
            <w:tcBorders>
              <w:left w:val="nil"/>
              <w:bottom w:val="single" w:sz="4" w:space="0" w:color="auto"/>
              <w:right w:val="nil"/>
            </w:tcBorders>
            <w:shd w:val="clear" w:color="000000" w:fill="auto"/>
            <w:noWrap/>
            <w:vAlign w:val="bottom"/>
            <w:hideMark/>
          </w:tcPr>
          <w:p w14:paraId="1CB2E954" w14:textId="77777777" w:rsidR="00677D4F" w:rsidRPr="00677D4F" w:rsidRDefault="00677D4F">
            <w:pPr>
              <w:jc w:val="center"/>
              <w:rPr>
                <w:i/>
                <w:iCs/>
                <w:color w:val="000000"/>
              </w:rPr>
            </w:pPr>
            <w:r w:rsidRPr="00677D4F">
              <w:rPr>
                <w:i/>
                <w:iCs/>
                <w:color w:val="000000"/>
              </w:rPr>
              <w:t>N</w:t>
            </w:r>
          </w:p>
        </w:tc>
        <w:tc>
          <w:tcPr>
            <w:tcW w:w="1099" w:type="dxa"/>
            <w:tcBorders>
              <w:left w:val="nil"/>
              <w:bottom w:val="single" w:sz="4" w:space="0" w:color="auto"/>
              <w:right w:val="nil"/>
            </w:tcBorders>
            <w:shd w:val="clear" w:color="000000" w:fill="auto"/>
            <w:noWrap/>
            <w:vAlign w:val="bottom"/>
            <w:hideMark/>
          </w:tcPr>
          <w:p w14:paraId="16ADFF41" w14:textId="77777777" w:rsidR="00677D4F" w:rsidRPr="00677D4F" w:rsidRDefault="00677D4F">
            <w:pPr>
              <w:jc w:val="center"/>
              <w:rPr>
                <w:color w:val="000000"/>
              </w:rPr>
            </w:pPr>
            <w:r w:rsidRPr="00677D4F">
              <w:rPr>
                <w:color w:val="000000"/>
              </w:rPr>
              <w:t>%</w:t>
            </w:r>
          </w:p>
        </w:tc>
        <w:tc>
          <w:tcPr>
            <w:tcW w:w="862" w:type="dxa"/>
            <w:tcBorders>
              <w:left w:val="nil"/>
              <w:bottom w:val="single" w:sz="4" w:space="0" w:color="auto"/>
              <w:right w:val="nil"/>
            </w:tcBorders>
            <w:shd w:val="clear" w:color="000000" w:fill="auto"/>
            <w:noWrap/>
            <w:vAlign w:val="bottom"/>
            <w:hideMark/>
          </w:tcPr>
          <w:p w14:paraId="2C261BE2" w14:textId="77777777" w:rsidR="00677D4F" w:rsidRPr="00677D4F" w:rsidRDefault="00677D4F">
            <w:pPr>
              <w:jc w:val="center"/>
              <w:rPr>
                <w:i/>
                <w:iCs/>
                <w:color w:val="000000"/>
              </w:rPr>
            </w:pPr>
            <w:r w:rsidRPr="00677D4F">
              <w:rPr>
                <w:i/>
                <w:iCs/>
                <w:color w:val="000000"/>
              </w:rPr>
              <w:t>N</w:t>
            </w:r>
          </w:p>
        </w:tc>
        <w:tc>
          <w:tcPr>
            <w:tcW w:w="1099" w:type="dxa"/>
            <w:tcBorders>
              <w:left w:val="nil"/>
              <w:bottom w:val="single" w:sz="4" w:space="0" w:color="auto"/>
              <w:right w:val="nil"/>
            </w:tcBorders>
            <w:shd w:val="clear" w:color="000000" w:fill="auto"/>
            <w:noWrap/>
            <w:vAlign w:val="bottom"/>
            <w:hideMark/>
          </w:tcPr>
          <w:p w14:paraId="4D087A94" w14:textId="77777777" w:rsidR="00677D4F" w:rsidRPr="00677D4F" w:rsidRDefault="00677D4F">
            <w:pPr>
              <w:jc w:val="center"/>
              <w:rPr>
                <w:color w:val="000000"/>
              </w:rPr>
            </w:pPr>
            <w:r w:rsidRPr="00677D4F">
              <w:rPr>
                <w:color w:val="000000"/>
              </w:rPr>
              <w:t>%</w:t>
            </w:r>
          </w:p>
        </w:tc>
        <w:tc>
          <w:tcPr>
            <w:tcW w:w="862" w:type="dxa"/>
            <w:tcBorders>
              <w:left w:val="nil"/>
              <w:bottom w:val="single" w:sz="4" w:space="0" w:color="auto"/>
              <w:right w:val="nil"/>
            </w:tcBorders>
            <w:shd w:val="clear" w:color="000000" w:fill="auto"/>
            <w:noWrap/>
            <w:vAlign w:val="bottom"/>
            <w:hideMark/>
          </w:tcPr>
          <w:p w14:paraId="5953528F" w14:textId="77777777" w:rsidR="00677D4F" w:rsidRPr="00677D4F" w:rsidRDefault="00677D4F">
            <w:pPr>
              <w:jc w:val="center"/>
              <w:rPr>
                <w:i/>
                <w:iCs/>
                <w:color w:val="000000"/>
              </w:rPr>
            </w:pPr>
            <w:r w:rsidRPr="00677D4F">
              <w:rPr>
                <w:i/>
                <w:iCs/>
                <w:color w:val="000000"/>
              </w:rPr>
              <w:t>N</w:t>
            </w:r>
          </w:p>
        </w:tc>
        <w:tc>
          <w:tcPr>
            <w:tcW w:w="1099" w:type="dxa"/>
            <w:tcBorders>
              <w:left w:val="nil"/>
              <w:bottom w:val="single" w:sz="4" w:space="0" w:color="auto"/>
              <w:right w:val="nil"/>
            </w:tcBorders>
            <w:shd w:val="clear" w:color="000000" w:fill="auto"/>
            <w:noWrap/>
            <w:vAlign w:val="bottom"/>
            <w:hideMark/>
          </w:tcPr>
          <w:p w14:paraId="6C932D22" w14:textId="77777777" w:rsidR="00677D4F" w:rsidRPr="00677D4F" w:rsidRDefault="00677D4F">
            <w:pPr>
              <w:jc w:val="center"/>
              <w:rPr>
                <w:color w:val="000000"/>
              </w:rPr>
            </w:pPr>
            <w:r w:rsidRPr="00677D4F">
              <w:rPr>
                <w:color w:val="000000"/>
              </w:rPr>
              <w:t>%</w:t>
            </w:r>
          </w:p>
        </w:tc>
        <w:tc>
          <w:tcPr>
            <w:tcW w:w="659" w:type="dxa"/>
            <w:tcBorders>
              <w:left w:val="nil"/>
              <w:bottom w:val="single" w:sz="4" w:space="0" w:color="auto"/>
              <w:right w:val="nil"/>
            </w:tcBorders>
            <w:shd w:val="clear" w:color="000000" w:fill="auto"/>
            <w:noWrap/>
            <w:vAlign w:val="bottom"/>
            <w:hideMark/>
          </w:tcPr>
          <w:p w14:paraId="653774D9" w14:textId="77777777" w:rsidR="00677D4F" w:rsidRPr="00677D4F" w:rsidRDefault="00677D4F">
            <w:pPr>
              <w:jc w:val="center"/>
              <w:rPr>
                <w:i/>
                <w:iCs/>
                <w:color w:val="000000"/>
              </w:rPr>
            </w:pPr>
            <w:r w:rsidRPr="00677D4F">
              <w:rPr>
                <w:i/>
                <w:iCs/>
                <w:color w:val="000000"/>
              </w:rPr>
              <w:t>N</w:t>
            </w:r>
          </w:p>
        </w:tc>
        <w:tc>
          <w:tcPr>
            <w:tcW w:w="896" w:type="dxa"/>
            <w:tcBorders>
              <w:left w:val="nil"/>
              <w:bottom w:val="single" w:sz="4" w:space="0" w:color="auto"/>
              <w:right w:val="nil"/>
            </w:tcBorders>
            <w:shd w:val="clear" w:color="000000" w:fill="auto"/>
            <w:noWrap/>
            <w:vAlign w:val="bottom"/>
            <w:hideMark/>
          </w:tcPr>
          <w:p w14:paraId="1B8AA0A5" w14:textId="77777777" w:rsidR="00677D4F" w:rsidRPr="00677D4F" w:rsidRDefault="00677D4F">
            <w:pPr>
              <w:jc w:val="center"/>
              <w:rPr>
                <w:color w:val="000000"/>
              </w:rPr>
            </w:pPr>
            <w:r w:rsidRPr="00677D4F">
              <w:rPr>
                <w:color w:val="000000"/>
              </w:rPr>
              <w:t>%</w:t>
            </w:r>
          </w:p>
        </w:tc>
        <w:tc>
          <w:tcPr>
            <w:tcW w:w="377" w:type="dxa"/>
            <w:tcBorders>
              <w:left w:val="nil"/>
              <w:bottom w:val="single" w:sz="4" w:space="0" w:color="auto"/>
              <w:right w:val="nil"/>
            </w:tcBorders>
            <w:shd w:val="clear" w:color="000000" w:fill="auto"/>
            <w:noWrap/>
            <w:vAlign w:val="bottom"/>
            <w:hideMark/>
          </w:tcPr>
          <w:p w14:paraId="30419E6D" w14:textId="77777777" w:rsidR="00677D4F" w:rsidRPr="00677D4F" w:rsidRDefault="00677D4F">
            <w:pPr>
              <w:jc w:val="center"/>
              <w:rPr>
                <w:i/>
                <w:iCs/>
                <w:color w:val="000000"/>
              </w:rPr>
            </w:pPr>
            <w:r w:rsidRPr="00677D4F">
              <w:rPr>
                <w:i/>
                <w:iCs/>
                <w:color w:val="000000"/>
              </w:rPr>
              <w:t>N</w:t>
            </w:r>
          </w:p>
        </w:tc>
        <w:tc>
          <w:tcPr>
            <w:tcW w:w="896" w:type="dxa"/>
            <w:tcBorders>
              <w:left w:val="nil"/>
              <w:bottom w:val="single" w:sz="4" w:space="0" w:color="auto"/>
              <w:right w:val="nil"/>
            </w:tcBorders>
            <w:shd w:val="clear" w:color="000000" w:fill="auto"/>
            <w:noWrap/>
            <w:vAlign w:val="bottom"/>
            <w:hideMark/>
          </w:tcPr>
          <w:p w14:paraId="6067962F" w14:textId="77777777" w:rsidR="00677D4F" w:rsidRPr="00677D4F" w:rsidRDefault="00677D4F">
            <w:pPr>
              <w:jc w:val="center"/>
              <w:rPr>
                <w:color w:val="000000"/>
              </w:rPr>
            </w:pPr>
            <w:r w:rsidRPr="00677D4F">
              <w:rPr>
                <w:color w:val="000000"/>
              </w:rPr>
              <w:t>%</w:t>
            </w:r>
          </w:p>
        </w:tc>
        <w:tc>
          <w:tcPr>
            <w:tcW w:w="1288" w:type="dxa"/>
            <w:tcBorders>
              <w:left w:val="nil"/>
              <w:bottom w:val="single" w:sz="4" w:space="0" w:color="auto"/>
              <w:right w:val="nil"/>
            </w:tcBorders>
            <w:shd w:val="clear" w:color="000000" w:fill="auto"/>
            <w:noWrap/>
            <w:vAlign w:val="bottom"/>
            <w:hideMark/>
          </w:tcPr>
          <w:p w14:paraId="00F97A12" w14:textId="77777777" w:rsidR="00677D4F" w:rsidRPr="00677D4F" w:rsidRDefault="00677D4F">
            <w:pPr>
              <w:jc w:val="center"/>
              <w:rPr>
                <w:color w:val="000000"/>
              </w:rPr>
            </w:pPr>
            <w:r w:rsidRPr="00677D4F">
              <w:rPr>
                <w:color w:val="000000"/>
              </w:rPr>
              <w:t> </w:t>
            </w:r>
          </w:p>
        </w:tc>
      </w:tr>
      <w:tr w:rsidR="00677D4F" w:rsidRPr="00677D4F" w14:paraId="31B0AF1C" w14:textId="77777777" w:rsidTr="00D86CC3">
        <w:trPr>
          <w:trHeight w:val="320"/>
        </w:trPr>
        <w:tc>
          <w:tcPr>
            <w:tcW w:w="2395" w:type="dxa"/>
            <w:tcBorders>
              <w:top w:val="nil"/>
              <w:left w:val="nil"/>
              <w:bottom w:val="nil"/>
              <w:right w:val="nil"/>
            </w:tcBorders>
            <w:shd w:val="clear" w:color="000000" w:fill="auto"/>
            <w:noWrap/>
            <w:vAlign w:val="bottom"/>
            <w:hideMark/>
          </w:tcPr>
          <w:p w14:paraId="313DC8D1" w14:textId="77777777" w:rsidR="00677D4F" w:rsidRPr="00677D4F" w:rsidRDefault="00677D4F">
            <w:pPr>
              <w:rPr>
                <w:color w:val="000000"/>
              </w:rPr>
            </w:pPr>
            <w:r w:rsidRPr="00677D4F">
              <w:rPr>
                <w:color w:val="000000"/>
              </w:rPr>
              <w:t>d_funny</w:t>
            </w:r>
          </w:p>
        </w:tc>
        <w:tc>
          <w:tcPr>
            <w:tcW w:w="862" w:type="dxa"/>
            <w:tcBorders>
              <w:top w:val="nil"/>
              <w:left w:val="nil"/>
              <w:bottom w:val="nil"/>
              <w:right w:val="nil"/>
            </w:tcBorders>
            <w:shd w:val="clear" w:color="000000" w:fill="auto"/>
            <w:noWrap/>
            <w:vAlign w:val="bottom"/>
            <w:hideMark/>
          </w:tcPr>
          <w:p w14:paraId="2A4DD45E" w14:textId="77777777" w:rsidR="00677D4F" w:rsidRPr="00677D4F" w:rsidRDefault="00677D4F">
            <w:pPr>
              <w:jc w:val="center"/>
              <w:rPr>
                <w:color w:val="000000"/>
              </w:rPr>
            </w:pPr>
            <w:r w:rsidRPr="00677D4F">
              <w:rPr>
                <w:color w:val="000000"/>
              </w:rPr>
              <w:t>3519</w:t>
            </w:r>
          </w:p>
        </w:tc>
        <w:tc>
          <w:tcPr>
            <w:tcW w:w="1099" w:type="dxa"/>
            <w:tcBorders>
              <w:top w:val="nil"/>
              <w:left w:val="nil"/>
              <w:bottom w:val="nil"/>
              <w:right w:val="nil"/>
            </w:tcBorders>
            <w:shd w:val="clear" w:color="000000" w:fill="auto"/>
            <w:noWrap/>
            <w:vAlign w:val="bottom"/>
            <w:hideMark/>
          </w:tcPr>
          <w:p w14:paraId="06D8D6D8" w14:textId="77777777" w:rsidR="00677D4F" w:rsidRPr="00677D4F" w:rsidRDefault="00677D4F">
            <w:pPr>
              <w:jc w:val="center"/>
              <w:rPr>
                <w:color w:val="000000"/>
              </w:rPr>
            </w:pPr>
            <w:r w:rsidRPr="00677D4F">
              <w:rPr>
                <w:color w:val="000000"/>
              </w:rPr>
              <w:t>78.4%</w:t>
            </w:r>
          </w:p>
        </w:tc>
        <w:tc>
          <w:tcPr>
            <w:tcW w:w="862" w:type="dxa"/>
            <w:tcBorders>
              <w:top w:val="nil"/>
              <w:left w:val="nil"/>
              <w:bottom w:val="nil"/>
              <w:right w:val="nil"/>
            </w:tcBorders>
            <w:shd w:val="clear" w:color="000000" w:fill="auto"/>
            <w:noWrap/>
            <w:vAlign w:val="bottom"/>
            <w:hideMark/>
          </w:tcPr>
          <w:p w14:paraId="47B6D4E4" w14:textId="77777777" w:rsidR="00677D4F" w:rsidRPr="00677D4F" w:rsidRDefault="00677D4F">
            <w:pPr>
              <w:jc w:val="center"/>
              <w:rPr>
                <w:color w:val="000000"/>
              </w:rPr>
            </w:pPr>
            <w:r w:rsidRPr="00677D4F">
              <w:rPr>
                <w:color w:val="000000"/>
              </w:rPr>
              <w:t>812</w:t>
            </w:r>
          </w:p>
        </w:tc>
        <w:tc>
          <w:tcPr>
            <w:tcW w:w="1099" w:type="dxa"/>
            <w:tcBorders>
              <w:top w:val="nil"/>
              <w:left w:val="nil"/>
              <w:bottom w:val="nil"/>
              <w:right w:val="nil"/>
            </w:tcBorders>
            <w:shd w:val="clear" w:color="000000" w:fill="auto"/>
            <w:noWrap/>
            <w:vAlign w:val="bottom"/>
            <w:hideMark/>
          </w:tcPr>
          <w:p w14:paraId="4C12000D" w14:textId="77777777" w:rsidR="00677D4F" w:rsidRPr="00677D4F" w:rsidRDefault="00677D4F">
            <w:pPr>
              <w:jc w:val="center"/>
              <w:rPr>
                <w:color w:val="000000"/>
              </w:rPr>
            </w:pPr>
            <w:r w:rsidRPr="00677D4F">
              <w:rPr>
                <w:color w:val="000000"/>
              </w:rPr>
              <w:t>18.1%</w:t>
            </w:r>
          </w:p>
        </w:tc>
        <w:tc>
          <w:tcPr>
            <w:tcW w:w="862" w:type="dxa"/>
            <w:tcBorders>
              <w:top w:val="nil"/>
              <w:left w:val="nil"/>
              <w:bottom w:val="nil"/>
              <w:right w:val="nil"/>
            </w:tcBorders>
            <w:shd w:val="clear" w:color="000000" w:fill="auto"/>
            <w:noWrap/>
            <w:vAlign w:val="bottom"/>
            <w:hideMark/>
          </w:tcPr>
          <w:p w14:paraId="6998C8AA" w14:textId="77777777" w:rsidR="00677D4F" w:rsidRPr="00677D4F" w:rsidRDefault="00677D4F">
            <w:pPr>
              <w:jc w:val="center"/>
              <w:rPr>
                <w:color w:val="000000"/>
              </w:rPr>
            </w:pPr>
            <w:r w:rsidRPr="00677D4F">
              <w:rPr>
                <w:color w:val="000000"/>
              </w:rPr>
              <w:t>140</w:t>
            </w:r>
          </w:p>
        </w:tc>
        <w:tc>
          <w:tcPr>
            <w:tcW w:w="1099" w:type="dxa"/>
            <w:tcBorders>
              <w:top w:val="nil"/>
              <w:left w:val="nil"/>
              <w:bottom w:val="nil"/>
              <w:right w:val="nil"/>
            </w:tcBorders>
            <w:shd w:val="clear" w:color="000000" w:fill="auto"/>
            <w:noWrap/>
            <w:vAlign w:val="bottom"/>
            <w:hideMark/>
          </w:tcPr>
          <w:p w14:paraId="255708B6" w14:textId="77777777" w:rsidR="00677D4F" w:rsidRPr="00677D4F" w:rsidRDefault="00677D4F">
            <w:pPr>
              <w:jc w:val="center"/>
              <w:rPr>
                <w:color w:val="000000"/>
              </w:rPr>
            </w:pPr>
            <w:r w:rsidRPr="00677D4F">
              <w:rPr>
                <w:color w:val="000000"/>
              </w:rPr>
              <w:t>3.1%</w:t>
            </w:r>
          </w:p>
        </w:tc>
        <w:tc>
          <w:tcPr>
            <w:tcW w:w="659" w:type="dxa"/>
            <w:tcBorders>
              <w:top w:val="nil"/>
              <w:left w:val="nil"/>
              <w:bottom w:val="nil"/>
              <w:right w:val="nil"/>
            </w:tcBorders>
            <w:shd w:val="clear" w:color="000000" w:fill="auto"/>
            <w:noWrap/>
            <w:vAlign w:val="bottom"/>
            <w:hideMark/>
          </w:tcPr>
          <w:p w14:paraId="16F5F7A0" w14:textId="77777777" w:rsidR="00677D4F" w:rsidRPr="00677D4F" w:rsidRDefault="00677D4F">
            <w:pPr>
              <w:jc w:val="center"/>
              <w:rPr>
                <w:color w:val="000000"/>
              </w:rPr>
            </w:pPr>
            <w:r w:rsidRPr="00677D4F">
              <w:rPr>
                <w:color w:val="000000"/>
              </w:rPr>
              <w:t>20</w:t>
            </w:r>
          </w:p>
        </w:tc>
        <w:tc>
          <w:tcPr>
            <w:tcW w:w="896" w:type="dxa"/>
            <w:tcBorders>
              <w:top w:val="nil"/>
              <w:left w:val="nil"/>
              <w:bottom w:val="nil"/>
              <w:right w:val="nil"/>
            </w:tcBorders>
            <w:shd w:val="clear" w:color="000000" w:fill="auto"/>
            <w:noWrap/>
            <w:vAlign w:val="bottom"/>
            <w:hideMark/>
          </w:tcPr>
          <w:p w14:paraId="75296FDE" w14:textId="77777777" w:rsidR="00677D4F" w:rsidRPr="00677D4F" w:rsidRDefault="00677D4F">
            <w:pPr>
              <w:jc w:val="center"/>
              <w:rPr>
                <w:color w:val="000000"/>
              </w:rPr>
            </w:pPr>
            <w:r w:rsidRPr="00677D4F">
              <w:rPr>
                <w:color w:val="000000"/>
              </w:rPr>
              <w:t>0.4%</w:t>
            </w:r>
          </w:p>
        </w:tc>
        <w:tc>
          <w:tcPr>
            <w:tcW w:w="377" w:type="dxa"/>
            <w:tcBorders>
              <w:top w:val="nil"/>
              <w:left w:val="nil"/>
              <w:bottom w:val="nil"/>
              <w:right w:val="nil"/>
            </w:tcBorders>
            <w:shd w:val="clear" w:color="000000" w:fill="auto"/>
            <w:noWrap/>
            <w:vAlign w:val="bottom"/>
            <w:hideMark/>
          </w:tcPr>
          <w:p w14:paraId="51B58112" w14:textId="77777777" w:rsidR="00677D4F" w:rsidRPr="00677D4F" w:rsidRDefault="00677D4F">
            <w:pPr>
              <w:jc w:val="center"/>
              <w:rPr>
                <w:color w:val="000000"/>
              </w:rPr>
            </w:pPr>
            <w:r w:rsidRPr="00677D4F">
              <w:rPr>
                <w:color w:val="000000"/>
              </w:rPr>
              <w:t>1</w:t>
            </w:r>
          </w:p>
        </w:tc>
        <w:tc>
          <w:tcPr>
            <w:tcW w:w="896" w:type="dxa"/>
            <w:tcBorders>
              <w:top w:val="nil"/>
              <w:left w:val="nil"/>
              <w:bottom w:val="nil"/>
              <w:right w:val="nil"/>
            </w:tcBorders>
            <w:shd w:val="clear" w:color="000000" w:fill="auto"/>
            <w:noWrap/>
            <w:vAlign w:val="bottom"/>
            <w:hideMark/>
          </w:tcPr>
          <w:p w14:paraId="3B257F42" w14:textId="77777777" w:rsidR="00677D4F" w:rsidRPr="00677D4F" w:rsidRDefault="00677D4F">
            <w:pPr>
              <w:jc w:val="center"/>
              <w:rPr>
                <w:color w:val="000000"/>
              </w:rPr>
            </w:pPr>
            <w:r w:rsidRPr="00677D4F">
              <w:rPr>
                <w:color w:val="000000"/>
              </w:rPr>
              <w:t>0.0%</w:t>
            </w:r>
          </w:p>
        </w:tc>
        <w:tc>
          <w:tcPr>
            <w:tcW w:w="1288" w:type="dxa"/>
            <w:tcBorders>
              <w:top w:val="nil"/>
              <w:left w:val="nil"/>
              <w:bottom w:val="nil"/>
              <w:right w:val="nil"/>
            </w:tcBorders>
            <w:shd w:val="clear" w:color="000000" w:fill="auto"/>
            <w:noWrap/>
            <w:vAlign w:val="bottom"/>
            <w:hideMark/>
          </w:tcPr>
          <w:p w14:paraId="288FDA26" w14:textId="77777777" w:rsidR="00677D4F" w:rsidRPr="00677D4F" w:rsidRDefault="00677D4F">
            <w:pPr>
              <w:jc w:val="center"/>
              <w:rPr>
                <w:color w:val="000000"/>
              </w:rPr>
            </w:pPr>
            <w:r w:rsidRPr="00677D4F">
              <w:rPr>
                <w:color w:val="000000"/>
              </w:rPr>
              <w:t>4491</w:t>
            </w:r>
          </w:p>
        </w:tc>
      </w:tr>
      <w:tr w:rsidR="00677D4F" w:rsidRPr="00677D4F" w14:paraId="3845A77D" w14:textId="77777777" w:rsidTr="00D86CC3">
        <w:trPr>
          <w:trHeight w:val="320"/>
        </w:trPr>
        <w:tc>
          <w:tcPr>
            <w:tcW w:w="2395" w:type="dxa"/>
            <w:tcBorders>
              <w:top w:val="nil"/>
              <w:left w:val="nil"/>
              <w:bottom w:val="nil"/>
              <w:right w:val="nil"/>
            </w:tcBorders>
            <w:shd w:val="clear" w:color="000000" w:fill="auto"/>
            <w:noWrap/>
            <w:vAlign w:val="bottom"/>
            <w:hideMark/>
          </w:tcPr>
          <w:p w14:paraId="623A8DB3" w14:textId="77777777" w:rsidR="00677D4F" w:rsidRPr="00677D4F" w:rsidRDefault="00677D4F">
            <w:pPr>
              <w:rPr>
                <w:color w:val="000000"/>
              </w:rPr>
            </w:pPr>
            <w:r w:rsidRPr="00677D4F">
              <w:rPr>
                <w:color w:val="000000"/>
              </w:rPr>
              <w:t>d_anhedonia</w:t>
            </w:r>
          </w:p>
        </w:tc>
        <w:tc>
          <w:tcPr>
            <w:tcW w:w="862" w:type="dxa"/>
            <w:tcBorders>
              <w:top w:val="nil"/>
              <w:left w:val="nil"/>
              <w:bottom w:val="nil"/>
              <w:right w:val="nil"/>
            </w:tcBorders>
            <w:shd w:val="clear" w:color="000000" w:fill="auto"/>
            <w:noWrap/>
            <w:vAlign w:val="bottom"/>
            <w:hideMark/>
          </w:tcPr>
          <w:p w14:paraId="7B5B05A2" w14:textId="77777777" w:rsidR="00677D4F" w:rsidRPr="00677D4F" w:rsidRDefault="00677D4F">
            <w:pPr>
              <w:jc w:val="center"/>
              <w:rPr>
                <w:color w:val="000000"/>
              </w:rPr>
            </w:pPr>
            <w:r w:rsidRPr="00677D4F">
              <w:rPr>
                <w:color w:val="000000"/>
              </w:rPr>
              <w:t>3661</w:t>
            </w:r>
          </w:p>
        </w:tc>
        <w:tc>
          <w:tcPr>
            <w:tcW w:w="1099" w:type="dxa"/>
            <w:tcBorders>
              <w:top w:val="nil"/>
              <w:left w:val="nil"/>
              <w:bottom w:val="nil"/>
              <w:right w:val="nil"/>
            </w:tcBorders>
            <w:shd w:val="clear" w:color="000000" w:fill="auto"/>
            <w:noWrap/>
            <w:vAlign w:val="bottom"/>
            <w:hideMark/>
          </w:tcPr>
          <w:p w14:paraId="6DF4107C" w14:textId="77777777" w:rsidR="00677D4F" w:rsidRPr="00677D4F" w:rsidRDefault="00677D4F">
            <w:pPr>
              <w:jc w:val="center"/>
              <w:rPr>
                <w:color w:val="000000"/>
              </w:rPr>
            </w:pPr>
            <w:r w:rsidRPr="00677D4F">
              <w:rPr>
                <w:color w:val="000000"/>
              </w:rPr>
              <w:t>81.5%</w:t>
            </w:r>
          </w:p>
        </w:tc>
        <w:tc>
          <w:tcPr>
            <w:tcW w:w="862" w:type="dxa"/>
            <w:tcBorders>
              <w:top w:val="nil"/>
              <w:left w:val="nil"/>
              <w:bottom w:val="nil"/>
              <w:right w:val="nil"/>
            </w:tcBorders>
            <w:shd w:val="clear" w:color="000000" w:fill="auto"/>
            <w:noWrap/>
            <w:vAlign w:val="bottom"/>
            <w:hideMark/>
          </w:tcPr>
          <w:p w14:paraId="47294FF8" w14:textId="77777777" w:rsidR="00677D4F" w:rsidRPr="00677D4F" w:rsidRDefault="00677D4F">
            <w:pPr>
              <w:jc w:val="center"/>
              <w:rPr>
                <w:color w:val="000000"/>
              </w:rPr>
            </w:pPr>
            <w:r w:rsidRPr="00677D4F">
              <w:rPr>
                <w:color w:val="000000"/>
              </w:rPr>
              <w:t>694</w:t>
            </w:r>
          </w:p>
        </w:tc>
        <w:tc>
          <w:tcPr>
            <w:tcW w:w="1099" w:type="dxa"/>
            <w:tcBorders>
              <w:top w:val="nil"/>
              <w:left w:val="nil"/>
              <w:bottom w:val="nil"/>
              <w:right w:val="nil"/>
            </w:tcBorders>
            <w:shd w:val="clear" w:color="000000" w:fill="auto"/>
            <w:noWrap/>
            <w:vAlign w:val="bottom"/>
            <w:hideMark/>
          </w:tcPr>
          <w:p w14:paraId="16EDBEBA" w14:textId="77777777" w:rsidR="00677D4F" w:rsidRPr="00677D4F" w:rsidRDefault="00677D4F">
            <w:pPr>
              <w:jc w:val="center"/>
              <w:rPr>
                <w:color w:val="000000"/>
              </w:rPr>
            </w:pPr>
            <w:r w:rsidRPr="00677D4F">
              <w:rPr>
                <w:color w:val="000000"/>
              </w:rPr>
              <w:t>15.5%</w:t>
            </w:r>
          </w:p>
        </w:tc>
        <w:tc>
          <w:tcPr>
            <w:tcW w:w="862" w:type="dxa"/>
            <w:tcBorders>
              <w:top w:val="nil"/>
              <w:left w:val="nil"/>
              <w:bottom w:val="nil"/>
              <w:right w:val="nil"/>
            </w:tcBorders>
            <w:shd w:val="clear" w:color="000000" w:fill="auto"/>
            <w:noWrap/>
            <w:vAlign w:val="bottom"/>
            <w:hideMark/>
          </w:tcPr>
          <w:p w14:paraId="39BAB30C" w14:textId="77777777" w:rsidR="00677D4F" w:rsidRPr="00677D4F" w:rsidRDefault="00677D4F">
            <w:pPr>
              <w:jc w:val="center"/>
              <w:rPr>
                <w:color w:val="000000"/>
              </w:rPr>
            </w:pPr>
            <w:r w:rsidRPr="00677D4F">
              <w:rPr>
                <w:color w:val="000000"/>
              </w:rPr>
              <w:t>113</w:t>
            </w:r>
          </w:p>
        </w:tc>
        <w:tc>
          <w:tcPr>
            <w:tcW w:w="1099" w:type="dxa"/>
            <w:tcBorders>
              <w:top w:val="nil"/>
              <w:left w:val="nil"/>
              <w:bottom w:val="nil"/>
              <w:right w:val="nil"/>
            </w:tcBorders>
            <w:shd w:val="clear" w:color="000000" w:fill="auto"/>
            <w:noWrap/>
            <w:vAlign w:val="bottom"/>
            <w:hideMark/>
          </w:tcPr>
          <w:p w14:paraId="4A73A628" w14:textId="77777777" w:rsidR="00677D4F" w:rsidRPr="00677D4F" w:rsidRDefault="00677D4F">
            <w:pPr>
              <w:jc w:val="center"/>
              <w:rPr>
                <w:color w:val="000000"/>
              </w:rPr>
            </w:pPr>
            <w:r w:rsidRPr="00677D4F">
              <w:rPr>
                <w:color w:val="000000"/>
              </w:rPr>
              <w:t>2.5%</w:t>
            </w:r>
          </w:p>
        </w:tc>
        <w:tc>
          <w:tcPr>
            <w:tcW w:w="659" w:type="dxa"/>
            <w:tcBorders>
              <w:top w:val="nil"/>
              <w:left w:val="nil"/>
              <w:bottom w:val="nil"/>
              <w:right w:val="nil"/>
            </w:tcBorders>
            <w:shd w:val="clear" w:color="000000" w:fill="auto"/>
            <w:noWrap/>
            <w:vAlign w:val="bottom"/>
            <w:hideMark/>
          </w:tcPr>
          <w:p w14:paraId="51BA1B5B" w14:textId="77777777" w:rsidR="00677D4F" w:rsidRPr="00677D4F" w:rsidRDefault="00677D4F">
            <w:pPr>
              <w:jc w:val="center"/>
              <w:rPr>
                <w:color w:val="000000"/>
              </w:rPr>
            </w:pPr>
            <w:r w:rsidRPr="00677D4F">
              <w:rPr>
                <w:color w:val="000000"/>
              </w:rPr>
              <w:t>22</w:t>
            </w:r>
          </w:p>
        </w:tc>
        <w:tc>
          <w:tcPr>
            <w:tcW w:w="896" w:type="dxa"/>
            <w:tcBorders>
              <w:top w:val="nil"/>
              <w:left w:val="nil"/>
              <w:bottom w:val="nil"/>
              <w:right w:val="nil"/>
            </w:tcBorders>
            <w:shd w:val="clear" w:color="000000" w:fill="auto"/>
            <w:noWrap/>
            <w:vAlign w:val="bottom"/>
            <w:hideMark/>
          </w:tcPr>
          <w:p w14:paraId="6BB84F31" w14:textId="77777777" w:rsidR="00677D4F" w:rsidRPr="00677D4F" w:rsidRDefault="00677D4F">
            <w:pPr>
              <w:jc w:val="center"/>
              <w:rPr>
                <w:color w:val="000000"/>
              </w:rPr>
            </w:pPr>
            <w:r w:rsidRPr="00677D4F">
              <w:rPr>
                <w:color w:val="000000"/>
              </w:rPr>
              <w:t>0.5%</w:t>
            </w:r>
          </w:p>
        </w:tc>
        <w:tc>
          <w:tcPr>
            <w:tcW w:w="377" w:type="dxa"/>
            <w:tcBorders>
              <w:top w:val="nil"/>
              <w:left w:val="nil"/>
              <w:bottom w:val="nil"/>
              <w:right w:val="nil"/>
            </w:tcBorders>
            <w:shd w:val="clear" w:color="000000" w:fill="auto"/>
            <w:noWrap/>
            <w:vAlign w:val="bottom"/>
            <w:hideMark/>
          </w:tcPr>
          <w:p w14:paraId="18C3028A" w14:textId="77777777" w:rsidR="00677D4F" w:rsidRPr="00677D4F" w:rsidRDefault="00677D4F">
            <w:pPr>
              <w:jc w:val="center"/>
              <w:rPr>
                <w:color w:val="000000"/>
              </w:rPr>
            </w:pPr>
            <w:r w:rsidRPr="00677D4F">
              <w:rPr>
                <w:color w:val="000000"/>
              </w:rPr>
              <w:t>2</w:t>
            </w:r>
          </w:p>
        </w:tc>
        <w:tc>
          <w:tcPr>
            <w:tcW w:w="896" w:type="dxa"/>
            <w:tcBorders>
              <w:top w:val="nil"/>
              <w:left w:val="nil"/>
              <w:bottom w:val="nil"/>
              <w:right w:val="nil"/>
            </w:tcBorders>
            <w:shd w:val="clear" w:color="000000" w:fill="auto"/>
            <w:noWrap/>
            <w:vAlign w:val="bottom"/>
            <w:hideMark/>
          </w:tcPr>
          <w:p w14:paraId="0C4525CD" w14:textId="77777777" w:rsidR="00677D4F" w:rsidRPr="00677D4F" w:rsidRDefault="00677D4F">
            <w:pPr>
              <w:jc w:val="center"/>
              <w:rPr>
                <w:color w:val="000000"/>
              </w:rPr>
            </w:pPr>
            <w:r w:rsidRPr="00677D4F">
              <w:rPr>
                <w:color w:val="000000"/>
              </w:rPr>
              <w:t>0.0%</w:t>
            </w:r>
          </w:p>
        </w:tc>
        <w:tc>
          <w:tcPr>
            <w:tcW w:w="1288" w:type="dxa"/>
            <w:tcBorders>
              <w:top w:val="nil"/>
              <w:left w:val="nil"/>
              <w:bottom w:val="nil"/>
              <w:right w:val="nil"/>
            </w:tcBorders>
            <w:shd w:val="clear" w:color="000000" w:fill="auto"/>
            <w:noWrap/>
            <w:vAlign w:val="bottom"/>
            <w:hideMark/>
          </w:tcPr>
          <w:p w14:paraId="53C7EFC1" w14:textId="77777777" w:rsidR="00677D4F" w:rsidRPr="00677D4F" w:rsidRDefault="00677D4F">
            <w:pPr>
              <w:jc w:val="center"/>
              <w:rPr>
                <w:color w:val="000000"/>
              </w:rPr>
            </w:pPr>
            <w:r w:rsidRPr="00677D4F">
              <w:rPr>
                <w:color w:val="000000"/>
              </w:rPr>
              <w:t>4490</w:t>
            </w:r>
          </w:p>
        </w:tc>
      </w:tr>
      <w:tr w:rsidR="00677D4F" w:rsidRPr="00677D4F" w14:paraId="516A9470" w14:textId="77777777" w:rsidTr="00D86CC3">
        <w:trPr>
          <w:trHeight w:val="320"/>
        </w:trPr>
        <w:tc>
          <w:tcPr>
            <w:tcW w:w="2395" w:type="dxa"/>
            <w:tcBorders>
              <w:top w:val="nil"/>
              <w:left w:val="nil"/>
              <w:bottom w:val="nil"/>
              <w:right w:val="nil"/>
            </w:tcBorders>
            <w:shd w:val="clear" w:color="000000" w:fill="auto"/>
            <w:noWrap/>
            <w:vAlign w:val="bottom"/>
            <w:hideMark/>
          </w:tcPr>
          <w:p w14:paraId="63374139" w14:textId="77777777" w:rsidR="00677D4F" w:rsidRPr="00677D4F" w:rsidRDefault="00677D4F">
            <w:pPr>
              <w:rPr>
                <w:color w:val="000000"/>
              </w:rPr>
            </w:pPr>
            <w:r w:rsidRPr="00677D4F">
              <w:rPr>
                <w:color w:val="000000"/>
              </w:rPr>
              <w:t>d_crying</w:t>
            </w:r>
          </w:p>
        </w:tc>
        <w:tc>
          <w:tcPr>
            <w:tcW w:w="862" w:type="dxa"/>
            <w:tcBorders>
              <w:top w:val="nil"/>
              <w:left w:val="nil"/>
              <w:bottom w:val="nil"/>
              <w:right w:val="nil"/>
            </w:tcBorders>
            <w:shd w:val="clear" w:color="000000" w:fill="auto"/>
            <w:noWrap/>
            <w:vAlign w:val="bottom"/>
            <w:hideMark/>
          </w:tcPr>
          <w:p w14:paraId="59CE073D" w14:textId="77777777" w:rsidR="00677D4F" w:rsidRPr="00677D4F" w:rsidRDefault="00677D4F">
            <w:pPr>
              <w:jc w:val="center"/>
              <w:rPr>
                <w:color w:val="000000"/>
              </w:rPr>
            </w:pPr>
            <w:r w:rsidRPr="00677D4F">
              <w:rPr>
                <w:color w:val="000000"/>
              </w:rPr>
              <w:t>4243</w:t>
            </w:r>
          </w:p>
        </w:tc>
        <w:tc>
          <w:tcPr>
            <w:tcW w:w="1099" w:type="dxa"/>
            <w:tcBorders>
              <w:top w:val="nil"/>
              <w:left w:val="nil"/>
              <w:bottom w:val="nil"/>
              <w:right w:val="nil"/>
            </w:tcBorders>
            <w:shd w:val="clear" w:color="000000" w:fill="auto"/>
            <w:noWrap/>
            <w:vAlign w:val="bottom"/>
            <w:hideMark/>
          </w:tcPr>
          <w:p w14:paraId="4FF89FB4" w14:textId="77777777" w:rsidR="00677D4F" w:rsidRPr="00677D4F" w:rsidRDefault="00677D4F">
            <w:pPr>
              <w:jc w:val="center"/>
              <w:rPr>
                <w:color w:val="000000"/>
              </w:rPr>
            </w:pPr>
            <w:r w:rsidRPr="00677D4F">
              <w:rPr>
                <w:color w:val="000000"/>
              </w:rPr>
              <w:t>94.5%</w:t>
            </w:r>
          </w:p>
        </w:tc>
        <w:tc>
          <w:tcPr>
            <w:tcW w:w="862" w:type="dxa"/>
            <w:tcBorders>
              <w:top w:val="nil"/>
              <w:left w:val="nil"/>
              <w:bottom w:val="nil"/>
              <w:right w:val="nil"/>
            </w:tcBorders>
            <w:shd w:val="clear" w:color="000000" w:fill="auto"/>
            <w:noWrap/>
            <w:vAlign w:val="bottom"/>
            <w:hideMark/>
          </w:tcPr>
          <w:p w14:paraId="10138F7D" w14:textId="77777777" w:rsidR="00677D4F" w:rsidRPr="00677D4F" w:rsidRDefault="00677D4F">
            <w:pPr>
              <w:jc w:val="center"/>
              <w:rPr>
                <w:color w:val="000000"/>
              </w:rPr>
            </w:pPr>
            <w:r w:rsidRPr="00677D4F">
              <w:rPr>
                <w:color w:val="000000"/>
              </w:rPr>
              <w:t>228</w:t>
            </w:r>
          </w:p>
        </w:tc>
        <w:tc>
          <w:tcPr>
            <w:tcW w:w="1099" w:type="dxa"/>
            <w:tcBorders>
              <w:top w:val="nil"/>
              <w:left w:val="nil"/>
              <w:bottom w:val="nil"/>
              <w:right w:val="nil"/>
            </w:tcBorders>
            <w:shd w:val="clear" w:color="000000" w:fill="auto"/>
            <w:noWrap/>
            <w:vAlign w:val="bottom"/>
            <w:hideMark/>
          </w:tcPr>
          <w:p w14:paraId="597472BE" w14:textId="77777777" w:rsidR="00677D4F" w:rsidRPr="00677D4F" w:rsidRDefault="00677D4F">
            <w:pPr>
              <w:jc w:val="center"/>
              <w:rPr>
                <w:color w:val="000000"/>
              </w:rPr>
            </w:pPr>
            <w:r w:rsidRPr="00677D4F">
              <w:rPr>
                <w:color w:val="000000"/>
              </w:rPr>
              <w:t>5.1%</w:t>
            </w:r>
          </w:p>
        </w:tc>
        <w:tc>
          <w:tcPr>
            <w:tcW w:w="862" w:type="dxa"/>
            <w:tcBorders>
              <w:top w:val="nil"/>
              <w:left w:val="nil"/>
              <w:bottom w:val="nil"/>
              <w:right w:val="nil"/>
            </w:tcBorders>
            <w:shd w:val="clear" w:color="000000" w:fill="auto"/>
            <w:noWrap/>
            <w:vAlign w:val="bottom"/>
            <w:hideMark/>
          </w:tcPr>
          <w:p w14:paraId="6362D609" w14:textId="77777777" w:rsidR="00677D4F" w:rsidRPr="00677D4F" w:rsidRDefault="00677D4F">
            <w:pPr>
              <w:jc w:val="center"/>
              <w:rPr>
                <w:color w:val="000000"/>
              </w:rPr>
            </w:pPr>
            <w:r w:rsidRPr="00677D4F">
              <w:rPr>
                <w:color w:val="000000"/>
              </w:rPr>
              <w:t>16</w:t>
            </w:r>
          </w:p>
        </w:tc>
        <w:tc>
          <w:tcPr>
            <w:tcW w:w="1099" w:type="dxa"/>
            <w:tcBorders>
              <w:top w:val="nil"/>
              <w:left w:val="nil"/>
              <w:bottom w:val="nil"/>
              <w:right w:val="nil"/>
            </w:tcBorders>
            <w:shd w:val="clear" w:color="000000" w:fill="auto"/>
            <w:noWrap/>
            <w:vAlign w:val="bottom"/>
            <w:hideMark/>
          </w:tcPr>
          <w:p w14:paraId="61BA1080" w14:textId="77777777" w:rsidR="00677D4F" w:rsidRPr="00677D4F" w:rsidRDefault="00677D4F">
            <w:pPr>
              <w:jc w:val="center"/>
              <w:rPr>
                <w:color w:val="000000"/>
              </w:rPr>
            </w:pPr>
            <w:r w:rsidRPr="00677D4F">
              <w:rPr>
                <w:color w:val="000000"/>
              </w:rPr>
              <w:t>0.4%</w:t>
            </w:r>
          </w:p>
        </w:tc>
        <w:tc>
          <w:tcPr>
            <w:tcW w:w="659" w:type="dxa"/>
            <w:tcBorders>
              <w:top w:val="nil"/>
              <w:left w:val="nil"/>
              <w:bottom w:val="nil"/>
              <w:right w:val="nil"/>
            </w:tcBorders>
            <w:shd w:val="clear" w:color="000000" w:fill="auto"/>
            <w:noWrap/>
            <w:vAlign w:val="bottom"/>
            <w:hideMark/>
          </w:tcPr>
          <w:p w14:paraId="3A17FAA8" w14:textId="77777777" w:rsidR="00677D4F" w:rsidRPr="00677D4F" w:rsidRDefault="00677D4F">
            <w:pPr>
              <w:jc w:val="center"/>
              <w:rPr>
                <w:color w:val="000000"/>
              </w:rPr>
            </w:pPr>
            <w:r w:rsidRPr="00677D4F">
              <w:rPr>
                <w:color w:val="000000"/>
              </w:rPr>
              <w:t>3</w:t>
            </w:r>
          </w:p>
        </w:tc>
        <w:tc>
          <w:tcPr>
            <w:tcW w:w="896" w:type="dxa"/>
            <w:tcBorders>
              <w:top w:val="nil"/>
              <w:left w:val="nil"/>
              <w:bottom w:val="nil"/>
              <w:right w:val="nil"/>
            </w:tcBorders>
            <w:shd w:val="clear" w:color="000000" w:fill="auto"/>
            <w:noWrap/>
            <w:vAlign w:val="bottom"/>
            <w:hideMark/>
          </w:tcPr>
          <w:p w14:paraId="44F7D80C" w14:textId="77777777" w:rsidR="00677D4F" w:rsidRPr="00677D4F" w:rsidRDefault="00677D4F">
            <w:pPr>
              <w:jc w:val="center"/>
              <w:rPr>
                <w:color w:val="000000"/>
              </w:rPr>
            </w:pPr>
            <w:r w:rsidRPr="00677D4F">
              <w:rPr>
                <w:color w:val="000000"/>
              </w:rPr>
              <w:t>0.1%</w:t>
            </w:r>
          </w:p>
        </w:tc>
        <w:tc>
          <w:tcPr>
            <w:tcW w:w="377" w:type="dxa"/>
            <w:tcBorders>
              <w:top w:val="nil"/>
              <w:left w:val="nil"/>
              <w:bottom w:val="nil"/>
              <w:right w:val="nil"/>
            </w:tcBorders>
            <w:shd w:val="clear" w:color="000000" w:fill="auto"/>
            <w:noWrap/>
            <w:vAlign w:val="bottom"/>
            <w:hideMark/>
          </w:tcPr>
          <w:p w14:paraId="7328161A" w14:textId="77777777" w:rsidR="00677D4F" w:rsidRPr="00677D4F" w:rsidRDefault="00677D4F">
            <w:pPr>
              <w:jc w:val="center"/>
              <w:rPr>
                <w:color w:val="000000"/>
              </w:rPr>
            </w:pPr>
            <w:r w:rsidRPr="00677D4F">
              <w:rPr>
                <w:color w:val="000000"/>
              </w:rPr>
              <w:t>2</w:t>
            </w:r>
          </w:p>
        </w:tc>
        <w:tc>
          <w:tcPr>
            <w:tcW w:w="896" w:type="dxa"/>
            <w:tcBorders>
              <w:top w:val="nil"/>
              <w:left w:val="nil"/>
              <w:bottom w:val="nil"/>
              <w:right w:val="nil"/>
            </w:tcBorders>
            <w:shd w:val="clear" w:color="000000" w:fill="auto"/>
            <w:noWrap/>
            <w:vAlign w:val="bottom"/>
            <w:hideMark/>
          </w:tcPr>
          <w:p w14:paraId="63E4EA2A" w14:textId="77777777" w:rsidR="00677D4F" w:rsidRPr="00677D4F" w:rsidRDefault="00677D4F">
            <w:pPr>
              <w:jc w:val="center"/>
              <w:rPr>
                <w:color w:val="000000"/>
              </w:rPr>
            </w:pPr>
            <w:r w:rsidRPr="00677D4F">
              <w:rPr>
                <w:color w:val="000000"/>
              </w:rPr>
              <w:t>0.0%</w:t>
            </w:r>
          </w:p>
        </w:tc>
        <w:tc>
          <w:tcPr>
            <w:tcW w:w="1288" w:type="dxa"/>
            <w:tcBorders>
              <w:top w:val="nil"/>
              <w:left w:val="nil"/>
              <w:bottom w:val="nil"/>
              <w:right w:val="nil"/>
            </w:tcBorders>
            <w:shd w:val="clear" w:color="000000" w:fill="auto"/>
            <w:noWrap/>
            <w:vAlign w:val="bottom"/>
            <w:hideMark/>
          </w:tcPr>
          <w:p w14:paraId="5FF83DE0" w14:textId="77777777" w:rsidR="00677D4F" w:rsidRPr="00677D4F" w:rsidRDefault="00677D4F">
            <w:pPr>
              <w:jc w:val="center"/>
              <w:rPr>
                <w:color w:val="000000"/>
              </w:rPr>
            </w:pPr>
            <w:r w:rsidRPr="00677D4F">
              <w:rPr>
                <w:color w:val="000000"/>
              </w:rPr>
              <w:t>4490</w:t>
            </w:r>
          </w:p>
        </w:tc>
      </w:tr>
      <w:tr w:rsidR="00677D4F" w:rsidRPr="00677D4F" w14:paraId="4635C328" w14:textId="77777777" w:rsidTr="00D86CC3">
        <w:trPr>
          <w:trHeight w:val="320"/>
        </w:trPr>
        <w:tc>
          <w:tcPr>
            <w:tcW w:w="2395" w:type="dxa"/>
            <w:tcBorders>
              <w:top w:val="nil"/>
              <w:left w:val="nil"/>
              <w:bottom w:val="nil"/>
              <w:right w:val="nil"/>
            </w:tcBorders>
            <w:shd w:val="clear" w:color="000000" w:fill="auto"/>
            <w:noWrap/>
            <w:vAlign w:val="bottom"/>
            <w:hideMark/>
          </w:tcPr>
          <w:p w14:paraId="00CD7345" w14:textId="77777777" w:rsidR="00677D4F" w:rsidRPr="00677D4F" w:rsidRDefault="00677D4F">
            <w:pPr>
              <w:rPr>
                <w:color w:val="000000"/>
              </w:rPr>
            </w:pPr>
            <w:r w:rsidRPr="00677D4F">
              <w:rPr>
                <w:color w:val="000000"/>
              </w:rPr>
              <w:t>d_guilt</w:t>
            </w:r>
          </w:p>
        </w:tc>
        <w:tc>
          <w:tcPr>
            <w:tcW w:w="862" w:type="dxa"/>
            <w:tcBorders>
              <w:top w:val="nil"/>
              <w:left w:val="nil"/>
              <w:bottom w:val="nil"/>
              <w:right w:val="nil"/>
            </w:tcBorders>
            <w:shd w:val="clear" w:color="000000" w:fill="auto"/>
            <w:noWrap/>
            <w:vAlign w:val="bottom"/>
            <w:hideMark/>
          </w:tcPr>
          <w:p w14:paraId="64CBC4BA" w14:textId="77777777" w:rsidR="00677D4F" w:rsidRPr="00677D4F" w:rsidRDefault="00677D4F">
            <w:pPr>
              <w:jc w:val="center"/>
              <w:rPr>
                <w:color w:val="000000"/>
              </w:rPr>
            </w:pPr>
            <w:r w:rsidRPr="00677D4F">
              <w:rPr>
                <w:color w:val="000000"/>
              </w:rPr>
              <w:t>1614</w:t>
            </w:r>
          </w:p>
        </w:tc>
        <w:tc>
          <w:tcPr>
            <w:tcW w:w="1099" w:type="dxa"/>
            <w:tcBorders>
              <w:top w:val="nil"/>
              <w:left w:val="nil"/>
              <w:bottom w:val="nil"/>
              <w:right w:val="nil"/>
            </w:tcBorders>
            <w:shd w:val="clear" w:color="000000" w:fill="auto"/>
            <w:noWrap/>
            <w:vAlign w:val="bottom"/>
            <w:hideMark/>
          </w:tcPr>
          <w:p w14:paraId="78470948" w14:textId="77777777" w:rsidR="00677D4F" w:rsidRPr="00677D4F" w:rsidRDefault="00677D4F">
            <w:pPr>
              <w:jc w:val="center"/>
              <w:rPr>
                <w:color w:val="000000"/>
              </w:rPr>
            </w:pPr>
            <w:r w:rsidRPr="00677D4F">
              <w:rPr>
                <w:color w:val="000000"/>
              </w:rPr>
              <w:t>35.9%</w:t>
            </w:r>
          </w:p>
        </w:tc>
        <w:tc>
          <w:tcPr>
            <w:tcW w:w="862" w:type="dxa"/>
            <w:tcBorders>
              <w:top w:val="nil"/>
              <w:left w:val="nil"/>
              <w:bottom w:val="nil"/>
              <w:right w:val="nil"/>
            </w:tcBorders>
            <w:shd w:val="clear" w:color="000000" w:fill="auto"/>
            <w:noWrap/>
            <w:vAlign w:val="bottom"/>
            <w:hideMark/>
          </w:tcPr>
          <w:p w14:paraId="583C022C" w14:textId="77777777" w:rsidR="00677D4F" w:rsidRPr="00677D4F" w:rsidRDefault="00677D4F">
            <w:pPr>
              <w:jc w:val="center"/>
              <w:rPr>
                <w:color w:val="000000"/>
              </w:rPr>
            </w:pPr>
            <w:r w:rsidRPr="00677D4F">
              <w:rPr>
                <w:color w:val="000000"/>
              </w:rPr>
              <w:t>1921</w:t>
            </w:r>
          </w:p>
        </w:tc>
        <w:tc>
          <w:tcPr>
            <w:tcW w:w="1099" w:type="dxa"/>
            <w:tcBorders>
              <w:top w:val="nil"/>
              <w:left w:val="nil"/>
              <w:bottom w:val="nil"/>
              <w:right w:val="nil"/>
            </w:tcBorders>
            <w:shd w:val="clear" w:color="000000" w:fill="auto"/>
            <w:noWrap/>
            <w:vAlign w:val="bottom"/>
            <w:hideMark/>
          </w:tcPr>
          <w:p w14:paraId="112C24EF" w14:textId="77777777" w:rsidR="00677D4F" w:rsidRPr="00677D4F" w:rsidRDefault="00677D4F">
            <w:pPr>
              <w:jc w:val="center"/>
              <w:rPr>
                <w:color w:val="000000"/>
              </w:rPr>
            </w:pPr>
            <w:r w:rsidRPr="00677D4F">
              <w:rPr>
                <w:color w:val="000000"/>
              </w:rPr>
              <w:t>42.8%</w:t>
            </w:r>
          </w:p>
        </w:tc>
        <w:tc>
          <w:tcPr>
            <w:tcW w:w="862" w:type="dxa"/>
            <w:tcBorders>
              <w:top w:val="nil"/>
              <w:left w:val="nil"/>
              <w:bottom w:val="nil"/>
              <w:right w:val="nil"/>
            </w:tcBorders>
            <w:shd w:val="clear" w:color="000000" w:fill="auto"/>
            <w:noWrap/>
            <w:vAlign w:val="bottom"/>
            <w:hideMark/>
          </w:tcPr>
          <w:p w14:paraId="65919B38" w14:textId="77777777" w:rsidR="00677D4F" w:rsidRPr="00677D4F" w:rsidRDefault="00677D4F">
            <w:pPr>
              <w:jc w:val="center"/>
              <w:rPr>
                <w:color w:val="000000"/>
              </w:rPr>
            </w:pPr>
            <w:r w:rsidRPr="00677D4F">
              <w:rPr>
                <w:color w:val="000000"/>
              </w:rPr>
              <w:t>838</w:t>
            </w:r>
          </w:p>
        </w:tc>
        <w:tc>
          <w:tcPr>
            <w:tcW w:w="1099" w:type="dxa"/>
            <w:tcBorders>
              <w:top w:val="nil"/>
              <w:left w:val="nil"/>
              <w:bottom w:val="nil"/>
              <w:right w:val="nil"/>
            </w:tcBorders>
            <w:shd w:val="clear" w:color="000000" w:fill="auto"/>
            <w:noWrap/>
            <w:vAlign w:val="bottom"/>
            <w:hideMark/>
          </w:tcPr>
          <w:p w14:paraId="1DFCAE9A" w14:textId="77777777" w:rsidR="00677D4F" w:rsidRPr="00677D4F" w:rsidRDefault="00677D4F">
            <w:pPr>
              <w:jc w:val="center"/>
              <w:rPr>
                <w:color w:val="000000"/>
              </w:rPr>
            </w:pPr>
            <w:r w:rsidRPr="00677D4F">
              <w:rPr>
                <w:color w:val="000000"/>
              </w:rPr>
              <w:t>18.7%</w:t>
            </w:r>
          </w:p>
        </w:tc>
        <w:tc>
          <w:tcPr>
            <w:tcW w:w="659" w:type="dxa"/>
            <w:tcBorders>
              <w:top w:val="nil"/>
              <w:left w:val="nil"/>
              <w:bottom w:val="nil"/>
              <w:right w:val="nil"/>
            </w:tcBorders>
            <w:shd w:val="clear" w:color="000000" w:fill="auto"/>
            <w:noWrap/>
            <w:vAlign w:val="bottom"/>
            <w:hideMark/>
          </w:tcPr>
          <w:p w14:paraId="01C31C12" w14:textId="77777777" w:rsidR="00677D4F" w:rsidRPr="00677D4F" w:rsidRDefault="00677D4F">
            <w:pPr>
              <w:jc w:val="center"/>
              <w:rPr>
                <w:color w:val="000000"/>
              </w:rPr>
            </w:pPr>
            <w:r w:rsidRPr="00677D4F">
              <w:rPr>
                <w:color w:val="000000"/>
              </w:rPr>
              <w:t>119</w:t>
            </w:r>
          </w:p>
        </w:tc>
        <w:tc>
          <w:tcPr>
            <w:tcW w:w="896" w:type="dxa"/>
            <w:tcBorders>
              <w:top w:val="nil"/>
              <w:left w:val="nil"/>
              <w:bottom w:val="nil"/>
              <w:right w:val="nil"/>
            </w:tcBorders>
            <w:shd w:val="clear" w:color="000000" w:fill="auto"/>
            <w:noWrap/>
            <w:vAlign w:val="bottom"/>
            <w:hideMark/>
          </w:tcPr>
          <w:p w14:paraId="35189503" w14:textId="77777777" w:rsidR="00677D4F" w:rsidRPr="00677D4F" w:rsidRDefault="00677D4F">
            <w:pPr>
              <w:jc w:val="center"/>
              <w:rPr>
                <w:color w:val="000000"/>
              </w:rPr>
            </w:pPr>
            <w:r w:rsidRPr="00677D4F">
              <w:rPr>
                <w:color w:val="000000"/>
              </w:rPr>
              <w:t>2.6%</w:t>
            </w:r>
          </w:p>
        </w:tc>
        <w:tc>
          <w:tcPr>
            <w:tcW w:w="377" w:type="dxa"/>
            <w:tcBorders>
              <w:top w:val="nil"/>
              <w:left w:val="nil"/>
              <w:bottom w:val="nil"/>
              <w:right w:val="nil"/>
            </w:tcBorders>
            <w:shd w:val="clear" w:color="000000" w:fill="auto"/>
            <w:noWrap/>
            <w:vAlign w:val="bottom"/>
            <w:hideMark/>
          </w:tcPr>
          <w:p w14:paraId="0B196FF5" w14:textId="77777777" w:rsidR="00677D4F" w:rsidRPr="00677D4F" w:rsidRDefault="00677D4F">
            <w:pPr>
              <w:jc w:val="center"/>
              <w:rPr>
                <w:color w:val="000000"/>
              </w:rPr>
            </w:pPr>
            <w:r w:rsidRPr="00677D4F">
              <w:rPr>
                <w:color w:val="000000"/>
              </w:rPr>
              <w:t>0</w:t>
            </w:r>
          </w:p>
        </w:tc>
        <w:tc>
          <w:tcPr>
            <w:tcW w:w="896" w:type="dxa"/>
            <w:tcBorders>
              <w:top w:val="nil"/>
              <w:left w:val="nil"/>
              <w:bottom w:val="nil"/>
              <w:right w:val="nil"/>
            </w:tcBorders>
            <w:shd w:val="clear" w:color="000000" w:fill="auto"/>
            <w:noWrap/>
            <w:vAlign w:val="bottom"/>
            <w:hideMark/>
          </w:tcPr>
          <w:p w14:paraId="69E8C8A4" w14:textId="77777777" w:rsidR="00677D4F" w:rsidRPr="00677D4F" w:rsidRDefault="00677D4F">
            <w:pPr>
              <w:jc w:val="center"/>
              <w:rPr>
                <w:color w:val="000000"/>
              </w:rPr>
            </w:pPr>
            <w:r w:rsidRPr="00677D4F">
              <w:rPr>
                <w:color w:val="000000"/>
              </w:rPr>
              <w:t>0.0%</w:t>
            </w:r>
          </w:p>
        </w:tc>
        <w:tc>
          <w:tcPr>
            <w:tcW w:w="1288" w:type="dxa"/>
            <w:tcBorders>
              <w:top w:val="nil"/>
              <w:left w:val="nil"/>
              <w:bottom w:val="nil"/>
              <w:right w:val="nil"/>
            </w:tcBorders>
            <w:shd w:val="clear" w:color="000000" w:fill="auto"/>
            <w:noWrap/>
            <w:vAlign w:val="bottom"/>
            <w:hideMark/>
          </w:tcPr>
          <w:p w14:paraId="22663617" w14:textId="77777777" w:rsidR="00677D4F" w:rsidRPr="00677D4F" w:rsidRDefault="00677D4F">
            <w:pPr>
              <w:jc w:val="center"/>
              <w:rPr>
                <w:color w:val="000000"/>
              </w:rPr>
            </w:pPr>
            <w:r w:rsidRPr="00677D4F">
              <w:rPr>
                <w:color w:val="000000"/>
              </w:rPr>
              <w:t>4492</w:t>
            </w:r>
          </w:p>
        </w:tc>
      </w:tr>
      <w:tr w:rsidR="00677D4F" w:rsidRPr="00677D4F" w14:paraId="3E079C11" w14:textId="77777777" w:rsidTr="00D86CC3">
        <w:trPr>
          <w:trHeight w:val="320"/>
        </w:trPr>
        <w:tc>
          <w:tcPr>
            <w:tcW w:w="2395" w:type="dxa"/>
            <w:tcBorders>
              <w:top w:val="nil"/>
              <w:left w:val="nil"/>
              <w:bottom w:val="nil"/>
              <w:right w:val="nil"/>
            </w:tcBorders>
            <w:shd w:val="clear" w:color="000000" w:fill="auto"/>
            <w:noWrap/>
            <w:vAlign w:val="bottom"/>
            <w:hideMark/>
          </w:tcPr>
          <w:p w14:paraId="178CB538" w14:textId="77777777" w:rsidR="00677D4F" w:rsidRPr="00677D4F" w:rsidRDefault="00677D4F">
            <w:pPr>
              <w:rPr>
                <w:color w:val="000000"/>
              </w:rPr>
            </w:pPr>
            <w:r w:rsidRPr="00677D4F">
              <w:rPr>
                <w:color w:val="000000"/>
              </w:rPr>
              <w:t>d_harmIdeas</w:t>
            </w:r>
          </w:p>
        </w:tc>
        <w:tc>
          <w:tcPr>
            <w:tcW w:w="862" w:type="dxa"/>
            <w:tcBorders>
              <w:top w:val="nil"/>
              <w:left w:val="nil"/>
              <w:bottom w:val="nil"/>
              <w:right w:val="nil"/>
            </w:tcBorders>
            <w:shd w:val="clear" w:color="000000" w:fill="auto"/>
            <w:noWrap/>
            <w:vAlign w:val="bottom"/>
            <w:hideMark/>
          </w:tcPr>
          <w:p w14:paraId="0C10D71A" w14:textId="77777777" w:rsidR="00677D4F" w:rsidRPr="00677D4F" w:rsidRDefault="00677D4F">
            <w:pPr>
              <w:jc w:val="center"/>
              <w:rPr>
                <w:color w:val="000000"/>
              </w:rPr>
            </w:pPr>
            <w:r w:rsidRPr="00677D4F">
              <w:rPr>
                <w:color w:val="000000"/>
              </w:rPr>
              <w:t>4292</w:t>
            </w:r>
          </w:p>
        </w:tc>
        <w:tc>
          <w:tcPr>
            <w:tcW w:w="1099" w:type="dxa"/>
            <w:tcBorders>
              <w:top w:val="nil"/>
              <w:left w:val="nil"/>
              <w:bottom w:val="nil"/>
              <w:right w:val="nil"/>
            </w:tcBorders>
            <w:shd w:val="clear" w:color="000000" w:fill="auto"/>
            <w:noWrap/>
            <w:vAlign w:val="bottom"/>
            <w:hideMark/>
          </w:tcPr>
          <w:p w14:paraId="7D18A4EF" w14:textId="77777777" w:rsidR="00677D4F" w:rsidRPr="00677D4F" w:rsidRDefault="00677D4F">
            <w:pPr>
              <w:jc w:val="center"/>
              <w:rPr>
                <w:color w:val="000000"/>
              </w:rPr>
            </w:pPr>
            <w:r w:rsidRPr="00677D4F">
              <w:rPr>
                <w:color w:val="000000"/>
              </w:rPr>
              <w:t>95.5%</w:t>
            </w:r>
          </w:p>
        </w:tc>
        <w:tc>
          <w:tcPr>
            <w:tcW w:w="862" w:type="dxa"/>
            <w:tcBorders>
              <w:top w:val="nil"/>
              <w:left w:val="nil"/>
              <w:bottom w:val="nil"/>
              <w:right w:val="nil"/>
            </w:tcBorders>
            <w:shd w:val="clear" w:color="000000" w:fill="auto"/>
            <w:noWrap/>
            <w:vAlign w:val="bottom"/>
            <w:hideMark/>
          </w:tcPr>
          <w:p w14:paraId="357C5046" w14:textId="77777777" w:rsidR="00677D4F" w:rsidRPr="00677D4F" w:rsidRDefault="00677D4F">
            <w:pPr>
              <w:jc w:val="center"/>
              <w:rPr>
                <w:color w:val="000000"/>
              </w:rPr>
            </w:pPr>
            <w:r w:rsidRPr="00677D4F">
              <w:rPr>
                <w:color w:val="000000"/>
              </w:rPr>
              <w:t>142</w:t>
            </w:r>
          </w:p>
        </w:tc>
        <w:tc>
          <w:tcPr>
            <w:tcW w:w="1099" w:type="dxa"/>
            <w:tcBorders>
              <w:top w:val="nil"/>
              <w:left w:val="nil"/>
              <w:bottom w:val="nil"/>
              <w:right w:val="nil"/>
            </w:tcBorders>
            <w:shd w:val="clear" w:color="000000" w:fill="auto"/>
            <w:noWrap/>
            <w:vAlign w:val="bottom"/>
            <w:hideMark/>
          </w:tcPr>
          <w:p w14:paraId="7D20532F" w14:textId="77777777" w:rsidR="00677D4F" w:rsidRPr="00677D4F" w:rsidRDefault="00677D4F">
            <w:pPr>
              <w:jc w:val="center"/>
              <w:rPr>
                <w:color w:val="000000"/>
              </w:rPr>
            </w:pPr>
            <w:r w:rsidRPr="00677D4F">
              <w:rPr>
                <w:color w:val="000000"/>
              </w:rPr>
              <w:t>3.2%</w:t>
            </w:r>
          </w:p>
        </w:tc>
        <w:tc>
          <w:tcPr>
            <w:tcW w:w="862" w:type="dxa"/>
            <w:tcBorders>
              <w:top w:val="nil"/>
              <w:left w:val="nil"/>
              <w:bottom w:val="nil"/>
              <w:right w:val="nil"/>
            </w:tcBorders>
            <w:shd w:val="clear" w:color="000000" w:fill="auto"/>
            <w:noWrap/>
            <w:vAlign w:val="bottom"/>
            <w:hideMark/>
          </w:tcPr>
          <w:p w14:paraId="5C243665" w14:textId="77777777" w:rsidR="00677D4F" w:rsidRPr="00677D4F" w:rsidRDefault="00677D4F">
            <w:pPr>
              <w:jc w:val="center"/>
              <w:rPr>
                <w:color w:val="000000"/>
              </w:rPr>
            </w:pPr>
            <w:r w:rsidRPr="00677D4F">
              <w:rPr>
                <w:color w:val="000000"/>
              </w:rPr>
              <w:t>52</w:t>
            </w:r>
          </w:p>
        </w:tc>
        <w:tc>
          <w:tcPr>
            <w:tcW w:w="1099" w:type="dxa"/>
            <w:tcBorders>
              <w:top w:val="nil"/>
              <w:left w:val="nil"/>
              <w:bottom w:val="nil"/>
              <w:right w:val="nil"/>
            </w:tcBorders>
            <w:shd w:val="clear" w:color="000000" w:fill="auto"/>
            <w:noWrap/>
            <w:vAlign w:val="bottom"/>
            <w:hideMark/>
          </w:tcPr>
          <w:p w14:paraId="7447B880" w14:textId="77777777" w:rsidR="00677D4F" w:rsidRPr="00677D4F" w:rsidRDefault="00677D4F">
            <w:pPr>
              <w:jc w:val="center"/>
              <w:rPr>
                <w:color w:val="000000"/>
              </w:rPr>
            </w:pPr>
            <w:r w:rsidRPr="00677D4F">
              <w:rPr>
                <w:color w:val="000000"/>
              </w:rPr>
              <w:t>1.2%</w:t>
            </w:r>
          </w:p>
        </w:tc>
        <w:tc>
          <w:tcPr>
            <w:tcW w:w="659" w:type="dxa"/>
            <w:tcBorders>
              <w:top w:val="nil"/>
              <w:left w:val="nil"/>
              <w:bottom w:val="nil"/>
              <w:right w:val="nil"/>
            </w:tcBorders>
            <w:shd w:val="clear" w:color="000000" w:fill="auto"/>
            <w:noWrap/>
            <w:vAlign w:val="bottom"/>
            <w:hideMark/>
          </w:tcPr>
          <w:p w14:paraId="7E7DF158" w14:textId="77777777" w:rsidR="00677D4F" w:rsidRPr="00677D4F" w:rsidRDefault="00677D4F">
            <w:pPr>
              <w:jc w:val="center"/>
              <w:rPr>
                <w:color w:val="000000"/>
              </w:rPr>
            </w:pPr>
            <w:r w:rsidRPr="00677D4F">
              <w:rPr>
                <w:color w:val="000000"/>
              </w:rPr>
              <w:t>6</w:t>
            </w:r>
          </w:p>
        </w:tc>
        <w:tc>
          <w:tcPr>
            <w:tcW w:w="896" w:type="dxa"/>
            <w:tcBorders>
              <w:top w:val="nil"/>
              <w:left w:val="nil"/>
              <w:bottom w:val="nil"/>
              <w:right w:val="nil"/>
            </w:tcBorders>
            <w:shd w:val="clear" w:color="000000" w:fill="auto"/>
            <w:noWrap/>
            <w:vAlign w:val="bottom"/>
            <w:hideMark/>
          </w:tcPr>
          <w:p w14:paraId="40A0BE12" w14:textId="77777777" w:rsidR="00677D4F" w:rsidRPr="00677D4F" w:rsidRDefault="00677D4F">
            <w:pPr>
              <w:jc w:val="center"/>
              <w:rPr>
                <w:color w:val="000000"/>
              </w:rPr>
            </w:pPr>
            <w:r w:rsidRPr="00677D4F">
              <w:rPr>
                <w:color w:val="000000"/>
              </w:rPr>
              <w:t>0.1%</w:t>
            </w:r>
          </w:p>
        </w:tc>
        <w:tc>
          <w:tcPr>
            <w:tcW w:w="377" w:type="dxa"/>
            <w:tcBorders>
              <w:top w:val="nil"/>
              <w:left w:val="nil"/>
              <w:bottom w:val="nil"/>
              <w:right w:val="nil"/>
            </w:tcBorders>
            <w:shd w:val="clear" w:color="000000" w:fill="auto"/>
            <w:noWrap/>
            <w:vAlign w:val="bottom"/>
            <w:hideMark/>
          </w:tcPr>
          <w:p w14:paraId="71A8912D" w14:textId="77777777" w:rsidR="00677D4F" w:rsidRPr="00677D4F" w:rsidRDefault="00677D4F">
            <w:pPr>
              <w:jc w:val="center"/>
              <w:rPr>
                <w:color w:val="000000"/>
              </w:rPr>
            </w:pPr>
            <w:r w:rsidRPr="00677D4F">
              <w:rPr>
                <w:color w:val="000000"/>
              </w:rPr>
              <w:t>0</w:t>
            </w:r>
          </w:p>
        </w:tc>
        <w:tc>
          <w:tcPr>
            <w:tcW w:w="896" w:type="dxa"/>
            <w:tcBorders>
              <w:top w:val="nil"/>
              <w:left w:val="nil"/>
              <w:bottom w:val="nil"/>
              <w:right w:val="nil"/>
            </w:tcBorders>
            <w:shd w:val="clear" w:color="000000" w:fill="auto"/>
            <w:noWrap/>
            <w:vAlign w:val="bottom"/>
            <w:hideMark/>
          </w:tcPr>
          <w:p w14:paraId="6AD666FA" w14:textId="77777777" w:rsidR="00677D4F" w:rsidRPr="00677D4F" w:rsidRDefault="00677D4F">
            <w:pPr>
              <w:jc w:val="center"/>
              <w:rPr>
                <w:color w:val="000000"/>
              </w:rPr>
            </w:pPr>
            <w:r w:rsidRPr="00677D4F">
              <w:rPr>
                <w:color w:val="000000"/>
              </w:rPr>
              <w:t>0.0%</w:t>
            </w:r>
          </w:p>
        </w:tc>
        <w:tc>
          <w:tcPr>
            <w:tcW w:w="1288" w:type="dxa"/>
            <w:tcBorders>
              <w:top w:val="nil"/>
              <w:left w:val="nil"/>
              <w:bottom w:val="nil"/>
              <w:right w:val="nil"/>
            </w:tcBorders>
            <w:shd w:val="clear" w:color="000000" w:fill="auto"/>
            <w:noWrap/>
            <w:vAlign w:val="bottom"/>
            <w:hideMark/>
          </w:tcPr>
          <w:p w14:paraId="3E3979EF" w14:textId="77777777" w:rsidR="00677D4F" w:rsidRPr="00677D4F" w:rsidRDefault="00677D4F">
            <w:pPr>
              <w:jc w:val="center"/>
              <w:rPr>
                <w:color w:val="000000"/>
              </w:rPr>
            </w:pPr>
            <w:r w:rsidRPr="00677D4F">
              <w:rPr>
                <w:color w:val="000000"/>
              </w:rPr>
              <w:t>4492</w:t>
            </w:r>
          </w:p>
        </w:tc>
      </w:tr>
      <w:tr w:rsidR="00677D4F" w:rsidRPr="00677D4F" w14:paraId="3E078E9F" w14:textId="77777777" w:rsidTr="00D86CC3">
        <w:trPr>
          <w:trHeight w:val="320"/>
        </w:trPr>
        <w:tc>
          <w:tcPr>
            <w:tcW w:w="2395" w:type="dxa"/>
            <w:tcBorders>
              <w:top w:val="nil"/>
              <w:left w:val="nil"/>
              <w:bottom w:val="nil"/>
              <w:right w:val="nil"/>
            </w:tcBorders>
            <w:shd w:val="clear" w:color="000000" w:fill="auto"/>
            <w:noWrap/>
            <w:vAlign w:val="bottom"/>
            <w:hideMark/>
          </w:tcPr>
          <w:p w14:paraId="44FB14A3" w14:textId="77777777" w:rsidR="00677D4F" w:rsidRPr="00677D4F" w:rsidRDefault="00677D4F">
            <w:pPr>
              <w:rPr>
                <w:color w:val="000000"/>
              </w:rPr>
            </w:pPr>
            <w:r w:rsidRPr="00677D4F">
              <w:rPr>
                <w:color w:val="000000"/>
              </w:rPr>
              <w:t>d_insomnia</w:t>
            </w:r>
          </w:p>
        </w:tc>
        <w:tc>
          <w:tcPr>
            <w:tcW w:w="862" w:type="dxa"/>
            <w:tcBorders>
              <w:top w:val="nil"/>
              <w:left w:val="nil"/>
              <w:bottom w:val="nil"/>
              <w:right w:val="nil"/>
            </w:tcBorders>
            <w:shd w:val="clear" w:color="000000" w:fill="auto"/>
            <w:noWrap/>
            <w:vAlign w:val="bottom"/>
            <w:hideMark/>
          </w:tcPr>
          <w:p w14:paraId="6F539099" w14:textId="77777777" w:rsidR="00677D4F" w:rsidRPr="00677D4F" w:rsidRDefault="00677D4F">
            <w:pPr>
              <w:jc w:val="center"/>
              <w:rPr>
                <w:color w:val="000000"/>
              </w:rPr>
            </w:pPr>
            <w:r w:rsidRPr="00677D4F">
              <w:rPr>
                <w:color w:val="000000"/>
              </w:rPr>
              <w:t>3867</w:t>
            </w:r>
          </w:p>
        </w:tc>
        <w:tc>
          <w:tcPr>
            <w:tcW w:w="1099" w:type="dxa"/>
            <w:tcBorders>
              <w:top w:val="nil"/>
              <w:left w:val="nil"/>
              <w:bottom w:val="nil"/>
              <w:right w:val="nil"/>
            </w:tcBorders>
            <w:shd w:val="clear" w:color="000000" w:fill="auto"/>
            <w:noWrap/>
            <w:vAlign w:val="bottom"/>
            <w:hideMark/>
          </w:tcPr>
          <w:p w14:paraId="73DF202F" w14:textId="77777777" w:rsidR="00677D4F" w:rsidRPr="00677D4F" w:rsidRDefault="00677D4F">
            <w:pPr>
              <w:jc w:val="center"/>
              <w:rPr>
                <w:color w:val="000000"/>
              </w:rPr>
            </w:pPr>
            <w:r w:rsidRPr="00677D4F">
              <w:rPr>
                <w:color w:val="000000"/>
              </w:rPr>
              <w:t>86.1%</w:t>
            </w:r>
          </w:p>
        </w:tc>
        <w:tc>
          <w:tcPr>
            <w:tcW w:w="862" w:type="dxa"/>
            <w:tcBorders>
              <w:top w:val="nil"/>
              <w:left w:val="nil"/>
              <w:bottom w:val="nil"/>
              <w:right w:val="nil"/>
            </w:tcBorders>
            <w:shd w:val="clear" w:color="000000" w:fill="auto"/>
            <w:noWrap/>
            <w:vAlign w:val="bottom"/>
            <w:hideMark/>
          </w:tcPr>
          <w:p w14:paraId="51E2ACC6" w14:textId="77777777" w:rsidR="00677D4F" w:rsidRPr="00677D4F" w:rsidRDefault="00677D4F">
            <w:pPr>
              <w:jc w:val="center"/>
              <w:rPr>
                <w:color w:val="000000"/>
              </w:rPr>
            </w:pPr>
            <w:r w:rsidRPr="00677D4F">
              <w:rPr>
                <w:color w:val="000000"/>
              </w:rPr>
              <w:t>488</w:t>
            </w:r>
          </w:p>
        </w:tc>
        <w:tc>
          <w:tcPr>
            <w:tcW w:w="1099" w:type="dxa"/>
            <w:tcBorders>
              <w:top w:val="nil"/>
              <w:left w:val="nil"/>
              <w:bottom w:val="nil"/>
              <w:right w:val="nil"/>
            </w:tcBorders>
            <w:shd w:val="clear" w:color="000000" w:fill="auto"/>
            <w:noWrap/>
            <w:vAlign w:val="bottom"/>
            <w:hideMark/>
          </w:tcPr>
          <w:p w14:paraId="000B11F5" w14:textId="77777777" w:rsidR="00677D4F" w:rsidRPr="00677D4F" w:rsidRDefault="00677D4F">
            <w:pPr>
              <w:jc w:val="center"/>
              <w:rPr>
                <w:color w:val="000000"/>
              </w:rPr>
            </w:pPr>
            <w:r w:rsidRPr="00677D4F">
              <w:rPr>
                <w:color w:val="000000"/>
              </w:rPr>
              <w:t>10.9%</w:t>
            </w:r>
          </w:p>
        </w:tc>
        <w:tc>
          <w:tcPr>
            <w:tcW w:w="862" w:type="dxa"/>
            <w:tcBorders>
              <w:top w:val="nil"/>
              <w:left w:val="nil"/>
              <w:bottom w:val="nil"/>
              <w:right w:val="nil"/>
            </w:tcBorders>
            <w:shd w:val="clear" w:color="000000" w:fill="auto"/>
            <w:noWrap/>
            <w:vAlign w:val="bottom"/>
            <w:hideMark/>
          </w:tcPr>
          <w:p w14:paraId="43BC984E" w14:textId="77777777" w:rsidR="00677D4F" w:rsidRPr="00677D4F" w:rsidRDefault="00677D4F">
            <w:pPr>
              <w:jc w:val="center"/>
              <w:rPr>
                <w:color w:val="000000"/>
              </w:rPr>
            </w:pPr>
            <w:r w:rsidRPr="00677D4F">
              <w:rPr>
                <w:color w:val="000000"/>
              </w:rPr>
              <w:t>124</w:t>
            </w:r>
          </w:p>
        </w:tc>
        <w:tc>
          <w:tcPr>
            <w:tcW w:w="1099" w:type="dxa"/>
            <w:tcBorders>
              <w:top w:val="nil"/>
              <w:left w:val="nil"/>
              <w:bottom w:val="nil"/>
              <w:right w:val="nil"/>
            </w:tcBorders>
            <w:shd w:val="clear" w:color="000000" w:fill="auto"/>
            <w:noWrap/>
            <w:vAlign w:val="bottom"/>
            <w:hideMark/>
          </w:tcPr>
          <w:p w14:paraId="352BB9EF" w14:textId="77777777" w:rsidR="00677D4F" w:rsidRPr="00677D4F" w:rsidRDefault="00677D4F">
            <w:pPr>
              <w:jc w:val="center"/>
              <w:rPr>
                <w:color w:val="000000"/>
              </w:rPr>
            </w:pPr>
            <w:r w:rsidRPr="00677D4F">
              <w:rPr>
                <w:color w:val="000000"/>
              </w:rPr>
              <w:t>2.8%</w:t>
            </w:r>
          </w:p>
        </w:tc>
        <w:tc>
          <w:tcPr>
            <w:tcW w:w="659" w:type="dxa"/>
            <w:tcBorders>
              <w:top w:val="nil"/>
              <w:left w:val="nil"/>
              <w:bottom w:val="nil"/>
              <w:right w:val="nil"/>
            </w:tcBorders>
            <w:shd w:val="clear" w:color="000000" w:fill="auto"/>
            <w:noWrap/>
            <w:vAlign w:val="bottom"/>
            <w:hideMark/>
          </w:tcPr>
          <w:p w14:paraId="6988E5E1" w14:textId="77777777" w:rsidR="00677D4F" w:rsidRPr="00677D4F" w:rsidRDefault="00677D4F">
            <w:pPr>
              <w:jc w:val="center"/>
              <w:rPr>
                <w:color w:val="000000"/>
              </w:rPr>
            </w:pPr>
            <w:r w:rsidRPr="00677D4F">
              <w:rPr>
                <w:color w:val="000000"/>
              </w:rPr>
              <w:t>11</w:t>
            </w:r>
          </w:p>
        </w:tc>
        <w:tc>
          <w:tcPr>
            <w:tcW w:w="896" w:type="dxa"/>
            <w:tcBorders>
              <w:top w:val="nil"/>
              <w:left w:val="nil"/>
              <w:bottom w:val="nil"/>
              <w:right w:val="nil"/>
            </w:tcBorders>
            <w:shd w:val="clear" w:color="000000" w:fill="auto"/>
            <w:noWrap/>
            <w:vAlign w:val="bottom"/>
            <w:hideMark/>
          </w:tcPr>
          <w:p w14:paraId="43E7E3B2" w14:textId="77777777" w:rsidR="00677D4F" w:rsidRPr="00677D4F" w:rsidRDefault="00677D4F">
            <w:pPr>
              <w:jc w:val="center"/>
              <w:rPr>
                <w:color w:val="000000"/>
              </w:rPr>
            </w:pPr>
            <w:r w:rsidRPr="00677D4F">
              <w:rPr>
                <w:color w:val="000000"/>
              </w:rPr>
              <w:t>0.2%</w:t>
            </w:r>
          </w:p>
        </w:tc>
        <w:tc>
          <w:tcPr>
            <w:tcW w:w="377" w:type="dxa"/>
            <w:tcBorders>
              <w:top w:val="nil"/>
              <w:left w:val="nil"/>
              <w:bottom w:val="nil"/>
              <w:right w:val="nil"/>
            </w:tcBorders>
            <w:shd w:val="clear" w:color="000000" w:fill="auto"/>
            <w:noWrap/>
            <w:vAlign w:val="bottom"/>
            <w:hideMark/>
          </w:tcPr>
          <w:p w14:paraId="32170047" w14:textId="77777777" w:rsidR="00677D4F" w:rsidRPr="00677D4F" w:rsidRDefault="00677D4F">
            <w:pPr>
              <w:jc w:val="center"/>
              <w:rPr>
                <w:color w:val="000000"/>
              </w:rPr>
            </w:pPr>
            <w:r w:rsidRPr="00677D4F">
              <w:rPr>
                <w:color w:val="000000"/>
              </w:rPr>
              <w:t>2</w:t>
            </w:r>
          </w:p>
        </w:tc>
        <w:tc>
          <w:tcPr>
            <w:tcW w:w="896" w:type="dxa"/>
            <w:tcBorders>
              <w:top w:val="nil"/>
              <w:left w:val="nil"/>
              <w:bottom w:val="nil"/>
              <w:right w:val="nil"/>
            </w:tcBorders>
            <w:shd w:val="clear" w:color="000000" w:fill="auto"/>
            <w:noWrap/>
            <w:vAlign w:val="bottom"/>
            <w:hideMark/>
          </w:tcPr>
          <w:p w14:paraId="37726AC0" w14:textId="77777777" w:rsidR="00677D4F" w:rsidRPr="00677D4F" w:rsidRDefault="00677D4F">
            <w:pPr>
              <w:jc w:val="center"/>
              <w:rPr>
                <w:color w:val="000000"/>
              </w:rPr>
            </w:pPr>
            <w:r w:rsidRPr="00677D4F">
              <w:rPr>
                <w:color w:val="000000"/>
              </w:rPr>
              <w:t>0.0%</w:t>
            </w:r>
          </w:p>
        </w:tc>
        <w:tc>
          <w:tcPr>
            <w:tcW w:w="1288" w:type="dxa"/>
            <w:tcBorders>
              <w:top w:val="nil"/>
              <w:left w:val="nil"/>
              <w:bottom w:val="nil"/>
              <w:right w:val="nil"/>
            </w:tcBorders>
            <w:shd w:val="clear" w:color="000000" w:fill="auto"/>
            <w:noWrap/>
            <w:vAlign w:val="bottom"/>
            <w:hideMark/>
          </w:tcPr>
          <w:p w14:paraId="3B76221D" w14:textId="77777777" w:rsidR="00677D4F" w:rsidRPr="00677D4F" w:rsidRDefault="00677D4F">
            <w:pPr>
              <w:jc w:val="center"/>
              <w:rPr>
                <w:color w:val="000000"/>
              </w:rPr>
            </w:pPr>
            <w:r w:rsidRPr="00677D4F">
              <w:rPr>
                <w:color w:val="000000"/>
              </w:rPr>
              <w:t>4490</w:t>
            </w:r>
          </w:p>
        </w:tc>
      </w:tr>
      <w:tr w:rsidR="00677D4F" w:rsidRPr="00677D4F" w14:paraId="4DE8C3D5" w14:textId="77777777" w:rsidTr="00D86CC3">
        <w:trPr>
          <w:trHeight w:val="320"/>
        </w:trPr>
        <w:tc>
          <w:tcPr>
            <w:tcW w:w="2395" w:type="dxa"/>
            <w:tcBorders>
              <w:top w:val="nil"/>
              <w:left w:val="nil"/>
              <w:bottom w:val="nil"/>
              <w:right w:val="nil"/>
            </w:tcBorders>
            <w:shd w:val="clear" w:color="000000" w:fill="auto"/>
            <w:noWrap/>
            <w:vAlign w:val="bottom"/>
            <w:hideMark/>
          </w:tcPr>
          <w:p w14:paraId="42F74CAB" w14:textId="77777777" w:rsidR="00677D4F" w:rsidRPr="00677D4F" w:rsidRDefault="00677D4F">
            <w:pPr>
              <w:rPr>
                <w:color w:val="000000"/>
              </w:rPr>
            </w:pPr>
            <w:r w:rsidRPr="00677D4F">
              <w:rPr>
                <w:color w:val="000000"/>
              </w:rPr>
              <w:t>d_overwhelm</w:t>
            </w:r>
          </w:p>
        </w:tc>
        <w:tc>
          <w:tcPr>
            <w:tcW w:w="862" w:type="dxa"/>
            <w:tcBorders>
              <w:top w:val="nil"/>
              <w:left w:val="nil"/>
              <w:bottom w:val="nil"/>
              <w:right w:val="nil"/>
            </w:tcBorders>
            <w:shd w:val="clear" w:color="000000" w:fill="auto"/>
            <w:noWrap/>
            <w:vAlign w:val="bottom"/>
            <w:hideMark/>
          </w:tcPr>
          <w:p w14:paraId="24450CF9" w14:textId="77777777" w:rsidR="00677D4F" w:rsidRPr="00677D4F" w:rsidRDefault="00677D4F">
            <w:pPr>
              <w:jc w:val="center"/>
              <w:rPr>
                <w:color w:val="000000"/>
              </w:rPr>
            </w:pPr>
            <w:r w:rsidRPr="00677D4F">
              <w:rPr>
                <w:color w:val="000000"/>
              </w:rPr>
              <w:t>2433</w:t>
            </w:r>
          </w:p>
        </w:tc>
        <w:tc>
          <w:tcPr>
            <w:tcW w:w="1099" w:type="dxa"/>
            <w:tcBorders>
              <w:top w:val="nil"/>
              <w:left w:val="nil"/>
              <w:bottom w:val="nil"/>
              <w:right w:val="nil"/>
            </w:tcBorders>
            <w:shd w:val="clear" w:color="000000" w:fill="auto"/>
            <w:noWrap/>
            <w:vAlign w:val="bottom"/>
            <w:hideMark/>
          </w:tcPr>
          <w:p w14:paraId="080F5F90" w14:textId="77777777" w:rsidR="00677D4F" w:rsidRPr="00677D4F" w:rsidRDefault="00677D4F">
            <w:pPr>
              <w:jc w:val="center"/>
              <w:rPr>
                <w:color w:val="000000"/>
              </w:rPr>
            </w:pPr>
            <w:r w:rsidRPr="00677D4F">
              <w:rPr>
                <w:color w:val="000000"/>
              </w:rPr>
              <w:t>54.2%</w:t>
            </w:r>
          </w:p>
        </w:tc>
        <w:tc>
          <w:tcPr>
            <w:tcW w:w="862" w:type="dxa"/>
            <w:tcBorders>
              <w:top w:val="nil"/>
              <w:left w:val="nil"/>
              <w:bottom w:val="nil"/>
              <w:right w:val="nil"/>
            </w:tcBorders>
            <w:shd w:val="clear" w:color="000000" w:fill="auto"/>
            <w:noWrap/>
            <w:vAlign w:val="bottom"/>
            <w:hideMark/>
          </w:tcPr>
          <w:p w14:paraId="50D1C624" w14:textId="77777777" w:rsidR="00677D4F" w:rsidRPr="00677D4F" w:rsidRDefault="00677D4F">
            <w:pPr>
              <w:jc w:val="center"/>
              <w:rPr>
                <w:color w:val="000000"/>
              </w:rPr>
            </w:pPr>
            <w:r w:rsidRPr="00677D4F">
              <w:rPr>
                <w:color w:val="000000"/>
              </w:rPr>
              <w:t>1582</w:t>
            </w:r>
          </w:p>
        </w:tc>
        <w:tc>
          <w:tcPr>
            <w:tcW w:w="1099" w:type="dxa"/>
            <w:tcBorders>
              <w:top w:val="nil"/>
              <w:left w:val="nil"/>
              <w:bottom w:val="nil"/>
              <w:right w:val="nil"/>
            </w:tcBorders>
            <w:shd w:val="clear" w:color="000000" w:fill="auto"/>
            <w:noWrap/>
            <w:vAlign w:val="bottom"/>
            <w:hideMark/>
          </w:tcPr>
          <w:p w14:paraId="1AAB4113" w14:textId="77777777" w:rsidR="00677D4F" w:rsidRPr="00677D4F" w:rsidRDefault="00677D4F">
            <w:pPr>
              <w:jc w:val="center"/>
              <w:rPr>
                <w:color w:val="000000"/>
              </w:rPr>
            </w:pPr>
            <w:r w:rsidRPr="00677D4F">
              <w:rPr>
                <w:color w:val="000000"/>
              </w:rPr>
              <w:t>35.2%</w:t>
            </w:r>
          </w:p>
        </w:tc>
        <w:tc>
          <w:tcPr>
            <w:tcW w:w="862" w:type="dxa"/>
            <w:tcBorders>
              <w:top w:val="nil"/>
              <w:left w:val="nil"/>
              <w:bottom w:val="nil"/>
              <w:right w:val="nil"/>
            </w:tcBorders>
            <w:shd w:val="clear" w:color="000000" w:fill="auto"/>
            <w:noWrap/>
            <w:vAlign w:val="bottom"/>
            <w:hideMark/>
          </w:tcPr>
          <w:p w14:paraId="36EC4241" w14:textId="77777777" w:rsidR="00677D4F" w:rsidRPr="00677D4F" w:rsidRDefault="00677D4F">
            <w:pPr>
              <w:jc w:val="center"/>
              <w:rPr>
                <w:color w:val="000000"/>
              </w:rPr>
            </w:pPr>
            <w:r w:rsidRPr="00677D4F">
              <w:rPr>
                <w:color w:val="000000"/>
              </w:rPr>
              <w:t>447</w:t>
            </w:r>
          </w:p>
        </w:tc>
        <w:tc>
          <w:tcPr>
            <w:tcW w:w="1099" w:type="dxa"/>
            <w:tcBorders>
              <w:top w:val="nil"/>
              <w:left w:val="nil"/>
              <w:bottom w:val="nil"/>
              <w:right w:val="nil"/>
            </w:tcBorders>
            <w:shd w:val="clear" w:color="000000" w:fill="auto"/>
            <w:noWrap/>
            <w:vAlign w:val="bottom"/>
            <w:hideMark/>
          </w:tcPr>
          <w:p w14:paraId="20B694FA" w14:textId="77777777" w:rsidR="00677D4F" w:rsidRPr="00677D4F" w:rsidRDefault="00677D4F">
            <w:pPr>
              <w:jc w:val="center"/>
              <w:rPr>
                <w:color w:val="000000"/>
              </w:rPr>
            </w:pPr>
            <w:r w:rsidRPr="00677D4F">
              <w:rPr>
                <w:color w:val="000000"/>
              </w:rPr>
              <w:t>10.0%</w:t>
            </w:r>
          </w:p>
        </w:tc>
        <w:tc>
          <w:tcPr>
            <w:tcW w:w="659" w:type="dxa"/>
            <w:tcBorders>
              <w:top w:val="nil"/>
              <w:left w:val="nil"/>
              <w:bottom w:val="nil"/>
              <w:right w:val="nil"/>
            </w:tcBorders>
            <w:shd w:val="clear" w:color="000000" w:fill="auto"/>
            <w:noWrap/>
            <w:vAlign w:val="bottom"/>
            <w:hideMark/>
          </w:tcPr>
          <w:p w14:paraId="177DFABD" w14:textId="77777777" w:rsidR="00677D4F" w:rsidRPr="00677D4F" w:rsidRDefault="00677D4F">
            <w:pPr>
              <w:jc w:val="center"/>
              <w:rPr>
                <w:color w:val="000000"/>
              </w:rPr>
            </w:pPr>
            <w:r w:rsidRPr="00677D4F">
              <w:rPr>
                <w:color w:val="000000"/>
              </w:rPr>
              <w:t>30</w:t>
            </w:r>
          </w:p>
        </w:tc>
        <w:tc>
          <w:tcPr>
            <w:tcW w:w="896" w:type="dxa"/>
            <w:tcBorders>
              <w:top w:val="nil"/>
              <w:left w:val="nil"/>
              <w:bottom w:val="nil"/>
              <w:right w:val="nil"/>
            </w:tcBorders>
            <w:shd w:val="clear" w:color="000000" w:fill="auto"/>
            <w:noWrap/>
            <w:vAlign w:val="bottom"/>
            <w:hideMark/>
          </w:tcPr>
          <w:p w14:paraId="5708D5D0" w14:textId="77777777" w:rsidR="00677D4F" w:rsidRPr="00677D4F" w:rsidRDefault="00677D4F">
            <w:pPr>
              <w:jc w:val="center"/>
              <w:rPr>
                <w:color w:val="000000"/>
              </w:rPr>
            </w:pPr>
            <w:r w:rsidRPr="00677D4F">
              <w:rPr>
                <w:color w:val="000000"/>
              </w:rPr>
              <w:t>0.7%</w:t>
            </w:r>
          </w:p>
        </w:tc>
        <w:tc>
          <w:tcPr>
            <w:tcW w:w="377" w:type="dxa"/>
            <w:tcBorders>
              <w:top w:val="nil"/>
              <w:left w:val="nil"/>
              <w:bottom w:val="nil"/>
              <w:right w:val="nil"/>
            </w:tcBorders>
            <w:shd w:val="clear" w:color="000000" w:fill="auto"/>
            <w:noWrap/>
            <w:vAlign w:val="bottom"/>
            <w:hideMark/>
          </w:tcPr>
          <w:p w14:paraId="08FF6C66" w14:textId="77777777" w:rsidR="00677D4F" w:rsidRPr="00677D4F" w:rsidRDefault="00677D4F">
            <w:pPr>
              <w:jc w:val="center"/>
              <w:rPr>
                <w:color w:val="000000"/>
              </w:rPr>
            </w:pPr>
            <w:r w:rsidRPr="00677D4F">
              <w:rPr>
                <w:color w:val="000000"/>
              </w:rPr>
              <w:t>0</w:t>
            </w:r>
          </w:p>
        </w:tc>
        <w:tc>
          <w:tcPr>
            <w:tcW w:w="896" w:type="dxa"/>
            <w:tcBorders>
              <w:top w:val="nil"/>
              <w:left w:val="nil"/>
              <w:bottom w:val="nil"/>
              <w:right w:val="nil"/>
            </w:tcBorders>
            <w:shd w:val="clear" w:color="000000" w:fill="auto"/>
            <w:noWrap/>
            <w:vAlign w:val="bottom"/>
            <w:hideMark/>
          </w:tcPr>
          <w:p w14:paraId="49EE44BE" w14:textId="77777777" w:rsidR="00677D4F" w:rsidRPr="00677D4F" w:rsidRDefault="00677D4F">
            <w:pPr>
              <w:jc w:val="center"/>
              <w:rPr>
                <w:color w:val="000000"/>
              </w:rPr>
            </w:pPr>
            <w:r w:rsidRPr="00677D4F">
              <w:rPr>
                <w:color w:val="000000"/>
              </w:rPr>
              <w:t>0.0%</w:t>
            </w:r>
          </w:p>
        </w:tc>
        <w:tc>
          <w:tcPr>
            <w:tcW w:w="1288" w:type="dxa"/>
            <w:tcBorders>
              <w:top w:val="nil"/>
              <w:left w:val="nil"/>
              <w:bottom w:val="nil"/>
              <w:right w:val="nil"/>
            </w:tcBorders>
            <w:shd w:val="clear" w:color="000000" w:fill="auto"/>
            <w:noWrap/>
            <w:vAlign w:val="bottom"/>
            <w:hideMark/>
          </w:tcPr>
          <w:p w14:paraId="54D015FF" w14:textId="77777777" w:rsidR="00677D4F" w:rsidRPr="00677D4F" w:rsidRDefault="00677D4F">
            <w:pPr>
              <w:jc w:val="center"/>
              <w:rPr>
                <w:color w:val="000000"/>
              </w:rPr>
            </w:pPr>
            <w:r w:rsidRPr="00677D4F">
              <w:rPr>
                <w:color w:val="000000"/>
              </w:rPr>
              <w:t>4492</w:t>
            </w:r>
          </w:p>
        </w:tc>
      </w:tr>
      <w:tr w:rsidR="00677D4F" w:rsidRPr="00677D4F" w14:paraId="73886FB0" w14:textId="77777777" w:rsidTr="00D86CC3">
        <w:trPr>
          <w:trHeight w:val="320"/>
        </w:trPr>
        <w:tc>
          <w:tcPr>
            <w:tcW w:w="2395" w:type="dxa"/>
            <w:tcBorders>
              <w:top w:val="nil"/>
              <w:left w:val="nil"/>
              <w:bottom w:val="nil"/>
              <w:right w:val="nil"/>
            </w:tcBorders>
            <w:shd w:val="clear" w:color="000000" w:fill="auto"/>
            <w:noWrap/>
            <w:vAlign w:val="bottom"/>
            <w:hideMark/>
          </w:tcPr>
          <w:p w14:paraId="75ADA74E" w14:textId="77777777" w:rsidR="00677D4F" w:rsidRPr="00677D4F" w:rsidRDefault="00677D4F">
            <w:pPr>
              <w:rPr>
                <w:color w:val="000000"/>
              </w:rPr>
            </w:pPr>
            <w:r w:rsidRPr="00677D4F">
              <w:rPr>
                <w:color w:val="000000"/>
              </w:rPr>
              <w:t>d_panic</w:t>
            </w:r>
          </w:p>
        </w:tc>
        <w:tc>
          <w:tcPr>
            <w:tcW w:w="862" w:type="dxa"/>
            <w:tcBorders>
              <w:top w:val="nil"/>
              <w:left w:val="nil"/>
              <w:bottom w:val="nil"/>
              <w:right w:val="nil"/>
            </w:tcBorders>
            <w:shd w:val="clear" w:color="000000" w:fill="auto"/>
            <w:noWrap/>
            <w:vAlign w:val="bottom"/>
            <w:hideMark/>
          </w:tcPr>
          <w:p w14:paraId="21F84EE1" w14:textId="77777777" w:rsidR="00677D4F" w:rsidRPr="00677D4F" w:rsidRDefault="00677D4F">
            <w:pPr>
              <w:jc w:val="center"/>
              <w:rPr>
                <w:color w:val="000000"/>
              </w:rPr>
            </w:pPr>
            <w:r w:rsidRPr="00677D4F">
              <w:rPr>
                <w:color w:val="000000"/>
              </w:rPr>
              <w:t>3666</w:t>
            </w:r>
          </w:p>
        </w:tc>
        <w:tc>
          <w:tcPr>
            <w:tcW w:w="1099" w:type="dxa"/>
            <w:tcBorders>
              <w:top w:val="nil"/>
              <w:left w:val="nil"/>
              <w:bottom w:val="nil"/>
              <w:right w:val="nil"/>
            </w:tcBorders>
            <w:shd w:val="clear" w:color="000000" w:fill="auto"/>
            <w:noWrap/>
            <w:vAlign w:val="bottom"/>
            <w:hideMark/>
          </w:tcPr>
          <w:p w14:paraId="4DF6C4CF" w14:textId="77777777" w:rsidR="00677D4F" w:rsidRPr="00677D4F" w:rsidRDefault="00677D4F">
            <w:pPr>
              <w:jc w:val="center"/>
              <w:rPr>
                <w:color w:val="000000"/>
              </w:rPr>
            </w:pPr>
            <w:r w:rsidRPr="00677D4F">
              <w:rPr>
                <w:color w:val="000000"/>
              </w:rPr>
              <w:t>81.6%</w:t>
            </w:r>
          </w:p>
        </w:tc>
        <w:tc>
          <w:tcPr>
            <w:tcW w:w="862" w:type="dxa"/>
            <w:tcBorders>
              <w:top w:val="nil"/>
              <w:left w:val="nil"/>
              <w:bottom w:val="nil"/>
              <w:right w:val="nil"/>
            </w:tcBorders>
            <w:shd w:val="clear" w:color="000000" w:fill="auto"/>
            <w:noWrap/>
            <w:vAlign w:val="bottom"/>
            <w:hideMark/>
          </w:tcPr>
          <w:p w14:paraId="0EE92673" w14:textId="77777777" w:rsidR="00677D4F" w:rsidRPr="00677D4F" w:rsidRDefault="00677D4F">
            <w:pPr>
              <w:jc w:val="center"/>
              <w:rPr>
                <w:color w:val="000000"/>
              </w:rPr>
            </w:pPr>
            <w:r w:rsidRPr="00677D4F">
              <w:rPr>
                <w:color w:val="000000"/>
              </w:rPr>
              <w:t>614</w:t>
            </w:r>
          </w:p>
        </w:tc>
        <w:tc>
          <w:tcPr>
            <w:tcW w:w="1099" w:type="dxa"/>
            <w:tcBorders>
              <w:top w:val="nil"/>
              <w:left w:val="nil"/>
              <w:bottom w:val="nil"/>
              <w:right w:val="nil"/>
            </w:tcBorders>
            <w:shd w:val="clear" w:color="000000" w:fill="auto"/>
            <w:noWrap/>
            <w:vAlign w:val="bottom"/>
            <w:hideMark/>
          </w:tcPr>
          <w:p w14:paraId="2174B6D0" w14:textId="77777777" w:rsidR="00677D4F" w:rsidRPr="00677D4F" w:rsidRDefault="00677D4F">
            <w:pPr>
              <w:jc w:val="center"/>
              <w:rPr>
                <w:color w:val="000000"/>
              </w:rPr>
            </w:pPr>
            <w:r w:rsidRPr="00677D4F">
              <w:rPr>
                <w:color w:val="000000"/>
              </w:rPr>
              <w:t>13.7%</w:t>
            </w:r>
          </w:p>
        </w:tc>
        <w:tc>
          <w:tcPr>
            <w:tcW w:w="862" w:type="dxa"/>
            <w:tcBorders>
              <w:top w:val="nil"/>
              <w:left w:val="nil"/>
              <w:bottom w:val="nil"/>
              <w:right w:val="nil"/>
            </w:tcBorders>
            <w:shd w:val="clear" w:color="000000" w:fill="auto"/>
            <w:noWrap/>
            <w:vAlign w:val="bottom"/>
            <w:hideMark/>
          </w:tcPr>
          <w:p w14:paraId="15960369" w14:textId="77777777" w:rsidR="00677D4F" w:rsidRPr="00677D4F" w:rsidRDefault="00677D4F">
            <w:pPr>
              <w:jc w:val="center"/>
              <w:rPr>
                <w:color w:val="000000"/>
              </w:rPr>
            </w:pPr>
            <w:r w:rsidRPr="00677D4F">
              <w:rPr>
                <w:color w:val="000000"/>
              </w:rPr>
              <w:t>183</w:t>
            </w:r>
          </w:p>
        </w:tc>
        <w:tc>
          <w:tcPr>
            <w:tcW w:w="1099" w:type="dxa"/>
            <w:tcBorders>
              <w:top w:val="nil"/>
              <w:left w:val="nil"/>
              <w:bottom w:val="nil"/>
              <w:right w:val="nil"/>
            </w:tcBorders>
            <w:shd w:val="clear" w:color="000000" w:fill="auto"/>
            <w:noWrap/>
            <w:vAlign w:val="bottom"/>
            <w:hideMark/>
          </w:tcPr>
          <w:p w14:paraId="370D8F50" w14:textId="77777777" w:rsidR="00677D4F" w:rsidRPr="00677D4F" w:rsidRDefault="00677D4F">
            <w:pPr>
              <w:jc w:val="center"/>
              <w:rPr>
                <w:color w:val="000000"/>
              </w:rPr>
            </w:pPr>
            <w:r w:rsidRPr="00677D4F">
              <w:rPr>
                <w:color w:val="000000"/>
              </w:rPr>
              <w:t>4.1%</w:t>
            </w:r>
          </w:p>
        </w:tc>
        <w:tc>
          <w:tcPr>
            <w:tcW w:w="659" w:type="dxa"/>
            <w:tcBorders>
              <w:top w:val="nil"/>
              <w:left w:val="nil"/>
              <w:bottom w:val="nil"/>
              <w:right w:val="nil"/>
            </w:tcBorders>
            <w:shd w:val="clear" w:color="000000" w:fill="auto"/>
            <w:noWrap/>
            <w:vAlign w:val="bottom"/>
            <w:hideMark/>
          </w:tcPr>
          <w:p w14:paraId="1E3FC46F" w14:textId="77777777" w:rsidR="00677D4F" w:rsidRPr="00677D4F" w:rsidRDefault="00677D4F">
            <w:pPr>
              <w:jc w:val="center"/>
              <w:rPr>
                <w:color w:val="000000"/>
              </w:rPr>
            </w:pPr>
            <w:r w:rsidRPr="00677D4F">
              <w:rPr>
                <w:color w:val="000000"/>
              </w:rPr>
              <w:t>29</w:t>
            </w:r>
          </w:p>
        </w:tc>
        <w:tc>
          <w:tcPr>
            <w:tcW w:w="896" w:type="dxa"/>
            <w:tcBorders>
              <w:top w:val="nil"/>
              <w:left w:val="nil"/>
              <w:bottom w:val="nil"/>
              <w:right w:val="nil"/>
            </w:tcBorders>
            <w:shd w:val="clear" w:color="000000" w:fill="auto"/>
            <w:noWrap/>
            <w:vAlign w:val="bottom"/>
            <w:hideMark/>
          </w:tcPr>
          <w:p w14:paraId="0F5F9E09" w14:textId="77777777" w:rsidR="00677D4F" w:rsidRPr="00677D4F" w:rsidRDefault="00677D4F">
            <w:pPr>
              <w:jc w:val="center"/>
              <w:rPr>
                <w:color w:val="000000"/>
              </w:rPr>
            </w:pPr>
            <w:r w:rsidRPr="00677D4F">
              <w:rPr>
                <w:color w:val="000000"/>
              </w:rPr>
              <w:t>0.6%</w:t>
            </w:r>
          </w:p>
        </w:tc>
        <w:tc>
          <w:tcPr>
            <w:tcW w:w="377" w:type="dxa"/>
            <w:tcBorders>
              <w:top w:val="nil"/>
              <w:left w:val="nil"/>
              <w:bottom w:val="nil"/>
              <w:right w:val="nil"/>
            </w:tcBorders>
            <w:shd w:val="clear" w:color="000000" w:fill="auto"/>
            <w:noWrap/>
            <w:vAlign w:val="bottom"/>
            <w:hideMark/>
          </w:tcPr>
          <w:p w14:paraId="623E6C3A" w14:textId="77777777" w:rsidR="00677D4F" w:rsidRPr="00677D4F" w:rsidRDefault="00677D4F">
            <w:pPr>
              <w:jc w:val="center"/>
              <w:rPr>
                <w:color w:val="000000"/>
              </w:rPr>
            </w:pPr>
            <w:r w:rsidRPr="00677D4F">
              <w:rPr>
                <w:color w:val="000000"/>
              </w:rPr>
              <w:t>0</w:t>
            </w:r>
          </w:p>
        </w:tc>
        <w:tc>
          <w:tcPr>
            <w:tcW w:w="896" w:type="dxa"/>
            <w:tcBorders>
              <w:top w:val="nil"/>
              <w:left w:val="nil"/>
              <w:bottom w:val="nil"/>
              <w:right w:val="nil"/>
            </w:tcBorders>
            <w:shd w:val="clear" w:color="000000" w:fill="auto"/>
            <w:noWrap/>
            <w:vAlign w:val="bottom"/>
            <w:hideMark/>
          </w:tcPr>
          <w:p w14:paraId="0FCAC650" w14:textId="77777777" w:rsidR="00677D4F" w:rsidRPr="00677D4F" w:rsidRDefault="00677D4F">
            <w:pPr>
              <w:jc w:val="center"/>
              <w:rPr>
                <w:color w:val="000000"/>
              </w:rPr>
            </w:pPr>
            <w:r w:rsidRPr="00677D4F">
              <w:rPr>
                <w:color w:val="000000"/>
              </w:rPr>
              <w:t>0.0%</w:t>
            </w:r>
          </w:p>
        </w:tc>
        <w:tc>
          <w:tcPr>
            <w:tcW w:w="1288" w:type="dxa"/>
            <w:tcBorders>
              <w:top w:val="nil"/>
              <w:left w:val="nil"/>
              <w:bottom w:val="nil"/>
              <w:right w:val="nil"/>
            </w:tcBorders>
            <w:shd w:val="clear" w:color="000000" w:fill="auto"/>
            <w:noWrap/>
            <w:vAlign w:val="bottom"/>
            <w:hideMark/>
          </w:tcPr>
          <w:p w14:paraId="7126AB59" w14:textId="77777777" w:rsidR="00677D4F" w:rsidRPr="00677D4F" w:rsidRDefault="00677D4F">
            <w:pPr>
              <w:jc w:val="center"/>
              <w:rPr>
                <w:color w:val="000000"/>
              </w:rPr>
            </w:pPr>
            <w:r w:rsidRPr="00677D4F">
              <w:rPr>
                <w:color w:val="000000"/>
              </w:rPr>
              <w:t>4492</w:t>
            </w:r>
          </w:p>
        </w:tc>
      </w:tr>
      <w:tr w:rsidR="00677D4F" w:rsidRPr="00677D4F" w14:paraId="0357E9AC" w14:textId="77777777" w:rsidTr="00D86CC3">
        <w:trPr>
          <w:trHeight w:val="320"/>
        </w:trPr>
        <w:tc>
          <w:tcPr>
            <w:tcW w:w="2395" w:type="dxa"/>
            <w:tcBorders>
              <w:top w:val="nil"/>
              <w:left w:val="nil"/>
              <w:bottom w:val="nil"/>
              <w:right w:val="nil"/>
            </w:tcBorders>
            <w:shd w:val="clear" w:color="000000" w:fill="auto"/>
            <w:noWrap/>
            <w:vAlign w:val="bottom"/>
            <w:hideMark/>
          </w:tcPr>
          <w:p w14:paraId="5431A49A" w14:textId="77777777" w:rsidR="00677D4F" w:rsidRPr="00677D4F" w:rsidRDefault="00677D4F">
            <w:pPr>
              <w:rPr>
                <w:color w:val="000000"/>
              </w:rPr>
            </w:pPr>
            <w:r w:rsidRPr="00677D4F">
              <w:rPr>
                <w:color w:val="000000"/>
              </w:rPr>
              <w:t>d_sadness</w:t>
            </w:r>
          </w:p>
        </w:tc>
        <w:tc>
          <w:tcPr>
            <w:tcW w:w="862" w:type="dxa"/>
            <w:tcBorders>
              <w:top w:val="nil"/>
              <w:left w:val="nil"/>
              <w:bottom w:val="nil"/>
              <w:right w:val="nil"/>
            </w:tcBorders>
            <w:shd w:val="clear" w:color="000000" w:fill="auto"/>
            <w:noWrap/>
            <w:vAlign w:val="bottom"/>
            <w:hideMark/>
          </w:tcPr>
          <w:p w14:paraId="0F8496EB" w14:textId="77777777" w:rsidR="00677D4F" w:rsidRPr="00677D4F" w:rsidRDefault="00677D4F">
            <w:pPr>
              <w:jc w:val="center"/>
              <w:rPr>
                <w:color w:val="000000"/>
              </w:rPr>
            </w:pPr>
            <w:r w:rsidRPr="00677D4F">
              <w:rPr>
                <w:color w:val="000000"/>
              </w:rPr>
              <w:t>2843</w:t>
            </w:r>
          </w:p>
        </w:tc>
        <w:tc>
          <w:tcPr>
            <w:tcW w:w="1099" w:type="dxa"/>
            <w:tcBorders>
              <w:top w:val="nil"/>
              <w:left w:val="nil"/>
              <w:bottom w:val="nil"/>
              <w:right w:val="nil"/>
            </w:tcBorders>
            <w:shd w:val="clear" w:color="000000" w:fill="auto"/>
            <w:noWrap/>
            <w:vAlign w:val="bottom"/>
            <w:hideMark/>
          </w:tcPr>
          <w:p w14:paraId="6C9E6938" w14:textId="77777777" w:rsidR="00677D4F" w:rsidRPr="00677D4F" w:rsidRDefault="00677D4F">
            <w:pPr>
              <w:jc w:val="center"/>
              <w:rPr>
                <w:color w:val="000000"/>
              </w:rPr>
            </w:pPr>
            <w:r w:rsidRPr="00677D4F">
              <w:rPr>
                <w:color w:val="000000"/>
              </w:rPr>
              <w:t>63.3%</w:t>
            </w:r>
          </w:p>
        </w:tc>
        <w:tc>
          <w:tcPr>
            <w:tcW w:w="862" w:type="dxa"/>
            <w:tcBorders>
              <w:top w:val="nil"/>
              <w:left w:val="nil"/>
              <w:bottom w:val="nil"/>
              <w:right w:val="nil"/>
            </w:tcBorders>
            <w:shd w:val="clear" w:color="000000" w:fill="auto"/>
            <w:noWrap/>
            <w:vAlign w:val="bottom"/>
            <w:hideMark/>
          </w:tcPr>
          <w:p w14:paraId="14377DDC" w14:textId="77777777" w:rsidR="00677D4F" w:rsidRPr="00677D4F" w:rsidRDefault="00677D4F">
            <w:pPr>
              <w:jc w:val="center"/>
              <w:rPr>
                <w:color w:val="000000"/>
              </w:rPr>
            </w:pPr>
            <w:r w:rsidRPr="00677D4F">
              <w:rPr>
                <w:color w:val="000000"/>
              </w:rPr>
              <w:t>1400</w:t>
            </w:r>
          </w:p>
        </w:tc>
        <w:tc>
          <w:tcPr>
            <w:tcW w:w="1099" w:type="dxa"/>
            <w:tcBorders>
              <w:top w:val="nil"/>
              <w:left w:val="nil"/>
              <w:bottom w:val="nil"/>
              <w:right w:val="nil"/>
            </w:tcBorders>
            <w:shd w:val="clear" w:color="000000" w:fill="auto"/>
            <w:noWrap/>
            <w:vAlign w:val="bottom"/>
            <w:hideMark/>
          </w:tcPr>
          <w:p w14:paraId="2FE425C8" w14:textId="77777777" w:rsidR="00677D4F" w:rsidRPr="00677D4F" w:rsidRDefault="00677D4F">
            <w:pPr>
              <w:jc w:val="center"/>
              <w:rPr>
                <w:color w:val="000000"/>
              </w:rPr>
            </w:pPr>
            <w:r w:rsidRPr="00677D4F">
              <w:rPr>
                <w:color w:val="000000"/>
              </w:rPr>
              <w:t>31.2%</w:t>
            </w:r>
          </w:p>
        </w:tc>
        <w:tc>
          <w:tcPr>
            <w:tcW w:w="862" w:type="dxa"/>
            <w:tcBorders>
              <w:top w:val="nil"/>
              <w:left w:val="nil"/>
              <w:bottom w:val="nil"/>
              <w:right w:val="nil"/>
            </w:tcBorders>
            <w:shd w:val="clear" w:color="000000" w:fill="auto"/>
            <w:noWrap/>
            <w:vAlign w:val="bottom"/>
            <w:hideMark/>
          </w:tcPr>
          <w:p w14:paraId="5E8A40B9" w14:textId="77777777" w:rsidR="00677D4F" w:rsidRPr="00677D4F" w:rsidRDefault="00677D4F">
            <w:pPr>
              <w:jc w:val="center"/>
              <w:rPr>
                <w:color w:val="000000"/>
              </w:rPr>
            </w:pPr>
            <w:r w:rsidRPr="00677D4F">
              <w:rPr>
                <w:color w:val="000000"/>
              </w:rPr>
              <w:t>223</w:t>
            </w:r>
          </w:p>
        </w:tc>
        <w:tc>
          <w:tcPr>
            <w:tcW w:w="1099" w:type="dxa"/>
            <w:tcBorders>
              <w:top w:val="nil"/>
              <w:left w:val="nil"/>
              <w:bottom w:val="nil"/>
              <w:right w:val="nil"/>
            </w:tcBorders>
            <w:shd w:val="clear" w:color="000000" w:fill="auto"/>
            <w:noWrap/>
            <w:vAlign w:val="bottom"/>
            <w:hideMark/>
          </w:tcPr>
          <w:p w14:paraId="78E1D597" w14:textId="77777777" w:rsidR="00677D4F" w:rsidRPr="00677D4F" w:rsidRDefault="00677D4F">
            <w:pPr>
              <w:jc w:val="center"/>
              <w:rPr>
                <w:color w:val="000000"/>
              </w:rPr>
            </w:pPr>
            <w:r w:rsidRPr="00677D4F">
              <w:rPr>
                <w:color w:val="000000"/>
              </w:rPr>
              <w:t>5.0%</w:t>
            </w:r>
          </w:p>
        </w:tc>
        <w:tc>
          <w:tcPr>
            <w:tcW w:w="659" w:type="dxa"/>
            <w:tcBorders>
              <w:top w:val="nil"/>
              <w:left w:val="nil"/>
              <w:bottom w:val="nil"/>
              <w:right w:val="nil"/>
            </w:tcBorders>
            <w:shd w:val="clear" w:color="000000" w:fill="auto"/>
            <w:noWrap/>
            <w:vAlign w:val="bottom"/>
            <w:hideMark/>
          </w:tcPr>
          <w:p w14:paraId="0ACC00A3" w14:textId="77777777" w:rsidR="00677D4F" w:rsidRPr="00677D4F" w:rsidRDefault="00677D4F">
            <w:pPr>
              <w:jc w:val="center"/>
              <w:rPr>
                <w:color w:val="000000"/>
              </w:rPr>
            </w:pPr>
            <w:r w:rsidRPr="00677D4F">
              <w:rPr>
                <w:color w:val="000000"/>
              </w:rPr>
              <w:t>24</w:t>
            </w:r>
          </w:p>
        </w:tc>
        <w:tc>
          <w:tcPr>
            <w:tcW w:w="896" w:type="dxa"/>
            <w:tcBorders>
              <w:top w:val="nil"/>
              <w:left w:val="nil"/>
              <w:bottom w:val="nil"/>
              <w:right w:val="nil"/>
            </w:tcBorders>
            <w:shd w:val="clear" w:color="000000" w:fill="auto"/>
            <w:noWrap/>
            <w:vAlign w:val="bottom"/>
            <w:hideMark/>
          </w:tcPr>
          <w:p w14:paraId="4F412D94" w14:textId="77777777" w:rsidR="00677D4F" w:rsidRPr="00677D4F" w:rsidRDefault="00677D4F">
            <w:pPr>
              <w:jc w:val="center"/>
              <w:rPr>
                <w:color w:val="000000"/>
              </w:rPr>
            </w:pPr>
            <w:r w:rsidRPr="00677D4F">
              <w:rPr>
                <w:color w:val="000000"/>
              </w:rPr>
              <w:t>0.5%</w:t>
            </w:r>
          </w:p>
        </w:tc>
        <w:tc>
          <w:tcPr>
            <w:tcW w:w="377" w:type="dxa"/>
            <w:tcBorders>
              <w:top w:val="nil"/>
              <w:left w:val="nil"/>
              <w:bottom w:val="nil"/>
              <w:right w:val="nil"/>
            </w:tcBorders>
            <w:shd w:val="clear" w:color="000000" w:fill="auto"/>
            <w:noWrap/>
            <w:vAlign w:val="bottom"/>
            <w:hideMark/>
          </w:tcPr>
          <w:p w14:paraId="127E61BB" w14:textId="77777777" w:rsidR="00677D4F" w:rsidRPr="00677D4F" w:rsidRDefault="00677D4F">
            <w:pPr>
              <w:jc w:val="center"/>
              <w:rPr>
                <w:color w:val="000000"/>
              </w:rPr>
            </w:pPr>
            <w:r w:rsidRPr="00677D4F">
              <w:rPr>
                <w:color w:val="000000"/>
              </w:rPr>
              <w:t>2</w:t>
            </w:r>
          </w:p>
        </w:tc>
        <w:tc>
          <w:tcPr>
            <w:tcW w:w="896" w:type="dxa"/>
            <w:tcBorders>
              <w:top w:val="nil"/>
              <w:left w:val="nil"/>
              <w:bottom w:val="nil"/>
              <w:right w:val="nil"/>
            </w:tcBorders>
            <w:shd w:val="clear" w:color="000000" w:fill="auto"/>
            <w:noWrap/>
            <w:vAlign w:val="bottom"/>
            <w:hideMark/>
          </w:tcPr>
          <w:p w14:paraId="15780A0B" w14:textId="77777777" w:rsidR="00677D4F" w:rsidRPr="00677D4F" w:rsidRDefault="00677D4F">
            <w:pPr>
              <w:jc w:val="center"/>
              <w:rPr>
                <w:color w:val="000000"/>
              </w:rPr>
            </w:pPr>
            <w:r w:rsidRPr="00677D4F">
              <w:rPr>
                <w:color w:val="000000"/>
              </w:rPr>
              <w:t>0.0%</w:t>
            </w:r>
          </w:p>
        </w:tc>
        <w:tc>
          <w:tcPr>
            <w:tcW w:w="1288" w:type="dxa"/>
            <w:tcBorders>
              <w:top w:val="nil"/>
              <w:left w:val="nil"/>
              <w:bottom w:val="nil"/>
              <w:right w:val="nil"/>
            </w:tcBorders>
            <w:shd w:val="clear" w:color="000000" w:fill="auto"/>
            <w:noWrap/>
            <w:vAlign w:val="bottom"/>
            <w:hideMark/>
          </w:tcPr>
          <w:p w14:paraId="392609EF" w14:textId="77777777" w:rsidR="00677D4F" w:rsidRPr="00677D4F" w:rsidRDefault="00677D4F">
            <w:pPr>
              <w:jc w:val="center"/>
              <w:rPr>
                <w:color w:val="000000"/>
              </w:rPr>
            </w:pPr>
            <w:r w:rsidRPr="00677D4F">
              <w:rPr>
                <w:color w:val="000000"/>
              </w:rPr>
              <w:t>4490</w:t>
            </w:r>
          </w:p>
        </w:tc>
      </w:tr>
      <w:tr w:rsidR="00677D4F" w:rsidRPr="00677D4F" w14:paraId="55DF4B6E" w14:textId="77777777" w:rsidTr="00D86CC3">
        <w:trPr>
          <w:trHeight w:val="320"/>
        </w:trPr>
        <w:tc>
          <w:tcPr>
            <w:tcW w:w="2395" w:type="dxa"/>
            <w:tcBorders>
              <w:top w:val="nil"/>
              <w:left w:val="nil"/>
              <w:bottom w:val="nil"/>
              <w:right w:val="nil"/>
            </w:tcBorders>
            <w:shd w:val="clear" w:color="000000" w:fill="auto"/>
            <w:noWrap/>
            <w:vAlign w:val="bottom"/>
            <w:hideMark/>
          </w:tcPr>
          <w:p w14:paraId="5EAC28C6" w14:textId="77777777" w:rsidR="00677D4F" w:rsidRPr="00677D4F" w:rsidRDefault="00677D4F">
            <w:pPr>
              <w:rPr>
                <w:color w:val="000000"/>
              </w:rPr>
            </w:pPr>
            <w:r w:rsidRPr="00677D4F">
              <w:rPr>
                <w:color w:val="000000"/>
              </w:rPr>
              <w:t>d_worry</w:t>
            </w:r>
          </w:p>
        </w:tc>
        <w:tc>
          <w:tcPr>
            <w:tcW w:w="862" w:type="dxa"/>
            <w:tcBorders>
              <w:top w:val="nil"/>
              <w:left w:val="nil"/>
              <w:bottom w:val="nil"/>
              <w:right w:val="nil"/>
            </w:tcBorders>
            <w:shd w:val="clear" w:color="000000" w:fill="auto"/>
            <w:noWrap/>
            <w:vAlign w:val="bottom"/>
            <w:hideMark/>
          </w:tcPr>
          <w:p w14:paraId="0DA5241A" w14:textId="77777777" w:rsidR="00677D4F" w:rsidRPr="00677D4F" w:rsidRDefault="00677D4F">
            <w:pPr>
              <w:jc w:val="center"/>
              <w:rPr>
                <w:color w:val="000000"/>
              </w:rPr>
            </w:pPr>
            <w:r w:rsidRPr="00677D4F">
              <w:rPr>
                <w:color w:val="000000"/>
              </w:rPr>
              <w:t>2559</w:t>
            </w:r>
          </w:p>
        </w:tc>
        <w:tc>
          <w:tcPr>
            <w:tcW w:w="1099" w:type="dxa"/>
            <w:tcBorders>
              <w:top w:val="nil"/>
              <w:left w:val="nil"/>
              <w:bottom w:val="nil"/>
              <w:right w:val="nil"/>
            </w:tcBorders>
            <w:shd w:val="clear" w:color="000000" w:fill="auto"/>
            <w:noWrap/>
            <w:vAlign w:val="bottom"/>
            <w:hideMark/>
          </w:tcPr>
          <w:p w14:paraId="1366A9B4" w14:textId="77777777" w:rsidR="00677D4F" w:rsidRPr="00677D4F" w:rsidRDefault="00677D4F">
            <w:pPr>
              <w:jc w:val="center"/>
              <w:rPr>
                <w:color w:val="000000"/>
              </w:rPr>
            </w:pPr>
            <w:r w:rsidRPr="00677D4F">
              <w:rPr>
                <w:color w:val="000000"/>
              </w:rPr>
              <w:t>57.0%</w:t>
            </w:r>
          </w:p>
        </w:tc>
        <w:tc>
          <w:tcPr>
            <w:tcW w:w="862" w:type="dxa"/>
            <w:tcBorders>
              <w:top w:val="nil"/>
              <w:left w:val="nil"/>
              <w:bottom w:val="nil"/>
              <w:right w:val="nil"/>
            </w:tcBorders>
            <w:shd w:val="clear" w:color="000000" w:fill="auto"/>
            <w:noWrap/>
            <w:vAlign w:val="bottom"/>
            <w:hideMark/>
          </w:tcPr>
          <w:p w14:paraId="648910F7" w14:textId="77777777" w:rsidR="00677D4F" w:rsidRPr="00677D4F" w:rsidRDefault="00677D4F">
            <w:pPr>
              <w:jc w:val="center"/>
              <w:rPr>
                <w:color w:val="000000"/>
              </w:rPr>
            </w:pPr>
            <w:r w:rsidRPr="00677D4F">
              <w:rPr>
                <w:color w:val="000000"/>
              </w:rPr>
              <w:t>1045</w:t>
            </w:r>
          </w:p>
        </w:tc>
        <w:tc>
          <w:tcPr>
            <w:tcW w:w="1099" w:type="dxa"/>
            <w:tcBorders>
              <w:top w:val="nil"/>
              <w:left w:val="nil"/>
              <w:bottom w:val="nil"/>
              <w:right w:val="nil"/>
            </w:tcBorders>
            <w:shd w:val="clear" w:color="000000" w:fill="auto"/>
            <w:noWrap/>
            <w:vAlign w:val="bottom"/>
            <w:hideMark/>
          </w:tcPr>
          <w:p w14:paraId="795CC4DE" w14:textId="77777777" w:rsidR="00677D4F" w:rsidRPr="00677D4F" w:rsidRDefault="00677D4F">
            <w:pPr>
              <w:jc w:val="center"/>
              <w:rPr>
                <w:color w:val="000000"/>
              </w:rPr>
            </w:pPr>
            <w:r w:rsidRPr="00677D4F">
              <w:rPr>
                <w:color w:val="000000"/>
              </w:rPr>
              <w:t>23.3%</w:t>
            </w:r>
          </w:p>
        </w:tc>
        <w:tc>
          <w:tcPr>
            <w:tcW w:w="862" w:type="dxa"/>
            <w:tcBorders>
              <w:top w:val="nil"/>
              <w:left w:val="nil"/>
              <w:bottom w:val="nil"/>
              <w:right w:val="nil"/>
            </w:tcBorders>
            <w:shd w:val="clear" w:color="000000" w:fill="auto"/>
            <w:noWrap/>
            <w:vAlign w:val="bottom"/>
            <w:hideMark/>
          </w:tcPr>
          <w:p w14:paraId="76F9837D" w14:textId="77777777" w:rsidR="00677D4F" w:rsidRPr="00677D4F" w:rsidRDefault="00677D4F">
            <w:pPr>
              <w:jc w:val="center"/>
              <w:rPr>
                <w:color w:val="000000"/>
              </w:rPr>
            </w:pPr>
            <w:r w:rsidRPr="00677D4F">
              <w:rPr>
                <w:color w:val="000000"/>
              </w:rPr>
              <w:t>813</w:t>
            </w:r>
          </w:p>
        </w:tc>
        <w:tc>
          <w:tcPr>
            <w:tcW w:w="1099" w:type="dxa"/>
            <w:tcBorders>
              <w:top w:val="nil"/>
              <w:left w:val="nil"/>
              <w:bottom w:val="nil"/>
              <w:right w:val="nil"/>
            </w:tcBorders>
            <w:shd w:val="clear" w:color="000000" w:fill="auto"/>
            <w:noWrap/>
            <w:vAlign w:val="bottom"/>
            <w:hideMark/>
          </w:tcPr>
          <w:p w14:paraId="5D364294" w14:textId="77777777" w:rsidR="00677D4F" w:rsidRPr="00677D4F" w:rsidRDefault="00677D4F">
            <w:pPr>
              <w:jc w:val="center"/>
              <w:rPr>
                <w:color w:val="000000"/>
              </w:rPr>
            </w:pPr>
            <w:r w:rsidRPr="00677D4F">
              <w:rPr>
                <w:color w:val="000000"/>
              </w:rPr>
              <w:t>18.1%</w:t>
            </w:r>
          </w:p>
        </w:tc>
        <w:tc>
          <w:tcPr>
            <w:tcW w:w="659" w:type="dxa"/>
            <w:tcBorders>
              <w:top w:val="nil"/>
              <w:left w:val="nil"/>
              <w:bottom w:val="nil"/>
              <w:right w:val="nil"/>
            </w:tcBorders>
            <w:shd w:val="clear" w:color="000000" w:fill="auto"/>
            <w:noWrap/>
            <w:vAlign w:val="bottom"/>
            <w:hideMark/>
          </w:tcPr>
          <w:p w14:paraId="05A4FE76" w14:textId="77777777" w:rsidR="00677D4F" w:rsidRPr="00677D4F" w:rsidRDefault="00677D4F">
            <w:pPr>
              <w:jc w:val="center"/>
              <w:rPr>
                <w:color w:val="000000"/>
              </w:rPr>
            </w:pPr>
            <w:r w:rsidRPr="00677D4F">
              <w:rPr>
                <w:color w:val="000000"/>
              </w:rPr>
              <w:t>75</w:t>
            </w:r>
          </w:p>
        </w:tc>
        <w:tc>
          <w:tcPr>
            <w:tcW w:w="896" w:type="dxa"/>
            <w:tcBorders>
              <w:top w:val="nil"/>
              <w:left w:val="nil"/>
              <w:bottom w:val="nil"/>
              <w:right w:val="nil"/>
            </w:tcBorders>
            <w:shd w:val="clear" w:color="000000" w:fill="auto"/>
            <w:noWrap/>
            <w:vAlign w:val="bottom"/>
            <w:hideMark/>
          </w:tcPr>
          <w:p w14:paraId="25C2AE6A" w14:textId="77777777" w:rsidR="00677D4F" w:rsidRPr="00677D4F" w:rsidRDefault="00677D4F">
            <w:pPr>
              <w:jc w:val="center"/>
              <w:rPr>
                <w:color w:val="000000"/>
              </w:rPr>
            </w:pPr>
            <w:r w:rsidRPr="00677D4F">
              <w:rPr>
                <w:color w:val="000000"/>
              </w:rPr>
              <w:t>1.7%</w:t>
            </w:r>
          </w:p>
        </w:tc>
        <w:tc>
          <w:tcPr>
            <w:tcW w:w="377" w:type="dxa"/>
            <w:tcBorders>
              <w:top w:val="nil"/>
              <w:left w:val="nil"/>
              <w:bottom w:val="nil"/>
              <w:right w:val="nil"/>
            </w:tcBorders>
            <w:shd w:val="clear" w:color="000000" w:fill="auto"/>
            <w:noWrap/>
            <w:vAlign w:val="bottom"/>
            <w:hideMark/>
          </w:tcPr>
          <w:p w14:paraId="38A9DF2A" w14:textId="77777777" w:rsidR="00677D4F" w:rsidRPr="00677D4F" w:rsidRDefault="00677D4F">
            <w:pPr>
              <w:jc w:val="center"/>
              <w:rPr>
                <w:color w:val="000000"/>
              </w:rPr>
            </w:pPr>
            <w:r w:rsidRPr="00677D4F">
              <w:rPr>
                <w:color w:val="000000"/>
              </w:rPr>
              <w:t>0</w:t>
            </w:r>
          </w:p>
        </w:tc>
        <w:tc>
          <w:tcPr>
            <w:tcW w:w="896" w:type="dxa"/>
            <w:tcBorders>
              <w:top w:val="nil"/>
              <w:left w:val="nil"/>
              <w:bottom w:val="nil"/>
              <w:right w:val="nil"/>
            </w:tcBorders>
            <w:shd w:val="clear" w:color="000000" w:fill="auto"/>
            <w:noWrap/>
            <w:vAlign w:val="bottom"/>
            <w:hideMark/>
          </w:tcPr>
          <w:p w14:paraId="67E3331C" w14:textId="77777777" w:rsidR="00677D4F" w:rsidRPr="00677D4F" w:rsidRDefault="00677D4F">
            <w:pPr>
              <w:jc w:val="center"/>
              <w:rPr>
                <w:color w:val="000000"/>
              </w:rPr>
            </w:pPr>
            <w:r w:rsidRPr="00677D4F">
              <w:rPr>
                <w:color w:val="000000"/>
              </w:rPr>
              <w:t>0.0%</w:t>
            </w:r>
          </w:p>
        </w:tc>
        <w:tc>
          <w:tcPr>
            <w:tcW w:w="1288" w:type="dxa"/>
            <w:tcBorders>
              <w:top w:val="nil"/>
              <w:left w:val="nil"/>
              <w:bottom w:val="nil"/>
              <w:right w:val="nil"/>
            </w:tcBorders>
            <w:shd w:val="clear" w:color="000000" w:fill="auto"/>
            <w:noWrap/>
            <w:vAlign w:val="bottom"/>
            <w:hideMark/>
          </w:tcPr>
          <w:p w14:paraId="122CA5BF" w14:textId="77777777" w:rsidR="00677D4F" w:rsidRPr="00677D4F" w:rsidRDefault="00677D4F">
            <w:pPr>
              <w:jc w:val="center"/>
              <w:rPr>
                <w:color w:val="000000"/>
              </w:rPr>
            </w:pPr>
            <w:r w:rsidRPr="00677D4F">
              <w:rPr>
                <w:color w:val="000000"/>
              </w:rPr>
              <w:t>4492</w:t>
            </w:r>
          </w:p>
        </w:tc>
      </w:tr>
      <w:tr w:rsidR="00677D4F" w:rsidRPr="00677D4F" w14:paraId="2E59AC0C" w14:textId="77777777" w:rsidTr="00D86CC3">
        <w:trPr>
          <w:trHeight w:val="320"/>
        </w:trPr>
        <w:tc>
          <w:tcPr>
            <w:tcW w:w="2395" w:type="dxa"/>
            <w:tcBorders>
              <w:top w:val="nil"/>
              <w:left w:val="nil"/>
              <w:bottom w:val="nil"/>
              <w:right w:val="nil"/>
            </w:tcBorders>
            <w:shd w:val="clear" w:color="000000" w:fill="auto"/>
            <w:noWrap/>
            <w:vAlign w:val="bottom"/>
            <w:hideMark/>
          </w:tcPr>
          <w:p w14:paraId="725D99E4" w14:textId="77777777" w:rsidR="00677D4F" w:rsidRPr="00677D4F" w:rsidRDefault="00677D4F">
            <w:pPr>
              <w:rPr>
                <w:color w:val="000000"/>
              </w:rPr>
            </w:pPr>
            <w:r w:rsidRPr="00677D4F">
              <w:rPr>
                <w:color w:val="000000"/>
              </w:rPr>
              <w:t>m_funny</w:t>
            </w:r>
          </w:p>
        </w:tc>
        <w:tc>
          <w:tcPr>
            <w:tcW w:w="862" w:type="dxa"/>
            <w:tcBorders>
              <w:top w:val="nil"/>
              <w:left w:val="nil"/>
              <w:bottom w:val="nil"/>
              <w:right w:val="nil"/>
            </w:tcBorders>
            <w:shd w:val="clear" w:color="000000" w:fill="auto"/>
            <w:noWrap/>
            <w:vAlign w:val="bottom"/>
            <w:hideMark/>
          </w:tcPr>
          <w:p w14:paraId="0BE5C55B" w14:textId="77777777" w:rsidR="00677D4F" w:rsidRPr="00677D4F" w:rsidRDefault="00677D4F">
            <w:pPr>
              <w:jc w:val="center"/>
              <w:rPr>
                <w:color w:val="000000"/>
              </w:rPr>
            </w:pPr>
            <w:r w:rsidRPr="00677D4F">
              <w:rPr>
                <w:color w:val="000000"/>
              </w:rPr>
              <w:t>3275</w:t>
            </w:r>
          </w:p>
        </w:tc>
        <w:tc>
          <w:tcPr>
            <w:tcW w:w="1099" w:type="dxa"/>
            <w:tcBorders>
              <w:top w:val="nil"/>
              <w:left w:val="nil"/>
              <w:bottom w:val="nil"/>
              <w:right w:val="nil"/>
            </w:tcBorders>
            <w:shd w:val="clear" w:color="000000" w:fill="auto"/>
            <w:noWrap/>
            <w:vAlign w:val="bottom"/>
            <w:hideMark/>
          </w:tcPr>
          <w:p w14:paraId="08D0DB8D" w14:textId="77777777" w:rsidR="00677D4F" w:rsidRPr="00677D4F" w:rsidRDefault="00677D4F">
            <w:pPr>
              <w:jc w:val="center"/>
              <w:rPr>
                <w:color w:val="000000"/>
              </w:rPr>
            </w:pPr>
            <w:r w:rsidRPr="00677D4F">
              <w:rPr>
                <w:color w:val="000000"/>
              </w:rPr>
              <w:t>73.0%</w:t>
            </w:r>
          </w:p>
        </w:tc>
        <w:tc>
          <w:tcPr>
            <w:tcW w:w="862" w:type="dxa"/>
            <w:tcBorders>
              <w:top w:val="nil"/>
              <w:left w:val="nil"/>
              <w:bottom w:val="nil"/>
              <w:right w:val="nil"/>
            </w:tcBorders>
            <w:shd w:val="clear" w:color="000000" w:fill="auto"/>
            <w:noWrap/>
            <w:vAlign w:val="bottom"/>
            <w:hideMark/>
          </w:tcPr>
          <w:p w14:paraId="4F835922" w14:textId="77777777" w:rsidR="00677D4F" w:rsidRPr="00677D4F" w:rsidRDefault="00677D4F">
            <w:pPr>
              <w:jc w:val="center"/>
              <w:rPr>
                <w:color w:val="000000"/>
              </w:rPr>
            </w:pPr>
            <w:r w:rsidRPr="00677D4F">
              <w:rPr>
                <w:color w:val="000000"/>
              </w:rPr>
              <w:t>980</w:t>
            </w:r>
          </w:p>
        </w:tc>
        <w:tc>
          <w:tcPr>
            <w:tcW w:w="1099" w:type="dxa"/>
            <w:tcBorders>
              <w:top w:val="nil"/>
              <w:left w:val="nil"/>
              <w:bottom w:val="nil"/>
              <w:right w:val="nil"/>
            </w:tcBorders>
            <w:shd w:val="clear" w:color="000000" w:fill="auto"/>
            <w:noWrap/>
            <w:vAlign w:val="bottom"/>
            <w:hideMark/>
          </w:tcPr>
          <w:p w14:paraId="7CFF4DEE" w14:textId="77777777" w:rsidR="00677D4F" w:rsidRPr="00677D4F" w:rsidRDefault="00677D4F">
            <w:pPr>
              <w:jc w:val="center"/>
              <w:rPr>
                <w:color w:val="000000"/>
              </w:rPr>
            </w:pPr>
            <w:r w:rsidRPr="00677D4F">
              <w:rPr>
                <w:color w:val="000000"/>
              </w:rPr>
              <w:t>21.9%</w:t>
            </w:r>
          </w:p>
        </w:tc>
        <w:tc>
          <w:tcPr>
            <w:tcW w:w="862" w:type="dxa"/>
            <w:tcBorders>
              <w:top w:val="nil"/>
              <w:left w:val="nil"/>
              <w:bottom w:val="nil"/>
              <w:right w:val="nil"/>
            </w:tcBorders>
            <w:shd w:val="clear" w:color="000000" w:fill="auto"/>
            <w:noWrap/>
            <w:vAlign w:val="bottom"/>
            <w:hideMark/>
          </w:tcPr>
          <w:p w14:paraId="695DA8D5" w14:textId="77777777" w:rsidR="00677D4F" w:rsidRPr="00677D4F" w:rsidRDefault="00677D4F">
            <w:pPr>
              <w:jc w:val="center"/>
              <w:rPr>
                <w:color w:val="000000"/>
              </w:rPr>
            </w:pPr>
            <w:r w:rsidRPr="00677D4F">
              <w:rPr>
                <w:color w:val="000000"/>
              </w:rPr>
              <w:t>214</w:t>
            </w:r>
          </w:p>
        </w:tc>
        <w:tc>
          <w:tcPr>
            <w:tcW w:w="1099" w:type="dxa"/>
            <w:tcBorders>
              <w:top w:val="nil"/>
              <w:left w:val="nil"/>
              <w:bottom w:val="nil"/>
              <w:right w:val="nil"/>
            </w:tcBorders>
            <w:shd w:val="clear" w:color="000000" w:fill="auto"/>
            <w:noWrap/>
            <w:vAlign w:val="bottom"/>
            <w:hideMark/>
          </w:tcPr>
          <w:p w14:paraId="4922D982" w14:textId="77777777" w:rsidR="00677D4F" w:rsidRPr="00677D4F" w:rsidRDefault="00677D4F">
            <w:pPr>
              <w:jc w:val="center"/>
              <w:rPr>
                <w:color w:val="000000"/>
              </w:rPr>
            </w:pPr>
            <w:r w:rsidRPr="00677D4F">
              <w:rPr>
                <w:color w:val="000000"/>
              </w:rPr>
              <w:t>4.8%</w:t>
            </w:r>
          </w:p>
        </w:tc>
        <w:tc>
          <w:tcPr>
            <w:tcW w:w="659" w:type="dxa"/>
            <w:tcBorders>
              <w:top w:val="nil"/>
              <w:left w:val="nil"/>
              <w:bottom w:val="nil"/>
              <w:right w:val="nil"/>
            </w:tcBorders>
            <w:shd w:val="clear" w:color="000000" w:fill="auto"/>
            <w:noWrap/>
            <w:vAlign w:val="bottom"/>
            <w:hideMark/>
          </w:tcPr>
          <w:p w14:paraId="58FF19CE" w14:textId="77777777" w:rsidR="00677D4F" w:rsidRPr="00677D4F" w:rsidRDefault="00677D4F">
            <w:pPr>
              <w:jc w:val="center"/>
              <w:rPr>
                <w:color w:val="000000"/>
              </w:rPr>
            </w:pPr>
            <w:r w:rsidRPr="00677D4F">
              <w:rPr>
                <w:color w:val="000000"/>
              </w:rPr>
              <w:t>16</w:t>
            </w:r>
          </w:p>
        </w:tc>
        <w:tc>
          <w:tcPr>
            <w:tcW w:w="896" w:type="dxa"/>
            <w:tcBorders>
              <w:top w:val="nil"/>
              <w:left w:val="nil"/>
              <w:bottom w:val="nil"/>
              <w:right w:val="nil"/>
            </w:tcBorders>
            <w:shd w:val="clear" w:color="000000" w:fill="auto"/>
            <w:noWrap/>
            <w:vAlign w:val="bottom"/>
            <w:hideMark/>
          </w:tcPr>
          <w:p w14:paraId="4D8DDBE9" w14:textId="77777777" w:rsidR="00677D4F" w:rsidRPr="00677D4F" w:rsidRDefault="00677D4F">
            <w:pPr>
              <w:jc w:val="center"/>
              <w:rPr>
                <w:color w:val="000000"/>
              </w:rPr>
            </w:pPr>
            <w:r w:rsidRPr="00677D4F">
              <w:rPr>
                <w:color w:val="000000"/>
              </w:rPr>
              <w:t>0.4%</w:t>
            </w:r>
          </w:p>
        </w:tc>
        <w:tc>
          <w:tcPr>
            <w:tcW w:w="377" w:type="dxa"/>
            <w:tcBorders>
              <w:top w:val="nil"/>
              <w:left w:val="nil"/>
              <w:bottom w:val="nil"/>
              <w:right w:val="nil"/>
            </w:tcBorders>
            <w:shd w:val="clear" w:color="000000" w:fill="auto"/>
            <w:noWrap/>
            <w:vAlign w:val="bottom"/>
            <w:hideMark/>
          </w:tcPr>
          <w:p w14:paraId="563A5EF2" w14:textId="77777777" w:rsidR="00677D4F" w:rsidRPr="00677D4F" w:rsidRDefault="00677D4F">
            <w:pPr>
              <w:jc w:val="center"/>
              <w:rPr>
                <w:color w:val="000000"/>
              </w:rPr>
            </w:pPr>
            <w:r w:rsidRPr="00677D4F">
              <w:rPr>
                <w:color w:val="000000"/>
              </w:rPr>
              <w:t>7</w:t>
            </w:r>
          </w:p>
        </w:tc>
        <w:tc>
          <w:tcPr>
            <w:tcW w:w="896" w:type="dxa"/>
            <w:tcBorders>
              <w:top w:val="nil"/>
              <w:left w:val="nil"/>
              <w:bottom w:val="nil"/>
              <w:right w:val="nil"/>
            </w:tcBorders>
            <w:shd w:val="clear" w:color="000000" w:fill="auto"/>
            <w:noWrap/>
            <w:vAlign w:val="bottom"/>
            <w:hideMark/>
          </w:tcPr>
          <w:p w14:paraId="185959EF" w14:textId="77777777" w:rsidR="00677D4F" w:rsidRPr="00677D4F" w:rsidRDefault="00677D4F">
            <w:pPr>
              <w:jc w:val="center"/>
              <w:rPr>
                <w:color w:val="000000"/>
              </w:rPr>
            </w:pPr>
            <w:r w:rsidRPr="00677D4F">
              <w:rPr>
                <w:color w:val="000000"/>
              </w:rPr>
              <w:t>0.2%</w:t>
            </w:r>
          </w:p>
        </w:tc>
        <w:tc>
          <w:tcPr>
            <w:tcW w:w="1288" w:type="dxa"/>
            <w:tcBorders>
              <w:top w:val="nil"/>
              <w:left w:val="nil"/>
              <w:bottom w:val="nil"/>
              <w:right w:val="nil"/>
            </w:tcBorders>
            <w:shd w:val="clear" w:color="000000" w:fill="auto"/>
            <w:noWrap/>
            <w:vAlign w:val="bottom"/>
            <w:hideMark/>
          </w:tcPr>
          <w:p w14:paraId="36DBEE81" w14:textId="77777777" w:rsidR="00677D4F" w:rsidRPr="00677D4F" w:rsidRDefault="00677D4F">
            <w:pPr>
              <w:jc w:val="center"/>
              <w:rPr>
                <w:color w:val="000000"/>
              </w:rPr>
            </w:pPr>
            <w:r w:rsidRPr="00677D4F">
              <w:rPr>
                <w:color w:val="000000"/>
              </w:rPr>
              <w:t>4485</w:t>
            </w:r>
          </w:p>
        </w:tc>
      </w:tr>
      <w:tr w:rsidR="00677D4F" w:rsidRPr="00677D4F" w14:paraId="6D162F06" w14:textId="77777777" w:rsidTr="00D86CC3">
        <w:trPr>
          <w:trHeight w:val="320"/>
        </w:trPr>
        <w:tc>
          <w:tcPr>
            <w:tcW w:w="2395" w:type="dxa"/>
            <w:tcBorders>
              <w:top w:val="nil"/>
              <w:left w:val="nil"/>
              <w:bottom w:val="nil"/>
              <w:right w:val="nil"/>
            </w:tcBorders>
            <w:shd w:val="clear" w:color="000000" w:fill="auto"/>
            <w:noWrap/>
            <w:vAlign w:val="bottom"/>
            <w:hideMark/>
          </w:tcPr>
          <w:p w14:paraId="412A1264" w14:textId="77777777" w:rsidR="00677D4F" w:rsidRPr="00677D4F" w:rsidRDefault="00677D4F">
            <w:pPr>
              <w:rPr>
                <w:color w:val="000000"/>
              </w:rPr>
            </w:pPr>
            <w:r w:rsidRPr="00677D4F">
              <w:rPr>
                <w:color w:val="000000"/>
              </w:rPr>
              <w:t>m_anhedonia</w:t>
            </w:r>
          </w:p>
        </w:tc>
        <w:tc>
          <w:tcPr>
            <w:tcW w:w="862" w:type="dxa"/>
            <w:tcBorders>
              <w:top w:val="nil"/>
              <w:left w:val="nil"/>
              <w:bottom w:val="nil"/>
              <w:right w:val="nil"/>
            </w:tcBorders>
            <w:shd w:val="clear" w:color="000000" w:fill="auto"/>
            <w:noWrap/>
            <w:vAlign w:val="bottom"/>
            <w:hideMark/>
          </w:tcPr>
          <w:p w14:paraId="06104B7E" w14:textId="77777777" w:rsidR="00677D4F" w:rsidRPr="00677D4F" w:rsidRDefault="00677D4F">
            <w:pPr>
              <w:jc w:val="center"/>
              <w:rPr>
                <w:color w:val="000000"/>
              </w:rPr>
            </w:pPr>
            <w:r w:rsidRPr="00677D4F">
              <w:rPr>
                <w:color w:val="000000"/>
              </w:rPr>
              <w:t>3462</w:t>
            </w:r>
          </w:p>
        </w:tc>
        <w:tc>
          <w:tcPr>
            <w:tcW w:w="1099" w:type="dxa"/>
            <w:tcBorders>
              <w:top w:val="nil"/>
              <w:left w:val="nil"/>
              <w:bottom w:val="nil"/>
              <w:right w:val="nil"/>
            </w:tcBorders>
            <w:shd w:val="clear" w:color="000000" w:fill="auto"/>
            <w:noWrap/>
            <w:vAlign w:val="bottom"/>
            <w:hideMark/>
          </w:tcPr>
          <w:p w14:paraId="3A2CC6FD" w14:textId="77777777" w:rsidR="00677D4F" w:rsidRPr="00677D4F" w:rsidRDefault="00677D4F">
            <w:pPr>
              <w:jc w:val="center"/>
              <w:rPr>
                <w:color w:val="000000"/>
              </w:rPr>
            </w:pPr>
            <w:r w:rsidRPr="00677D4F">
              <w:rPr>
                <w:color w:val="000000"/>
              </w:rPr>
              <w:t>77.1%</w:t>
            </w:r>
          </w:p>
        </w:tc>
        <w:tc>
          <w:tcPr>
            <w:tcW w:w="862" w:type="dxa"/>
            <w:tcBorders>
              <w:top w:val="nil"/>
              <w:left w:val="nil"/>
              <w:bottom w:val="nil"/>
              <w:right w:val="nil"/>
            </w:tcBorders>
            <w:shd w:val="clear" w:color="000000" w:fill="auto"/>
            <w:noWrap/>
            <w:vAlign w:val="bottom"/>
            <w:hideMark/>
          </w:tcPr>
          <w:p w14:paraId="62DAA3D0" w14:textId="77777777" w:rsidR="00677D4F" w:rsidRPr="00677D4F" w:rsidRDefault="00677D4F">
            <w:pPr>
              <w:jc w:val="center"/>
              <w:rPr>
                <w:color w:val="000000"/>
              </w:rPr>
            </w:pPr>
            <w:r w:rsidRPr="00677D4F">
              <w:rPr>
                <w:color w:val="000000"/>
              </w:rPr>
              <w:t>870</w:t>
            </w:r>
          </w:p>
        </w:tc>
        <w:tc>
          <w:tcPr>
            <w:tcW w:w="1099" w:type="dxa"/>
            <w:tcBorders>
              <w:top w:val="nil"/>
              <w:left w:val="nil"/>
              <w:bottom w:val="nil"/>
              <w:right w:val="nil"/>
            </w:tcBorders>
            <w:shd w:val="clear" w:color="000000" w:fill="auto"/>
            <w:noWrap/>
            <w:vAlign w:val="bottom"/>
            <w:hideMark/>
          </w:tcPr>
          <w:p w14:paraId="78CB3C79" w14:textId="77777777" w:rsidR="00677D4F" w:rsidRPr="00677D4F" w:rsidRDefault="00677D4F">
            <w:pPr>
              <w:jc w:val="center"/>
              <w:rPr>
                <w:color w:val="000000"/>
              </w:rPr>
            </w:pPr>
            <w:r w:rsidRPr="00677D4F">
              <w:rPr>
                <w:color w:val="000000"/>
              </w:rPr>
              <w:t>19.4%</w:t>
            </w:r>
          </w:p>
        </w:tc>
        <w:tc>
          <w:tcPr>
            <w:tcW w:w="862" w:type="dxa"/>
            <w:tcBorders>
              <w:top w:val="nil"/>
              <w:left w:val="nil"/>
              <w:bottom w:val="nil"/>
              <w:right w:val="nil"/>
            </w:tcBorders>
            <w:shd w:val="clear" w:color="000000" w:fill="auto"/>
            <w:noWrap/>
            <w:vAlign w:val="bottom"/>
            <w:hideMark/>
          </w:tcPr>
          <w:p w14:paraId="27DBECF6" w14:textId="77777777" w:rsidR="00677D4F" w:rsidRPr="00677D4F" w:rsidRDefault="00677D4F">
            <w:pPr>
              <w:jc w:val="center"/>
              <w:rPr>
                <w:color w:val="000000"/>
              </w:rPr>
            </w:pPr>
            <w:r w:rsidRPr="00677D4F">
              <w:rPr>
                <w:color w:val="000000"/>
              </w:rPr>
              <w:t>135</w:t>
            </w:r>
          </w:p>
        </w:tc>
        <w:tc>
          <w:tcPr>
            <w:tcW w:w="1099" w:type="dxa"/>
            <w:tcBorders>
              <w:top w:val="nil"/>
              <w:left w:val="nil"/>
              <w:bottom w:val="nil"/>
              <w:right w:val="nil"/>
            </w:tcBorders>
            <w:shd w:val="clear" w:color="000000" w:fill="auto"/>
            <w:noWrap/>
            <w:vAlign w:val="bottom"/>
            <w:hideMark/>
          </w:tcPr>
          <w:p w14:paraId="3B1E6EB6" w14:textId="77777777" w:rsidR="00677D4F" w:rsidRPr="00677D4F" w:rsidRDefault="00677D4F">
            <w:pPr>
              <w:jc w:val="center"/>
              <w:rPr>
                <w:color w:val="000000"/>
              </w:rPr>
            </w:pPr>
            <w:r w:rsidRPr="00677D4F">
              <w:rPr>
                <w:color w:val="000000"/>
              </w:rPr>
              <w:t>3.0%</w:t>
            </w:r>
          </w:p>
        </w:tc>
        <w:tc>
          <w:tcPr>
            <w:tcW w:w="659" w:type="dxa"/>
            <w:tcBorders>
              <w:top w:val="nil"/>
              <w:left w:val="nil"/>
              <w:bottom w:val="nil"/>
              <w:right w:val="nil"/>
            </w:tcBorders>
            <w:shd w:val="clear" w:color="000000" w:fill="auto"/>
            <w:noWrap/>
            <w:vAlign w:val="bottom"/>
            <w:hideMark/>
          </w:tcPr>
          <w:p w14:paraId="198A11B0" w14:textId="77777777" w:rsidR="00677D4F" w:rsidRPr="00677D4F" w:rsidRDefault="00677D4F">
            <w:pPr>
              <w:jc w:val="center"/>
              <w:rPr>
                <w:color w:val="000000"/>
              </w:rPr>
            </w:pPr>
            <w:r w:rsidRPr="00677D4F">
              <w:rPr>
                <w:color w:val="000000"/>
              </w:rPr>
              <w:t>21</w:t>
            </w:r>
          </w:p>
        </w:tc>
        <w:tc>
          <w:tcPr>
            <w:tcW w:w="896" w:type="dxa"/>
            <w:tcBorders>
              <w:top w:val="nil"/>
              <w:left w:val="nil"/>
              <w:bottom w:val="nil"/>
              <w:right w:val="nil"/>
            </w:tcBorders>
            <w:shd w:val="clear" w:color="000000" w:fill="auto"/>
            <w:noWrap/>
            <w:vAlign w:val="bottom"/>
            <w:hideMark/>
          </w:tcPr>
          <w:p w14:paraId="60D5510C" w14:textId="77777777" w:rsidR="00677D4F" w:rsidRPr="00677D4F" w:rsidRDefault="00677D4F">
            <w:pPr>
              <w:jc w:val="center"/>
              <w:rPr>
                <w:color w:val="000000"/>
              </w:rPr>
            </w:pPr>
            <w:r w:rsidRPr="00677D4F">
              <w:rPr>
                <w:color w:val="000000"/>
              </w:rPr>
              <w:t>0.5%</w:t>
            </w:r>
          </w:p>
        </w:tc>
        <w:tc>
          <w:tcPr>
            <w:tcW w:w="377" w:type="dxa"/>
            <w:tcBorders>
              <w:top w:val="nil"/>
              <w:left w:val="nil"/>
              <w:bottom w:val="nil"/>
              <w:right w:val="nil"/>
            </w:tcBorders>
            <w:shd w:val="clear" w:color="000000" w:fill="auto"/>
            <w:noWrap/>
            <w:vAlign w:val="bottom"/>
            <w:hideMark/>
          </w:tcPr>
          <w:p w14:paraId="72931777" w14:textId="77777777" w:rsidR="00677D4F" w:rsidRPr="00677D4F" w:rsidRDefault="00677D4F">
            <w:pPr>
              <w:jc w:val="center"/>
              <w:rPr>
                <w:color w:val="000000"/>
              </w:rPr>
            </w:pPr>
            <w:r w:rsidRPr="00677D4F">
              <w:rPr>
                <w:color w:val="000000"/>
              </w:rPr>
              <w:t>4</w:t>
            </w:r>
          </w:p>
        </w:tc>
        <w:tc>
          <w:tcPr>
            <w:tcW w:w="896" w:type="dxa"/>
            <w:tcBorders>
              <w:top w:val="nil"/>
              <w:left w:val="nil"/>
              <w:bottom w:val="nil"/>
              <w:right w:val="nil"/>
            </w:tcBorders>
            <w:shd w:val="clear" w:color="000000" w:fill="auto"/>
            <w:noWrap/>
            <w:vAlign w:val="bottom"/>
            <w:hideMark/>
          </w:tcPr>
          <w:p w14:paraId="0FF835D5" w14:textId="77777777" w:rsidR="00677D4F" w:rsidRPr="00677D4F" w:rsidRDefault="00677D4F">
            <w:pPr>
              <w:jc w:val="center"/>
              <w:rPr>
                <w:color w:val="000000"/>
              </w:rPr>
            </w:pPr>
            <w:r w:rsidRPr="00677D4F">
              <w:rPr>
                <w:color w:val="000000"/>
              </w:rPr>
              <w:t>0.1%</w:t>
            </w:r>
          </w:p>
        </w:tc>
        <w:tc>
          <w:tcPr>
            <w:tcW w:w="1288" w:type="dxa"/>
            <w:tcBorders>
              <w:top w:val="nil"/>
              <w:left w:val="nil"/>
              <w:bottom w:val="nil"/>
              <w:right w:val="nil"/>
            </w:tcBorders>
            <w:shd w:val="clear" w:color="000000" w:fill="auto"/>
            <w:noWrap/>
            <w:vAlign w:val="bottom"/>
            <w:hideMark/>
          </w:tcPr>
          <w:p w14:paraId="4035DAC3" w14:textId="77777777" w:rsidR="00677D4F" w:rsidRPr="00677D4F" w:rsidRDefault="00677D4F">
            <w:pPr>
              <w:jc w:val="center"/>
              <w:rPr>
                <w:color w:val="000000"/>
              </w:rPr>
            </w:pPr>
            <w:r w:rsidRPr="00677D4F">
              <w:rPr>
                <w:color w:val="000000"/>
              </w:rPr>
              <w:t>4488</w:t>
            </w:r>
          </w:p>
        </w:tc>
      </w:tr>
      <w:tr w:rsidR="00677D4F" w:rsidRPr="00677D4F" w14:paraId="1318C2A4" w14:textId="77777777" w:rsidTr="00D86CC3">
        <w:trPr>
          <w:trHeight w:val="320"/>
        </w:trPr>
        <w:tc>
          <w:tcPr>
            <w:tcW w:w="2395" w:type="dxa"/>
            <w:tcBorders>
              <w:top w:val="nil"/>
              <w:left w:val="nil"/>
              <w:bottom w:val="nil"/>
              <w:right w:val="nil"/>
            </w:tcBorders>
            <w:shd w:val="clear" w:color="000000" w:fill="auto"/>
            <w:noWrap/>
            <w:vAlign w:val="bottom"/>
            <w:hideMark/>
          </w:tcPr>
          <w:p w14:paraId="0716DE43" w14:textId="77777777" w:rsidR="00677D4F" w:rsidRPr="00677D4F" w:rsidRDefault="00677D4F">
            <w:pPr>
              <w:rPr>
                <w:color w:val="000000"/>
              </w:rPr>
            </w:pPr>
            <w:r w:rsidRPr="00677D4F">
              <w:rPr>
                <w:color w:val="000000"/>
              </w:rPr>
              <w:t>m_crying</w:t>
            </w:r>
          </w:p>
        </w:tc>
        <w:tc>
          <w:tcPr>
            <w:tcW w:w="862" w:type="dxa"/>
            <w:tcBorders>
              <w:top w:val="nil"/>
              <w:left w:val="nil"/>
              <w:bottom w:val="nil"/>
              <w:right w:val="nil"/>
            </w:tcBorders>
            <w:shd w:val="clear" w:color="000000" w:fill="auto"/>
            <w:noWrap/>
            <w:vAlign w:val="bottom"/>
            <w:hideMark/>
          </w:tcPr>
          <w:p w14:paraId="1359652B" w14:textId="77777777" w:rsidR="00677D4F" w:rsidRPr="00677D4F" w:rsidRDefault="00677D4F">
            <w:pPr>
              <w:jc w:val="center"/>
              <w:rPr>
                <w:color w:val="000000"/>
              </w:rPr>
            </w:pPr>
            <w:r w:rsidRPr="00677D4F">
              <w:rPr>
                <w:color w:val="000000"/>
              </w:rPr>
              <w:t>2952</w:t>
            </w:r>
          </w:p>
        </w:tc>
        <w:tc>
          <w:tcPr>
            <w:tcW w:w="1099" w:type="dxa"/>
            <w:tcBorders>
              <w:top w:val="nil"/>
              <w:left w:val="nil"/>
              <w:bottom w:val="nil"/>
              <w:right w:val="nil"/>
            </w:tcBorders>
            <w:shd w:val="clear" w:color="000000" w:fill="auto"/>
            <w:noWrap/>
            <w:vAlign w:val="bottom"/>
            <w:hideMark/>
          </w:tcPr>
          <w:p w14:paraId="678AD845" w14:textId="77777777" w:rsidR="00677D4F" w:rsidRPr="00677D4F" w:rsidRDefault="00677D4F">
            <w:pPr>
              <w:jc w:val="center"/>
              <w:rPr>
                <w:color w:val="000000"/>
              </w:rPr>
            </w:pPr>
            <w:r w:rsidRPr="00677D4F">
              <w:rPr>
                <w:color w:val="000000"/>
              </w:rPr>
              <w:t>65.8%</w:t>
            </w:r>
          </w:p>
        </w:tc>
        <w:tc>
          <w:tcPr>
            <w:tcW w:w="862" w:type="dxa"/>
            <w:tcBorders>
              <w:top w:val="nil"/>
              <w:left w:val="nil"/>
              <w:bottom w:val="nil"/>
              <w:right w:val="nil"/>
            </w:tcBorders>
            <w:shd w:val="clear" w:color="000000" w:fill="auto"/>
            <w:noWrap/>
            <w:vAlign w:val="bottom"/>
            <w:hideMark/>
          </w:tcPr>
          <w:p w14:paraId="5497AB01" w14:textId="77777777" w:rsidR="00677D4F" w:rsidRPr="00677D4F" w:rsidRDefault="00677D4F">
            <w:pPr>
              <w:jc w:val="center"/>
              <w:rPr>
                <w:color w:val="000000"/>
              </w:rPr>
            </w:pPr>
            <w:r w:rsidRPr="00677D4F">
              <w:rPr>
                <w:color w:val="000000"/>
              </w:rPr>
              <w:t>1350</w:t>
            </w:r>
          </w:p>
        </w:tc>
        <w:tc>
          <w:tcPr>
            <w:tcW w:w="1099" w:type="dxa"/>
            <w:tcBorders>
              <w:top w:val="nil"/>
              <w:left w:val="nil"/>
              <w:bottom w:val="nil"/>
              <w:right w:val="nil"/>
            </w:tcBorders>
            <w:shd w:val="clear" w:color="000000" w:fill="auto"/>
            <w:noWrap/>
            <w:vAlign w:val="bottom"/>
            <w:hideMark/>
          </w:tcPr>
          <w:p w14:paraId="59881A55" w14:textId="77777777" w:rsidR="00677D4F" w:rsidRPr="00677D4F" w:rsidRDefault="00677D4F">
            <w:pPr>
              <w:jc w:val="center"/>
              <w:rPr>
                <w:color w:val="000000"/>
              </w:rPr>
            </w:pPr>
            <w:r w:rsidRPr="00677D4F">
              <w:rPr>
                <w:color w:val="000000"/>
              </w:rPr>
              <w:t>30.1%</w:t>
            </w:r>
          </w:p>
        </w:tc>
        <w:tc>
          <w:tcPr>
            <w:tcW w:w="862" w:type="dxa"/>
            <w:tcBorders>
              <w:top w:val="nil"/>
              <w:left w:val="nil"/>
              <w:bottom w:val="nil"/>
              <w:right w:val="nil"/>
            </w:tcBorders>
            <w:shd w:val="clear" w:color="000000" w:fill="auto"/>
            <w:noWrap/>
            <w:vAlign w:val="bottom"/>
            <w:hideMark/>
          </w:tcPr>
          <w:p w14:paraId="556707F8" w14:textId="77777777" w:rsidR="00677D4F" w:rsidRPr="00677D4F" w:rsidRDefault="00677D4F">
            <w:pPr>
              <w:jc w:val="center"/>
              <w:rPr>
                <w:color w:val="000000"/>
              </w:rPr>
            </w:pPr>
            <w:r w:rsidRPr="00677D4F">
              <w:rPr>
                <w:color w:val="000000"/>
              </w:rPr>
              <w:t>169</w:t>
            </w:r>
          </w:p>
        </w:tc>
        <w:tc>
          <w:tcPr>
            <w:tcW w:w="1099" w:type="dxa"/>
            <w:tcBorders>
              <w:top w:val="nil"/>
              <w:left w:val="nil"/>
              <w:bottom w:val="nil"/>
              <w:right w:val="nil"/>
            </w:tcBorders>
            <w:shd w:val="clear" w:color="000000" w:fill="auto"/>
            <w:noWrap/>
            <w:vAlign w:val="bottom"/>
            <w:hideMark/>
          </w:tcPr>
          <w:p w14:paraId="6CA98DCE" w14:textId="77777777" w:rsidR="00677D4F" w:rsidRPr="00677D4F" w:rsidRDefault="00677D4F">
            <w:pPr>
              <w:jc w:val="center"/>
              <w:rPr>
                <w:color w:val="000000"/>
              </w:rPr>
            </w:pPr>
            <w:r w:rsidRPr="00677D4F">
              <w:rPr>
                <w:color w:val="000000"/>
              </w:rPr>
              <w:t>3.8%</w:t>
            </w:r>
          </w:p>
        </w:tc>
        <w:tc>
          <w:tcPr>
            <w:tcW w:w="659" w:type="dxa"/>
            <w:tcBorders>
              <w:top w:val="nil"/>
              <w:left w:val="nil"/>
              <w:bottom w:val="nil"/>
              <w:right w:val="nil"/>
            </w:tcBorders>
            <w:shd w:val="clear" w:color="000000" w:fill="auto"/>
            <w:noWrap/>
            <w:vAlign w:val="bottom"/>
            <w:hideMark/>
          </w:tcPr>
          <w:p w14:paraId="3FB21A70" w14:textId="77777777" w:rsidR="00677D4F" w:rsidRPr="00677D4F" w:rsidRDefault="00677D4F">
            <w:pPr>
              <w:jc w:val="center"/>
              <w:rPr>
                <w:color w:val="000000"/>
              </w:rPr>
            </w:pPr>
            <w:r w:rsidRPr="00677D4F">
              <w:rPr>
                <w:color w:val="000000"/>
              </w:rPr>
              <w:t>18</w:t>
            </w:r>
          </w:p>
        </w:tc>
        <w:tc>
          <w:tcPr>
            <w:tcW w:w="896" w:type="dxa"/>
            <w:tcBorders>
              <w:top w:val="nil"/>
              <w:left w:val="nil"/>
              <w:bottom w:val="nil"/>
              <w:right w:val="nil"/>
            </w:tcBorders>
            <w:shd w:val="clear" w:color="000000" w:fill="auto"/>
            <w:noWrap/>
            <w:vAlign w:val="bottom"/>
            <w:hideMark/>
          </w:tcPr>
          <w:p w14:paraId="2EAD053E" w14:textId="77777777" w:rsidR="00677D4F" w:rsidRPr="00677D4F" w:rsidRDefault="00677D4F">
            <w:pPr>
              <w:jc w:val="center"/>
              <w:rPr>
                <w:color w:val="000000"/>
              </w:rPr>
            </w:pPr>
            <w:r w:rsidRPr="00677D4F">
              <w:rPr>
                <w:color w:val="000000"/>
              </w:rPr>
              <w:t>0.4%</w:t>
            </w:r>
          </w:p>
        </w:tc>
        <w:tc>
          <w:tcPr>
            <w:tcW w:w="377" w:type="dxa"/>
            <w:tcBorders>
              <w:top w:val="nil"/>
              <w:left w:val="nil"/>
              <w:bottom w:val="nil"/>
              <w:right w:val="nil"/>
            </w:tcBorders>
            <w:shd w:val="clear" w:color="000000" w:fill="auto"/>
            <w:noWrap/>
            <w:vAlign w:val="bottom"/>
            <w:hideMark/>
          </w:tcPr>
          <w:p w14:paraId="3EAEEB19" w14:textId="77777777" w:rsidR="00677D4F" w:rsidRPr="00677D4F" w:rsidRDefault="00677D4F">
            <w:pPr>
              <w:jc w:val="center"/>
              <w:rPr>
                <w:color w:val="000000"/>
              </w:rPr>
            </w:pPr>
            <w:r w:rsidRPr="00677D4F">
              <w:rPr>
                <w:color w:val="000000"/>
              </w:rPr>
              <w:t>3</w:t>
            </w:r>
          </w:p>
        </w:tc>
        <w:tc>
          <w:tcPr>
            <w:tcW w:w="896" w:type="dxa"/>
            <w:tcBorders>
              <w:top w:val="nil"/>
              <w:left w:val="nil"/>
              <w:bottom w:val="nil"/>
              <w:right w:val="nil"/>
            </w:tcBorders>
            <w:shd w:val="clear" w:color="000000" w:fill="auto"/>
            <w:noWrap/>
            <w:vAlign w:val="bottom"/>
            <w:hideMark/>
          </w:tcPr>
          <w:p w14:paraId="577DF42C" w14:textId="77777777" w:rsidR="00677D4F" w:rsidRPr="00677D4F" w:rsidRDefault="00677D4F">
            <w:pPr>
              <w:jc w:val="center"/>
              <w:rPr>
                <w:color w:val="000000"/>
              </w:rPr>
            </w:pPr>
            <w:r w:rsidRPr="00677D4F">
              <w:rPr>
                <w:color w:val="000000"/>
              </w:rPr>
              <w:t>0.1%</w:t>
            </w:r>
          </w:p>
        </w:tc>
        <w:tc>
          <w:tcPr>
            <w:tcW w:w="1288" w:type="dxa"/>
            <w:tcBorders>
              <w:top w:val="nil"/>
              <w:left w:val="nil"/>
              <w:bottom w:val="nil"/>
              <w:right w:val="nil"/>
            </w:tcBorders>
            <w:shd w:val="clear" w:color="000000" w:fill="auto"/>
            <w:noWrap/>
            <w:vAlign w:val="bottom"/>
            <w:hideMark/>
          </w:tcPr>
          <w:p w14:paraId="160D30E0" w14:textId="77777777" w:rsidR="00677D4F" w:rsidRPr="00677D4F" w:rsidRDefault="00677D4F">
            <w:pPr>
              <w:jc w:val="center"/>
              <w:rPr>
                <w:color w:val="000000"/>
              </w:rPr>
            </w:pPr>
            <w:r w:rsidRPr="00677D4F">
              <w:rPr>
                <w:color w:val="000000"/>
              </w:rPr>
              <w:t>4489</w:t>
            </w:r>
          </w:p>
        </w:tc>
      </w:tr>
      <w:tr w:rsidR="00677D4F" w:rsidRPr="00677D4F" w14:paraId="4E9A6FB1" w14:textId="77777777" w:rsidTr="00D86CC3">
        <w:trPr>
          <w:trHeight w:val="320"/>
        </w:trPr>
        <w:tc>
          <w:tcPr>
            <w:tcW w:w="2395" w:type="dxa"/>
            <w:tcBorders>
              <w:top w:val="nil"/>
              <w:left w:val="nil"/>
              <w:bottom w:val="nil"/>
              <w:right w:val="nil"/>
            </w:tcBorders>
            <w:shd w:val="clear" w:color="000000" w:fill="auto"/>
            <w:noWrap/>
            <w:vAlign w:val="bottom"/>
            <w:hideMark/>
          </w:tcPr>
          <w:p w14:paraId="37EFC912" w14:textId="77777777" w:rsidR="00677D4F" w:rsidRPr="00677D4F" w:rsidRDefault="00677D4F">
            <w:pPr>
              <w:rPr>
                <w:color w:val="000000"/>
              </w:rPr>
            </w:pPr>
            <w:r w:rsidRPr="00677D4F">
              <w:rPr>
                <w:color w:val="000000"/>
              </w:rPr>
              <w:t>m_guilt</w:t>
            </w:r>
          </w:p>
        </w:tc>
        <w:tc>
          <w:tcPr>
            <w:tcW w:w="862" w:type="dxa"/>
            <w:tcBorders>
              <w:top w:val="nil"/>
              <w:left w:val="nil"/>
              <w:bottom w:val="nil"/>
              <w:right w:val="nil"/>
            </w:tcBorders>
            <w:shd w:val="clear" w:color="000000" w:fill="auto"/>
            <w:noWrap/>
            <w:vAlign w:val="bottom"/>
            <w:hideMark/>
          </w:tcPr>
          <w:p w14:paraId="050199ED" w14:textId="77777777" w:rsidR="00677D4F" w:rsidRPr="00677D4F" w:rsidRDefault="00677D4F">
            <w:pPr>
              <w:jc w:val="center"/>
              <w:rPr>
                <w:color w:val="000000"/>
              </w:rPr>
            </w:pPr>
            <w:r w:rsidRPr="00677D4F">
              <w:rPr>
                <w:color w:val="000000"/>
              </w:rPr>
              <w:t>1242</w:t>
            </w:r>
          </w:p>
        </w:tc>
        <w:tc>
          <w:tcPr>
            <w:tcW w:w="1099" w:type="dxa"/>
            <w:tcBorders>
              <w:top w:val="nil"/>
              <w:left w:val="nil"/>
              <w:bottom w:val="nil"/>
              <w:right w:val="nil"/>
            </w:tcBorders>
            <w:shd w:val="clear" w:color="000000" w:fill="auto"/>
            <w:noWrap/>
            <w:vAlign w:val="bottom"/>
            <w:hideMark/>
          </w:tcPr>
          <w:p w14:paraId="297AB92B" w14:textId="77777777" w:rsidR="00677D4F" w:rsidRPr="00677D4F" w:rsidRDefault="00677D4F">
            <w:pPr>
              <w:jc w:val="center"/>
              <w:rPr>
                <w:color w:val="000000"/>
              </w:rPr>
            </w:pPr>
            <w:r w:rsidRPr="00677D4F">
              <w:rPr>
                <w:color w:val="000000"/>
              </w:rPr>
              <w:t>27.7%</w:t>
            </w:r>
          </w:p>
        </w:tc>
        <w:tc>
          <w:tcPr>
            <w:tcW w:w="862" w:type="dxa"/>
            <w:tcBorders>
              <w:top w:val="nil"/>
              <w:left w:val="nil"/>
              <w:bottom w:val="nil"/>
              <w:right w:val="nil"/>
            </w:tcBorders>
            <w:shd w:val="clear" w:color="000000" w:fill="auto"/>
            <w:noWrap/>
            <w:vAlign w:val="bottom"/>
            <w:hideMark/>
          </w:tcPr>
          <w:p w14:paraId="641E7691" w14:textId="77777777" w:rsidR="00677D4F" w:rsidRPr="00677D4F" w:rsidRDefault="00677D4F">
            <w:pPr>
              <w:jc w:val="center"/>
              <w:rPr>
                <w:color w:val="000000"/>
              </w:rPr>
            </w:pPr>
            <w:r w:rsidRPr="00677D4F">
              <w:rPr>
                <w:color w:val="000000"/>
              </w:rPr>
              <w:t>1865</w:t>
            </w:r>
          </w:p>
        </w:tc>
        <w:tc>
          <w:tcPr>
            <w:tcW w:w="1099" w:type="dxa"/>
            <w:tcBorders>
              <w:top w:val="nil"/>
              <w:left w:val="nil"/>
              <w:bottom w:val="nil"/>
              <w:right w:val="nil"/>
            </w:tcBorders>
            <w:shd w:val="clear" w:color="000000" w:fill="auto"/>
            <w:noWrap/>
            <w:vAlign w:val="bottom"/>
            <w:hideMark/>
          </w:tcPr>
          <w:p w14:paraId="7FB7919B" w14:textId="77777777" w:rsidR="00677D4F" w:rsidRPr="00677D4F" w:rsidRDefault="00677D4F">
            <w:pPr>
              <w:jc w:val="center"/>
              <w:rPr>
                <w:color w:val="000000"/>
              </w:rPr>
            </w:pPr>
            <w:r w:rsidRPr="00677D4F">
              <w:rPr>
                <w:color w:val="000000"/>
              </w:rPr>
              <w:t>41.5%</w:t>
            </w:r>
          </w:p>
        </w:tc>
        <w:tc>
          <w:tcPr>
            <w:tcW w:w="862" w:type="dxa"/>
            <w:tcBorders>
              <w:top w:val="nil"/>
              <w:left w:val="nil"/>
              <w:bottom w:val="nil"/>
              <w:right w:val="nil"/>
            </w:tcBorders>
            <w:shd w:val="clear" w:color="000000" w:fill="auto"/>
            <w:noWrap/>
            <w:vAlign w:val="bottom"/>
            <w:hideMark/>
          </w:tcPr>
          <w:p w14:paraId="4059EDF4" w14:textId="77777777" w:rsidR="00677D4F" w:rsidRPr="00677D4F" w:rsidRDefault="00677D4F">
            <w:pPr>
              <w:jc w:val="center"/>
              <w:rPr>
                <w:color w:val="000000"/>
              </w:rPr>
            </w:pPr>
            <w:r w:rsidRPr="00677D4F">
              <w:rPr>
                <w:color w:val="000000"/>
              </w:rPr>
              <w:t>1181</w:t>
            </w:r>
          </w:p>
        </w:tc>
        <w:tc>
          <w:tcPr>
            <w:tcW w:w="1099" w:type="dxa"/>
            <w:tcBorders>
              <w:top w:val="nil"/>
              <w:left w:val="nil"/>
              <w:bottom w:val="nil"/>
              <w:right w:val="nil"/>
            </w:tcBorders>
            <w:shd w:val="clear" w:color="000000" w:fill="auto"/>
            <w:noWrap/>
            <w:vAlign w:val="bottom"/>
            <w:hideMark/>
          </w:tcPr>
          <w:p w14:paraId="550A9337" w14:textId="77777777" w:rsidR="00677D4F" w:rsidRPr="00677D4F" w:rsidRDefault="00677D4F">
            <w:pPr>
              <w:jc w:val="center"/>
              <w:rPr>
                <w:color w:val="000000"/>
              </w:rPr>
            </w:pPr>
            <w:r w:rsidRPr="00677D4F">
              <w:rPr>
                <w:color w:val="000000"/>
              </w:rPr>
              <w:t>26.3%</w:t>
            </w:r>
          </w:p>
        </w:tc>
        <w:tc>
          <w:tcPr>
            <w:tcW w:w="659" w:type="dxa"/>
            <w:tcBorders>
              <w:top w:val="nil"/>
              <w:left w:val="nil"/>
              <w:bottom w:val="nil"/>
              <w:right w:val="nil"/>
            </w:tcBorders>
            <w:shd w:val="clear" w:color="000000" w:fill="auto"/>
            <w:noWrap/>
            <w:vAlign w:val="bottom"/>
            <w:hideMark/>
          </w:tcPr>
          <w:p w14:paraId="11BE7C33" w14:textId="77777777" w:rsidR="00677D4F" w:rsidRPr="00677D4F" w:rsidRDefault="00677D4F">
            <w:pPr>
              <w:jc w:val="center"/>
              <w:rPr>
                <w:color w:val="000000"/>
              </w:rPr>
            </w:pPr>
            <w:r w:rsidRPr="00677D4F">
              <w:rPr>
                <w:color w:val="000000"/>
              </w:rPr>
              <w:t>203</w:t>
            </w:r>
          </w:p>
        </w:tc>
        <w:tc>
          <w:tcPr>
            <w:tcW w:w="896" w:type="dxa"/>
            <w:tcBorders>
              <w:top w:val="nil"/>
              <w:left w:val="nil"/>
              <w:bottom w:val="nil"/>
              <w:right w:val="nil"/>
            </w:tcBorders>
            <w:shd w:val="clear" w:color="000000" w:fill="auto"/>
            <w:noWrap/>
            <w:vAlign w:val="bottom"/>
            <w:hideMark/>
          </w:tcPr>
          <w:p w14:paraId="53AF747D" w14:textId="77777777" w:rsidR="00677D4F" w:rsidRPr="00677D4F" w:rsidRDefault="00677D4F">
            <w:pPr>
              <w:jc w:val="center"/>
              <w:rPr>
                <w:color w:val="000000"/>
              </w:rPr>
            </w:pPr>
            <w:r w:rsidRPr="00677D4F">
              <w:rPr>
                <w:color w:val="000000"/>
              </w:rPr>
              <w:t>4.5%</w:t>
            </w:r>
          </w:p>
        </w:tc>
        <w:tc>
          <w:tcPr>
            <w:tcW w:w="377" w:type="dxa"/>
            <w:tcBorders>
              <w:top w:val="nil"/>
              <w:left w:val="nil"/>
              <w:bottom w:val="nil"/>
              <w:right w:val="nil"/>
            </w:tcBorders>
            <w:shd w:val="clear" w:color="000000" w:fill="auto"/>
            <w:noWrap/>
            <w:vAlign w:val="bottom"/>
            <w:hideMark/>
          </w:tcPr>
          <w:p w14:paraId="0D14AF96" w14:textId="77777777" w:rsidR="00677D4F" w:rsidRPr="00677D4F" w:rsidRDefault="00677D4F">
            <w:pPr>
              <w:jc w:val="center"/>
              <w:rPr>
                <w:color w:val="000000"/>
              </w:rPr>
            </w:pPr>
            <w:r w:rsidRPr="00677D4F">
              <w:rPr>
                <w:color w:val="000000"/>
              </w:rPr>
              <w:t>1</w:t>
            </w:r>
          </w:p>
        </w:tc>
        <w:tc>
          <w:tcPr>
            <w:tcW w:w="896" w:type="dxa"/>
            <w:tcBorders>
              <w:top w:val="nil"/>
              <w:left w:val="nil"/>
              <w:bottom w:val="nil"/>
              <w:right w:val="nil"/>
            </w:tcBorders>
            <w:shd w:val="clear" w:color="000000" w:fill="auto"/>
            <w:noWrap/>
            <w:vAlign w:val="bottom"/>
            <w:hideMark/>
          </w:tcPr>
          <w:p w14:paraId="6DA0CE9A" w14:textId="77777777" w:rsidR="00677D4F" w:rsidRPr="00677D4F" w:rsidRDefault="00677D4F">
            <w:pPr>
              <w:jc w:val="center"/>
              <w:rPr>
                <w:color w:val="000000"/>
              </w:rPr>
            </w:pPr>
            <w:r w:rsidRPr="00677D4F">
              <w:rPr>
                <w:color w:val="000000"/>
              </w:rPr>
              <w:t>0.0%</w:t>
            </w:r>
          </w:p>
        </w:tc>
        <w:tc>
          <w:tcPr>
            <w:tcW w:w="1288" w:type="dxa"/>
            <w:tcBorders>
              <w:top w:val="nil"/>
              <w:left w:val="nil"/>
              <w:bottom w:val="nil"/>
              <w:right w:val="nil"/>
            </w:tcBorders>
            <w:shd w:val="clear" w:color="000000" w:fill="auto"/>
            <w:noWrap/>
            <w:vAlign w:val="bottom"/>
            <w:hideMark/>
          </w:tcPr>
          <w:p w14:paraId="4D22E43A" w14:textId="77777777" w:rsidR="00677D4F" w:rsidRPr="00677D4F" w:rsidRDefault="00677D4F">
            <w:pPr>
              <w:jc w:val="center"/>
              <w:rPr>
                <w:color w:val="000000"/>
              </w:rPr>
            </w:pPr>
            <w:r w:rsidRPr="00677D4F">
              <w:rPr>
                <w:color w:val="000000"/>
              </w:rPr>
              <w:t>4491</w:t>
            </w:r>
          </w:p>
        </w:tc>
      </w:tr>
      <w:tr w:rsidR="00677D4F" w:rsidRPr="00677D4F" w14:paraId="574752F4" w14:textId="77777777" w:rsidTr="00D86CC3">
        <w:trPr>
          <w:trHeight w:val="320"/>
        </w:trPr>
        <w:tc>
          <w:tcPr>
            <w:tcW w:w="2395" w:type="dxa"/>
            <w:tcBorders>
              <w:top w:val="nil"/>
              <w:left w:val="nil"/>
              <w:bottom w:val="nil"/>
              <w:right w:val="nil"/>
            </w:tcBorders>
            <w:shd w:val="clear" w:color="000000" w:fill="auto"/>
            <w:noWrap/>
            <w:vAlign w:val="bottom"/>
            <w:hideMark/>
          </w:tcPr>
          <w:p w14:paraId="15BBC55A" w14:textId="77777777" w:rsidR="00677D4F" w:rsidRPr="00677D4F" w:rsidRDefault="00677D4F">
            <w:pPr>
              <w:rPr>
                <w:color w:val="000000"/>
              </w:rPr>
            </w:pPr>
            <w:r w:rsidRPr="00677D4F">
              <w:rPr>
                <w:color w:val="000000"/>
              </w:rPr>
              <w:t>m_harmIdeas</w:t>
            </w:r>
          </w:p>
        </w:tc>
        <w:tc>
          <w:tcPr>
            <w:tcW w:w="862" w:type="dxa"/>
            <w:tcBorders>
              <w:top w:val="nil"/>
              <w:left w:val="nil"/>
              <w:bottom w:val="nil"/>
              <w:right w:val="nil"/>
            </w:tcBorders>
            <w:shd w:val="clear" w:color="000000" w:fill="auto"/>
            <w:noWrap/>
            <w:vAlign w:val="bottom"/>
            <w:hideMark/>
          </w:tcPr>
          <w:p w14:paraId="5F8EBE52" w14:textId="77777777" w:rsidR="00677D4F" w:rsidRPr="00677D4F" w:rsidRDefault="00677D4F">
            <w:pPr>
              <w:jc w:val="center"/>
              <w:rPr>
                <w:color w:val="000000"/>
              </w:rPr>
            </w:pPr>
            <w:r w:rsidRPr="00677D4F">
              <w:rPr>
                <w:color w:val="000000"/>
              </w:rPr>
              <w:t>4282</w:t>
            </w:r>
          </w:p>
        </w:tc>
        <w:tc>
          <w:tcPr>
            <w:tcW w:w="1099" w:type="dxa"/>
            <w:tcBorders>
              <w:top w:val="nil"/>
              <w:left w:val="nil"/>
              <w:bottom w:val="nil"/>
              <w:right w:val="nil"/>
            </w:tcBorders>
            <w:shd w:val="clear" w:color="000000" w:fill="auto"/>
            <w:noWrap/>
            <w:vAlign w:val="bottom"/>
            <w:hideMark/>
          </w:tcPr>
          <w:p w14:paraId="02284B93" w14:textId="77777777" w:rsidR="00677D4F" w:rsidRPr="00677D4F" w:rsidRDefault="00677D4F">
            <w:pPr>
              <w:jc w:val="center"/>
              <w:rPr>
                <w:color w:val="000000"/>
              </w:rPr>
            </w:pPr>
            <w:r w:rsidRPr="00677D4F">
              <w:rPr>
                <w:color w:val="000000"/>
              </w:rPr>
              <w:t>95.3%</w:t>
            </w:r>
          </w:p>
        </w:tc>
        <w:tc>
          <w:tcPr>
            <w:tcW w:w="862" w:type="dxa"/>
            <w:tcBorders>
              <w:top w:val="nil"/>
              <w:left w:val="nil"/>
              <w:bottom w:val="nil"/>
              <w:right w:val="nil"/>
            </w:tcBorders>
            <w:shd w:val="clear" w:color="000000" w:fill="auto"/>
            <w:noWrap/>
            <w:vAlign w:val="bottom"/>
            <w:hideMark/>
          </w:tcPr>
          <w:p w14:paraId="5EE7FC93" w14:textId="77777777" w:rsidR="00677D4F" w:rsidRPr="00677D4F" w:rsidRDefault="00677D4F">
            <w:pPr>
              <w:jc w:val="center"/>
              <w:rPr>
                <w:color w:val="000000"/>
              </w:rPr>
            </w:pPr>
            <w:r w:rsidRPr="00677D4F">
              <w:rPr>
                <w:color w:val="000000"/>
              </w:rPr>
              <w:t>134</w:t>
            </w:r>
          </w:p>
        </w:tc>
        <w:tc>
          <w:tcPr>
            <w:tcW w:w="1099" w:type="dxa"/>
            <w:tcBorders>
              <w:top w:val="nil"/>
              <w:left w:val="nil"/>
              <w:bottom w:val="nil"/>
              <w:right w:val="nil"/>
            </w:tcBorders>
            <w:shd w:val="clear" w:color="000000" w:fill="auto"/>
            <w:noWrap/>
            <w:vAlign w:val="bottom"/>
            <w:hideMark/>
          </w:tcPr>
          <w:p w14:paraId="04D179C3" w14:textId="77777777" w:rsidR="00677D4F" w:rsidRPr="00677D4F" w:rsidRDefault="00677D4F">
            <w:pPr>
              <w:jc w:val="center"/>
              <w:rPr>
                <w:color w:val="000000"/>
              </w:rPr>
            </w:pPr>
            <w:r w:rsidRPr="00677D4F">
              <w:rPr>
                <w:color w:val="000000"/>
              </w:rPr>
              <w:t>3.0%</w:t>
            </w:r>
          </w:p>
        </w:tc>
        <w:tc>
          <w:tcPr>
            <w:tcW w:w="862" w:type="dxa"/>
            <w:tcBorders>
              <w:top w:val="nil"/>
              <w:left w:val="nil"/>
              <w:bottom w:val="nil"/>
              <w:right w:val="nil"/>
            </w:tcBorders>
            <w:shd w:val="clear" w:color="000000" w:fill="auto"/>
            <w:noWrap/>
            <w:vAlign w:val="bottom"/>
            <w:hideMark/>
          </w:tcPr>
          <w:p w14:paraId="7338D699" w14:textId="77777777" w:rsidR="00677D4F" w:rsidRPr="00677D4F" w:rsidRDefault="00677D4F">
            <w:pPr>
              <w:jc w:val="center"/>
              <w:rPr>
                <w:color w:val="000000"/>
              </w:rPr>
            </w:pPr>
            <w:r w:rsidRPr="00677D4F">
              <w:rPr>
                <w:color w:val="000000"/>
              </w:rPr>
              <w:t>64</w:t>
            </w:r>
          </w:p>
        </w:tc>
        <w:tc>
          <w:tcPr>
            <w:tcW w:w="1099" w:type="dxa"/>
            <w:tcBorders>
              <w:top w:val="nil"/>
              <w:left w:val="nil"/>
              <w:bottom w:val="nil"/>
              <w:right w:val="nil"/>
            </w:tcBorders>
            <w:shd w:val="clear" w:color="000000" w:fill="auto"/>
            <w:noWrap/>
            <w:vAlign w:val="bottom"/>
            <w:hideMark/>
          </w:tcPr>
          <w:p w14:paraId="668DA497" w14:textId="77777777" w:rsidR="00677D4F" w:rsidRPr="00677D4F" w:rsidRDefault="00677D4F">
            <w:pPr>
              <w:jc w:val="center"/>
              <w:rPr>
                <w:color w:val="000000"/>
              </w:rPr>
            </w:pPr>
            <w:r w:rsidRPr="00677D4F">
              <w:rPr>
                <w:color w:val="000000"/>
              </w:rPr>
              <w:t>1.4%</w:t>
            </w:r>
          </w:p>
        </w:tc>
        <w:tc>
          <w:tcPr>
            <w:tcW w:w="659" w:type="dxa"/>
            <w:tcBorders>
              <w:top w:val="nil"/>
              <w:left w:val="nil"/>
              <w:bottom w:val="nil"/>
              <w:right w:val="nil"/>
            </w:tcBorders>
            <w:shd w:val="clear" w:color="000000" w:fill="auto"/>
            <w:noWrap/>
            <w:vAlign w:val="bottom"/>
            <w:hideMark/>
          </w:tcPr>
          <w:p w14:paraId="62F01C2E" w14:textId="77777777" w:rsidR="00677D4F" w:rsidRPr="00677D4F" w:rsidRDefault="00677D4F">
            <w:pPr>
              <w:jc w:val="center"/>
              <w:rPr>
                <w:color w:val="000000"/>
              </w:rPr>
            </w:pPr>
            <w:r w:rsidRPr="00677D4F">
              <w:rPr>
                <w:color w:val="000000"/>
              </w:rPr>
              <w:t>11</w:t>
            </w:r>
          </w:p>
        </w:tc>
        <w:tc>
          <w:tcPr>
            <w:tcW w:w="896" w:type="dxa"/>
            <w:tcBorders>
              <w:top w:val="nil"/>
              <w:left w:val="nil"/>
              <w:bottom w:val="nil"/>
              <w:right w:val="nil"/>
            </w:tcBorders>
            <w:shd w:val="clear" w:color="000000" w:fill="auto"/>
            <w:noWrap/>
            <w:vAlign w:val="bottom"/>
            <w:hideMark/>
          </w:tcPr>
          <w:p w14:paraId="3075FD0F" w14:textId="77777777" w:rsidR="00677D4F" w:rsidRPr="00677D4F" w:rsidRDefault="00677D4F">
            <w:pPr>
              <w:jc w:val="center"/>
              <w:rPr>
                <w:color w:val="000000"/>
              </w:rPr>
            </w:pPr>
            <w:r w:rsidRPr="00677D4F">
              <w:rPr>
                <w:color w:val="000000"/>
              </w:rPr>
              <w:t>0.2%</w:t>
            </w:r>
          </w:p>
        </w:tc>
        <w:tc>
          <w:tcPr>
            <w:tcW w:w="377" w:type="dxa"/>
            <w:tcBorders>
              <w:top w:val="nil"/>
              <w:left w:val="nil"/>
              <w:bottom w:val="nil"/>
              <w:right w:val="nil"/>
            </w:tcBorders>
            <w:shd w:val="clear" w:color="000000" w:fill="auto"/>
            <w:noWrap/>
            <w:vAlign w:val="bottom"/>
            <w:hideMark/>
          </w:tcPr>
          <w:p w14:paraId="3979F4F4" w14:textId="77777777" w:rsidR="00677D4F" w:rsidRPr="00677D4F" w:rsidRDefault="00677D4F">
            <w:pPr>
              <w:jc w:val="center"/>
              <w:rPr>
                <w:color w:val="000000"/>
              </w:rPr>
            </w:pPr>
            <w:r w:rsidRPr="00677D4F">
              <w:rPr>
                <w:color w:val="000000"/>
              </w:rPr>
              <w:t>1</w:t>
            </w:r>
          </w:p>
        </w:tc>
        <w:tc>
          <w:tcPr>
            <w:tcW w:w="896" w:type="dxa"/>
            <w:tcBorders>
              <w:top w:val="nil"/>
              <w:left w:val="nil"/>
              <w:bottom w:val="nil"/>
              <w:right w:val="nil"/>
            </w:tcBorders>
            <w:shd w:val="clear" w:color="000000" w:fill="auto"/>
            <w:noWrap/>
            <w:vAlign w:val="bottom"/>
            <w:hideMark/>
          </w:tcPr>
          <w:p w14:paraId="16B6F994" w14:textId="77777777" w:rsidR="00677D4F" w:rsidRPr="00677D4F" w:rsidRDefault="00677D4F">
            <w:pPr>
              <w:jc w:val="center"/>
              <w:rPr>
                <w:color w:val="000000"/>
              </w:rPr>
            </w:pPr>
            <w:r w:rsidRPr="00677D4F">
              <w:rPr>
                <w:color w:val="000000"/>
              </w:rPr>
              <w:t>0.0%</w:t>
            </w:r>
          </w:p>
        </w:tc>
        <w:tc>
          <w:tcPr>
            <w:tcW w:w="1288" w:type="dxa"/>
            <w:tcBorders>
              <w:top w:val="nil"/>
              <w:left w:val="nil"/>
              <w:bottom w:val="nil"/>
              <w:right w:val="nil"/>
            </w:tcBorders>
            <w:shd w:val="clear" w:color="000000" w:fill="auto"/>
            <w:noWrap/>
            <w:vAlign w:val="bottom"/>
            <w:hideMark/>
          </w:tcPr>
          <w:p w14:paraId="04915A71" w14:textId="77777777" w:rsidR="00677D4F" w:rsidRPr="00677D4F" w:rsidRDefault="00677D4F">
            <w:pPr>
              <w:jc w:val="center"/>
              <w:rPr>
                <w:color w:val="000000"/>
              </w:rPr>
            </w:pPr>
            <w:r w:rsidRPr="00677D4F">
              <w:rPr>
                <w:color w:val="000000"/>
              </w:rPr>
              <w:t>4491</w:t>
            </w:r>
          </w:p>
        </w:tc>
      </w:tr>
      <w:tr w:rsidR="00677D4F" w:rsidRPr="00677D4F" w14:paraId="796FE43B" w14:textId="77777777" w:rsidTr="00D86CC3">
        <w:trPr>
          <w:trHeight w:val="320"/>
        </w:trPr>
        <w:tc>
          <w:tcPr>
            <w:tcW w:w="2395" w:type="dxa"/>
            <w:tcBorders>
              <w:top w:val="nil"/>
              <w:left w:val="nil"/>
              <w:bottom w:val="nil"/>
              <w:right w:val="nil"/>
            </w:tcBorders>
            <w:shd w:val="clear" w:color="000000" w:fill="auto"/>
            <w:noWrap/>
            <w:vAlign w:val="bottom"/>
            <w:hideMark/>
          </w:tcPr>
          <w:p w14:paraId="6646336E" w14:textId="77777777" w:rsidR="00677D4F" w:rsidRPr="00677D4F" w:rsidRDefault="00677D4F">
            <w:pPr>
              <w:rPr>
                <w:color w:val="000000"/>
              </w:rPr>
            </w:pPr>
            <w:r w:rsidRPr="00677D4F">
              <w:rPr>
                <w:color w:val="000000"/>
              </w:rPr>
              <w:t>m_insomnia</w:t>
            </w:r>
          </w:p>
        </w:tc>
        <w:tc>
          <w:tcPr>
            <w:tcW w:w="862" w:type="dxa"/>
            <w:tcBorders>
              <w:top w:val="nil"/>
              <w:left w:val="nil"/>
              <w:bottom w:val="nil"/>
              <w:right w:val="nil"/>
            </w:tcBorders>
            <w:shd w:val="clear" w:color="000000" w:fill="auto"/>
            <w:noWrap/>
            <w:vAlign w:val="bottom"/>
            <w:hideMark/>
          </w:tcPr>
          <w:p w14:paraId="2E2FE62B" w14:textId="77777777" w:rsidR="00677D4F" w:rsidRPr="00677D4F" w:rsidRDefault="00677D4F">
            <w:pPr>
              <w:jc w:val="center"/>
              <w:rPr>
                <w:color w:val="000000"/>
              </w:rPr>
            </w:pPr>
            <w:r w:rsidRPr="00677D4F">
              <w:rPr>
                <w:color w:val="000000"/>
              </w:rPr>
              <w:t>3676</w:t>
            </w:r>
          </w:p>
        </w:tc>
        <w:tc>
          <w:tcPr>
            <w:tcW w:w="1099" w:type="dxa"/>
            <w:tcBorders>
              <w:top w:val="nil"/>
              <w:left w:val="nil"/>
              <w:bottom w:val="nil"/>
              <w:right w:val="nil"/>
            </w:tcBorders>
            <w:shd w:val="clear" w:color="000000" w:fill="auto"/>
            <w:noWrap/>
            <w:vAlign w:val="bottom"/>
            <w:hideMark/>
          </w:tcPr>
          <w:p w14:paraId="7E9DC5FA" w14:textId="77777777" w:rsidR="00677D4F" w:rsidRPr="00677D4F" w:rsidRDefault="00677D4F">
            <w:pPr>
              <w:jc w:val="center"/>
              <w:rPr>
                <w:color w:val="000000"/>
              </w:rPr>
            </w:pPr>
            <w:r w:rsidRPr="00677D4F">
              <w:rPr>
                <w:color w:val="000000"/>
              </w:rPr>
              <w:t>81.9%</w:t>
            </w:r>
          </w:p>
        </w:tc>
        <w:tc>
          <w:tcPr>
            <w:tcW w:w="862" w:type="dxa"/>
            <w:tcBorders>
              <w:top w:val="nil"/>
              <w:left w:val="nil"/>
              <w:bottom w:val="nil"/>
              <w:right w:val="nil"/>
            </w:tcBorders>
            <w:shd w:val="clear" w:color="000000" w:fill="auto"/>
            <w:noWrap/>
            <w:vAlign w:val="bottom"/>
            <w:hideMark/>
          </w:tcPr>
          <w:p w14:paraId="05C0F72B" w14:textId="77777777" w:rsidR="00677D4F" w:rsidRPr="00677D4F" w:rsidRDefault="00677D4F">
            <w:pPr>
              <w:jc w:val="center"/>
              <w:rPr>
                <w:color w:val="000000"/>
              </w:rPr>
            </w:pPr>
            <w:r w:rsidRPr="00677D4F">
              <w:rPr>
                <w:color w:val="000000"/>
              </w:rPr>
              <w:t>599</w:t>
            </w:r>
          </w:p>
        </w:tc>
        <w:tc>
          <w:tcPr>
            <w:tcW w:w="1099" w:type="dxa"/>
            <w:tcBorders>
              <w:top w:val="nil"/>
              <w:left w:val="nil"/>
              <w:bottom w:val="nil"/>
              <w:right w:val="nil"/>
            </w:tcBorders>
            <w:shd w:val="clear" w:color="000000" w:fill="auto"/>
            <w:noWrap/>
            <w:vAlign w:val="bottom"/>
            <w:hideMark/>
          </w:tcPr>
          <w:p w14:paraId="56D6DD19" w14:textId="77777777" w:rsidR="00677D4F" w:rsidRPr="00677D4F" w:rsidRDefault="00677D4F">
            <w:pPr>
              <w:jc w:val="center"/>
              <w:rPr>
                <w:color w:val="000000"/>
              </w:rPr>
            </w:pPr>
            <w:r w:rsidRPr="00677D4F">
              <w:rPr>
                <w:color w:val="000000"/>
              </w:rPr>
              <w:t>13.3%</w:t>
            </w:r>
          </w:p>
        </w:tc>
        <w:tc>
          <w:tcPr>
            <w:tcW w:w="862" w:type="dxa"/>
            <w:tcBorders>
              <w:top w:val="nil"/>
              <w:left w:val="nil"/>
              <w:bottom w:val="nil"/>
              <w:right w:val="nil"/>
            </w:tcBorders>
            <w:shd w:val="clear" w:color="000000" w:fill="auto"/>
            <w:noWrap/>
            <w:vAlign w:val="bottom"/>
            <w:hideMark/>
          </w:tcPr>
          <w:p w14:paraId="0BECF5EE" w14:textId="77777777" w:rsidR="00677D4F" w:rsidRPr="00677D4F" w:rsidRDefault="00677D4F">
            <w:pPr>
              <w:jc w:val="center"/>
              <w:rPr>
                <w:color w:val="000000"/>
              </w:rPr>
            </w:pPr>
            <w:r w:rsidRPr="00677D4F">
              <w:rPr>
                <w:color w:val="000000"/>
              </w:rPr>
              <w:t>198</w:t>
            </w:r>
          </w:p>
        </w:tc>
        <w:tc>
          <w:tcPr>
            <w:tcW w:w="1099" w:type="dxa"/>
            <w:tcBorders>
              <w:top w:val="nil"/>
              <w:left w:val="nil"/>
              <w:bottom w:val="nil"/>
              <w:right w:val="nil"/>
            </w:tcBorders>
            <w:shd w:val="clear" w:color="000000" w:fill="auto"/>
            <w:noWrap/>
            <w:vAlign w:val="bottom"/>
            <w:hideMark/>
          </w:tcPr>
          <w:p w14:paraId="1CA369E1" w14:textId="77777777" w:rsidR="00677D4F" w:rsidRPr="00677D4F" w:rsidRDefault="00677D4F">
            <w:pPr>
              <w:jc w:val="center"/>
              <w:rPr>
                <w:color w:val="000000"/>
              </w:rPr>
            </w:pPr>
            <w:r w:rsidRPr="00677D4F">
              <w:rPr>
                <w:color w:val="000000"/>
              </w:rPr>
              <w:t>4.4%</w:t>
            </w:r>
          </w:p>
        </w:tc>
        <w:tc>
          <w:tcPr>
            <w:tcW w:w="659" w:type="dxa"/>
            <w:tcBorders>
              <w:top w:val="nil"/>
              <w:left w:val="nil"/>
              <w:bottom w:val="nil"/>
              <w:right w:val="nil"/>
            </w:tcBorders>
            <w:shd w:val="clear" w:color="000000" w:fill="auto"/>
            <w:noWrap/>
            <w:vAlign w:val="bottom"/>
            <w:hideMark/>
          </w:tcPr>
          <w:p w14:paraId="44219BFA" w14:textId="77777777" w:rsidR="00677D4F" w:rsidRPr="00677D4F" w:rsidRDefault="00677D4F">
            <w:pPr>
              <w:jc w:val="center"/>
              <w:rPr>
                <w:color w:val="000000"/>
              </w:rPr>
            </w:pPr>
            <w:r w:rsidRPr="00677D4F">
              <w:rPr>
                <w:color w:val="000000"/>
              </w:rPr>
              <w:t>18</w:t>
            </w:r>
          </w:p>
        </w:tc>
        <w:tc>
          <w:tcPr>
            <w:tcW w:w="896" w:type="dxa"/>
            <w:tcBorders>
              <w:top w:val="nil"/>
              <w:left w:val="nil"/>
              <w:bottom w:val="nil"/>
              <w:right w:val="nil"/>
            </w:tcBorders>
            <w:shd w:val="clear" w:color="000000" w:fill="auto"/>
            <w:noWrap/>
            <w:vAlign w:val="bottom"/>
            <w:hideMark/>
          </w:tcPr>
          <w:p w14:paraId="5869AB59" w14:textId="77777777" w:rsidR="00677D4F" w:rsidRPr="00677D4F" w:rsidRDefault="00677D4F">
            <w:pPr>
              <w:jc w:val="center"/>
              <w:rPr>
                <w:color w:val="000000"/>
              </w:rPr>
            </w:pPr>
            <w:r w:rsidRPr="00677D4F">
              <w:rPr>
                <w:color w:val="000000"/>
              </w:rPr>
              <w:t>0.4%</w:t>
            </w:r>
          </w:p>
        </w:tc>
        <w:tc>
          <w:tcPr>
            <w:tcW w:w="377" w:type="dxa"/>
            <w:tcBorders>
              <w:top w:val="nil"/>
              <w:left w:val="nil"/>
              <w:bottom w:val="nil"/>
              <w:right w:val="nil"/>
            </w:tcBorders>
            <w:shd w:val="clear" w:color="000000" w:fill="auto"/>
            <w:noWrap/>
            <w:vAlign w:val="bottom"/>
            <w:hideMark/>
          </w:tcPr>
          <w:p w14:paraId="68DF53E4" w14:textId="77777777" w:rsidR="00677D4F" w:rsidRPr="00677D4F" w:rsidRDefault="00677D4F">
            <w:pPr>
              <w:jc w:val="center"/>
              <w:rPr>
                <w:color w:val="000000"/>
              </w:rPr>
            </w:pPr>
            <w:r w:rsidRPr="00677D4F">
              <w:rPr>
                <w:color w:val="000000"/>
              </w:rPr>
              <w:t>1</w:t>
            </w:r>
          </w:p>
        </w:tc>
        <w:tc>
          <w:tcPr>
            <w:tcW w:w="896" w:type="dxa"/>
            <w:tcBorders>
              <w:top w:val="nil"/>
              <w:left w:val="nil"/>
              <w:bottom w:val="nil"/>
              <w:right w:val="nil"/>
            </w:tcBorders>
            <w:shd w:val="clear" w:color="000000" w:fill="auto"/>
            <w:noWrap/>
            <w:vAlign w:val="bottom"/>
            <w:hideMark/>
          </w:tcPr>
          <w:p w14:paraId="5AA23482" w14:textId="77777777" w:rsidR="00677D4F" w:rsidRPr="00677D4F" w:rsidRDefault="00677D4F">
            <w:pPr>
              <w:jc w:val="center"/>
              <w:rPr>
                <w:color w:val="000000"/>
              </w:rPr>
            </w:pPr>
            <w:r w:rsidRPr="00677D4F">
              <w:rPr>
                <w:color w:val="000000"/>
              </w:rPr>
              <w:t>0.0%</w:t>
            </w:r>
          </w:p>
        </w:tc>
        <w:tc>
          <w:tcPr>
            <w:tcW w:w="1288" w:type="dxa"/>
            <w:tcBorders>
              <w:top w:val="nil"/>
              <w:left w:val="nil"/>
              <w:bottom w:val="nil"/>
              <w:right w:val="nil"/>
            </w:tcBorders>
            <w:shd w:val="clear" w:color="000000" w:fill="auto"/>
            <w:noWrap/>
            <w:vAlign w:val="bottom"/>
            <w:hideMark/>
          </w:tcPr>
          <w:p w14:paraId="1BC54189" w14:textId="77777777" w:rsidR="00677D4F" w:rsidRPr="00677D4F" w:rsidRDefault="00677D4F">
            <w:pPr>
              <w:jc w:val="center"/>
              <w:rPr>
                <w:color w:val="000000"/>
              </w:rPr>
            </w:pPr>
            <w:r w:rsidRPr="00677D4F">
              <w:rPr>
                <w:color w:val="000000"/>
              </w:rPr>
              <w:t>4491</w:t>
            </w:r>
          </w:p>
        </w:tc>
      </w:tr>
      <w:tr w:rsidR="00677D4F" w:rsidRPr="00677D4F" w14:paraId="70404980" w14:textId="77777777" w:rsidTr="00D86CC3">
        <w:trPr>
          <w:trHeight w:val="320"/>
        </w:trPr>
        <w:tc>
          <w:tcPr>
            <w:tcW w:w="2395" w:type="dxa"/>
            <w:tcBorders>
              <w:top w:val="nil"/>
              <w:left w:val="nil"/>
              <w:bottom w:val="nil"/>
              <w:right w:val="nil"/>
            </w:tcBorders>
            <w:shd w:val="clear" w:color="000000" w:fill="auto"/>
            <w:noWrap/>
            <w:vAlign w:val="bottom"/>
            <w:hideMark/>
          </w:tcPr>
          <w:p w14:paraId="5493A5DE" w14:textId="77777777" w:rsidR="00677D4F" w:rsidRPr="00677D4F" w:rsidRDefault="00677D4F">
            <w:pPr>
              <w:rPr>
                <w:color w:val="000000"/>
              </w:rPr>
            </w:pPr>
            <w:r w:rsidRPr="00677D4F">
              <w:rPr>
                <w:color w:val="000000"/>
              </w:rPr>
              <w:t>m_overwhelm</w:t>
            </w:r>
          </w:p>
        </w:tc>
        <w:tc>
          <w:tcPr>
            <w:tcW w:w="862" w:type="dxa"/>
            <w:tcBorders>
              <w:top w:val="nil"/>
              <w:left w:val="nil"/>
              <w:bottom w:val="nil"/>
              <w:right w:val="nil"/>
            </w:tcBorders>
            <w:shd w:val="clear" w:color="000000" w:fill="auto"/>
            <w:noWrap/>
            <w:vAlign w:val="bottom"/>
            <w:hideMark/>
          </w:tcPr>
          <w:p w14:paraId="3F4F07FF" w14:textId="77777777" w:rsidR="00677D4F" w:rsidRPr="00677D4F" w:rsidRDefault="00677D4F">
            <w:pPr>
              <w:jc w:val="center"/>
              <w:rPr>
                <w:color w:val="000000"/>
              </w:rPr>
            </w:pPr>
            <w:r w:rsidRPr="00677D4F">
              <w:rPr>
                <w:color w:val="000000"/>
              </w:rPr>
              <w:t>1573</w:t>
            </w:r>
          </w:p>
        </w:tc>
        <w:tc>
          <w:tcPr>
            <w:tcW w:w="1099" w:type="dxa"/>
            <w:tcBorders>
              <w:top w:val="nil"/>
              <w:left w:val="nil"/>
              <w:bottom w:val="nil"/>
              <w:right w:val="nil"/>
            </w:tcBorders>
            <w:shd w:val="clear" w:color="000000" w:fill="auto"/>
            <w:noWrap/>
            <w:vAlign w:val="bottom"/>
            <w:hideMark/>
          </w:tcPr>
          <w:p w14:paraId="55F28D03" w14:textId="77777777" w:rsidR="00677D4F" w:rsidRPr="00677D4F" w:rsidRDefault="00677D4F">
            <w:pPr>
              <w:jc w:val="center"/>
              <w:rPr>
                <w:color w:val="000000"/>
              </w:rPr>
            </w:pPr>
            <w:r w:rsidRPr="00677D4F">
              <w:rPr>
                <w:color w:val="000000"/>
              </w:rPr>
              <w:t>35.0%</w:t>
            </w:r>
          </w:p>
        </w:tc>
        <w:tc>
          <w:tcPr>
            <w:tcW w:w="862" w:type="dxa"/>
            <w:tcBorders>
              <w:top w:val="nil"/>
              <w:left w:val="nil"/>
              <w:bottom w:val="nil"/>
              <w:right w:val="nil"/>
            </w:tcBorders>
            <w:shd w:val="clear" w:color="000000" w:fill="auto"/>
            <w:noWrap/>
            <w:vAlign w:val="bottom"/>
            <w:hideMark/>
          </w:tcPr>
          <w:p w14:paraId="5518A1F3" w14:textId="77777777" w:rsidR="00677D4F" w:rsidRPr="00677D4F" w:rsidRDefault="00677D4F">
            <w:pPr>
              <w:jc w:val="center"/>
              <w:rPr>
                <w:color w:val="000000"/>
              </w:rPr>
            </w:pPr>
            <w:r w:rsidRPr="00677D4F">
              <w:rPr>
                <w:color w:val="000000"/>
              </w:rPr>
              <w:t>2026</w:t>
            </w:r>
          </w:p>
        </w:tc>
        <w:tc>
          <w:tcPr>
            <w:tcW w:w="1099" w:type="dxa"/>
            <w:tcBorders>
              <w:top w:val="nil"/>
              <w:left w:val="nil"/>
              <w:bottom w:val="nil"/>
              <w:right w:val="nil"/>
            </w:tcBorders>
            <w:shd w:val="clear" w:color="000000" w:fill="auto"/>
            <w:noWrap/>
            <w:vAlign w:val="bottom"/>
            <w:hideMark/>
          </w:tcPr>
          <w:p w14:paraId="2D09DCC4" w14:textId="77777777" w:rsidR="00677D4F" w:rsidRPr="00677D4F" w:rsidRDefault="00677D4F">
            <w:pPr>
              <w:jc w:val="center"/>
              <w:rPr>
                <w:color w:val="000000"/>
              </w:rPr>
            </w:pPr>
            <w:r w:rsidRPr="00677D4F">
              <w:rPr>
                <w:color w:val="000000"/>
              </w:rPr>
              <w:t>45.1%</w:t>
            </w:r>
          </w:p>
        </w:tc>
        <w:tc>
          <w:tcPr>
            <w:tcW w:w="862" w:type="dxa"/>
            <w:tcBorders>
              <w:top w:val="nil"/>
              <w:left w:val="nil"/>
              <w:bottom w:val="nil"/>
              <w:right w:val="nil"/>
            </w:tcBorders>
            <w:shd w:val="clear" w:color="000000" w:fill="auto"/>
            <w:noWrap/>
            <w:vAlign w:val="bottom"/>
            <w:hideMark/>
          </w:tcPr>
          <w:p w14:paraId="6E671DD9" w14:textId="77777777" w:rsidR="00677D4F" w:rsidRPr="00677D4F" w:rsidRDefault="00677D4F">
            <w:pPr>
              <w:jc w:val="center"/>
              <w:rPr>
                <w:color w:val="000000"/>
              </w:rPr>
            </w:pPr>
            <w:r w:rsidRPr="00677D4F">
              <w:rPr>
                <w:color w:val="000000"/>
              </w:rPr>
              <w:t>848</w:t>
            </w:r>
          </w:p>
        </w:tc>
        <w:tc>
          <w:tcPr>
            <w:tcW w:w="1099" w:type="dxa"/>
            <w:tcBorders>
              <w:top w:val="nil"/>
              <w:left w:val="nil"/>
              <w:bottom w:val="nil"/>
              <w:right w:val="nil"/>
            </w:tcBorders>
            <w:shd w:val="clear" w:color="000000" w:fill="auto"/>
            <w:noWrap/>
            <w:vAlign w:val="bottom"/>
            <w:hideMark/>
          </w:tcPr>
          <w:p w14:paraId="04F0F516" w14:textId="77777777" w:rsidR="00677D4F" w:rsidRPr="00677D4F" w:rsidRDefault="00677D4F">
            <w:pPr>
              <w:jc w:val="center"/>
              <w:rPr>
                <w:color w:val="000000"/>
              </w:rPr>
            </w:pPr>
            <w:r w:rsidRPr="00677D4F">
              <w:rPr>
                <w:color w:val="000000"/>
              </w:rPr>
              <w:t>18.9%</w:t>
            </w:r>
          </w:p>
        </w:tc>
        <w:tc>
          <w:tcPr>
            <w:tcW w:w="659" w:type="dxa"/>
            <w:tcBorders>
              <w:top w:val="nil"/>
              <w:left w:val="nil"/>
              <w:bottom w:val="nil"/>
              <w:right w:val="nil"/>
            </w:tcBorders>
            <w:shd w:val="clear" w:color="000000" w:fill="auto"/>
            <w:noWrap/>
            <w:vAlign w:val="bottom"/>
            <w:hideMark/>
          </w:tcPr>
          <w:p w14:paraId="2AF70C29" w14:textId="77777777" w:rsidR="00677D4F" w:rsidRPr="00677D4F" w:rsidRDefault="00677D4F">
            <w:pPr>
              <w:jc w:val="center"/>
              <w:rPr>
                <w:color w:val="000000"/>
              </w:rPr>
            </w:pPr>
            <w:r w:rsidRPr="00677D4F">
              <w:rPr>
                <w:color w:val="000000"/>
              </w:rPr>
              <w:t>45</w:t>
            </w:r>
          </w:p>
        </w:tc>
        <w:tc>
          <w:tcPr>
            <w:tcW w:w="896" w:type="dxa"/>
            <w:tcBorders>
              <w:top w:val="nil"/>
              <w:left w:val="nil"/>
              <w:bottom w:val="nil"/>
              <w:right w:val="nil"/>
            </w:tcBorders>
            <w:shd w:val="clear" w:color="000000" w:fill="auto"/>
            <w:noWrap/>
            <w:vAlign w:val="bottom"/>
            <w:hideMark/>
          </w:tcPr>
          <w:p w14:paraId="629A3917" w14:textId="77777777" w:rsidR="00677D4F" w:rsidRPr="00677D4F" w:rsidRDefault="00677D4F">
            <w:pPr>
              <w:jc w:val="center"/>
              <w:rPr>
                <w:color w:val="000000"/>
              </w:rPr>
            </w:pPr>
            <w:r w:rsidRPr="00677D4F">
              <w:rPr>
                <w:color w:val="000000"/>
              </w:rPr>
              <w:t>1.0%</w:t>
            </w:r>
          </w:p>
        </w:tc>
        <w:tc>
          <w:tcPr>
            <w:tcW w:w="377" w:type="dxa"/>
            <w:tcBorders>
              <w:top w:val="nil"/>
              <w:left w:val="nil"/>
              <w:bottom w:val="nil"/>
              <w:right w:val="nil"/>
            </w:tcBorders>
            <w:shd w:val="clear" w:color="000000" w:fill="auto"/>
            <w:noWrap/>
            <w:vAlign w:val="bottom"/>
            <w:hideMark/>
          </w:tcPr>
          <w:p w14:paraId="518D0A09" w14:textId="77777777" w:rsidR="00677D4F" w:rsidRPr="00677D4F" w:rsidRDefault="00677D4F">
            <w:pPr>
              <w:jc w:val="center"/>
              <w:rPr>
                <w:color w:val="000000"/>
              </w:rPr>
            </w:pPr>
            <w:r w:rsidRPr="00677D4F">
              <w:rPr>
                <w:color w:val="000000"/>
              </w:rPr>
              <w:t>0</w:t>
            </w:r>
          </w:p>
        </w:tc>
        <w:tc>
          <w:tcPr>
            <w:tcW w:w="896" w:type="dxa"/>
            <w:tcBorders>
              <w:top w:val="nil"/>
              <w:left w:val="nil"/>
              <w:bottom w:val="nil"/>
              <w:right w:val="nil"/>
            </w:tcBorders>
            <w:shd w:val="clear" w:color="000000" w:fill="auto"/>
            <w:noWrap/>
            <w:vAlign w:val="bottom"/>
            <w:hideMark/>
          </w:tcPr>
          <w:p w14:paraId="2AC6DD94" w14:textId="77777777" w:rsidR="00677D4F" w:rsidRPr="00677D4F" w:rsidRDefault="00677D4F">
            <w:pPr>
              <w:jc w:val="center"/>
              <w:rPr>
                <w:color w:val="000000"/>
              </w:rPr>
            </w:pPr>
            <w:r w:rsidRPr="00677D4F">
              <w:rPr>
                <w:color w:val="000000"/>
              </w:rPr>
              <w:t>0.0%</w:t>
            </w:r>
          </w:p>
        </w:tc>
        <w:tc>
          <w:tcPr>
            <w:tcW w:w="1288" w:type="dxa"/>
            <w:tcBorders>
              <w:top w:val="nil"/>
              <w:left w:val="nil"/>
              <w:bottom w:val="nil"/>
              <w:right w:val="nil"/>
            </w:tcBorders>
            <w:shd w:val="clear" w:color="000000" w:fill="auto"/>
            <w:noWrap/>
            <w:vAlign w:val="bottom"/>
            <w:hideMark/>
          </w:tcPr>
          <w:p w14:paraId="2A2F363B" w14:textId="77777777" w:rsidR="00677D4F" w:rsidRPr="00677D4F" w:rsidRDefault="00677D4F">
            <w:pPr>
              <w:jc w:val="center"/>
              <w:rPr>
                <w:color w:val="000000"/>
              </w:rPr>
            </w:pPr>
            <w:r w:rsidRPr="00677D4F">
              <w:rPr>
                <w:color w:val="000000"/>
              </w:rPr>
              <w:t>4492</w:t>
            </w:r>
          </w:p>
        </w:tc>
      </w:tr>
      <w:tr w:rsidR="00677D4F" w:rsidRPr="00677D4F" w14:paraId="100AAE92" w14:textId="77777777" w:rsidTr="00D86CC3">
        <w:trPr>
          <w:trHeight w:val="320"/>
        </w:trPr>
        <w:tc>
          <w:tcPr>
            <w:tcW w:w="2395" w:type="dxa"/>
            <w:tcBorders>
              <w:top w:val="nil"/>
              <w:left w:val="nil"/>
              <w:bottom w:val="nil"/>
              <w:right w:val="nil"/>
            </w:tcBorders>
            <w:shd w:val="clear" w:color="000000" w:fill="auto"/>
            <w:noWrap/>
            <w:vAlign w:val="bottom"/>
            <w:hideMark/>
          </w:tcPr>
          <w:p w14:paraId="6D50AC0F" w14:textId="77777777" w:rsidR="00677D4F" w:rsidRPr="00677D4F" w:rsidRDefault="00677D4F">
            <w:pPr>
              <w:rPr>
                <w:color w:val="000000"/>
              </w:rPr>
            </w:pPr>
            <w:r w:rsidRPr="00677D4F">
              <w:rPr>
                <w:color w:val="000000"/>
              </w:rPr>
              <w:t>m_panic</w:t>
            </w:r>
          </w:p>
        </w:tc>
        <w:tc>
          <w:tcPr>
            <w:tcW w:w="862" w:type="dxa"/>
            <w:tcBorders>
              <w:top w:val="nil"/>
              <w:left w:val="nil"/>
              <w:bottom w:val="nil"/>
              <w:right w:val="nil"/>
            </w:tcBorders>
            <w:shd w:val="clear" w:color="000000" w:fill="auto"/>
            <w:noWrap/>
            <w:vAlign w:val="bottom"/>
            <w:hideMark/>
          </w:tcPr>
          <w:p w14:paraId="4AE59F54" w14:textId="77777777" w:rsidR="00677D4F" w:rsidRPr="00677D4F" w:rsidRDefault="00677D4F">
            <w:pPr>
              <w:jc w:val="center"/>
              <w:rPr>
                <w:color w:val="000000"/>
              </w:rPr>
            </w:pPr>
            <w:r w:rsidRPr="00677D4F">
              <w:rPr>
                <w:color w:val="000000"/>
              </w:rPr>
              <w:t>3088</w:t>
            </w:r>
          </w:p>
        </w:tc>
        <w:tc>
          <w:tcPr>
            <w:tcW w:w="1099" w:type="dxa"/>
            <w:tcBorders>
              <w:top w:val="nil"/>
              <w:left w:val="nil"/>
              <w:bottom w:val="nil"/>
              <w:right w:val="nil"/>
            </w:tcBorders>
            <w:shd w:val="clear" w:color="000000" w:fill="auto"/>
            <w:noWrap/>
            <w:vAlign w:val="bottom"/>
            <w:hideMark/>
          </w:tcPr>
          <w:p w14:paraId="661E384C" w14:textId="77777777" w:rsidR="00677D4F" w:rsidRPr="00677D4F" w:rsidRDefault="00677D4F">
            <w:pPr>
              <w:jc w:val="center"/>
              <w:rPr>
                <w:color w:val="000000"/>
              </w:rPr>
            </w:pPr>
            <w:r w:rsidRPr="00677D4F">
              <w:rPr>
                <w:color w:val="000000"/>
              </w:rPr>
              <w:t>68.8%</w:t>
            </w:r>
          </w:p>
        </w:tc>
        <w:tc>
          <w:tcPr>
            <w:tcW w:w="862" w:type="dxa"/>
            <w:tcBorders>
              <w:top w:val="nil"/>
              <w:left w:val="nil"/>
              <w:bottom w:val="nil"/>
              <w:right w:val="nil"/>
            </w:tcBorders>
            <w:shd w:val="clear" w:color="000000" w:fill="auto"/>
            <w:noWrap/>
            <w:vAlign w:val="bottom"/>
            <w:hideMark/>
          </w:tcPr>
          <w:p w14:paraId="3062B332" w14:textId="77777777" w:rsidR="00677D4F" w:rsidRPr="00677D4F" w:rsidRDefault="00677D4F">
            <w:pPr>
              <w:jc w:val="center"/>
              <w:rPr>
                <w:color w:val="000000"/>
              </w:rPr>
            </w:pPr>
            <w:r w:rsidRPr="00677D4F">
              <w:rPr>
                <w:color w:val="000000"/>
              </w:rPr>
              <w:t>860</w:t>
            </w:r>
          </w:p>
        </w:tc>
        <w:tc>
          <w:tcPr>
            <w:tcW w:w="1099" w:type="dxa"/>
            <w:tcBorders>
              <w:top w:val="nil"/>
              <w:left w:val="nil"/>
              <w:bottom w:val="nil"/>
              <w:right w:val="nil"/>
            </w:tcBorders>
            <w:shd w:val="clear" w:color="000000" w:fill="auto"/>
            <w:noWrap/>
            <w:vAlign w:val="bottom"/>
            <w:hideMark/>
          </w:tcPr>
          <w:p w14:paraId="55815B1B" w14:textId="77777777" w:rsidR="00677D4F" w:rsidRPr="00677D4F" w:rsidRDefault="00677D4F">
            <w:pPr>
              <w:jc w:val="center"/>
              <w:rPr>
                <w:color w:val="000000"/>
              </w:rPr>
            </w:pPr>
            <w:r w:rsidRPr="00677D4F">
              <w:rPr>
                <w:color w:val="000000"/>
              </w:rPr>
              <w:t>19.2%</w:t>
            </w:r>
          </w:p>
        </w:tc>
        <w:tc>
          <w:tcPr>
            <w:tcW w:w="862" w:type="dxa"/>
            <w:tcBorders>
              <w:top w:val="nil"/>
              <w:left w:val="nil"/>
              <w:bottom w:val="nil"/>
              <w:right w:val="nil"/>
            </w:tcBorders>
            <w:shd w:val="clear" w:color="000000" w:fill="auto"/>
            <w:noWrap/>
            <w:vAlign w:val="bottom"/>
            <w:hideMark/>
          </w:tcPr>
          <w:p w14:paraId="5E9101C2" w14:textId="77777777" w:rsidR="00677D4F" w:rsidRPr="00677D4F" w:rsidRDefault="00677D4F">
            <w:pPr>
              <w:jc w:val="center"/>
              <w:rPr>
                <w:color w:val="000000"/>
              </w:rPr>
            </w:pPr>
            <w:r w:rsidRPr="00677D4F">
              <w:rPr>
                <w:color w:val="000000"/>
              </w:rPr>
              <w:t>439</w:t>
            </w:r>
          </w:p>
        </w:tc>
        <w:tc>
          <w:tcPr>
            <w:tcW w:w="1099" w:type="dxa"/>
            <w:tcBorders>
              <w:top w:val="nil"/>
              <w:left w:val="nil"/>
              <w:bottom w:val="nil"/>
              <w:right w:val="nil"/>
            </w:tcBorders>
            <w:shd w:val="clear" w:color="000000" w:fill="auto"/>
            <w:noWrap/>
            <w:vAlign w:val="bottom"/>
            <w:hideMark/>
          </w:tcPr>
          <w:p w14:paraId="7BFD5F57" w14:textId="77777777" w:rsidR="00677D4F" w:rsidRPr="00677D4F" w:rsidRDefault="00677D4F">
            <w:pPr>
              <w:jc w:val="center"/>
              <w:rPr>
                <w:color w:val="000000"/>
              </w:rPr>
            </w:pPr>
            <w:r w:rsidRPr="00677D4F">
              <w:rPr>
                <w:color w:val="000000"/>
              </w:rPr>
              <w:t>9.8%</w:t>
            </w:r>
          </w:p>
        </w:tc>
        <w:tc>
          <w:tcPr>
            <w:tcW w:w="659" w:type="dxa"/>
            <w:tcBorders>
              <w:top w:val="nil"/>
              <w:left w:val="nil"/>
              <w:bottom w:val="nil"/>
              <w:right w:val="nil"/>
            </w:tcBorders>
            <w:shd w:val="clear" w:color="000000" w:fill="auto"/>
            <w:noWrap/>
            <w:vAlign w:val="bottom"/>
            <w:hideMark/>
          </w:tcPr>
          <w:p w14:paraId="423F9413" w14:textId="77777777" w:rsidR="00677D4F" w:rsidRPr="00677D4F" w:rsidRDefault="00677D4F">
            <w:pPr>
              <w:jc w:val="center"/>
              <w:rPr>
                <w:color w:val="000000"/>
              </w:rPr>
            </w:pPr>
            <w:r w:rsidRPr="00677D4F">
              <w:rPr>
                <w:color w:val="000000"/>
              </w:rPr>
              <w:t>103</w:t>
            </w:r>
          </w:p>
        </w:tc>
        <w:tc>
          <w:tcPr>
            <w:tcW w:w="896" w:type="dxa"/>
            <w:tcBorders>
              <w:top w:val="nil"/>
              <w:left w:val="nil"/>
              <w:bottom w:val="nil"/>
              <w:right w:val="nil"/>
            </w:tcBorders>
            <w:shd w:val="clear" w:color="000000" w:fill="auto"/>
            <w:noWrap/>
            <w:vAlign w:val="bottom"/>
            <w:hideMark/>
          </w:tcPr>
          <w:p w14:paraId="1C208654" w14:textId="77777777" w:rsidR="00677D4F" w:rsidRPr="00677D4F" w:rsidRDefault="00677D4F">
            <w:pPr>
              <w:jc w:val="center"/>
              <w:rPr>
                <w:color w:val="000000"/>
              </w:rPr>
            </w:pPr>
            <w:r w:rsidRPr="00677D4F">
              <w:rPr>
                <w:color w:val="000000"/>
              </w:rPr>
              <w:t>2.3%</w:t>
            </w:r>
          </w:p>
        </w:tc>
        <w:tc>
          <w:tcPr>
            <w:tcW w:w="377" w:type="dxa"/>
            <w:tcBorders>
              <w:top w:val="nil"/>
              <w:left w:val="nil"/>
              <w:bottom w:val="nil"/>
              <w:right w:val="nil"/>
            </w:tcBorders>
            <w:shd w:val="clear" w:color="000000" w:fill="auto"/>
            <w:noWrap/>
            <w:vAlign w:val="bottom"/>
            <w:hideMark/>
          </w:tcPr>
          <w:p w14:paraId="26CE0DCC" w14:textId="77777777" w:rsidR="00677D4F" w:rsidRPr="00677D4F" w:rsidRDefault="00677D4F">
            <w:pPr>
              <w:jc w:val="center"/>
              <w:rPr>
                <w:color w:val="000000"/>
              </w:rPr>
            </w:pPr>
            <w:r w:rsidRPr="00677D4F">
              <w:rPr>
                <w:color w:val="000000"/>
              </w:rPr>
              <w:t>2</w:t>
            </w:r>
          </w:p>
        </w:tc>
        <w:tc>
          <w:tcPr>
            <w:tcW w:w="896" w:type="dxa"/>
            <w:tcBorders>
              <w:top w:val="nil"/>
              <w:left w:val="nil"/>
              <w:bottom w:val="nil"/>
              <w:right w:val="nil"/>
            </w:tcBorders>
            <w:shd w:val="clear" w:color="000000" w:fill="auto"/>
            <w:noWrap/>
            <w:vAlign w:val="bottom"/>
            <w:hideMark/>
          </w:tcPr>
          <w:p w14:paraId="49F41750" w14:textId="77777777" w:rsidR="00677D4F" w:rsidRPr="00677D4F" w:rsidRDefault="00677D4F">
            <w:pPr>
              <w:jc w:val="center"/>
              <w:rPr>
                <w:color w:val="000000"/>
              </w:rPr>
            </w:pPr>
            <w:r w:rsidRPr="00677D4F">
              <w:rPr>
                <w:color w:val="000000"/>
              </w:rPr>
              <w:t>0.0%</w:t>
            </w:r>
          </w:p>
        </w:tc>
        <w:tc>
          <w:tcPr>
            <w:tcW w:w="1288" w:type="dxa"/>
            <w:tcBorders>
              <w:top w:val="nil"/>
              <w:left w:val="nil"/>
              <w:bottom w:val="nil"/>
              <w:right w:val="nil"/>
            </w:tcBorders>
            <w:shd w:val="clear" w:color="000000" w:fill="auto"/>
            <w:noWrap/>
            <w:vAlign w:val="bottom"/>
            <w:hideMark/>
          </w:tcPr>
          <w:p w14:paraId="342F277D" w14:textId="77777777" w:rsidR="00677D4F" w:rsidRPr="00677D4F" w:rsidRDefault="00677D4F">
            <w:pPr>
              <w:jc w:val="center"/>
              <w:rPr>
                <w:color w:val="000000"/>
              </w:rPr>
            </w:pPr>
            <w:r w:rsidRPr="00677D4F">
              <w:rPr>
                <w:color w:val="000000"/>
              </w:rPr>
              <w:t>4490</w:t>
            </w:r>
          </w:p>
        </w:tc>
      </w:tr>
      <w:tr w:rsidR="00677D4F" w:rsidRPr="00677D4F" w14:paraId="1ECE0A4F" w14:textId="77777777" w:rsidTr="00D86CC3">
        <w:trPr>
          <w:trHeight w:val="320"/>
        </w:trPr>
        <w:tc>
          <w:tcPr>
            <w:tcW w:w="2395" w:type="dxa"/>
            <w:tcBorders>
              <w:top w:val="nil"/>
              <w:left w:val="nil"/>
              <w:right w:val="nil"/>
            </w:tcBorders>
            <w:shd w:val="clear" w:color="000000" w:fill="auto"/>
            <w:noWrap/>
            <w:vAlign w:val="bottom"/>
            <w:hideMark/>
          </w:tcPr>
          <w:p w14:paraId="04D7C772" w14:textId="77777777" w:rsidR="00677D4F" w:rsidRPr="00677D4F" w:rsidRDefault="00677D4F">
            <w:pPr>
              <w:rPr>
                <w:color w:val="000000"/>
              </w:rPr>
            </w:pPr>
            <w:r w:rsidRPr="00677D4F">
              <w:rPr>
                <w:color w:val="000000"/>
              </w:rPr>
              <w:t>m_sadness</w:t>
            </w:r>
          </w:p>
        </w:tc>
        <w:tc>
          <w:tcPr>
            <w:tcW w:w="862" w:type="dxa"/>
            <w:tcBorders>
              <w:top w:val="nil"/>
              <w:left w:val="nil"/>
              <w:right w:val="nil"/>
            </w:tcBorders>
            <w:shd w:val="clear" w:color="000000" w:fill="auto"/>
            <w:noWrap/>
            <w:vAlign w:val="bottom"/>
            <w:hideMark/>
          </w:tcPr>
          <w:p w14:paraId="650B20ED" w14:textId="77777777" w:rsidR="00677D4F" w:rsidRPr="00677D4F" w:rsidRDefault="00677D4F">
            <w:pPr>
              <w:jc w:val="center"/>
              <w:rPr>
                <w:color w:val="000000"/>
              </w:rPr>
            </w:pPr>
            <w:r w:rsidRPr="00677D4F">
              <w:rPr>
                <w:color w:val="000000"/>
              </w:rPr>
              <w:t>2100</w:t>
            </w:r>
          </w:p>
        </w:tc>
        <w:tc>
          <w:tcPr>
            <w:tcW w:w="1099" w:type="dxa"/>
            <w:tcBorders>
              <w:top w:val="nil"/>
              <w:left w:val="nil"/>
              <w:right w:val="nil"/>
            </w:tcBorders>
            <w:shd w:val="clear" w:color="000000" w:fill="auto"/>
            <w:noWrap/>
            <w:vAlign w:val="bottom"/>
            <w:hideMark/>
          </w:tcPr>
          <w:p w14:paraId="76FB0CFF" w14:textId="77777777" w:rsidR="00677D4F" w:rsidRPr="00677D4F" w:rsidRDefault="00677D4F">
            <w:pPr>
              <w:jc w:val="center"/>
              <w:rPr>
                <w:color w:val="000000"/>
              </w:rPr>
            </w:pPr>
            <w:r w:rsidRPr="00677D4F">
              <w:rPr>
                <w:color w:val="000000"/>
              </w:rPr>
              <w:t>46.8%</w:t>
            </w:r>
          </w:p>
        </w:tc>
        <w:tc>
          <w:tcPr>
            <w:tcW w:w="862" w:type="dxa"/>
            <w:tcBorders>
              <w:top w:val="nil"/>
              <w:left w:val="nil"/>
              <w:right w:val="nil"/>
            </w:tcBorders>
            <w:shd w:val="clear" w:color="000000" w:fill="auto"/>
            <w:noWrap/>
            <w:vAlign w:val="bottom"/>
            <w:hideMark/>
          </w:tcPr>
          <w:p w14:paraId="182E77DE" w14:textId="77777777" w:rsidR="00677D4F" w:rsidRPr="00677D4F" w:rsidRDefault="00677D4F">
            <w:pPr>
              <w:jc w:val="center"/>
              <w:rPr>
                <w:color w:val="000000"/>
              </w:rPr>
            </w:pPr>
            <w:r w:rsidRPr="00677D4F">
              <w:rPr>
                <w:color w:val="000000"/>
              </w:rPr>
              <w:t>1881</w:t>
            </w:r>
          </w:p>
        </w:tc>
        <w:tc>
          <w:tcPr>
            <w:tcW w:w="1099" w:type="dxa"/>
            <w:tcBorders>
              <w:top w:val="nil"/>
              <w:left w:val="nil"/>
              <w:right w:val="nil"/>
            </w:tcBorders>
            <w:shd w:val="clear" w:color="000000" w:fill="auto"/>
            <w:noWrap/>
            <w:vAlign w:val="bottom"/>
            <w:hideMark/>
          </w:tcPr>
          <w:p w14:paraId="49B94269" w14:textId="77777777" w:rsidR="00677D4F" w:rsidRPr="00677D4F" w:rsidRDefault="00677D4F">
            <w:pPr>
              <w:jc w:val="center"/>
              <w:rPr>
                <w:color w:val="000000"/>
              </w:rPr>
            </w:pPr>
            <w:r w:rsidRPr="00677D4F">
              <w:rPr>
                <w:color w:val="000000"/>
              </w:rPr>
              <w:t>41.9%</w:t>
            </w:r>
          </w:p>
        </w:tc>
        <w:tc>
          <w:tcPr>
            <w:tcW w:w="862" w:type="dxa"/>
            <w:tcBorders>
              <w:top w:val="nil"/>
              <w:left w:val="nil"/>
              <w:right w:val="nil"/>
            </w:tcBorders>
            <w:shd w:val="clear" w:color="000000" w:fill="auto"/>
            <w:noWrap/>
            <w:vAlign w:val="bottom"/>
            <w:hideMark/>
          </w:tcPr>
          <w:p w14:paraId="633589EA" w14:textId="77777777" w:rsidR="00677D4F" w:rsidRPr="00677D4F" w:rsidRDefault="00677D4F">
            <w:pPr>
              <w:jc w:val="center"/>
              <w:rPr>
                <w:color w:val="000000"/>
              </w:rPr>
            </w:pPr>
            <w:r w:rsidRPr="00677D4F">
              <w:rPr>
                <w:color w:val="000000"/>
              </w:rPr>
              <w:t>460</w:t>
            </w:r>
          </w:p>
        </w:tc>
        <w:tc>
          <w:tcPr>
            <w:tcW w:w="1099" w:type="dxa"/>
            <w:tcBorders>
              <w:top w:val="nil"/>
              <w:left w:val="nil"/>
              <w:right w:val="nil"/>
            </w:tcBorders>
            <w:shd w:val="clear" w:color="000000" w:fill="auto"/>
            <w:noWrap/>
            <w:vAlign w:val="bottom"/>
            <w:hideMark/>
          </w:tcPr>
          <w:p w14:paraId="17F8B2B2" w14:textId="77777777" w:rsidR="00677D4F" w:rsidRPr="00677D4F" w:rsidRDefault="00677D4F">
            <w:pPr>
              <w:jc w:val="center"/>
              <w:rPr>
                <w:color w:val="000000"/>
              </w:rPr>
            </w:pPr>
            <w:r w:rsidRPr="00677D4F">
              <w:rPr>
                <w:color w:val="000000"/>
              </w:rPr>
              <w:t>10.2%</w:t>
            </w:r>
          </w:p>
        </w:tc>
        <w:tc>
          <w:tcPr>
            <w:tcW w:w="659" w:type="dxa"/>
            <w:tcBorders>
              <w:top w:val="nil"/>
              <w:left w:val="nil"/>
              <w:right w:val="nil"/>
            </w:tcBorders>
            <w:shd w:val="clear" w:color="000000" w:fill="auto"/>
            <w:noWrap/>
            <w:vAlign w:val="bottom"/>
            <w:hideMark/>
          </w:tcPr>
          <w:p w14:paraId="3AEC2497" w14:textId="77777777" w:rsidR="00677D4F" w:rsidRPr="00677D4F" w:rsidRDefault="00677D4F">
            <w:pPr>
              <w:jc w:val="center"/>
              <w:rPr>
                <w:color w:val="000000"/>
              </w:rPr>
            </w:pPr>
            <w:r w:rsidRPr="00677D4F">
              <w:rPr>
                <w:color w:val="000000"/>
              </w:rPr>
              <w:t>50</w:t>
            </w:r>
          </w:p>
        </w:tc>
        <w:tc>
          <w:tcPr>
            <w:tcW w:w="896" w:type="dxa"/>
            <w:tcBorders>
              <w:top w:val="nil"/>
              <w:left w:val="nil"/>
              <w:right w:val="nil"/>
            </w:tcBorders>
            <w:shd w:val="clear" w:color="000000" w:fill="auto"/>
            <w:noWrap/>
            <w:vAlign w:val="bottom"/>
            <w:hideMark/>
          </w:tcPr>
          <w:p w14:paraId="10448B1A" w14:textId="77777777" w:rsidR="00677D4F" w:rsidRPr="00677D4F" w:rsidRDefault="00677D4F">
            <w:pPr>
              <w:jc w:val="center"/>
              <w:rPr>
                <w:color w:val="000000"/>
              </w:rPr>
            </w:pPr>
            <w:r w:rsidRPr="00677D4F">
              <w:rPr>
                <w:color w:val="000000"/>
              </w:rPr>
              <w:t>1.1%</w:t>
            </w:r>
          </w:p>
        </w:tc>
        <w:tc>
          <w:tcPr>
            <w:tcW w:w="377" w:type="dxa"/>
            <w:tcBorders>
              <w:top w:val="nil"/>
              <w:left w:val="nil"/>
              <w:right w:val="nil"/>
            </w:tcBorders>
            <w:shd w:val="clear" w:color="000000" w:fill="auto"/>
            <w:noWrap/>
            <w:vAlign w:val="bottom"/>
            <w:hideMark/>
          </w:tcPr>
          <w:p w14:paraId="30991A8B" w14:textId="77777777" w:rsidR="00677D4F" w:rsidRPr="00677D4F" w:rsidRDefault="00677D4F">
            <w:pPr>
              <w:jc w:val="center"/>
              <w:rPr>
                <w:color w:val="000000"/>
              </w:rPr>
            </w:pPr>
            <w:r w:rsidRPr="00677D4F">
              <w:rPr>
                <w:color w:val="000000"/>
              </w:rPr>
              <w:t>1</w:t>
            </w:r>
          </w:p>
        </w:tc>
        <w:tc>
          <w:tcPr>
            <w:tcW w:w="896" w:type="dxa"/>
            <w:tcBorders>
              <w:top w:val="nil"/>
              <w:left w:val="nil"/>
              <w:right w:val="nil"/>
            </w:tcBorders>
            <w:shd w:val="clear" w:color="000000" w:fill="auto"/>
            <w:noWrap/>
            <w:vAlign w:val="bottom"/>
            <w:hideMark/>
          </w:tcPr>
          <w:p w14:paraId="7C9C25E0" w14:textId="77777777" w:rsidR="00677D4F" w:rsidRPr="00677D4F" w:rsidRDefault="00677D4F">
            <w:pPr>
              <w:jc w:val="center"/>
              <w:rPr>
                <w:color w:val="000000"/>
              </w:rPr>
            </w:pPr>
            <w:r w:rsidRPr="00677D4F">
              <w:rPr>
                <w:color w:val="000000"/>
              </w:rPr>
              <w:t>0.0%</w:t>
            </w:r>
          </w:p>
        </w:tc>
        <w:tc>
          <w:tcPr>
            <w:tcW w:w="1288" w:type="dxa"/>
            <w:tcBorders>
              <w:top w:val="nil"/>
              <w:left w:val="nil"/>
              <w:right w:val="nil"/>
            </w:tcBorders>
            <w:shd w:val="clear" w:color="000000" w:fill="auto"/>
            <w:noWrap/>
            <w:vAlign w:val="bottom"/>
            <w:hideMark/>
          </w:tcPr>
          <w:p w14:paraId="0D660B59" w14:textId="77777777" w:rsidR="00677D4F" w:rsidRPr="00677D4F" w:rsidRDefault="00677D4F">
            <w:pPr>
              <w:jc w:val="center"/>
              <w:rPr>
                <w:color w:val="000000"/>
              </w:rPr>
            </w:pPr>
            <w:r w:rsidRPr="00677D4F">
              <w:rPr>
                <w:color w:val="000000"/>
              </w:rPr>
              <w:t>4491</w:t>
            </w:r>
          </w:p>
        </w:tc>
      </w:tr>
      <w:tr w:rsidR="00677D4F" w:rsidRPr="00677D4F" w14:paraId="78308085" w14:textId="77777777" w:rsidTr="00D86CC3">
        <w:trPr>
          <w:trHeight w:val="340"/>
        </w:trPr>
        <w:tc>
          <w:tcPr>
            <w:tcW w:w="2395" w:type="dxa"/>
            <w:tcBorders>
              <w:top w:val="nil"/>
              <w:left w:val="nil"/>
              <w:bottom w:val="single" w:sz="18" w:space="0" w:color="auto"/>
              <w:right w:val="nil"/>
            </w:tcBorders>
            <w:shd w:val="clear" w:color="000000" w:fill="auto"/>
            <w:noWrap/>
            <w:vAlign w:val="bottom"/>
            <w:hideMark/>
          </w:tcPr>
          <w:p w14:paraId="616E3C48" w14:textId="77777777" w:rsidR="00677D4F" w:rsidRPr="00677D4F" w:rsidRDefault="00677D4F">
            <w:pPr>
              <w:rPr>
                <w:color w:val="000000"/>
              </w:rPr>
            </w:pPr>
            <w:r w:rsidRPr="00677D4F">
              <w:rPr>
                <w:color w:val="000000"/>
              </w:rPr>
              <w:t>m_worry</w:t>
            </w:r>
          </w:p>
        </w:tc>
        <w:tc>
          <w:tcPr>
            <w:tcW w:w="862" w:type="dxa"/>
            <w:tcBorders>
              <w:top w:val="nil"/>
              <w:left w:val="nil"/>
              <w:bottom w:val="single" w:sz="18" w:space="0" w:color="auto"/>
              <w:right w:val="nil"/>
            </w:tcBorders>
            <w:shd w:val="clear" w:color="000000" w:fill="auto"/>
            <w:noWrap/>
            <w:vAlign w:val="bottom"/>
            <w:hideMark/>
          </w:tcPr>
          <w:p w14:paraId="5D0B9037" w14:textId="77777777" w:rsidR="00677D4F" w:rsidRPr="00677D4F" w:rsidRDefault="00677D4F">
            <w:pPr>
              <w:jc w:val="center"/>
              <w:rPr>
                <w:color w:val="000000"/>
              </w:rPr>
            </w:pPr>
            <w:r w:rsidRPr="00677D4F">
              <w:rPr>
                <w:color w:val="000000"/>
              </w:rPr>
              <w:t>1928</w:t>
            </w:r>
          </w:p>
        </w:tc>
        <w:tc>
          <w:tcPr>
            <w:tcW w:w="1099" w:type="dxa"/>
            <w:tcBorders>
              <w:top w:val="nil"/>
              <w:left w:val="nil"/>
              <w:bottom w:val="single" w:sz="18" w:space="0" w:color="auto"/>
              <w:right w:val="nil"/>
            </w:tcBorders>
            <w:shd w:val="clear" w:color="000000" w:fill="auto"/>
            <w:noWrap/>
            <w:vAlign w:val="bottom"/>
            <w:hideMark/>
          </w:tcPr>
          <w:p w14:paraId="1FA863B3" w14:textId="77777777" w:rsidR="00677D4F" w:rsidRPr="00677D4F" w:rsidRDefault="00677D4F">
            <w:pPr>
              <w:jc w:val="center"/>
              <w:rPr>
                <w:color w:val="000000"/>
              </w:rPr>
            </w:pPr>
            <w:r w:rsidRPr="00677D4F">
              <w:rPr>
                <w:color w:val="000000"/>
              </w:rPr>
              <w:t>43.0%</w:t>
            </w:r>
          </w:p>
        </w:tc>
        <w:tc>
          <w:tcPr>
            <w:tcW w:w="862" w:type="dxa"/>
            <w:tcBorders>
              <w:top w:val="nil"/>
              <w:left w:val="nil"/>
              <w:bottom w:val="single" w:sz="18" w:space="0" w:color="auto"/>
              <w:right w:val="nil"/>
            </w:tcBorders>
            <w:shd w:val="clear" w:color="000000" w:fill="auto"/>
            <w:noWrap/>
            <w:vAlign w:val="bottom"/>
            <w:hideMark/>
          </w:tcPr>
          <w:p w14:paraId="1A059C14" w14:textId="77777777" w:rsidR="00677D4F" w:rsidRPr="00677D4F" w:rsidRDefault="00677D4F">
            <w:pPr>
              <w:jc w:val="center"/>
              <w:rPr>
                <w:color w:val="000000"/>
              </w:rPr>
            </w:pPr>
            <w:r w:rsidRPr="00677D4F">
              <w:rPr>
                <w:color w:val="000000"/>
              </w:rPr>
              <w:t>1152</w:t>
            </w:r>
          </w:p>
        </w:tc>
        <w:tc>
          <w:tcPr>
            <w:tcW w:w="1099" w:type="dxa"/>
            <w:tcBorders>
              <w:top w:val="nil"/>
              <w:left w:val="nil"/>
              <w:bottom w:val="single" w:sz="18" w:space="0" w:color="auto"/>
              <w:right w:val="nil"/>
            </w:tcBorders>
            <w:shd w:val="clear" w:color="000000" w:fill="auto"/>
            <w:noWrap/>
            <w:vAlign w:val="bottom"/>
            <w:hideMark/>
          </w:tcPr>
          <w:p w14:paraId="64415AC5" w14:textId="77777777" w:rsidR="00677D4F" w:rsidRPr="00677D4F" w:rsidRDefault="00677D4F">
            <w:pPr>
              <w:jc w:val="center"/>
              <w:rPr>
                <w:color w:val="000000"/>
              </w:rPr>
            </w:pPr>
            <w:r w:rsidRPr="00677D4F">
              <w:rPr>
                <w:color w:val="000000"/>
              </w:rPr>
              <w:t>25.7%</w:t>
            </w:r>
          </w:p>
        </w:tc>
        <w:tc>
          <w:tcPr>
            <w:tcW w:w="862" w:type="dxa"/>
            <w:tcBorders>
              <w:top w:val="nil"/>
              <w:left w:val="nil"/>
              <w:bottom w:val="single" w:sz="18" w:space="0" w:color="auto"/>
              <w:right w:val="nil"/>
            </w:tcBorders>
            <w:shd w:val="clear" w:color="000000" w:fill="auto"/>
            <w:noWrap/>
            <w:vAlign w:val="bottom"/>
            <w:hideMark/>
          </w:tcPr>
          <w:p w14:paraId="3A44178D" w14:textId="77777777" w:rsidR="00677D4F" w:rsidRPr="00677D4F" w:rsidRDefault="00677D4F">
            <w:pPr>
              <w:jc w:val="center"/>
              <w:rPr>
                <w:color w:val="000000"/>
              </w:rPr>
            </w:pPr>
            <w:r w:rsidRPr="00677D4F">
              <w:rPr>
                <w:color w:val="000000"/>
              </w:rPr>
              <w:t>1259</w:t>
            </w:r>
          </w:p>
        </w:tc>
        <w:tc>
          <w:tcPr>
            <w:tcW w:w="1099" w:type="dxa"/>
            <w:tcBorders>
              <w:top w:val="nil"/>
              <w:left w:val="nil"/>
              <w:bottom w:val="single" w:sz="18" w:space="0" w:color="auto"/>
              <w:right w:val="nil"/>
            </w:tcBorders>
            <w:shd w:val="clear" w:color="000000" w:fill="auto"/>
            <w:noWrap/>
            <w:vAlign w:val="bottom"/>
            <w:hideMark/>
          </w:tcPr>
          <w:p w14:paraId="614849D9" w14:textId="77777777" w:rsidR="00677D4F" w:rsidRPr="00677D4F" w:rsidRDefault="00677D4F">
            <w:pPr>
              <w:jc w:val="center"/>
              <w:rPr>
                <w:color w:val="000000"/>
              </w:rPr>
            </w:pPr>
            <w:r w:rsidRPr="00677D4F">
              <w:rPr>
                <w:color w:val="000000"/>
              </w:rPr>
              <w:t>28.1%</w:t>
            </w:r>
          </w:p>
        </w:tc>
        <w:tc>
          <w:tcPr>
            <w:tcW w:w="659" w:type="dxa"/>
            <w:tcBorders>
              <w:top w:val="nil"/>
              <w:left w:val="nil"/>
              <w:bottom w:val="single" w:sz="18" w:space="0" w:color="auto"/>
              <w:right w:val="nil"/>
            </w:tcBorders>
            <w:shd w:val="clear" w:color="000000" w:fill="auto"/>
            <w:noWrap/>
            <w:vAlign w:val="bottom"/>
            <w:hideMark/>
          </w:tcPr>
          <w:p w14:paraId="2D45EA91" w14:textId="77777777" w:rsidR="00677D4F" w:rsidRPr="00677D4F" w:rsidRDefault="00677D4F">
            <w:pPr>
              <w:jc w:val="center"/>
              <w:rPr>
                <w:color w:val="000000"/>
              </w:rPr>
            </w:pPr>
            <w:r w:rsidRPr="00677D4F">
              <w:rPr>
                <w:color w:val="000000"/>
              </w:rPr>
              <w:t>148</w:t>
            </w:r>
          </w:p>
        </w:tc>
        <w:tc>
          <w:tcPr>
            <w:tcW w:w="896" w:type="dxa"/>
            <w:tcBorders>
              <w:top w:val="nil"/>
              <w:left w:val="nil"/>
              <w:bottom w:val="single" w:sz="18" w:space="0" w:color="auto"/>
              <w:right w:val="nil"/>
            </w:tcBorders>
            <w:shd w:val="clear" w:color="000000" w:fill="auto"/>
            <w:noWrap/>
            <w:vAlign w:val="bottom"/>
            <w:hideMark/>
          </w:tcPr>
          <w:p w14:paraId="6E448341" w14:textId="77777777" w:rsidR="00677D4F" w:rsidRPr="00677D4F" w:rsidRDefault="00677D4F">
            <w:pPr>
              <w:jc w:val="center"/>
              <w:rPr>
                <w:color w:val="000000"/>
              </w:rPr>
            </w:pPr>
            <w:r w:rsidRPr="00677D4F">
              <w:rPr>
                <w:color w:val="000000"/>
              </w:rPr>
              <w:t>3.3%</w:t>
            </w:r>
          </w:p>
        </w:tc>
        <w:tc>
          <w:tcPr>
            <w:tcW w:w="377" w:type="dxa"/>
            <w:tcBorders>
              <w:top w:val="nil"/>
              <w:left w:val="nil"/>
              <w:bottom w:val="single" w:sz="18" w:space="0" w:color="auto"/>
              <w:right w:val="nil"/>
            </w:tcBorders>
            <w:shd w:val="clear" w:color="000000" w:fill="auto"/>
            <w:noWrap/>
            <w:vAlign w:val="bottom"/>
            <w:hideMark/>
          </w:tcPr>
          <w:p w14:paraId="556C58DC" w14:textId="77777777" w:rsidR="00677D4F" w:rsidRPr="00677D4F" w:rsidRDefault="00677D4F">
            <w:pPr>
              <w:jc w:val="center"/>
              <w:rPr>
                <w:color w:val="000000"/>
              </w:rPr>
            </w:pPr>
            <w:r w:rsidRPr="00677D4F">
              <w:rPr>
                <w:color w:val="000000"/>
              </w:rPr>
              <w:t>5</w:t>
            </w:r>
          </w:p>
        </w:tc>
        <w:tc>
          <w:tcPr>
            <w:tcW w:w="896" w:type="dxa"/>
            <w:tcBorders>
              <w:top w:val="nil"/>
              <w:left w:val="nil"/>
              <w:bottom w:val="single" w:sz="18" w:space="0" w:color="auto"/>
              <w:right w:val="nil"/>
            </w:tcBorders>
            <w:shd w:val="clear" w:color="000000" w:fill="auto"/>
            <w:noWrap/>
            <w:vAlign w:val="bottom"/>
            <w:hideMark/>
          </w:tcPr>
          <w:p w14:paraId="3899E0B1" w14:textId="77777777" w:rsidR="00677D4F" w:rsidRPr="00677D4F" w:rsidRDefault="00677D4F">
            <w:pPr>
              <w:jc w:val="center"/>
              <w:rPr>
                <w:color w:val="000000"/>
              </w:rPr>
            </w:pPr>
            <w:r w:rsidRPr="00677D4F">
              <w:rPr>
                <w:color w:val="000000"/>
              </w:rPr>
              <w:t>0.1%</w:t>
            </w:r>
          </w:p>
        </w:tc>
        <w:tc>
          <w:tcPr>
            <w:tcW w:w="1288" w:type="dxa"/>
            <w:tcBorders>
              <w:top w:val="nil"/>
              <w:left w:val="nil"/>
              <w:bottom w:val="single" w:sz="18" w:space="0" w:color="auto"/>
              <w:right w:val="nil"/>
            </w:tcBorders>
            <w:shd w:val="clear" w:color="000000" w:fill="auto"/>
            <w:noWrap/>
            <w:vAlign w:val="bottom"/>
            <w:hideMark/>
          </w:tcPr>
          <w:p w14:paraId="024DA7F1" w14:textId="77777777" w:rsidR="00677D4F" w:rsidRPr="00677D4F" w:rsidRDefault="00677D4F">
            <w:pPr>
              <w:jc w:val="center"/>
              <w:rPr>
                <w:color w:val="000000"/>
              </w:rPr>
            </w:pPr>
            <w:r w:rsidRPr="00677D4F">
              <w:rPr>
                <w:color w:val="000000"/>
              </w:rPr>
              <w:t>4487</w:t>
            </w:r>
          </w:p>
        </w:tc>
      </w:tr>
    </w:tbl>
    <w:p w14:paraId="00FC32FB" w14:textId="77777777" w:rsidR="003D6596" w:rsidRDefault="00D86CC3">
      <w:pPr>
        <w:rPr>
          <w:sz w:val="22"/>
          <w:szCs w:val="22"/>
        </w:rPr>
      </w:pPr>
      <w:r w:rsidRPr="009A223D">
        <w:rPr>
          <w:i/>
          <w:iCs/>
          <w:sz w:val="22"/>
          <w:szCs w:val="22"/>
        </w:rPr>
        <w:t>Note.</w:t>
      </w:r>
      <w:r w:rsidRPr="009A223D">
        <w:rPr>
          <w:sz w:val="22"/>
          <w:szCs w:val="22"/>
        </w:rPr>
        <w:t xml:space="preserve"> Sample N = 4492; items are from the Edinburgh Postnatal Depression Scale (EPDS), assessed at child age 21 months, items range 1-4</w:t>
      </w:r>
      <w:r w:rsidR="00F5556A">
        <w:rPr>
          <w:sz w:val="22"/>
          <w:szCs w:val="22"/>
        </w:rPr>
        <w:t xml:space="preserve">, </w:t>
      </w:r>
    </w:p>
    <w:p w14:paraId="23A8CA63" w14:textId="534B0B45" w:rsidR="00D86CC3" w:rsidRPr="009A223D" w:rsidRDefault="00F5556A">
      <w:pPr>
        <w:rPr>
          <w:sz w:val="22"/>
          <w:szCs w:val="22"/>
        </w:rPr>
      </w:pPr>
      <w:r>
        <w:rPr>
          <w:sz w:val="22"/>
          <w:szCs w:val="22"/>
        </w:rPr>
        <w:t xml:space="preserve">d_ indicates father rated symptom, m_ </w:t>
      </w:r>
      <w:r w:rsidR="003D6596">
        <w:rPr>
          <w:sz w:val="22"/>
          <w:szCs w:val="22"/>
        </w:rPr>
        <w:t>indicates mother rated symptom</w:t>
      </w:r>
    </w:p>
    <w:p w14:paraId="473AC876" w14:textId="77777777" w:rsidR="00D86CC3" w:rsidRDefault="00D86CC3">
      <w:r>
        <w:br w:type="page"/>
      </w:r>
    </w:p>
    <w:p w14:paraId="748D30F3" w14:textId="5E7843AA" w:rsidR="001F2E9E" w:rsidRDefault="001C6C83">
      <w:bookmarkStart w:id="1" w:name="eTable2"/>
      <w:r>
        <w:rPr>
          <w:b/>
          <w:bCs/>
        </w:rPr>
        <w:lastRenderedPageBreak/>
        <w:t>Table</w:t>
      </w:r>
      <w:r w:rsidR="00376DE7" w:rsidRPr="00CC7259">
        <w:rPr>
          <w:b/>
          <w:bCs/>
        </w:rPr>
        <w:t xml:space="preserve"> 2.</w:t>
      </w:r>
      <w:r w:rsidR="00376DE7" w:rsidRPr="00376DE7">
        <w:t xml:space="preserve"> </w:t>
      </w:r>
      <w:bookmarkEnd w:id="1"/>
      <w:r w:rsidR="0096692B">
        <w:t>D</w:t>
      </w:r>
      <w:r w:rsidR="00376DE7" w:rsidRPr="00376DE7">
        <w:t>epression symptom selection</w:t>
      </w:r>
    </w:p>
    <w:tbl>
      <w:tblPr>
        <w:tblW w:w="6260" w:type="dxa"/>
        <w:tblLook w:val="04A0" w:firstRow="1" w:lastRow="0" w:firstColumn="1" w:lastColumn="0" w:noHBand="0" w:noVBand="1"/>
      </w:tblPr>
      <w:tblGrid>
        <w:gridCol w:w="2240"/>
        <w:gridCol w:w="2500"/>
        <w:gridCol w:w="1520"/>
      </w:tblGrid>
      <w:tr w:rsidR="00962A35" w14:paraId="53E5F4E4" w14:textId="77777777" w:rsidTr="00962A35">
        <w:trPr>
          <w:trHeight w:val="320"/>
        </w:trPr>
        <w:tc>
          <w:tcPr>
            <w:tcW w:w="2240" w:type="dxa"/>
            <w:tcBorders>
              <w:top w:val="single" w:sz="18" w:space="0" w:color="auto"/>
              <w:left w:val="nil"/>
              <w:bottom w:val="single" w:sz="4" w:space="0" w:color="auto"/>
              <w:right w:val="nil"/>
            </w:tcBorders>
            <w:shd w:val="clear" w:color="000000" w:fill="auto"/>
            <w:noWrap/>
            <w:vAlign w:val="bottom"/>
            <w:hideMark/>
          </w:tcPr>
          <w:p w14:paraId="062215E8" w14:textId="77777777" w:rsidR="00962A35" w:rsidRDefault="00962A35">
            <w:pPr>
              <w:rPr>
                <w:color w:val="000000"/>
              </w:rPr>
            </w:pPr>
            <w:r>
              <w:rPr>
                <w:color w:val="000000"/>
              </w:rPr>
              <w:t> </w:t>
            </w:r>
          </w:p>
        </w:tc>
        <w:tc>
          <w:tcPr>
            <w:tcW w:w="2500" w:type="dxa"/>
            <w:tcBorders>
              <w:top w:val="single" w:sz="18" w:space="0" w:color="auto"/>
              <w:left w:val="nil"/>
              <w:bottom w:val="single" w:sz="4" w:space="0" w:color="auto"/>
              <w:right w:val="nil"/>
            </w:tcBorders>
            <w:shd w:val="clear" w:color="000000" w:fill="auto"/>
            <w:noWrap/>
            <w:vAlign w:val="bottom"/>
            <w:hideMark/>
          </w:tcPr>
          <w:p w14:paraId="64AF10BD" w14:textId="77777777" w:rsidR="00962A35" w:rsidRDefault="00962A35">
            <w:pPr>
              <w:rPr>
                <w:b/>
                <w:bCs/>
                <w:color w:val="000000"/>
              </w:rPr>
            </w:pPr>
            <w:r>
              <w:rPr>
                <w:b/>
                <w:bCs/>
                <w:color w:val="000000"/>
              </w:rPr>
              <w:t>Item pairs</w:t>
            </w:r>
          </w:p>
        </w:tc>
        <w:tc>
          <w:tcPr>
            <w:tcW w:w="1520" w:type="dxa"/>
            <w:tcBorders>
              <w:top w:val="single" w:sz="18" w:space="0" w:color="auto"/>
              <w:left w:val="nil"/>
              <w:bottom w:val="single" w:sz="4" w:space="0" w:color="auto"/>
              <w:right w:val="nil"/>
            </w:tcBorders>
            <w:shd w:val="clear" w:color="000000" w:fill="auto"/>
            <w:noWrap/>
            <w:vAlign w:val="bottom"/>
            <w:hideMark/>
          </w:tcPr>
          <w:p w14:paraId="2B2209FD" w14:textId="77777777" w:rsidR="00962A35" w:rsidRDefault="00962A35">
            <w:pPr>
              <w:rPr>
                <w:b/>
                <w:bCs/>
                <w:color w:val="000000"/>
              </w:rPr>
            </w:pPr>
            <w:r>
              <w:rPr>
                <w:b/>
                <w:bCs/>
                <w:color w:val="000000"/>
              </w:rPr>
              <w:t>Proportion</w:t>
            </w:r>
          </w:p>
        </w:tc>
      </w:tr>
      <w:tr w:rsidR="00962A35" w14:paraId="4827C2AA" w14:textId="77777777" w:rsidTr="00962A35">
        <w:trPr>
          <w:trHeight w:val="320"/>
        </w:trPr>
        <w:tc>
          <w:tcPr>
            <w:tcW w:w="2240" w:type="dxa"/>
            <w:tcBorders>
              <w:top w:val="nil"/>
              <w:left w:val="nil"/>
              <w:bottom w:val="nil"/>
              <w:right w:val="nil"/>
            </w:tcBorders>
            <w:shd w:val="clear" w:color="000000" w:fill="auto"/>
            <w:noWrap/>
            <w:vAlign w:val="center"/>
            <w:hideMark/>
          </w:tcPr>
          <w:p w14:paraId="37F0C1B2" w14:textId="77777777" w:rsidR="00962A35" w:rsidRDefault="00962A35">
            <w:r>
              <w:t xml:space="preserve">Father depression </w:t>
            </w:r>
          </w:p>
        </w:tc>
        <w:tc>
          <w:tcPr>
            <w:tcW w:w="2500" w:type="dxa"/>
            <w:tcBorders>
              <w:top w:val="nil"/>
              <w:left w:val="nil"/>
              <w:bottom w:val="nil"/>
              <w:right w:val="nil"/>
            </w:tcBorders>
            <w:shd w:val="clear" w:color="000000" w:fill="auto"/>
            <w:noWrap/>
            <w:vAlign w:val="bottom"/>
            <w:hideMark/>
          </w:tcPr>
          <w:p w14:paraId="2A438E9A" w14:textId="77777777" w:rsidR="00962A35" w:rsidRDefault="00962A35">
            <w:pPr>
              <w:rPr>
                <w:color w:val="000000"/>
              </w:rPr>
            </w:pPr>
            <w:r>
              <w:rPr>
                <w:color w:val="000000"/>
              </w:rPr>
              <w:t xml:space="preserve">anhedonia, </w:t>
            </w:r>
            <w:r>
              <w:rPr>
                <w:b/>
                <w:bCs/>
                <w:color w:val="000000"/>
              </w:rPr>
              <w:t>funny</w:t>
            </w:r>
          </w:p>
        </w:tc>
        <w:tc>
          <w:tcPr>
            <w:tcW w:w="1520" w:type="dxa"/>
            <w:tcBorders>
              <w:top w:val="nil"/>
              <w:left w:val="nil"/>
              <w:bottom w:val="nil"/>
              <w:right w:val="nil"/>
            </w:tcBorders>
            <w:shd w:val="clear" w:color="000000" w:fill="auto"/>
            <w:noWrap/>
            <w:vAlign w:val="bottom"/>
            <w:hideMark/>
          </w:tcPr>
          <w:p w14:paraId="7CC2619D" w14:textId="77777777" w:rsidR="00962A35" w:rsidRDefault="00962A35">
            <w:pPr>
              <w:rPr>
                <w:color w:val="000000"/>
              </w:rPr>
            </w:pPr>
            <w:r>
              <w:rPr>
                <w:color w:val="000000"/>
              </w:rPr>
              <w:t>0.17</w:t>
            </w:r>
          </w:p>
        </w:tc>
      </w:tr>
      <w:tr w:rsidR="00962A35" w14:paraId="62470527" w14:textId="77777777" w:rsidTr="00962A35">
        <w:trPr>
          <w:trHeight w:val="320"/>
        </w:trPr>
        <w:tc>
          <w:tcPr>
            <w:tcW w:w="2240" w:type="dxa"/>
            <w:tcBorders>
              <w:top w:val="nil"/>
              <w:left w:val="nil"/>
              <w:bottom w:val="nil"/>
              <w:right w:val="nil"/>
            </w:tcBorders>
            <w:shd w:val="clear" w:color="000000" w:fill="auto"/>
            <w:noWrap/>
            <w:vAlign w:val="center"/>
            <w:hideMark/>
          </w:tcPr>
          <w:p w14:paraId="3863CCB3" w14:textId="77777777" w:rsidR="00962A35" w:rsidRDefault="00962A35">
            <w:r>
              <w:t>Mother depression</w:t>
            </w:r>
          </w:p>
        </w:tc>
        <w:tc>
          <w:tcPr>
            <w:tcW w:w="2500" w:type="dxa"/>
            <w:tcBorders>
              <w:top w:val="nil"/>
              <w:left w:val="nil"/>
              <w:bottom w:val="nil"/>
              <w:right w:val="nil"/>
            </w:tcBorders>
            <w:shd w:val="clear" w:color="000000" w:fill="auto"/>
            <w:noWrap/>
            <w:vAlign w:val="bottom"/>
            <w:hideMark/>
          </w:tcPr>
          <w:p w14:paraId="67B0B9CE" w14:textId="77777777" w:rsidR="00962A35" w:rsidRDefault="00962A35">
            <w:pPr>
              <w:rPr>
                <w:color w:val="000000"/>
              </w:rPr>
            </w:pPr>
            <w:r>
              <w:rPr>
                <w:color w:val="000000"/>
              </w:rPr>
              <w:t>panic, guilt</w:t>
            </w:r>
          </w:p>
        </w:tc>
        <w:tc>
          <w:tcPr>
            <w:tcW w:w="1520" w:type="dxa"/>
            <w:tcBorders>
              <w:top w:val="nil"/>
              <w:left w:val="nil"/>
              <w:bottom w:val="nil"/>
              <w:right w:val="nil"/>
            </w:tcBorders>
            <w:shd w:val="clear" w:color="000000" w:fill="auto"/>
            <w:noWrap/>
            <w:vAlign w:val="bottom"/>
            <w:hideMark/>
          </w:tcPr>
          <w:p w14:paraId="01D4F852" w14:textId="77777777" w:rsidR="00962A35" w:rsidRDefault="00962A35">
            <w:pPr>
              <w:rPr>
                <w:color w:val="000000"/>
              </w:rPr>
            </w:pPr>
            <w:r>
              <w:rPr>
                <w:color w:val="000000"/>
              </w:rPr>
              <w:t>0.11</w:t>
            </w:r>
          </w:p>
        </w:tc>
      </w:tr>
      <w:tr w:rsidR="00962A35" w14:paraId="4DC72350" w14:textId="77777777" w:rsidTr="00962A35">
        <w:trPr>
          <w:trHeight w:val="320"/>
        </w:trPr>
        <w:tc>
          <w:tcPr>
            <w:tcW w:w="2240" w:type="dxa"/>
            <w:tcBorders>
              <w:top w:val="nil"/>
              <w:left w:val="nil"/>
              <w:bottom w:val="nil"/>
              <w:right w:val="nil"/>
            </w:tcBorders>
            <w:shd w:val="clear" w:color="000000" w:fill="auto"/>
            <w:noWrap/>
            <w:vAlign w:val="center"/>
            <w:hideMark/>
          </w:tcPr>
          <w:p w14:paraId="599D9F2E" w14:textId="77777777" w:rsidR="00962A35" w:rsidRDefault="00962A35">
            <w:pPr>
              <w:rPr>
                <w:color w:val="000000"/>
              </w:rPr>
            </w:pPr>
          </w:p>
        </w:tc>
        <w:tc>
          <w:tcPr>
            <w:tcW w:w="2500" w:type="dxa"/>
            <w:tcBorders>
              <w:top w:val="nil"/>
              <w:left w:val="nil"/>
              <w:bottom w:val="nil"/>
              <w:right w:val="nil"/>
            </w:tcBorders>
            <w:shd w:val="clear" w:color="000000" w:fill="auto"/>
            <w:noWrap/>
            <w:vAlign w:val="bottom"/>
            <w:hideMark/>
          </w:tcPr>
          <w:p w14:paraId="0EF09BC7" w14:textId="77777777" w:rsidR="00962A35" w:rsidRDefault="00962A35">
            <w:pPr>
              <w:rPr>
                <w:color w:val="000000"/>
              </w:rPr>
            </w:pPr>
            <w:r>
              <w:rPr>
                <w:color w:val="000000"/>
              </w:rPr>
              <w:t>anhedonia,</w:t>
            </w:r>
            <w:r>
              <w:rPr>
                <w:b/>
                <w:bCs/>
                <w:color w:val="000000"/>
              </w:rPr>
              <w:t xml:space="preserve"> funny</w:t>
            </w:r>
          </w:p>
        </w:tc>
        <w:tc>
          <w:tcPr>
            <w:tcW w:w="1520" w:type="dxa"/>
            <w:tcBorders>
              <w:top w:val="nil"/>
              <w:left w:val="nil"/>
              <w:bottom w:val="nil"/>
              <w:right w:val="nil"/>
            </w:tcBorders>
            <w:shd w:val="clear" w:color="000000" w:fill="auto"/>
            <w:noWrap/>
            <w:vAlign w:val="bottom"/>
            <w:hideMark/>
          </w:tcPr>
          <w:p w14:paraId="3F94E2A1" w14:textId="77777777" w:rsidR="00962A35" w:rsidRDefault="00962A35">
            <w:pPr>
              <w:rPr>
                <w:color w:val="000000"/>
              </w:rPr>
            </w:pPr>
            <w:r>
              <w:rPr>
                <w:color w:val="000000"/>
              </w:rPr>
              <w:t>0.17</w:t>
            </w:r>
          </w:p>
        </w:tc>
      </w:tr>
      <w:tr w:rsidR="00962A35" w14:paraId="7B34D4F1" w14:textId="77777777" w:rsidTr="00962A35">
        <w:trPr>
          <w:trHeight w:val="320"/>
        </w:trPr>
        <w:tc>
          <w:tcPr>
            <w:tcW w:w="2240" w:type="dxa"/>
            <w:tcBorders>
              <w:top w:val="nil"/>
              <w:left w:val="nil"/>
              <w:bottom w:val="nil"/>
              <w:right w:val="nil"/>
            </w:tcBorders>
            <w:shd w:val="clear" w:color="000000" w:fill="auto"/>
            <w:noWrap/>
            <w:vAlign w:val="center"/>
            <w:hideMark/>
          </w:tcPr>
          <w:p w14:paraId="6BA29252" w14:textId="77777777" w:rsidR="00962A35" w:rsidRDefault="00962A35">
            <w:pPr>
              <w:rPr>
                <w:color w:val="000000"/>
              </w:rPr>
            </w:pPr>
          </w:p>
        </w:tc>
        <w:tc>
          <w:tcPr>
            <w:tcW w:w="2500" w:type="dxa"/>
            <w:tcBorders>
              <w:top w:val="nil"/>
              <w:left w:val="nil"/>
              <w:bottom w:val="nil"/>
              <w:right w:val="nil"/>
            </w:tcBorders>
            <w:shd w:val="clear" w:color="000000" w:fill="auto"/>
            <w:noWrap/>
            <w:vAlign w:val="bottom"/>
            <w:hideMark/>
          </w:tcPr>
          <w:p w14:paraId="56D440F5" w14:textId="77777777" w:rsidR="00962A35" w:rsidRDefault="00962A35">
            <w:pPr>
              <w:rPr>
                <w:color w:val="000000"/>
              </w:rPr>
            </w:pPr>
            <w:r>
              <w:rPr>
                <w:color w:val="000000"/>
              </w:rPr>
              <w:t>worry, panic</w:t>
            </w:r>
          </w:p>
        </w:tc>
        <w:tc>
          <w:tcPr>
            <w:tcW w:w="1520" w:type="dxa"/>
            <w:tcBorders>
              <w:top w:val="nil"/>
              <w:left w:val="nil"/>
              <w:bottom w:val="nil"/>
              <w:right w:val="nil"/>
            </w:tcBorders>
            <w:shd w:val="clear" w:color="000000" w:fill="auto"/>
            <w:noWrap/>
            <w:vAlign w:val="bottom"/>
            <w:hideMark/>
          </w:tcPr>
          <w:p w14:paraId="27CCE9DF" w14:textId="77777777" w:rsidR="00962A35" w:rsidRDefault="00962A35">
            <w:pPr>
              <w:rPr>
                <w:color w:val="000000"/>
              </w:rPr>
            </w:pPr>
            <w:r>
              <w:rPr>
                <w:color w:val="000000"/>
              </w:rPr>
              <w:t>0.17</w:t>
            </w:r>
          </w:p>
        </w:tc>
      </w:tr>
      <w:tr w:rsidR="00962A35" w14:paraId="4DD9A19D" w14:textId="77777777" w:rsidTr="00962A35">
        <w:trPr>
          <w:trHeight w:val="320"/>
        </w:trPr>
        <w:tc>
          <w:tcPr>
            <w:tcW w:w="2240" w:type="dxa"/>
            <w:tcBorders>
              <w:top w:val="nil"/>
              <w:left w:val="nil"/>
              <w:right w:val="nil"/>
            </w:tcBorders>
            <w:shd w:val="clear" w:color="000000" w:fill="auto"/>
            <w:noWrap/>
            <w:vAlign w:val="bottom"/>
            <w:hideMark/>
          </w:tcPr>
          <w:p w14:paraId="34DA25F3" w14:textId="77777777" w:rsidR="00962A35" w:rsidRDefault="00962A35">
            <w:pPr>
              <w:rPr>
                <w:color w:val="000000"/>
              </w:rPr>
            </w:pPr>
          </w:p>
        </w:tc>
        <w:tc>
          <w:tcPr>
            <w:tcW w:w="2500" w:type="dxa"/>
            <w:tcBorders>
              <w:top w:val="nil"/>
              <w:left w:val="nil"/>
              <w:right w:val="nil"/>
            </w:tcBorders>
            <w:shd w:val="clear" w:color="000000" w:fill="auto"/>
            <w:noWrap/>
            <w:vAlign w:val="bottom"/>
            <w:hideMark/>
          </w:tcPr>
          <w:p w14:paraId="2FEEB39E" w14:textId="77777777" w:rsidR="00962A35" w:rsidRDefault="00962A35">
            <w:pPr>
              <w:rPr>
                <w:color w:val="000000"/>
              </w:rPr>
            </w:pPr>
            <w:r>
              <w:rPr>
                <w:color w:val="000000"/>
              </w:rPr>
              <w:t>worry, guilt</w:t>
            </w:r>
          </w:p>
        </w:tc>
        <w:tc>
          <w:tcPr>
            <w:tcW w:w="1520" w:type="dxa"/>
            <w:tcBorders>
              <w:top w:val="nil"/>
              <w:left w:val="nil"/>
              <w:right w:val="nil"/>
            </w:tcBorders>
            <w:shd w:val="clear" w:color="000000" w:fill="auto"/>
            <w:noWrap/>
            <w:vAlign w:val="bottom"/>
            <w:hideMark/>
          </w:tcPr>
          <w:p w14:paraId="736D9427" w14:textId="77777777" w:rsidR="00962A35" w:rsidRDefault="00962A35">
            <w:pPr>
              <w:rPr>
                <w:color w:val="000000"/>
              </w:rPr>
            </w:pPr>
            <w:r>
              <w:rPr>
                <w:color w:val="000000"/>
              </w:rPr>
              <w:t>0.22</w:t>
            </w:r>
          </w:p>
        </w:tc>
      </w:tr>
      <w:tr w:rsidR="00962A35" w14:paraId="338E654A" w14:textId="77777777" w:rsidTr="00962A35">
        <w:trPr>
          <w:trHeight w:val="340"/>
        </w:trPr>
        <w:tc>
          <w:tcPr>
            <w:tcW w:w="2240" w:type="dxa"/>
            <w:tcBorders>
              <w:top w:val="nil"/>
              <w:left w:val="nil"/>
              <w:bottom w:val="single" w:sz="18" w:space="0" w:color="auto"/>
              <w:right w:val="nil"/>
            </w:tcBorders>
            <w:shd w:val="clear" w:color="000000" w:fill="auto"/>
            <w:noWrap/>
            <w:vAlign w:val="bottom"/>
            <w:hideMark/>
          </w:tcPr>
          <w:p w14:paraId="3119F135" w14:textId="77777777" w:rsidR="00962A35" w:rsidRDefault="00962A35">
            <w:pPr>
              <w:rPr>
                <w:color w:val="000000"/>
              </w:rPr>
            </w:pPr>
          </w:p>
        </w:tc>
        <w:tc>
          <w:tcPr>
            <w:tcW w:w="2500" w:type="dxa"/>
            <w:tcBorders>
              <w:top w:val="nil"/>
              <w:left w:val="nil"/>
              <w:bottom w:val="single" w:sz="18" w:space="0" w:color="auto"/>
              <w:right w:val="nil"/>
            </w:tcBorders>
            <w:shd w:val="clear" w:color="000000" w:fill="auto"/>
            <w:noWrap/>
            <w:vAlign w:val="bottom"/>
            <w:hideMark/>
          </w:tcPr>
          <w:p w14:paraId="4B474AAE" w14:textId="77777777" w:rsidR="00962A35" w:rsidRDefault="00962A35">
            <w:pPr>
              <w:rPr>
                <w:color w:val="000000"/>
              </w:rPr>
            </w:pPr>
            <w:r>
              <w:rPr>
                <w:color w:val="000000"/>
              </w:rPr>
              <w:t>crying, insomnia</w:t>
            </w:r>
          </w:p>
        </w:tc>
        <w:tc>
          <w:tcPr>
            <w:tcW w:w="1520" w:type="dxa"/>
            <w:tcBorders>
              <w:top w:val="nil"/>
              <w:left w:val="nil"/>
              <w:bottom w:val="single" w:sz="18" w:space="0" w:color="auto"/>
              <w:right w:val="nil"/>
            </w:tcBorders>
            <w:shd w:val="clear" w:color="000000" w:fill="auto"/>
            <w:noWrap/>
            <w:vAlign w:val="bottom"/>
            <w:hideMark/>
          </w:tcPr>
          <w:p w14:paraId="0908D98B" w14:textId="77777777" w:rsidR="00962A35" w:rsidRDefault="00962A35">
            <w:pPr>
              <w:rPr>
                <w:color w:val="000000"/>
              </w:rPr>
            </w:pPr>
            <w:r>
              <w:rPr>
                <w:color w:val="000000"/>
              </w:rPr>
              <w:t>0.28</w:t>
            </w:r>
          </w:p>
        </w:tc>
      </w:tr>
    </w:tbl>
    <w:p w14:paraId="1E753BC8" w14:textId="5CB2939E" w:rsidR="00821210" w:rsidRPr="009A223D" w:rsidRDefault="00821210" w:rsidP="000025AA">
      <w:pPr>
        <w:spacing w:after="120"/>
        <w:rPr>
          <w:sz w:val="22"/>
          <w:szCs w:val="22"/>
        </w:rPr>
      </w:pPr>
      <w:r w:rsidRPr="009A223D">
        <w:rPr>
          <w:i/>
          <w:iCs/>
          <w:sz w:val="22"/>
          <w:szCs w:val="22"/>
        </w:rPr>
        <w:t xml:space="preserve">Note. </w:t>
      </w:r>
      <w:r w:rsidRPr="009A223D">
        <w:rPr>
          <w:sz w:val="22"/>
          <w:szCs w:val="22"/>
        </w:rPr>
        <w:t>Proportion</w:t>
      </w:r>
      <w:r w:rsidR="0096692B">
        <w:rPr>
          <w:sz w:val="22"/>
          <w:szCs w:val="22"/>
        </w:rPr>
        <w:t xml:space="preserve"> matrix</w:t>
      </w:r>
      <w:r w:rsidRPr="009A223D">
        <w:rPr>
          <w:sz w:val="22"/>
          <w:szCs w:val="22"/>
        </w:rPr>
        <w:t xml:space="preserve"> for item pairs with less than 30% of significantly different correlations, significance = p &lt; .001.  Items removed are bolded.</w:t>
      </w:r>
    </w:p>
    <w:p w14:paraId="49377AEE" w14:textId="1D28DCD6" w:rsidR="00FE525B" w:rsidRPr="009A223D" w:rsidRDefault="00FE525B" w:rsidP="000025AA">
      <w:pPr>
        <w:spacing w:after="120"/>
        <w:rPr>
          <w:b/>
          <w:bCs/>
          <w:sz w:val="22"/>
          <w:szCs w:val="22"/>
        </w:rPr>
      </w:pPr>
      <w:r w:rsidRPr="009A223D">
        <w:rPr>
          <w:b/>
          <w:bCs/>
          <w:sz w:val="22"/>
          <w:szCs w:val="22"/>
        </w:rPr>
        <w:t>Symptom selection</w:t>
      </w:r>
    </w:p>
    <w:p w14:paraId="7CD974D9" w14:textId="62A9DBEF" w:rsidR="00696A41" w:rsidRPr="009A223D" w:rsidRDefault="00696A41" w:rsidP="000025AA">
      <w:pPr>
        <w:spacing w:after="120"/>
        <w:rPr>
          <w:sz w:val="22"/>
          <w:szCs w:val="22"/>
        </w:rPr>
      </w:pPr>
      <w:r w:rsidRPr="009A223D">
        <w:rPr>
          <w:sz w:val="22"/>
          <w:szCs w:val="22"/>
        </w:rPr>
        <w:t>If two items are highly correlated, this suggests that they might represent the same underlying symptom, and this may obscure other relationships within the network</w:t>
      </w:r>
      <w:r w:rsidR="00A25D49" w:rsidRPr="009A223D">
        <w:rPr>
          <w:sz w:val="22"/>
          <w:szCs w:val="22"/>
        </w:rPr>
        <w:t xml:space="preserve"> (Fried et al. </w:t>
      </w:r>
      <w:r w:rsidR="00D81A30" w:rsidRPr="009A223D">
        <w:rPr>
          <w:sz w:val="22"/>
          <w:szCs w:val="22"/>
        </w:rPr>
        <w:t>2017)</w:t>
      </w:r>
      <w:r w:rsidRPr="009A223D">
        <w:rPr>
          <w:sz w:val="22"/>
          <w:szCs w:val="22"/>
        </w:rPr>
        <w:t>. To test this, we examined mother and father symptoms separately using dependent correlation analysis, where the correlation between two items is examined alongside the correlations between each item in the pair and the rest of the nodes within the network. If two highly correlated items measure the same construct, they will have similar correlations with the rest of the nodes within the network, and one can be dropped.</w:t>
      </w:r>
      <w:r w:rsidR="002A7F3E" w:rsidRPr="009A223D">
        <w:rPr>
          <w:sz w:val="22"/>
          <w:szCs w:val="22"/>
        </w:rPr>
        <w:t xml:space="preserve"> </w:t>
      </w:r>
      <w:r w:rsidRPr="009A223D">
        <w:rPr>
          <w:sz w:val="22"/>
          <w:szCs w:val="22"/>
        </w:rPr>
        <w:t>Following the steps described in Levinson et al. (2018), we combined a theoretical and data-driven approach: we used the Goldbricker approach to identify overlapping dependent correlations and four experienced researchers reviewed any identified pairs to ensure their pairing was theoretically meaningful. Additionally, we examined a network which included all the study variables (</w:t>
      </w:r>
      <w:r w:rsidR="003976B0">
        <w:rPr>
          <w:sz w:val="22"/>
          <w:szCs w:val="22"/>
        </w:rPr>
        <w:t xml:space="preserve">21 nodes: </w:t>
      </w:r>
      <w:r w:rsidRPr="009A223D">
        <w:rPr>
          <w:sz w:val="22"/>
          <w:szCs w:val="22"/>
        </w:rPr>
        <w:t>ten Edinburgh Postnatal Depression Scale (EPDS) items for mothers and fathers and one child outcome) to ensure that we did not remove any symptoms which played a central role within the network. A large sample size increases the chance of variables appearing unique, therefore we decided a priori to use stringent cut offs for the proportion of correlations which were different between the pair (0.40) and the significance threshold (p &lt; .001). We used the goldbricker function in the R package networktools.</w:t>
      </w:r>
      <w:r w:rsidRPr="009A223D">
        <w:rPr>
          <w:sz w:val="22"/>
          <w:szCs w:val="22"/>
        </w:rPr>
        <w:fldChar w:fldCharType="begin"/>
      </w:r>
      <w:r w:rsidRPr="009A223D">
        <w:rPr>
          <w:sz w:val="22"/>
          <w:szCs w:val="22"/>
        </w:rPr>
        <w:instrText xml:space="preserve"> ADDIN EN.CITE &lt;EndNote&gt;&lt;Cite&gt;&lt;Author&gt;Jones&lt;/Author&gt;&lt;Year&gt;2020&lt;/Year&gt;&lt;IDText&gt;networktools: Tools for Identifying Important Nodes in Networks. R package&lt;/IDText&gt;&lt;DisplayText&gt;(33)&lt;/DisplayText&gt;&lt;record&gt;&lt;urls&gt;&lt;related-urls&gt;&lt;url&gt;https://CRAN.R-project.org/package=networktools&lt;/url&gt;&lt;/related-urls&gt;&lt;/urls&gt;&lt;titles&gt;&lt;title&gt;networktools: Tools for Identifying Important Nodes in Networks. R package&lt;/title&gt;&lt;/titles&gt;&lt;contributors&gt;&lt;authors&gt;&lt;author&gt;Jones, P.&lt;/author&gt;&lt;/authors&gt;&lt;/contributors&gt;&lt;edition&gt;1.2.3&lt;/edition&gt;&lt;added-date format="utc"&gt;1627321075&lt;/added-date&gt;&lt;ref-type name="Computer Program"&gt;9&lt;/ref-type&gt;&lt;dates&gt;&lt;year&gt;2020&lt;/year&gt;&lt;/dates&gt;&lt;rec-number&gt;227&lt;/rec-number&gt;&lt;last-updated-date format="utc"&gt;1635939891&lt;/last-updated-date&gt;&lt;/record&gt;&lt;/Cite&gt;&lt;/EndNote&gt;</w:instrText>
      </w:r>
      <w:r w:rsidRPr="009A223D">
        <w:rPr>
          <w:sz w:val="22"/>
          <w:szCs w:val="22"/>
        </w:rPr>
        <w:fldChar w:fldCharType="separate"/>
      </w:r>
      <w:r w:rsidRPr="009A223D">
        <w:rPr>
          <w:sz w:val="22"/>
          <w:szCs w:val="22"/>
        </w:rPr>
        <w:t>(33)</w:t>
      </w:r>
      <w:r w:rsidRPr="009A223D">
        <w:rPr>
          <w:sz w:val="22"/>
          <w:szCs w:val="22"/>
        </w:rPr>
        <w:fldChar w:fldCharType="end"/>
      </w:r>
    </w:p>
    <w:p w14:paraId="604D1AA7" w14:textId="0DC96492" w:rsidR="00FE525B" w:rsidRPr="009A223D" w:rsidRDefault="00A25D49" w:rsidP="000025AA">
      <w:pPr>
        <w:spacing w:after="120"/>
        <w:rPr>
          <w:b/>
          <w:bCs/>
          <w:sz w:val="22"/>
          <w:szCs w:val="22"/>
        </w:rPr>
      </w:pPr>
      <w:r w:rsidRPr="009A223D">
        <w:rPr>
          <w:b/>
          <w:bCs/>
          <w:sz w:val="22"/>
          <w:szCs w:val="22"/>
        </w:rPr>
        <w:t>References</w:t>
      </w:r>
    </w:p>
    <w:p w14:paraId="0223E8BE" w14:textId="132AD7E0" w:rsidR="00A25D49" w:rsidRPr="009A223D" w:rsidRDefault="00A25D49" w:rsidP="00665AAC">
      <w:pPr>
        <w:ind w:left="720" w:hanging="720"/>
        <w:rPr>
          <w:sz w:val="22"/>
          <w:szCs w:val="22"/>
        </w:rPr>
      </w:pPr>
      <w:r w:rsidRPr="009A223D">
        <w:rPr>
          <w:sz w:val="22"/>
          <w:szCs w:val="22"/>
        </w:rPr>
        <w:t>Fried EI, Cramer AOJ. Moving Forward: Challenges and Directions for Psychopathological Network Theory and Methodology. Perspectives on Psychological Science. 2017; 12(6): 999-1020</w:t>
      </w:r>
    </w:p>
    <w:p w14:paraId="6DA878B9" w14:textId="633614A7" w:rsidR="008047F2" w:rsidRPr="009A223D" w:rsidRDefault="008047F2" w:rsidP="00665AAC">
      <w:pPr>
        <w:ind w:left="720" w:hanging="720"/>
        <w:rPr>
          <w:sz w:val="22"/>
          <w:szCs w:val="22"/>
        </w:rPr>
      </w:pPr>
      <w:r w:rsidRPr="009A223D">
        <w:rPr>
          <w:sz w:val="22"/>
          <w:szCs w:val="22"/>
        </w:rPr>
        <w:t xml:space="preserve">Levinson CA, </w:t>
      </w:r>
      <w:proofErr w:type="spellStart"/>
      <w:r w:rsidRPr="009A223D">
        <w:rPr>
          <w:sz w:val="22"/>
          <w:szCs w:val="22"/>
        </w:rPr>
        <w:t>Brosof</w:t>
      </w:r>
      <w:proofErr w:type="spellEnd"/>
      <w:r w:rsidRPr="009A223D">
        <w:rPr>
          <w:sz w:val="22"/>
          <w:szCs w:val="22"/>
        </w:rPr>
        <w:t xml:space="preserve"> LC, </w:t>
      </w:r>
      <w:proofErr w:type="spellStart"/>
      <w:r w:rsidRPr="009A223D">
        <w:rPr>
          <w:sz w:val="22"/>
          <w:szCs w:val="22"/>
        </w:rPr>
        <w:t>Vanzhula</w:t>
      </w:r>
      <w:proofErr w:type="spellEnd"/>
      <w:r w:rsidRPr="009A223D">
        <w:rPr>
          <w:sz w:val="22"/>
          <w:szCs w:val="22"/>
        </w:rPr>
        <w:t xml:space="preserve"> I, Christian C, Jones P, </w:t>
      </w:r>
      <w:proofErr w:type="spellStart"/>
      <w:r w:rsidRPr="009A223D">
        <w:rPr>
          <w:sz w:val="22"/>
          <w:szCs w:val="22"/>
        </w:rPr>
        <w:t>Rodebaugh</w:t>
      </w:r>
      <w:proofErr w:type="spellEnd"/>
      <w:r w:rsidRPr="009A223D">
        <w:rPr>
          <w:sz w:val="22"/>
          <w:szCs w:val="22"/>
        </w:rPr>
        <w:t xml:space="preserve"> TL, et al. </w:t>
      </w:r>
      <w:proofErr w:type="gramStart"/>
      <w:r w:rsidRPr="009A223D">
        <w:rPr>
          <w:sz w:val="22"/>
          <w:szCs w:val="22"/>
        </w:rPr>
        <w:t>Social</w:t>
      </w:r>
      <w:proofErr w:type="gramEnd"/>
      <w:r w:rsidRPr="009A223D">
        <w:rPr>
          <w:sz w:val="22"/>
          <w:szCs w:val="22"/>
        </w:rPr>
        <w:t xml:space="preserve"> anxiety and eating disorder comorbidity and underlying vulnerabilities: Using network analysis to conceptualize comorbidity. Int J Eat </w:t>
      </w:r>
      <w:proofErr w:type="spellStart"/>
      <w:r w:rsidRPr="009A223D">
        <w:rPr>
          <w:sz w:val="22"/>
          <w:szCs w:val="22"/>
        </w:rPr>
        <w:t>Disord</w:t>
      </w:r>
      <w:proofErr w:type="spellEnd"/>
      <w:r w:rsidRPr="009A223D">
        <w:rPr>
          <w:sz w:val="22"/>
          <w:szCs w:val="22"/>
        </w:rPr>
        <w:t>. 2018; 51(7): 693-709.</w:t>
      </w:r>
    </w:p>
    <w:p w14:paraId="2CC32A21" w14:textId="285E2FE6" w:rsidR="00385E33" w:rsidRPr="009A223D" w:rsidRDefault="00385E33" w:rsidP="00665AAC">
      <w:pPr>
        <w:ind w:left="720" w:hanging="720"/>
        <w:rPr>
          <w:sz w:val="22"/>
          <w:szCs w:val="22"/>
        </w:rPr>
      </w:pPr>
      <w:r w:rsidRPr="009A223D">
        <w:rPr>
          <w:sz w:val="22"/>
          <w:szCs w:val="22"/>
        </w:rPr>
        <w:t>Jones P. networktools: Tools for Identifying Important Nodes in Networks. R package. 2020</w:t>
      </w:r>
    </w:p>
    <w:p w14:paraId="406063B8" w14:textId="4CDE6987" w:rsidR="00650927" w:rsidRDefault="00650927" w:rsidP="00665AAC">
      <w:pPr>
        <w:ind w:left="720" w:hanging="720"/>
      </w:pPr>
    </w:p>
    <w:p w14:paraId="0B83382A" w14:textId="440E47BF" w:rsidR="00650927" w:rsidRDefault="00650927">
      <w:r>
        <w:br w:type="page"/>
      </w:r>
    </w:p>
    <w:p w14:paraId="72E355D5" w14:textId="1D538997" w:rsidR="00650927" w:rsidRDefault="001C6C83" w:rsidP="00B016F2">
      <w:pPr>
        <w:rPr>
          <w:color w:val="000000"/>
        </w:rPr>
      </w:pPr>
      <w:bookmarkStart w:id="2" w:name="eTable3"/>
      <w:r>
        <w:rPr>
          <w:b/>
          <w:bCs/>
          <w:color w:val="000000"/>
        </w:rPr>
        <w:lastRenderedPageBreak/>
        <w:t>Table</w:t>
      </w:r>
      <w:r w:rsidR="00650927">
        <w:rPr>
          <w:b/>
          <w:bCs/>
          <w:color w:val="000000"/>
        </w:rPr>
        <w:t xml:space="preserve"> 3. </w:t>
      </w:r>
      <w:bookmarkEnd w:id="2"/>
      <w:r w:rsidR="00650927">
        <w:rPr>
          <w:color w:val="000000"/>
        </w:rPr>
        <w:t>Description of centrality and bridge centrality indices</w:t>
      </w:r>
    </w:p>
    <w:tbl>
      <w:tblPr>
        <w:tblW w:w="14300" w:type="dxa"/>
        <w:tblLook w:val="04A0" w:firstRow="1" w:lastRow="0" w:firstColumn="1" w:lastColumn="0" w:noHBand="0" w:noVBand="1"/>
      </w:tblPr>
      <w:tblGrid>
        <w:gridCol w:w="2660"/>
        <w:gridCol w:w="5480"/>
        <w:gridCol w:w="6160"/>
      </w:tblGrid>
      <w:tr w:rsidR="00605B69" w:rsidRPr="00605B69" w14:paraId="3DC1506A" w14:textId="77777777" w:rsidTr="00605B69">
        <w:trPr>
          <w:trHeight w:val="320"/>
        </w:trPr>
        <w:tc>
          <w:tcPr>
            <w:tcW w:w="2660" w:type="dxa"/>
            <w:tcBorders>
              <w:top w:val="single" w:sz="18" w:space="0" w:color="auto"/>
              <w:left w:val="nil"/>
              <w:bottom w:val="single" w:sz="4" w:space="0" w:color="auto"/>
              <w:right w:val="nil"/>
            </w:tcBorders>
            <w:shd w:val="clear" w:color="auto" w:fill="auto"/>
            <w:noWrap/>
            <w:vAlign w:val="bottom"/>
            <w:hideMark/>
          </w:tcPr>
          <w:p w14:paraId="67132E6C" w14:textId="77777777" w:rsidR="00605B69" w:rsidRPr="00605B69" w:rsidRDefault="00605B69" w:rsidP="00605B69">
            <w:pPr>
              <w:rPr>
                <w:color w:val="000000"/>
              </w:rPr>
            </w:pPr>
            <w:r w:rsidRPr="00605B69">
              <w:rPr>
                <w:color w:val="000000"/>
              </w:rPr>
              <w:t>Index</w:t>
            </w:r>
          </w:p>
        </w:tc>
        <w:tc>
          <w:tcPr>
            <w:tcW w:w="5480" w:type="dxa"/>
            <w:tcBorders>
              <w:top w:val="single" w:sz="18" w:space="0" w:color="auto"/>
              <w:left w:val="nil"/>
              <w:bottom w:val="single" w:sz="4" w:space="0" w:color="auto"/>
              <w:right w:val="nil"/>
            </w:tcBorders>
            <w:shd w:val="clear" w:color="auto" w:fill="auto"/>
            <w:noWrap/>
            <w:vAlign w:val="bottom"/>
            <w:hideMark/>
          </w:tcPr>
          <w:p w14:paraId="65E8D493" w14:textId="77777777" w:rsidR="00605B69" w:rsidRPr="00605B69" w:rsidRDefault="00605B69" w:rsidP="00605B69">
            <w:pPr>
              <w:rPr>
                <w:color w:val="000000"/>
              </w:rPr>
            </w:pPr>
            <w:r w:rsidRPr="00605B69">
              <w:rPr>
                <w:color w:val="000000"/>
              </w:rPr>
              <w:t>Brief description</w:t>
            </w:r>
          </w:p>
        </w:tc>
        <w:tc>
          <w:tcPr>
            <w:tcW w:w="6160" w:type="dxa"/>
            <w:tcBorders>
              <w:top w:val="single" w:sz="18" w:space="0" w:color="auto"/>
              <w:left w:val="nil"/>
              <w:bottom w:val="single" w:sz="4" w:space="0" w:color="auto"/>
              <w:right w:val="nil"/>
            </w:tcBorders>
            <w:shd w:val="clear" w:color="auto" w:fill="auto"/>
            <w:noWrap/>
            <w:vAlign w:val="bottom"/>
            <w:hideMark/>
          </w:tcPr>
          <w:p w14:paraId="30300875" w14:textId="77777777" w:rsidR="00605B69" w:rsidRPr="00605B69" w:rsidRDefault="00605B69" w:rsidP="00605B69">
            <w:pPr>
              <w:rPr>
                <w:color w:val="000000"/>
              </w:rPr>
            </w:pPr>
            <w:r w:rsidRPr="00605B69">
              <w:rPr>
                <w:color w:val="000000"/>
              </w:rPr>
              <w:t>Detail</w:t>
            </w:r>
          </w:p>
        </w:tc>
      </w:tr>
      <w:tr w:rsidR="00605B69" w:rsidRPr="00605B69" w14:paraId="1FEF8D6F" w14:textId="77777777" w:rsidTr="00605B69">
        <w:trPr>
          <w:trHeight w:val="820"/>
        </w:trPr>
        <w:tc>
          <w:tcPr>
            <w:tcW w:w="2660" w:type="dxa"/>
            <w:tcBorders>
              <w:top w:val="nil"/>
              <w:left w:val="nil"/>
              <w:bottom w:val="nil"/>
              <w:right w:val="nil"/>
            </w:tcBorders>
            <w:shd w:val="clear" w:color="auto" w:fill="auto"/>
            <w:noWrap/>
            <w:hideMark/>
          </w:tcPr>
          <w:p w14:paraId="3C36B92A" w14:textId="77777777" w:rsidR="00605B69" w:rsidRPr="00605B69" w:rsidRDefault="00605B69" w:rsidP="00605B69">
            <w:pPr>
              <w:rPr>
                <w:color w:val="000000"/>
              </w:rPr>
            </w:pPr>
            <w:r w:rsidRPr="00605B69">
              <w:rPr>
                <w:color w:val="000000"/>
              </w:rPr>
              <w:t>Strength</w:t>
            </w:r>
          </w:p>
        </w:tc>
        <w:tc>
          <w:tcPr>
            <w:tcW w:w="5480" w:type="dxa"/>
            <w:tcBorders>
              <w:top w:val="nil"/>
              <w:left w:val="nil"/>
              <w:bottom w:val="nil"/>
              <w:right w:val="nil"/>
            </w:tcBorders>
            <w:shd w:val="clear" w:color="auto" w:fill="auto"/>
            <w:hideMark/>
          </w:tcPr>
          <w:p w14:paraId="1A6A651D" w14:textId="77777777" w:rsidR="00605B69" w:rsidRPr="00605B69" w:rsidRDefault="00605B69" w:rsidP="00605B69">
            <w:pPr>
              <w:rPr>
                <w:color w:val="000000"/>
              </w:rPr>
            </w:pPr>
            <w:r w:rsidRPr="00605B69">
              <w:rPr>
                <w:color w:val="000000"/>
              </w:rPr>
              <w:t>Quantifies how well a node is directly connected to other nodes</w:t>
            </w:r>
          </w:p>
        </w:tc>
        <w:tc>
          <w:tcPr>
            <w:tcW w:w="6160" w:type="dxa"/>
            <w:tcBorders>
              <w:top w:val="nil"/>
              <w:left w:val="nil"/>
              <w:bottom w:val="nil"/>
              <w:right w:val="nil"/>
            </w:tcBorders>
            <w:shd w:val="clear" w:color="auto" w:fill="auto"/>
            <w:hideMark/>
          </w:tcPr>
          <w:p w14:paraId="7EB5CFBD" w14:textId="77777777" w:rsidR="00605B69" w:rsidRPr="00605B69" w:rsidRDefault="00605B69" w:rsidP="00605B69">
            <w:pPr>
              <w:rPr>
                <w:color w:val="000000"/>
              </w:rPr>
            </w:pPr>
            <w:r w:rsidRPr="00605B69">
              <w:rPr>
                <w:color w:val="000000"/>
              </w:rPr>
              <w:t>The absolute sum of the edge weights between one node and all other nodes in the network</w:t>
            </w:r>
          </w:p>
        </w:tc>
      </w:tr>
      <w:tr w:rsidR="00340368" w:rsidRPr="00605B69" w14:paraId="0ED8A043" w14:textId="77777777" w:rsidTr="00605B69">
        <w:trPr>
          <w:trHeight w:val="1020"/>
        </w:trPr>
        <w:tc>
          <w:tcPr>
            <w:tcW w:w="2660" w:type="dxa"/>
            <w:tcBorders>
              <w:top w:val="nil"/>
              <w:left w:val="nil"/>
              <w:bottom w:val="nil"/>
              <w:right w:val="nil"/>
            </w:tcBorders>
            <w:shd w:val="clear" w:color="auto" w:fill="auto"/>
            <w:noWrap/>
            <w:hideMark/>
          </w:tcPr>
          <w:p w14:paraId="35314267" w14:textId="33E75C1D" w:rsidR="00340368" w:rsidRPr="00605B69" w:rsidRDefault="00340368" w:rsidP="00605B69">
            <w:pPr>
              <w:rPr>
                <w:color w:val="000000"/>
              </w:rPr>
            </w:pPr>
            <w:r w:rsidRPr="00605B69">
              <w:rPr>
                <w:color w:val="000000"/>
              </w:rPr>
              <w:t>Bridge strength</w:t>
            </w:r>
          </w:p>
        </w:tc>
        <w:tc>
          <w:tcPr>
            <w:tcW w:w="5480" w:type="dxa"/>
            <w:tcBorders>
              <w:top w:val="nil"/>
              <w:left w:val="nil"/>
              <w:bottom w:val="nil"/>
              <w:right w:val="nil"/>
            </w:tcBorders>
            <w:shd w:val="clear" w:color="auto" w:fill="auto"/>
            <w:hideMark/>
          </w:tcPr>
          <w:p w14:paraId="3DCD2776" w14:textId="2F76C747" w:rsidR="00340368" w:rsidRPr="00605B69" w:rsidRDefault="00340368" w:rsidP="00605B69">
            <w:pPr>
              <w:rPr>
                <w:color w:val="000000"/>
              </w:rPr>
            </w:pPr>
            <w:r w:rsidRPr="00605B69">
              <w:rPr>
                <w:color w:val="000000"/>
              </w:rPr>
              <w:t>Quantifies how well a node is directly connected to other nodes outside of its own community</w:t>
            </w:r>
          </w:p>
        </w:tc>
        <w:tc>
          <w:tcPr>
            <w:tcW w:w="6160" w:type="dxa"/>
            <w:tcBorders>
              <w:top w:val="nil"/>
              <w:left w:val="nil"/>
              <w:bottom w:val="nil"/>
              <w:right w:val="nil"/>
            </w:tcBorders>
            <w:shd w:val="clear" w:color="auto" w:fill="auto"/>
            <w:hideMark/>
          </w:tcPr>
          <w:p w14:paraId="026F9CA2" w14:textId="5C40ADD8" w:rsidR="00340368" w:rsidRPr="00605B69" w:rsidRDefault="00340368" w:rsidP="00605B69">
            <w:pPr>
              <w:rPr>
                <w:color w:val="000000"/>
              </w:rPr>
            </w:pPr>
            <w:r w:rsidRPr="00605B69">
              <w:rPr>
                <w:color w:val="000000"/>
              </w:rPr>
              <w:t>The absolute sum of the edge weights between one node and all other nodes outside of the node's own community</w:t>
            </w:r>
          </w:p>
        </w:tc>
      </w:tr>
      <w:tr w:rsidR="00340368" w:rsidRPr="00605B69" w14:paraId="7453F90B" w14:textId="77777777" w:rsidTr="00F83A23">
        <w:trPr>
          <w:trHeight w:val="820"/>
        </w:trPr>
        <w:tc>
          <w:tcPr>
            <w:tcW w:w="2660" w:type="dxa"/>
            <w:tcBorders>
              <w:top w:val="nil"/>
              <w:left w:val="nil"/>
              <w:bottom w:val="single" w:sz="18" w:space="0" w:color="auto"/>
              <w:right w:val="nil"/>
            </w:tcBorders>
            <w:shd w:val="clear" w:color="auto" w:fill="auto"/>
            <w:noWrap/>
            <w:hideMark/>
          </w:tcPr>
          <w:p w14:paraId="2354A39A" w14:textId="540CA48F" w:rsidR="00340368" w:rsidRPr="00605B69" w:rsidRDefault="00340368" w:rsidP="00605B69">
            <w:pPr>
              <w:rPr>
                <w:color w:val="000000"/>
              </w:rPr>
            </w:pPr>
            <w:r w:rsidRPr="00605B69">
              <w:rPr>
                <w:color w:val="000000"/>
              </w:rPr>
              <w:t>Bridge expected influence</w:t>
            </w:r>
          </w:p>
        </w:tc>
        <w:tc>
          <w:tcPr>
            <w:tcW w:w="5480" w:type="dxa"/>
            <w:tcBorders>
              <w:top w:val="nil"/>
              <w:left w:val="nil"/>
              <w:bottom w:val="single" w:sz="18" w:space="0" w:color="auto"/>
              <w:right w:val="nil"/>
            </w:tcBorders>
            <w:shd w:val="clear" w:color="auto" w:fill="auto"/>
            <w:hideMark/>
          </w:tcPr>
          <w:p w14:paraId="01150039" w14:textId="0411D4D3" w:rsidR="00340368" w:rsidRPr="00605B69" w:rsidRDefault="00340368" w:rsidP="00605B69">
            <w:pPr>
              <w:rPr>
                <w:color w:val="000000"/>
              </w:rPr>
            </w:pPr>
            <w:r w:rsidRPr="00605B69">
              <w:rPr>
                <w:color w:val="000000"/>
              </w:rPr>
              <w:t>Quantifies how well a node is directly connected to other nodes outside of its own community, accounting for positive and negative edges (i.e. positive connectivity)</w:t>
            </w:r>
          </w:p>
        </w:tc>
        <w:tc>
          <w:tcPr>
            <w:tcW w:w="6160" w:type="dxa"/>
            <w:tcBorders>
              <w:top w:val="nil"/>
              <w:left w:val="nil"/>
              <w:bottom w:val="single" w:sz="18" w:space="0" w:color="auto"/>
              <w:right w:val="nil"/>
            </w:tcBorders>
            <w:shd w:val="clear" w:color="auto" w:fill="auto"/>
            <w:hideMark/>
          </w:tcPr>
          <w:p w14:paraId="1DB643CE" w14:textId="153FC8A6" w:rsidR="00340368" w:rsidRPr="00605B69" w:rsidRDefault="00340368" w:rsidP="00605B69">
            <w:pPr>
              <w:rPr>
                <w:color w:val="000000"/>
              </w:rPr>
            </w:pPr>
            <w:r w:rsidRPr="00605B69">
              <w:rPr>
                <w:color w:val="000000"/>
              </w:rPr>
              <w:t>The cumulative sum of the edge weights between one symptom and all other symptoms in the network outside of the node's own community</w:t>
            </w:r>
          </w:p>
        </w:tc>
      </w:tr>
    </w:tbl>
    <w:p w14:paraId="163BD0BD" w14:textId="50F499BB" w:rsidR="00EB46D7" w:rsidRDefault="00650927" w:rsidP="007E383E">
      <w:pPr>
        <w:spacing w:after="120"/>
        <w:rPr>
          <w:sz w:val="22"/>
          <w:szCs w:val="22"/>
        </w:rPr>
      </w:pPr>
      <w:r w:rsidRPr="009A223D">
        <w:rPr>
          <w:i/>
          <w:iCs/>
          <w:sz w:val="22"/>
          <w:szCs w:val="22"/>
        </w:rPr>
        <w:t>Note.</w:t>
      </w:r>
      <w:r w:rsidRPr="009A223D">
        <w:rPr>
          <w:sz w:val="22"/>
          <w:szCs w:val="22"/>
        </w:rPr>
        <w:t xml:space="preserve"> </w:t>
      </w:r>
      <w:r w:rsidR="00EB46D7" w:rsidRPr="00EB46D7">
        <w:rPr>
          <w:sz w:val="22"/>
          <w:szCs w:val="22"/>
        </w:rPr>
        <w:t xml:space="preserve">The network approach conceptualises mental disorders at the symptom level: symptoms are represented by nodes in the network and edges between nodes represent conditional associations. </w:t>
      </w:r>
      <w:r w:rsidR="002168F9">
        <w:rPr>
          <w:sz w:val="22"/>
          <w:szCs w:val="22"/>
        </w:rPr>
        <w:t>Communities of nodes are defined a priori</w:t>
      </w:r>
      <w:r w:rsidR="00AF37EA">
        <w:rPr>
          <w:sz w:val="22"/>
          <w:szCs w:val="22"/>
        </w:rPr>
        <w:t>, i.e.</w:t>
      </w:r>
      <w:r w:rsidR="002168F9">
        <w:rPr>
          <w:sz w:val="22"/>
          <w:szCs w:val="22"/>
        </w:rPr>
        <w:t xml:space="preserve"> are not based on the outcome of network </w:t>
      </w:r>
      <w:r w:rsidR="00AF37EA">
        <w:rPr>
          <w:sz w:val="22"/>
          <w:szCs w:val="22"/>
        </w:rPr>
        <w:t>analysis</w:t>
      </w:r>
      <w:r w:rsidR="002168F9">
        <w:rPr>
          <w:sz w:val="22"/>
          <w:szCs w:val="22"/>
        </w:rPr>
        <w:t>.</w:t>
      </w:r>
    </w:p>
    <w:p w14:paraId="45236827" w14:textId="7D71EA70" w:rsidR="007E383E" w:rsidRDefault="00650927" w:rsidP="007E383E">
      <w:pPr>
        <w:spacing w:after="120"/>
        <w:rPr>
          <w:sz w:val="22"/>
          <w:szCs w:val="22"/>
        </w:rPr>
      </w:pPr>
      <w:r w:rsidRPr="005527F4">
        <w:rPr>
          <w:b/>
          <w:bCs/>
          <w:sz w:val="22"/>
          <w:szCs w:val="22"/>
        </w:rPr>
        <w:t>Centrality indices</w:t>
      </w:r>
      <w:r w:rsidRPr="009A223D">
        <w:rPr>
          <w:sz w:val="22"/>
          <w:szCs w:val="22"/>
        </w:rPr>
        <w:t xml:space="preserve"> are taken from </w:t>
      </w:r>
      <w:proofErr w:type="spellStart"/>
      <w:r w:rsidR="00B77596" w:rsidRPr="00B77596">
        <w:rPr>
          <w:sz w:val="22"/>
          <w:szCs w:val="22"/>
        </w:rPr>
        <w:t>Epskamp</w:t>
      </w:r>
      <w:proofErr w:type="spellEnd"/>
      <w:r w:rsidR="00B77596" w:rsidRPr="00B77596">
        <w:rPr>
          <w:sz w:val="22"/>
          <w:szCs w:val="22"/>
        </w:rPr>
        <w:t xml:space="preserve">, S., </w:t>
      </w:r>
      <w:proofErr w:type="spellStart"/>
      <w:r w:rsidR="00B77596" w:rsidRPr="00B77596">
        <w:rPr>
          <w:sz w:val="22"/>
          <w:szCs w:val="22"/>
        </w:rPr>
        <w:t>Borsboom</w:t>
      </w:r>
      <w:proofErr w:type="spellEnd"/>
      <w:r w:rsidR="00B77596" w:rsidRPr="00B77596">
        <w:rPr>
          <w:sz w:val="22"/>
          <w:szCs w:val="22"/>
        </w:rPr>
        <w:t xml:space="preserve">, D., &amp; Fried, E. I. (2018). Estimating psychological networks and their accuracy: A tutorial paper. </w:t>
      </w:r>
      <w:r w:rsidR="00B77596" w:rsidRPr="00B77596">
        <w:rPr>
          <w:i/>
          <w:iCs/>
          <w:sz w:val="22"/>
          <w:szCs w:val="22"/>
        </w:rPr>
        <w:t>Behavior Research Methods</w:t>
      </w:r>
      <w:r w:rsidR="00B77596" w:rsidRPr="00B77596">
        <w:rPr>
          <w:sz w:val="22"/>
          <w:szCs w:val="22"/>
        </w:rPr>
        <w:t>,</w:t>
      </w:r>
      <w:r w:rsidR="00B77596" w:rsidRPr="00B77596">
        <w:rPr>
          <w:i/>
          <w:iCs/>
          <w:sz w:val="22"/>
          <w:szCs w:val="22"/>
        </w:rPr>
        <w:t xml:space="preserve"> 50</w:t>
      </w:r>
      <w:r w:rsidR="00B77596" w:rsidRPr="00B77596">
        <w:rPr>
          <w:sz w:val="22"/>
          <w:szCs w:val="22"/>
        </w:rPr>
        <w:t xml:space="preserve">(1), 195-212. </w:t>
      </w:r>
      <w:hyperlink r:id="rId9" w:history="1">
        <w:r w:rsidR="00B77596" w:rsidRPr="0018078E">
          <w:rPr>
            <w:rStyle w:val="Hyperlink"/>
            <w:sz w:val="22"/>
            <w:szCs w:val="22"/>
          </w:rPr>
          <w:t>https://doi.org/10.3758/s13428-017-0862-1</w:t>
        </w:r>
      </w:hyperlink>
      <w:r w:rsidR="00B77596">
        <w:rPr>
          <w:sz w:val="22"/>
          <w:szCs w:val="22"/>
        </w:rPr>
        <w:t xml:space="preserve"> and </w:t>
      </w:r>
      <w:r w:rsidR="007E383E" w:rsidRPr="007E383E">
        <w:rPr>
          <w:sz w:val="22"/>
          <w:szCs w:val="22"/>
        </w:rPr>
        <w:t xml:space="preserve">McNally, R. J. (2016). Can network analysis transform psychopathology? </w:t>
      </w:r>
      <w:r w:rsidR="007E383E" w:rsidRPr="007E383E">
        <w:rPr>
          <w:i/>
          <w:iCs/>
          <w:sz w:val="22"/>
          <w:szCs w:val="22"/>
        </w:rPr>
        <w:t>Behaviour Research and Therapy</w:t>
      </w:r>
      <w:r w:rsidR="007E383E" w:rsidRPr="007E383E">
        <w:rPr>
          <w:sz w:val="22"/>
          <w:szCs w:val="22"/>
        </w:rPr>
        <w:t>,</w:t>
      </w:r>
      <w:r w:rsidR="007E383E" w:rsidRPr="007E383E">
        <w:rPr>
          <w:i/>
          <w:iCs/>
          <w:sz w:val="22"/>
          <w:szCs w:val="22"/>
        </w:rPr>
        <w:t xml:space="preserve"> 86</w:t>
      </w:r>
      <w:r w:rsidR="007E383E" w:rsidRPr="007E383E">
        <w:rPr>
          <w:sz w:val="22"/>
          <w:szCs w:val="22"/>
        </w:rPr>
        <w:t xml:space="preserve">, 95-104. </w:t>
      </w:r>
      <w:hyperlink r:id="rId10" w:history="1">
        <w:r w:rsidR="007E383E" w:rsidRPr="0018078E">
          <w:rPr>
            <w:rStyle w:val="Hyperlink"/>
            <w:sz w:val="22"/>
            <w:szCs w:val="22"/>
          </w:rPr>
          <w:t>https://doi.org/https://doi.org/10.1016/j.brat.2016.06.006</w:t>
        </w:r>
      </w:hyperlink>
    </w:p>
    <w:p w14:paraId="3EF356F4" w14:textId="37418A7A" w:rsidR="005F4716" w:rsidRPr="009A223D" w:rsidRDefault="00377B69" w:rsidP="000025AA">
      <w:pPr>
        <w:spacing w:after="120"/>
        <w:rPr>
          <w:sz w:val="22"/>
          <w:szCs w:val="22"/>
        </w:rPr>
      </w:pPr>
      <w:r w:rsidRPr="005527F4">
        <w:rPr>
          <w:b/>
          <w:bCs/>
          <w:sz w:val="22"/>
          <w:szCs w:val="22"/>
        </w:rPr>
        <w:t>Bridge centrality indices</w:t>
      </w:r>
      <w:r w:rsidRPr="009A223D">
        <w:rPr>
          <w:sz w:val="22"/>
          <w:szCs w:val="22"/>
        </w:rPr>
        <w:t xml:space="preserve"> are taken from </w:t>
      </w:r>
      <w:r w:rsidR="00BA60D9" w:rsidRPr="00BA60D9">
        <w:rPr>
          <w:sz w:val="22"/>
          <w:szCs w:val="22"/>
        </w:rPr>
        <w:t xml:space="preserve">Jones, P. J., Ma, R., &amp; McNally, R. J. (2019). Bridge Centrality: A Network Approach to Understanding Comorbidity. </w:t>
      </w:r>
      <w:r w:rsidR="00BA60D9" w:rsidRPr="00BA60D9">
        <w:rPr>
          <w:i/>
          <w:iCs/>
          <w:sz w:val="22"/>
          <w:szCs w:val="22"/>
        </w:rPr>
        <w:t xml:space="preserve">Multivariate </w:t>
      </w:r>
      <w:proofErr w:type="spellStart"/>
      <w:r w:rsidR="00BA60D9" w:rsidRPr="00BA60D9">
        <w:rPr>
          <w:i/>
          <w:iCs/>
          <w:sz w:val="22"/>
          <w:szCs w:val="22"/>
        </w:rPr>
        <w:t>Behav</w:t>
      </w:r>
      <w:proofErr w:type="spellEnd"/>
      <w:r w:rsidR="00BA60D9" w:rsidRPr="00BA60D9">
        <w:rPr>
          <w:i/>
          <w:iCs/>
          <w:sz w:val="22"/>
          <w:szCs w:val="22"/>
        </w:rPr>
        <w:t xml:space="preserve"> Res</w:t>
      </w:r>
      <w:r w:rsidR="00BA60D9" w:rsidRPr="00BA60D9">
        <w:rPr>
          <w:sz w:val="22"/>
          <w:szCs w:val="22"/>
        </w:rPr>
        <w:t xml:space="preserve">, 1-15. </w:t>
      </w:r>
      <w:hyperlink r:id="rId11" w:history="1">
        <w:r w:rsidR="00E01396" w:rsidRPr="0018078E">
          <w:rPr>
            <w:rStyle w:val="Hyperlink"/>
            <w:sz w:val="22"/>
            <w:szCs w:val="22"/>
          </w:rPr>
          <w:t>https://doi.org/10.1080/00273171.2019.1614898</w:t>
        </w:r>
      </w:hyperlink>
      <w:r w:rsidR="005F4716" w:rsidRPr="009A223D">
        <w:rPr>
          <w:sz w:val="22"/>
          <w:szCs w:val="22"/>
        </w:rPr>
        <w:br w:type="page"/>
      </w:r>
    </w:p>
    <w:tbl>
      <w:tblPr>
        <w:tblW w:w="10318" w:type="dxa"/>
        <w:tblLook w:val="04A0" w:firstRow="1" w:lastRow="0" w:firstColumn="1" w:lastColumn="0" w:noHBand="0" w:noVBand="1"/>
      </w:tblPr>
      <w:tblGrid>
        <w:gridCol w:w="2283"/>
        <w:gridCol w:w="1539"/>
        <w:gridCol w:w="1709"/>
        <w:gridCol w:w="1539"/>
        <w:gridCol w:w="1709"/>
        <w:gridCol w:w="1539"/>
      </w:tblGrid>
      <w:tr w:rsidR="005F4716" w14:paraId="5F5D9332" w14:textId="77777777" w:rsidTr="00391CBF">
        <w:trPr>
          <w:gridAfter w:val="1"/>
          <w:wAfter w:w="1539" w:type="dxa"/>
          <w:trHeight w:val="340"/>
        </w:trPr>
        <w:tc>
          <w:tcPr>
            <w:tcW w:w="8779" w:type="dxa"/>
            <w:gridSpan w:val="5"/>
            <w:tcBorders>
              <w:top w:val="nil"/>
              <w:left w:val="nil"/>
              <w:bottom w:val="single" w:sz="18" w:space="0" w:color="auto"/>
              <w:right w:val="nil"/>
            </w:tcBorders>
            <w:shd w:val="clear" w:color="000000" w:fill="auto"/>
            <w:noWrap/>
            <w:vAlign w:val="center"/>
            <w:hideMark/>
          </w:tcPr>
          <w:p w14:paraId="0A9DB60C" w14:textId="21086DB2" w:rsidR="005F4716" w:rsidRDefault="001C6C83">
            <w:pPr>
              <w:rPr>
                <w:b/>
                <w:bCs/>
                <w:color w:val="000000"/>
              </w:rPr>
            </w:pPr>
            <w:r>
              <w:rPr>
                <w:b/>
                <w:bCs/>
                <w:color w:val="000000"/>
              </w:rPr>
              <w:lastRenderedPageBreak/>
              <w:t>Table</w:t>
            </w:r>
            <w:r w:rsidR="005F4716">
              <w:rPr>
                <w:b/>
                <w:bCs/>
                <w:color w:val="000000"/>
              </w:rPr>
              <w:t xml:space="preserve"> </w:t>
            </w:r>
            <w:r w:rsidR="00650927">
              <w:rPr>
                <w:b/>
                <w:bCs/>
                <w:color w:val="000000"/>
              </w:rPr>
              <w:t>4</w:t>
            </w:r>
            <w:r w:rsidR="005F4716">
              <w:rPr>
                <w:b/>
                <w:bCs/>
                <w:color w:val="000000"/>
              </w:rPr>
              <w:t xml:space="preserve">. </w:t>
            </w:r>
            <w:r w:rsidR="005F4716">
              <w:rPr>
                <w:color w:val="000000"/>
              </w:rPr>
              <w:t>Standardi</w:t>
            </w:r>
            <w:r w:rsidR="00E879ED">
              <w:rPr>
                <w:color w:val="000000"/>
              </w:rPr>
              <w:t>s</w:t>
            </w:r>
            <w:r w:rsidR="005F4716">
              <w:rPr>
                <w:color w:val="000000"/>
              </w:rPr>
              <w:t>ed and unstandardi</w:t>
            </w:r>
            <w:r w:rsidR="00E879ED">
              <w:rPr>
                <w:color w:val="000000"/>
              </w:rPr>
              <w:t>s</w:t>
            </w:r>
            <w:r w:rsidR="005F4716">
              <w:rPr>
                <w:color w:val="000000"/>
              </w:rPr>
              <w:t>ed strength centrality and bridge strength centrality values</w:t>
            </w:r>
          </w:p>
        </w:tc>
      </w:tr>
      <w:tr w:rsidR="005F4716" w14:paraId="2ECBCE03" w14:textId="77777777" w:rsidTr="00391CBF">
        <w:trPr>
          <w:gridAfter w:val="1"/>
          <w:wAfter w:w="1539" w:type="dxa"/>
          <w:trHeight w:val="320"/>
        </w:trPr>
        <w:tc>
          <w:tcPr>
            <w:tcW w:w="2283" w:type="dxa"/>
            <w:tcBorders>
              <w:top w:val="single" w:sz="18" w:space="0" w:color="auto"/>
              <w:left w:val="nil"/>
              <w:bottom w:val="nil"/>
              <w:right w:val="nil"/>
            </w:tcBorders>
            <w:shd w:val="clear" w:color="000000" w:fill="auto"/>
            <w:noWrap/>
            <w:vAlign w:val="bottom"/>
            <w:hideMark/>
          </w:tcPr>
          <w:p w14:paraId="23E4BEC8" w14:textId="77777777" w:rsidR="005F4716" w:rsidRDefault="005F4716">
            <w:pPr>
              <w:rPr>
                <w:color w:val="000000"/>
              </w:rPr>
            </w:pPr>
            <w:r>
              <w:rPr>
                <w:color w:val="000000"/>
              </w:rPr>
              <w:t>Item</w:t>
            </w:r>
          </w:p>
        </w:tc>
        <w:tc>
          <w:tcPr>
            <w:tcW w:w="3248" w:type="dxa"/>
            <w:gridSpan w:val="2"/>
            <w:tcBorders>
              <w:top w:val="single" w:sz="18" w:space="0" w:color="auto"/>
              <w:left w:val="nil"/>
              <w:bottom w:val="nil"/>
              <w:right w:val="nil"/>
            </w:tcBorders>
            <w:shd w:val="clear" w:color="000000" w:fill="auto"/>
            <w:noWrap/>
            <w:vAlign w:val="bottom"/>
            <w:hideMark/>
          </w:tcPr>
          <w:p w14:paraId="1977BB6D" w14:textId="77777777" w:rsidR="005F4716" w:rsidRDefault="005F4716">
            <w:pPr>
              <w:jc w:val="center"/>
              <w:rPr>
                <w:b/>
                <w:bCs/>
                <w:color w:val="000000"/>
              </w:rPr>
            </w:pPr>
            <w:r>
              <w:rPr>
                <w:b/>
                <w:bCs/>
                <w:color w:val="000000"/>
              </w:rPr>
              <w:t>Network 1 centrality</w:t>
            </w:r>
          </w:p>
        </w:tc>
        <w:tc>
          <w:tcPr>
            <w:tcW w:w="3248" w:type="dxa"/>
            <w:gridSpan w:val="2"/>
            <w:tcBorders>
              <w:top w:val="single" w:sz="18" w:space="0" w:color="auto"/>
              <w:left w:val="nil"/>
              <w:bottom w:val="nil"/>
              <w:right w:val="nil"/>
            </w:tcBorders>
            <w:shd w:val="clear" w:color="000000" w:fill="auto"/>
            <w:noWrap/>
            <w:vAlign w:val="bottom"/>
            <w:hideMark/>
          </w:tcPr>
          <w:p w14:paraId="215E03FD" w14:textId="77777777" w:rsidR="005F4716" w:rsidRDefault="005F4716">
            <w:pPr>
              <w:jc w:val="center"/>
              <w:rPr>
                <w:b/>
                <w:bCs/>
                <w:color w:val="000000"/>
              </w:rPr>
            </w:pPr>
            <w:r>
              <w:rPr>
                <w:b/>
                <w:bCs/>
                <w:color w:val="000000"/>
              </w:rPr>
              <w:t>Network 2 centrality</w:t>
            </w:r>
          </w:p>
        </w:tc>
      </w:tr>
      <w:tr w:rsidR="005F4716" w14:paraId="496FCABD" w14:textId="77777777" w:rsidTr="00391CBF">
        <w:trPr>
          <w:gridAfter w:val="1"/>
          <w:wAfter w:w="1539" w:type="dxa"/>
          <w:trHeight w:val="660"/>
        </w:trPr>
        <w:tc>
          <w:tcPr>
            <w:tcW w:w="2283" w:type="dxa"/>
            <w:tcBorders>
              <w:top w:val="nil"/>
              <w:left w:val="nil"/>
              <w:bottom w:val="single" w:sz="4" w:space="0" w:color="auto"/>
              <w:right w:val="nil"/>
            </w:tcBorders>
            <w:shd w:val="clear" w:color="000000" w:fill="auto"/>
            <w:noWrap/>
            <w:vAlign w:val="bottom"/>
            <w:hideMark/>
          </w:tcPr>
          <w:p w14:paraId="5BAB1F68" w14:textId="77777777" w:rsidR="005F4716" w:rsidRDefault="005F4716">
            <w:pPr>
              <w:rPr>
                <w:color w:val="000000"/>
              </w:rPr>
            </w:pPr>
            <w:r>
              <w:rPr>
                <w:color w:val="000000"/>
              </w:rPr>
              <w:t> </w:t>
            </w:r>
          </w:p>
        </w:tc>
        <w:tc>
          <w:tcPr>
            <w:tcW w:w="1539" w:type="dxa"/>
            <w:tcBorders>
              <w:top w:val="nil"/>
              <w:left w:val="nil"/>
              <w:bottom w:val="single" w:sz="4" w:space="0" w:color="auto"/>
              <w:right w:val="nil"/>
            </w:tcBorders>
            <w:shd w:val="clear" w:color="000000" w:fill="auto"/>
            <w:vAlign w:val="bottom"/>
            <w:hideMark/>
          </w:tcPr>
          <w:p w14:paraId="4EE0BC36" w14:textId="77777777" w:rsidR="005F4716" w:rsidRDefault="005F4716">
            <w:pPr>
              <w:jc w:val="center"/>
              <w:rPr>
                <w:color w:val="000000"/>
              </w:rPr>
            </w:pPr>
            <w:r>
              <w:rPr>
                <w:color w:val="000000"/>
              </w:rPr>
              <w:t>Standardised strength values</w:t>
            </w:r>
          </w:p>
        </w:tc>
        <w:tc>
          <w:tcPr>
            <w:tcW w:w="1709" w:type="dxa"/>
            <w:tcBorders>
              <w:top w:val="nil"/>
              <w:left w:val="nil"/>
              <w:bottom w:val="single" w:sz="4" w:space="0" w:color="auto"/>
              <w:right w:val="nil"/>
            </w:tcBorders>
            <w:shd w:val="clear" w:color="000000" w:fill="auto"/>
            <w:vAlign w:val="bottom"/>
            <w:hideMark/>
          </w:tcPr>
          <w:p w14:paraId="1EA13EE2" w14:textId="77777777" w:rsidR="005F4716" w:rsidRDefault="005F4716">
            <w:pPr>
              <w:jc w:val="center"/>
              <w:rPr>
                <w:color w:val="000000"/>
              </w:rPr>
            </w:pPr>
            <w:r>
              <w:rPr>
                <w:color w:val="000000"/>
              </w:rPr>
              <w:t>Unstandardised strength values</w:t>
            </w:r>
          </w:p>
        </w:tc>
        <w:tc>
          <w:tcPr>
            <w:tcW w:w="1539" w:type="dxa"/>
            <w:tcBorders>
              <w:top w:val="nil"/>
              <w:left w:val="nil"/>
              <w:bottom w:val="single" w:sz="4" w:space="0" w:color="auto"/>
              <w:right w:val="nil"/>
            </w:tcBorders>
            <w:shd w:val="clear" w:color="000000" w:fill="auto"/>
            <w:vAlign w:val="bottom"/>
            <w:hideMark/>
          </w:tcPr>
          <w:p w14:paraId="2AF620B8" w14:textId="77777777" w:rsidR="005F4716" w:rsidRDefault="005F4716">
            <w:pPr>
              <w:jc w:val="center"/>
              <w:rPr>
                <w:color w:val="000000"/>
              </w:rPr>
            </w:pPr>
            <w:r>
              <w:rPr>
                <w:color w:val="000000"/>
              </w:rPr>
              <w:t>Standardised strength values</w:t>
            </w:r>
          </w:p>
        </w:tc>
        <w:tc>
          <w:tcPr>
            <w:tcW w:w="1709" w:type="dxa"/>
            <w:tcBorders>
              <w:top w:val="nil"/>
              <w:left w:val="nil"/>
              <w:bottom w:val="single" w:sz="4" w:space="0" w:color="auto"/>
              <w:right w:val="nil"/>
            </w:tcBorders>
            <w:shd w:val="clear" w:color="000000" w:fill="auto"/>
            <w:vAlign w:val="bottom"/>
            <w:hideMark/>
          </w:tcPr>
          <w:p w14:paraId="3F520AA9" w14:textId="77777777" w:rsidR="005F4716" w:rsidRDefault="005F4716">
            <w:pPr>
              <w:jc w:val="center"/>
              <w:rPr>
                <w:color w:val="000000"/>
              </w:rPr>
            </w:pPr>
            <w:r>
              <w:rPr>
                <w:color w:val="000000"/>
              </w:rPr>
              <w:t>Unstandardised strength values</w:t>
            </w:r>
          </w:p>
        </w:tc>
      </w:tr>
      <w:tr w:rsidR="00391CBF" w14:paraId="5170DBB5" w14:textId="259F844D" w:rsidTr="00391CBF">
        <w:trPr>
          <w:trHeight w:val="320"/>
        </w:trPr>
        <w:tc>
          <w:tcPr>
            <w:tcW w:w="2283" w:type="dxa"/>
            <w:tcBorders>
              <w:top w:val="nil"/>
              <w:left w:val="nil"/>
              <w:bottom w:val="nil"/>
              <w:right w:val="nil"/>
            </w:tcBorders>
            <w:shd w:val="clear" w:color="000000" w:fill="auto"/>
            <w:noWrap/>
            <w:vAlign w:val="bottom"/>
            <w:hideMark/>
          </w:tcPr>
          <w:p w14:paraId="60C18A3A" w14:textId="77777777" w:rsidR="00391CBF" w:rsidRDefault="00391CBF" w:rsidP="00391CBF">
            <w:pPr>
              <w:rPr>
                <w:color w:val="000000"/>
              </w:rPr>
            </w:pPr>
            <w:r>
              <w:rPr>
                <w:color w:val="000000"/>
              </w:rPr>
              <w:t>d_anhedonia</w:t>
            </w:r>
          </w:p>
        </w:tc>
        <w:tc>
          <w:tcPr>
            <w:tcW w:w="1539" w:type="dxa"/>
            <w:tcBorders>
              <w:top w:val="nil"/>
              <w:left w:val="nil"/>
              <w:bottom w:val="nil"/>
              <w:right w:val="nil"/>
            </w:tcBorders>
            <w:shd w:val="clear" w:color="000000" w:fill="auto"/>
            <w:noWrap/>
            <w:vAlign w:val="bottom"/>
            <w:hideMark/>
          </w:tcPr>
          <w:p w14:paraId="7BE0BD8A" w14:textId="77777777" w:rsidR="00391CBF" w:rsidRDefault="00391CBF" w:rsidP="00391CBF">
            <w:pPr>
              <w:jc w:val="center"/>
              <w:rPr>
                <w:color w:val="000000"/>
              </w:rPr>
            </w:pPr>
            <w:r>
              <w:rPr>
                <w:color w:val="000000"/>
              </w:rPr>
              <w:t>-0.83</w:t>
            </w:r>
          </w:p>
        </w:tc>
        <w:tc>
          <w:tcPr>
            <w:tcW w:w="1709" w:type="dxa"/>
            <w:tcBorders>
              <w:top w:val="nil"/>
              <w:left w:val="nil"/>
              <w:bottom w:val="nil"/>
              <w:right w:val="nil"/>
            </w:tcBorders>
            <w:shd w:val="clear" w:color="000000" w:fill="auto"/>
            <w:noWrap/>
            <w:vAlign w:val="bottom"/>
            <w:hideMark/>
          </w:tcPr>
          <w:p w14:paraId="77D45B9A" w14:textId="77777777" w:rsidR="00391CBF" w:rsidRDefault="00391CBF" w:rsidP="00391CBF">
            <w:pPr>
              <w:jc w:val="center"/>
              <w:rPr>
                <w:color w:val="000000"/>
              </w:rPr>
            </w:pPr>
            <w:r>
              <w:rPr>
                <w:color w:val="000000"/>
              </w:rPr>
              <w:t>0.68</w:t>
            </w:r>
          </w:p>
        </w:tc>
        <w:tc>
          <w:tcPr>
            <w:tcW w:w="1539" w:type="dxa"/>
            <w:tcBorders>
              <w:top w:val="nil"/>
              <w:left w:val="nil"/>
              <w:bottom w:val="nil"/>
              <w:right w:val="nil"/>
            </w:tcBorders>
            <w:shd w:val="clear" w:color="000000" w:fill="auto"/>
            <w:noWrap/>
            <w:vAlign w:val="bottom"/>
            <w:hideMark/>
          </w:tcPr>
          <w:p w14:paraId="28CB288B" w14:textId="3E076CB7" w:rsidR="00391CBF" w:rsidRDefault="00391CBF" w:rsidP="00391CBF">
            <w:pPr>
              <w:jc w:val="center"/>
              <w:rPr>
                <w:color w:val="000000"/>
              </w:rPr>
            </w:pPr>
            <w:r>
              <w:rPr>
                <w:color w:val="000000"/>
              </w:rPr>
              <w:t>-0.59</w:t>
            </w:r>
          </w:p>
        </w:tc>
        <w:tc>
          <w:tcPr>
            <w:tcW w:w="1709" w:type="dxa"/>
            <w:tcBorders>
              <w:top w:val="nil"/>
              <w:left w:val="nil"/>
              <w:bottom w:val="nil"/>
              <w:right w:val="nil"/>
            </w:tcBorders>
            <w:shd w:val="clear" w:color="000000" w:fill="auto"/>
            <w:noWrap/>
            <w:vAlign w:val="bottom"/>
            <w:hideMark/>
          </w:tcPr>
          <w:p w14:paraId="14DF313E" w14:textId="1F05E83C" w:rsidR="00391CBF" w:rsidRDefault="00391CBF" w:rsidP="00391CBF">
            <w:pPr>
              <w:jc w:val="center"/>
              <w:rPr>
                <w:color w:val="000000"/>
              </w:rPr>
            </w:pPr>
            <w:r>
              <w:rPr>
                <w:color w:val="000000"/>
              </w:rPr>
              <w:t>0.68</w:t>
            </w:r>
          </w:p>
        </w:tc>
        <w:tc>
          <w:tcPr>
            <w:tcW w:w="1539" w:type="dxa"/>
            <w:vAlign w:val="bottom"/>
          </w:tcPr>
          <w:p w14:paraId="73A34274" w14:textId="739A1383" w:rsidR="00391CBF" w:rsidRDefault="00391CBF" w:rsidP="00391CBF"/>
        </w:tc>
      </w:tr>
      <w:tr w:rsidR="00391CBF" w14:paraId="72DA3DB0" w14:textId="08B52C6D" w:rsidTr="00391CBF">
        <w:trPr>
          <w:trHeight w:val="320"/>
        </w:trPr>
        <w:tc>
          <w:tcPr>
            <w:tcW w:w="2283" w:type="dxa"/>
            <w:tcBorders>
              <w:top w:val="nil"/>
              <w:left w:val="nil"/>
              <w:bottom w:val="nil"/>
              <w:right w:val="nil"/>
            </w:tcBorders>
            <w:shd w:val="clear" w:color="000000" w:fill="auto"/>
            <w:noWrap/>
            <w:vAlign w:val="bottom"/>
            <w:hideMark/>
          </w:tcPr>
          <w:p w14:paraId="71A993D4" w14:textId="77777777" w:rsidR="00391CBF" w:rsidRDefault="00391CBF" w:rsidP="00391CBF">
            <w:pPr>
              <w:rPr>
                <w:color w:val="000000"/>
              </w:rPr>
            </w:pPr>
            <w:r>
              <w:rPr>
                <w:color w:val="000000"/>
              </w:rPr>
              <w:t>d_crying</w:t>
            </w:r>
          </w:p>
        </w:tc>
        <w:tc>
          <w:tcPr>
            <w:tcW w:w="1539" w:type="dxa"/>
            <w:tcBorders>
              <w:top w:val="nil"/>
              <w:left w:val="nil"/>
              <w:bottom w:val="nil"/>
              <w:right w:val="nil"/>
            </w:tcBorders>
            <w:shd w:val="clear" w:color="000000" w:fill="auto"/>
            <w:noWrap/>
            <w:vAlign w:val="bottom"/>
            <w:hideMark/>
          </w:tcPr>
          <w:p w14:paraId="11992D7F" w14:textId="77777777" w:rsidR="00391CBF" w:rsidRDefault="00391CBF" w:rsidP="00391CBF">
            <w:pPr>
              <w:jc w:val="center"/>
              <w:rPr>
                <w:color w:val="000000"/>
              </w:rPr>
            </w:pPr>
            <w:r>
              <w:rPr>
                <w:color w:val="000000"/>
              </w:rPr>
              <w:t>-1.61</w:t>
            </w:r>
          </w:p>
        </w:tc>
        <w:tc>
          <w:tcPr>
            <w:tcW w:w="1709" w:type="dxa"/>
            <w:tcBorders>
              <w:top w:val="nil"/>
              <w:left w:val="nil"/>
              <w:bottom w:val="nil"/>
              <w:right w:val="nil"/>
            </w:tcBorders>
            <w:shd w:val="clear" w:color="000000" w:fill="auto"/>
            <w:noWrap/>
            <w:vAlign w:val="bottom"/>
            <w:hideMark/>
          </w:tcPr>
          <w:p w14:paraId="3C730FD1" w14:textId="77777777" w:rsidR="00391CBF" w:rsidRDefault="00391CBF" w:rsidP="00391CBF">
            <w:pPr>
              <w:jc w:val="center"/>
              <w:rPr>
                <w:color w:val="000000"/>
              </w:rPr>
            </w:pPr>
            <w:r>
              <w:rPr>
                <w:color w:val="000000"/>
              </w:rPr>
              <w:t>0.54</w:t>
            </w:r>
          </w:p>
        </w:tc>
        <w:tc>
          <w:tcPr>
            <w:tcW w:w="1539" w:type="dxa"/>
            <w:tcBorders>
              <w:top w:val="nil"/>
              <w:left w:val="nil"/>
              <w:bottom w:val="nil"/>
              <w:right w:val="nil"/>
            </w:tcBorders>
            <w:shd w:val="clear" w:color="000000" w:fill="auto"/>
            <w:noWrap/>
            <w:vAlign w:val="bottom"/>
            <w:hideMark/>
          </w:tcPr>
          <w:p w14:paraId="2532A4FC" w14:textId="32A91840" w:rsidR="00391CBF" w:rsidRDefault="00391CBF" w:rsidP="00391CBF">
            <w:pPr>
              <w:jc w:val="center"/>
              <w:rPr>
                <w:color w:val="000000"/>
              </w:rPr>
            </w:pPr>
            <w:r>
              <w:rPr>
                <w:color w:val="000000"/>
              </w:rPr>
              <w:t>-1.22</w:t>
            </w:r>
          </w:p>
        </w:tc>
        <w:tc>
          <w:tcPr>
            <w:tcW w:w="1709" w:type="dxa"/>
            <w:tcBorders>
              <w:top w:val="nil"/>
              <w:left w:val="nil"/>
              <w:bottom w:val="nil"/>
              <w:right w:val="nil"/>
            </w:tcBorders>
            <w:shd w:val="clear" w:color="000000" w:fill="auto"/>
            <w:noWrap/>
            <w:vAlign w:val="bottom"/>
            <w:hideMark/>
          </w:tcPr>
          <w:p w14:paraId="22F02C25" w14:textId="7BF2CF89" w:rsidR="00391CBF" w:rsidRDefault="00391CBF" w:rsidP="00391CBF">
            <w:pPr>
              <w:jc w:val="center"/>
              <w:rPr>
                <w:color w:val="000000"/>
              </w:rPr>
            </w:pPr>
            <w:r>
              <w:rPr>
                <w:color w:val="000000"/>
              </w:rPr>
              <w:t>0.54</w:t>
            </w:r>
          </w:p>
        </w:tc>
        <w:tc>
          <w:tcPr>
            <w:tcW w:w="1539" w:type="dxa"/>
            <w:vAlign w:val="bottom"/>
          </w:tcPr>
          <w:p w14:paraId="297608BF" w14:textId="78EB88B7" w:rsidR="00391CBF" w:rsidRDefault="00391CBF" w:rsidP="00391CBF"/>
        </w:tc>
      </w:tr>
      <w:tr w:rsidR="00391CBF" w14:paraId="63B95647" w14:textId="48E4D46F" w:rsidTr="00391CBF">
        <w:trPr>
          <w:trHeight w:val="320"/>
        </w:trPr>
        <w:tc>
          <w:tcPr>
            <w:tcW w:w="2283" w:type="dxa"/>
            <w:tcBorders>
              <w:top w:val="nil"/>
              <w:left w:val="nil"/>
              <w:bottom w:val="nil"/>
              <w:right w:val="nil"/>
            </w:tcBorders>
            <w:shd w:val="clear" w:color="000000" w:fill="auto"/>
            <w:noWrap/>
            <w:vAlign w:val="bottom"/>
            <w:hideMark/>
          </w:tcPr>
          <w:p w14:paraId="397D7642" w14:textId="77777777" w:rsidR="00391CBF" w:rsidRDefault="00391CBF" w:rsidP="00391CBF">
            <w:pPr>
              <w:rPr>
                <w:color w:val="000000"/>
              </w:rPr>
            </w:pPr>
            <w:r>
              <w:rPr>
                <w:color w:val="000000"/>
              </w:rPr>
              <w:t>d_guilt</w:t>
            </w:r>
          </w:p>
        </w:tc>
        <w:tc>
          <w:tcPr>
            <w:tcW w:w="1539" w:type="dxa"/>
            <w:tcBorders>
              <w:top w:val="nil"/>
              <w:left w:val="nil"/>
              <w:bottom w:val="nil"/>
              <w:right w:val="nil"/>
            </w:tcBorders>
            <w:shd w:val="clear" w:color="000000" w:fill="auto"/>
            <w:noWrap/>
            <w:vAlign w:val="bottom"/>
            <w:hideMark/>
          </w:tcPr>
          <w:p w14:paraId="1D2E9C6B" w14:textId="77777777" w:rsidR="00391CBF" w:rsidRDefault="00391CBF" w:rsidP="00391CBF">
            <w:pPr>
              <w:jc w:val="center"/>
              <w:rPr>
                <w:color w:val="000000"/>
              </w:rPr>
            </w:pPr>
            <w:r>
              <w:rPr>
                <w:color w:val="000000"/>
              </w:rPr>
              <w:t>-0.32</w:t>
            </w:r>
          </w:p>
        </w:tc>
        <w:tc>
          <w:tcPr>
            <w:tcW w:w="1709" w:type="dxa"/>
            <w:tcBorders>
              <w:top w:val="nil"/>
              <w:left w:val="nil"/>
              <w:bottom w:val="nil"/>
              <w:right w:val="nil"/>
            </w:tcBorders>
            <w:shd w:val="clear" w:color="000000" w:fill="auto"/>
            <w:noWrap/>
            <w:vAlign w:val="bottom"/>
            <w:hideMark/>
          </w:tcPr>
          <w:p w14:paraId="20337191" w14:textId="77777777" w:rsidR="00391CBF" w:rsidRDefault="00391CBF" w:rsidP="00391CBF">
            <w:pPr>
              <w:jc w:val="center"/>
              <w:rPr>
                <w:color w:val="000000"/>
              </w:rPr>
            </w:pPr>
            <w:r>
              <w:rPr>
                <w:color w:val="000000"/>
              </w:rPr>
              <w:t>0.77</w:t>
            </w:r>
          </w:p>
        </w:tc>
        <w:tc>
          <w:tcPr>
            <w:tcW w:w="1539" w:type="dxa"/>
            <w:tcBorders>
              <w:top w:val="nil"/>
              <w:left w:val="nil"/>
              <w:bottom w:val="nil"/>
              <w:right w:val="nil"/>
            </w:tcBorders>
            <w:shd w:val="clear" w:color="000000" w:fill="auto"/>
            <w:noWrap/>
            <w:vAlign w:val="bottom"/>
            <w:hideMark/>
          </w:tcPr>
          <w:p w14:paraId="70988018" w14:textId="4BCF90A8" w:rsidR="00391CBF" w:rsidRDefault="00391CBF" w:rsidP="00391CBF">
            <w:pPr>
              <w:jc w:val="center"/>
              <w:rPr>
                <w:color w:val="000000"/>
              </w:rPr>
            </w:pPr>
            <w:r>
              <w:rPr>
                <w:color w:val="000000"/>
              </w:rPr>
              <w:t>-0.18</w:t>
            </w:r>
          </w:p>
        </w:tc>
        <w:tc>
          <w:tcPr>
            <w:tcW w:w="1709" w:type="dxa"/>
            <w:tcBorders>
              <w:top w:val="nil"/>
              <w:left w:val="nil"/>
              <w:bottom w:val="nil"/>
              <w:right w:val="nil"/>
            </w:tcBorders>
            <w:shd w:val="clear" w:color="000000" w:fill="auto"/>
            <w:noWrap/>
            <w:vAlign w:val="bottom"/>
            <w:hideMark/>
          </w:tcPr>
          <w:p w14:paraId="2577104E" w14:textId="755A9A34" w:rsidR="00391CBF" w:rsidRDefault="00391CBF" w:rsidP="00391CBF">
            <w:pPr>
              <w:jc w:val="center"/>
              <w:rPr>
                <w:color w:val="000000"/>
              </w:rPr>
            </w:pPr>
            <w:r>
              <w:rPr>
                <w:color w:val="000000"/>
              </w:rPr>
              <w:t>0.77</w:t>
            </w:r>
          </w:p>
        </w:tc>
        <w:tc>
          <w:tcPr>
            <w:tcW w:w="1539" w:type="dxa"/>
            <w:vAlign w:val="bottom"/>
          </w:tcPr>
          <w:p w14:paraId="0DB686E9" w14:textId="7EE8C5B2" w:rsidR="00391CBF" w:rsidRDefault="00391CBF" w:rsidP="00391CBF"/>
        </w:tc>
      </w:tr>
      <w:tr w:rsidR="00391CBF" w14:paraId="375B5E9C" w14:textId="0CD56A03" w:rsidTr="00391CBF">
        <w:trPr>
          <w:trHeight w:val="320"/>
        </w:trPr>
        <w:tc>
          <w:tcPr>
            <w:tcW w:w="2283" w:type="dxa"/>
            <w:tcBorders>
              <w:top w:val="nil"/>
              <w:left w:val="nil"/>
              <w:bottom w:val="nil"/>
              <w:right w:val="nil"/>
            </w:tcBorders>
            <w:shd w:val="clear" w:color="000000" w:fill="auto"/>
            <w:noWrap/>
            <w:vAlign w:val="bottom"/>
            <w:hideMark/>
          </w:tcPr>
          <w:p w14:paraId="582FC8BE" w14:textId="77777777" w:rsidR="00391CBF" w:rsidRDefault="00391CBF" w:rsidP="00391CBF">
            <w:pPr>
              <w:rPr>
                <w:color w:val="000000"/>
              </w:rPr>
            </w:pPr>
            <w:r>
              <w:rPr>
                <w:color w:val="000000"/>
              </w:rPr>
              <w:t>d_harmIdeas</w:t>
            </w:r>
          </w:p>
        </w:tc>
        <w:tc>
          <w:tcPr>
            <w:tcW w:w="1539" w:type="dxa"/>
            <w:tcBorders>
              <w:top w:val="nil"/>
              <w:left w:val="nil"/>
              <w:bottom w:val="nil"/>
              <w:right w:val="nil"/>
            </w:tcBorders>
            <w:shd w:val="clear" w:color="000000" w:fill="auto"/>
            <w:noWrap/>
            <w:vAlign w:val="bottom"/>
            <w:hideMark/>
          </w:tcPr>
          <w:p w14:paraId="3C3510E4" w14:textId="77777777" w:rsidR="00391CBF" w:rsidRDefault="00391CBF" w:rsidP="00391CBF">
            <w:pPr>
              <w:jc w:val="center"/>
              <w:rPr>
                <w:color w:val="000000"/>
              </w:rPr>
            </w:pPr>
            <w:r>
              <w:rPr>
                <w:color w:val="000000"/>
              </w:rPr>
              <w:t>-1.37</w:t>
            </w:r>
          </w:p>
        </w:tc>
        <w:tc>
          <w:tcPr>
            <w:tcW w:w="1709" w:type="dxa"/>
            <w:tcBorders>
              <w:top w:val="nil"/>
              <w:left w:val="nil"/>
              <w:bottom w:val="nil"/>
              <w:right w:val="nil"/>
            </w:tcBorders>
            <w:shd w:val="clear" w:color="000000" w:fill="auto"/>
            <w:noWrap/>
            <w:vAlign w:val="bottom"/>
            <w:hideMark/>
          </w:tcPr>
          <w:p w14:paraId="5AD5DBEF" w14:textId="77777777" w:rsidR="00391CBF" w:rsidRDefault="00391CBF" w:rsidP="00391CBF">
            <w:pPr>
              <w:jc w:val="center"/>
              <w:rPr>
                <w:color w:val="000000"/>
              </w:rPr>
            </w:pPr>
            <w:r>
              <w:rPr>
                <w:color w:val="000000"/>
              </w:rPr>
              <w:t>0.58</w:t>
            </w:r>
          </w:p>
        </w:tc>
        <w:tc>
          <w:tcPr>
            <w:tcW w:w="1539" w:type="dxa"/>
            <w:tcBorders>
              <w:top w:val="nil"/>
              <w:left w:val="nil"/>
              <w:bottom w:val="nil"/>
              <w:right w:val="nil"/>
            </w:tcBorders>
            <w:shd w:val="clear" w:color="000000" w:fill="auto"/>
            <w:noWrap/>
            <w:vAlign w:val="bottom"/>
            <w:hideMark/>
          </w:tcPr>
          <w:p w14:paraId="5963493F" w14:textId="520A8516" w:rsidR="00391CBF" w:rsidRDefault="00391CBF" w:rsidP="00391CBF">
            <w:pPr>
              <w:jc w:val="center"/>
              <w:rPr>
                <w:color w:val="000000"/>
              </w:rPr>
            </w:pPr>
            <w:r>
              <w:rPr>
                <w:color w:val="000000"/>
              </w:rPr>
              <w:t>-1.03</w:t>
            </w:r>
          </w:p>
        </w:tc>
        <w:tc>
          <w:tcPr>
            <w:tcW w:w="1709" w:type="dxa"/>
            <w:tcBorders>
              <w:top w:val="nil"/>
              <w:left w:val="nil"/>
              <w:bottom w:val="nil"/>
              <w:right w:val="nil"/>
            </w:tcBorders>
            <w:shd w:val="clear" w:color="000000" w:fill="auto"/>
            <w:noWrap/>
            <w:vAlign w:val="bottom"/>
            <w:hideMark/>
          </w:tcPr>
          <w:p w14:paraId="50FDE587" w14:textId="75CBB115" w:rsidR="00391CBF" w:rsidRDefault="00391CBF" w:rsidP="00391CBF">
            <w:pPr>
              <w:jc w:val="center"/>
              <w:rPr>
                <w:color w:val="000000"/>
              </w:rPr>
            </w:pPr>
            <w:r>
              <w:rPr>
                <w:color w:val="000000"/>
              </w:rPr>
              <w:t>0.58</w:t>
            </w:r>
          </w:p>
        </w:tc>
        <w:tc>
          <w:tcPr>
            <w:tcW w:w="1539" w:type="dxa"/>
            <w:vAlign w:val="bottom"/>
          </w:tcPr>
          <w:p w14:paraId="7250BEAB" w14:textId="42F52930" w:rsidR="00391CBF" w:rsidRDefault="00391CBF" w:rsidP="00391CBF"/>
        </w:tc>
      </w:tr>
      <w:tr w:rsidR="00391CBF" w14:paraId="4BAE2E49" w14:textId="4FEEF98B" w:rsidTr="00391CBF">
        <w:trPr>
          <w:trHeight w:val="320"/>
        </w:trPr>
        <w:tc>
          <w:tcPr>
            <w:tcW w:w="2283" w:type="dxa"/>
            <w:tcBorders>
              <w:top w:val="nil"/>
              <w:left w:val="nil"/>
              <w:bottom w:val="nil"/>
              <w:right w:val="nil"/>
            </w:tcBorders>
            <w:shd w:val="clear" w:color="000000" w:fill="auto"/>
            <w:noWrap/>
            <w:vAlign w:val="bottom"/>
            <w:hideMark/>
          </w:tcPr>
          <w:p w14:paraId="47495619" w14:textId="77777777" w:rsidR="00391CBF" w:rsidRDefault="00391CBF" w:rsidP="00391CBF">
            <w:pPr>
              <w:rPr>
                <w:color w:val="000000"/>
              </w:rPr>
            </w:pPr>
            <w:r>
              <w:rPr>
                <w:color w:val="000000"/>
              </w:rPr>
              <w:t>d_insomnia</w:t>
            </w:r>
          </w:p>
        </w:tc>
        <w:tc>
          <w:tcPr>
            <w:tcW w:w="1539" w:type="dxa"/>
            <w:tcBorders>
              <w:top w:val="nil"/>
              <w:left w:val="nil"/>
              <w:bottom w:val="nil"/>
              <w:right w:val="nil"/>
            </w:tcBorders>
            <w:shd w:val="clear" w:color="000000" w:fill="auto"/>
            <w:noWrap/>
            <w:vAlign w:val="bottom"/>
            <w:hideMark/>
          </w:tcPr>
          <w:p w14:paraId="6378C53C" w14:textId="77777777" w:rsidR="00391CBF" w:rsidRDefault="00391CBF" w:rsidP="00391CBF">
            <w:pPr>
              <w:jc w:val="center"/>
              <w:rPr>
                <w:color w:val="000000"/>
              </w:rPr>
            </w:pPr>
            <w:r>
              <w:rPr>
                <w:color w:val="000000"/>
              </w:rPr>
              <w:t>-0.02</w:t>
            </w:r>
          </w:p>
        </w:tc>
        <w:tc>
          <w:tcPr>
            <w:tcW w:w="1709" w:type="dxa"/>
            <w:tcBorders>
              <w:top w:val="nil"/>
              <w:left w:val="nil"/>
              <w:bottom w:val="nil"/>
              <w:right w:val="nil"/>
            </w:tcBorders>
            <w:shd w:val="clear" w:color="000000" w:fill="auto"/>
            <w:noWrap/>
            <w:vAlign w:val="bottom"/>
            <w:hideMark/>
          </w:tcPr>
          <w:p w14:paraId="2B338BEE" w14:textId="77777777" w:rsidR="00391CBF" w:rsidRDefault="00391CBF" w:rsidP="00391CBF">
            <w:pPr>
              <w:jc w:val="center"/>
              <w:rPr>
                <w:color w:val="000000"/>
              </w:rPr>
            </w:pPr>
            <w:r>
              <w:rPr>
                <w:color w:val="000000"/>
              </w:rPr>
              <w:t>0.82</w:t>
            </w:r>
          </w:p>
        </w:tc>
        <w:tc>
          <w:tcPr>
            <w:tcW w:w="1539" w:type="dxa"/>
            <w:tcBorders>
              <w:top w:val="nil"/>
              <w:left w:val="nil"/>
              <w:bottom w:val="nil"/>
              <w:right w:val="nil"/>
            </w:tcBorders>
            <w:shd w:val="clear" w:color="000000" w:fill="auto"/>
            <w:noWrap/>
            <w:vAlign w:val="bottom"/>
            <w:hideMark/>
          </w:tcPr>
          <w:p w14:paraId="738BE9F9" w14:textId="3F4657B0" w:rsidR="00391CBF" w:rsidRDefault="00391CBF" w:rsidP="00391CBF">
            <w:pPr>
              <w:jc w:val="center"/>
              <w:rPr>
                <w:color w:val="000000"/>
              </w:rPr>
            </w:pPr>
            <w:r>
              <w:rPr>
                <w:color w:val="000000"/>
              </w:rPr>
              <w:t>0.06</w:t>
            </w:r>
          </w:p>
        </w:tc>
        <w:tc>
          <w:tcPr>
            <w:tcW w:w="1709" w:type="dxa"/>
            <w:tcBorders>
              <w:top w:val="nil"/>
              <w:left w:val="nil"/>
              <w:bottom w:val="nil"/>
              <w:right w:val="nil"/>
            </w:tcBorders>
            <w:shd w:val="clear" w:color="000000" w:fill="auto"/>
            <w:noWrap/>
            <w:vAlign w:val="bottom"/>
            <w:hideMark/>
          </w:tcPr>
          <w:p w14:paraId="599BDE5B" w14:textId="3F2C74DA" w:rsidR="00391CBF" w:rsidRDefault="00391CBF" w:rsidP="00391CBF">
            <w:pPr>
              <w:jc w:val="center"/>
              <w:rPr>
                <w:color w:val="000000"/>
              </w:rPr>
            </w:pPr>
            <w:r>
              <w:rPr>
                <w:color w:val="000000"/>
              </w:rPr>
              <w:t>0.82</w:t>
            </w:r>
          </w:p>
        </w:tc>
        <w:tc>
          <w:tcPr>
            <w:tcW w:w="1539" w:type="dxa"/>
            <w:vAlign w:val="bottom"/>
          </w:tcPr>
          <w:p w14:paraId="1DE81A1F" w14:textId="5239E317" w:rsidR="00391CBF" w:rsidRDefault="00391CBF" w:rsidP="00391CBF"/>
        </w:tc>
      </w:tr>
      <w:tr w:rsidR="00391CBF" w14:paraId="0D4BB864" w14:textId="4283E8D9" w:rsidTr="00391CBF">
        <w:trPr>
          <w:trHeight w:val="320"/>
        </w:trPr>
        <w:tc>
          <w:tcPr>
            <w:tcW w:w="2283" w:type="dxa"/>
            <w:tcBorders>
              <w:top w:val="nil"/>
              <w:left w:val="nil"/>
              <w:bottom w:val="nil"/>
              <w:right w:val="nil"/>
            </w:tcBorders>
            <w:shd w:val="clear" w:color="000000" w:fill="auto"/>
            <w:noWrap/>
            <w:vAlign w:val="bottom"/>
            <w:hideMark/>
          </w:tcPr>
          <w:p w14:paraId="74328F91" w14:textId="77777777" w:rsidR="00391CBF" w:rsidRDefault="00391CBF" w:rsidP="00391CBF">
            <w:pPr>
              <w:rPr>
                <w:color w:val="000000"/>
              </w:rPr>
            </w:pPr>
            <w:r>
              <w:rPr>
                <w:color w:val="000000"/>
              </w:rPr>
              <w:t>d_overwhelm</w:t>
            </w:r>
          </w:p>
        </w:tc>
        <w:tc>
          <w:tcPr>
            <w:tcW w:w="1539" w:type="dxa"/>
            <w:tcBorders>
              <w:top w:val="nil"/>
              <w:left w:val="nil"/>
              <w:bottom w:val="nil"/>
              <w:right w:val="nil"/>
            </w:tcBorders>
            <w:shd w:val="clear" w:color="000000" w:fill="auto"/>
            <w:noWrap/>
            <w:vAlign w:val="bottom"/>
            <w:hideMark/>
          </w:tcPr>
          <w:p w14:paraId="52BAA0D7" w14:textId="77777777" w:rsidR="00391CBF" w:rsidRDefault="00391CBF" w:rsidP="00391CBF">
            <w:pPr>
              <w:jc w:val="center"/>
              <w:rPr>
                <w:color w:val="000000"/>
              </w:rPr>
            </w:pPr>
            <w:r>
              <w:rPr>
                <w:color w:val="000000"/>
              </w:rPr>
              <w:t>1.07</w:t>
            </w:r>
          </w:p>
        </w:tc>
        <w:tc>
          <w:tcPr>
            <w:tcW w:w="1709" w:type="dxa"/>
            <w:tcBorders>
              <w:top w:val="nil"/>
              <w:left w:val="nil"/>
              <w:bottom w:val="nil"/>
              <w:right w:val="nil"/>
            </w:tcBorders>
            <w:shd w:val="clear" w:color="000000" w:fill="auto"/>
            <w:noWrap/>
            <w:vAlign w:val="bottom"/>
            <w:hideMark/>
          </w:tcPr>
          <w:p w14:paraId="5CB938FC" w14:textId="77777777" w:rsidR="00391CBF" w:rsidRDefault="00391CBF" w:rsidP="00391CBF">
            <w:pPr>
              <w:jc w:val="center"/>
              <w:rPr>
                <w:color w:val="000000"/>
              </w:rPr>
            </w:pPr>
            <w:r>
              <w:rPr>
                <w:color w:val="000000"/>
              </w:rPr>
              <w:t>1.02</w:t>
            </w:r>
          </w:p>
        </w:tc>
        <w:tc>
          <w:tcPr>
            <w:tcW w:w="1539" w:type="dxa"/>
            <w:tcBorders>
              <w:top w:val="nil"/>
              <w:left w:val="nil"/>
              <w:bottom w:val="nil"/>
              <w:right w:val="nil"/>
            </w:tcBorders>
            <w:shd w:val="clear" w:color="000000" w:fill="auto"/>
            <w:noWrap/>
            <w:vAlign w:val="bottom"/>
            <w:hideMark/>
          </w:tcPr>
          <w:p w14:paraId="48CC166E" w14:textId="51751B08" w:rsidR="00391CBF" w:rsidRDefault="00391CBF" w:rsidP="00391CBF">
            <w:pPr>
              <w:jc w:val="center"/>
              <w:rPr>
                <w:color w:val="000000"/>
              </w:rPr>
            </w:pPr>
            <w:r>
              <w:rPr>
                <w:color w:val="000000"/>
              </w:rPr>
              <w:t>1.11</w:t>
            </w:r>
          </w:p>
        </w:tc>
        <w:tc>
          <w:tcPr>
            <w:tcW w:w="1709" w:type="dxa"/>
            <w:tcBorders>
              <w:top w:val="nil"/>
              <w:left w:val="nil"/>
              <w:bottom w:val="nil"/>
              <w:right w:val="nil"/>
            </w:tcBorders>
            <w:shd w:val="clear" w:color="000000" w:fill="auto"/>
            <w:noWrap/>
            <w:vAlign w:val="bottom"/>
            <w:hideMark/>
          </w:tcPr>
          <w:p w14:paraId="58854F9A" w14:textId="35701DF7" w:rsidR="00391CBF" w:rsidRDefault="00391CBF" w:rsidP="00391CBF">
            <w:pPr>
              <w:jc w:val="center"/>
              <w:rPr>
                <w:color w:val="000000"/>
              </w:rPr>
            </w:pPr>
            <w:r>
              <w:rPr>
                <w:color w:val="000000"/>
              </w:rPr>
              <w:t>1.05</w:t>
            </w:r>
          </w:p>
        </w:tc>
        <w:tc>
          <w:tcPr>
            <w:tcW w:w="1539" w:type="dxa"/>
            <w:vAlign w:val="bottom"/>
          </w:tcPr>
          <w:p w14:paraId="5988937D" w14:textId="11C9BC3B" w:rsidR="00391CBF" w:rsidRDefault="00391CBF" w:rsidP="00391CBF"/>
        </w:tc>
      </w:tr>
      <w:tr w:rsidR="00391CBF" w14:paraId="11CE7C88" w14:textId="751681E8" w:rsidTr="00391CBF">
        <w:trPr>
          <w:trHeight w:val="320"/>
        </w:trPr>
        <w:tc>
          <w:tcPr>
            <w:tcW w:w="2283" w:type="dxa"/>
            <w:tcBorders>
              <w:top w:val="nil"/>
              <w:left w:val="nil"/>
              <w:bottom w:val="nil"/>
              <w:right w:val="nil"/>
            </w:tcBorders>
            <w:shd w:val="clear" w:color="000000" w:fill="auto"/>
            <w:noWrap/>
            <w:vAlign w:val="bottom"/>
            <w:hideMark/>
          </w:tcPr>
          <w:p w14:paraId="2CED87F5" w14:textId="77777777" w:rsidR="00391CBF" w:rsidRDefault="00391CBF" w:rsidP="00391CBF">
            <w:pPr>
              <w:rPr>
                <w:color w:val="000000"/>
              </w:rPr>
            </w:pPr>
            <w:r>
              <w:rPr>
                <w:color w:val="000000"/>
              </w:rPr>
              <w:t>d_panic</w:t>
            </w:r>
          </w:p>
        </w:tc>
        <w:tc>
          <w:tcPr>
            <w:tcW w:w="1539" w:type="dxa"/>
            <w:tcBorders>
              <w:top w:val="nil"/>
              <w:left w:val="nil"/>
              <w:bottom w:val="nil"/>
              <w:right w:val="nil"/>
            </w:tcBorders>
            <w:shd w:val="clear" w:color="000000" w:fill="auto"/>
            <w:noWrap/>
            <w:vAlign w:val="bottom"/>
            <w:hideMark/>
          </w:tcPr>
          <w:p w14:paraId="2F857B40" w14:textId="77777777" w:rsidR="00391CBF" w:rsidRDefault="00391CBF" w:rsidP="00391CBF">
            <w:pPr>
              <w:jc w:val="center"/>
              <w:rPr>
                <w:color w:val="000000"/>
              </w:rPr>
            </w:pPr>
            <w:r>
              <w:rPr>
                <w:color w:val="000000"/>
              </w:rPr>
              <w:t>0.14</w:t>
            </w:r>
          </w:p>
        </w:tc>
        <w:tc>
          <w:tcPr>
            <w:tcW w:w="1709" w:type="dxa"/>
            <w:tcBorders>
              <w:top w:val="nil"/>
              <w:left w:val="nil"/>
              <w:bottom w:val="nil"/>
              <w:right w:val="nil"/>
            </w:tcBorders>
            <w:shd w:val="clear" w:color="000000" w:fill="auto"/>
            <w:noWrap/>
            <w:vAlign w:val="bottom"/>
            <w:hideMark/>
          </w:tcPr>
          <w:p w14:paraId="2ED61766" w14:textId="77777777" w:rsidR="00391CBF" w:rsidRDefault="00391CBF" w:rsidP="00391CBF">
            <w:pPr>
              <w:jc w:val="center"/>
              <w:rPr>
                <w:color w:val="000000"/>
              </w:rPr>
            </w:pPr>
            <w:r>
              <w:rPr>
                <w:color w:val="000000"/>
              </w:rPr>
              <w:t>0.85</w:t>
            </w:r>
          </w:p>
        </w:tc>
        <w:tc>
          <w:tcPr>
            <w:tcW w:w="1539" w:type="dxa"/>
            <w:tcBorders>
              <w:top w:val="nil"/>
              <w:left w:val="nil"/>
              <w:bottom w:val="nil"/>
              <w:right w:val="nil"/>
            </w:tcBorders>
            <w:shd w:val="clear" w:color="000000" w:fill="auto"/>
            <w:noWrap/>
            <w:vAlign w:val="bottom"/>
            <w:hideMark/>
          </w:tcPr>
          <w:p w14:paraId="664C7307" w14:textId="15572FC4" w:rsidR="00391CBF" w:rsidRDefault="00391CBF" w:rsidP="00391CBF">
            <w:pPr>
              <w:jc w:val="center"/>
              <w:rPr>
                <w:color w:val="000000"/>
              </w:rPr>
            </w:pPr>
            <w:r>
              <w:rPr>
                <w:color w:val="000000"/>
              </w:rPr>
              <w:t>0.20</w:t>
            </w:r>
          </w:p>
        </w:tc>
        <w:tc>
          <w:tcPr>
            <w:tcW w:w="1709" w:type="dxa"/>
            <w:tcBorders>
              <w:top w:val="nil"/>
              <w:left w:val="nil"/>
              <w:bottom w:val="nil"/>
              <w:right w:val="nil"/>
            </w:tcBorders>
            <w:shd w:val="clear" w:color="000000" w:fill="auto"/>
            <w:noWrap/>
            <w:vAlign w:val="bottom"/>
            <w:hideMark/>
          </w:tcPr>
          <w:p w14:paraId="1DE5BE9E" w14:textId="40D11CF6" w:rsidR="00391CBF" w:rsidRDefault="00391CBF" w:rsidP="00391CBF">
            <w:pPr>
              <w:jc w:val="center"/>
              <w:rPr>
                <w:color w:val="000000"/>
              </w:rPr>
            </w:pPr>
            <w:r>
              <w:rPr>
                <w:color w:val="000000"/>
              </w:rPr>
              <w:t>0.85</w:t>
            </w:r>
          </w:p>
        </w:tc>
        <w:tc>
          <w:tcPr>
            <w:tcW w:w="1539" w:type="dxa"/>
            <w:vAlign w:val="bottom"/>
          </w:tcPr>
          <w:p w14:paraId="7B82A90C" w14:textId="0346D2DE" w:rsidR="00391CBF" w:rsidRDefault="00391CBF" w:rsidP="00391CBF"/>
        </w:tc>
      </w:tr>
      <w:tr w:rsidR="00391CBF" w14:paraId="015E00D6" w14:textId="29E9AA44" w:rsidTr="00391CBF">
        <w:trPr>
          <w:trHeight w:val="320"/>
        </w:trPr>
        <w:tc>
          <w:tcPr>
            <w:tcW w:w="2283" w:type="dxa"/>
            <w:tcBorders>
              <w:top w:val="nil"/>
              <w:left w:val="nil"/>
              <w:bottom w:val="nil"/>
              <w:right w:val="nil"/>
            </w:tcBorders>
            <w:shd w:val="clear" w:color="000000" w:fill="auto"/>
            <w:noWrap/>
            <w:vAlign w:val="bottom"/>
            <w:hideMark/>
          </w:tcPr>
          <w:p w14:paraId="398C2BAC" w14:textId="77777777" w:rsidR="00391CBF" w:rsidRDefault="00391CBF" w:rsidP="00391CBF">
            <w:pPr>
              <w:rPr>
                <w:color w:val="000000"/>
              </w:rPr>
            </w:pPr>
            <w:r>
              <w:rPr>
                <w:color w:val="000000"/>
              </w:rPr>
              <w:t>d_sadness</w:t>
            </w:r>
          </w:p>
        </w:tc>
        <w:tc>
          <w:tcPr>
            <w:tcW w:w="1539" w:type="dxa"/>
            <w:tcBorders>
              <w:top w:val="nil"/>
              <w:left w:val="nil"/>
              <w:bottom w:val="nil"/>
              <w:right w:val="nil"/>
            </w:tcBorders>
            <w:shd w:val="clear" w:color="000000" w:fill="auto"/>
            <w:noWrap/>
            <w:vAlign w:val="bottom"/>
            <w:hideMark/>
          </w:tcPr>
          <w:p w14:paraId="51743D26" w14:textId="77777777" w:rsidR="00391CBF" w:rsidRDefault="00391CBF" w:rsidP="00391CBF">
            <w:pPr>
              <w:jc w:val="center"/>
              <w:rPr>
                <w:color w:val="000000"/>
              </w:rPr>
            </w:pPr>
            <w:r>
              <w:rPr>
                <w:color w:val="000000"/>
              </w:rPr>
              <w:t>1.68</w:t>
            </w:r>
          </w:p>
        </w:tc>
        <w:tc>
          <w:tcPr>
            <w:tcW w:w="1709" w:type="dxa"/>
            <w:tcBorders>
              <w:top w:val="nil"/>
              <w:left w:val="nil"/>
              <w:bottom w:val="nil"/>
              <w:right w:val="nil"/>
            </w:tcBorders>
            <w:shd w:val="clear" w:color="000000" w:fill="auto"/>
            <w:noWrap/>
            <w:vAlign w:val="bottom"/>
            <w:hideMark/>
          </w:tcPr>
          <w:p w14:paraId="735AC892" w14:textId="77777777" w:rsidR="00391CBF" w:rsidRDefault="00391CBF" w:rsidP="00391CBF">
            <w:pPr>
              <w:jc w:val="center"/>
              <w:rPr>
                <w:color w:val="000000"/>
              </w:rPr>
            </w:pPr>
            <w:r>
              <w:rPr>
                <w:color w:val="000000"/>
              </w:rPr>
              <w:t>1.13</w:t>
            </w:r>
          </w:p>
        </w:tc>
        <w:tc>
          <w:tcPr>
            <w:tcW w:w="1539" w:type="dxa"/>
            <w:tcBorders>
              <w:top w:val="nil"/>
              <w:left w:val="nil"/>
              <w:bottom w:val="nil"/>
              <w:right w:val="nil"/>
            </w:tcBorders>
            <w:shd w:val="clear" w:color="000000" w:fill="auto"/>
            <w:noWrap/>
            <w:vAlign w:val="bottom"/>
            <w:hideMark/>
          </w:tcPr>
          <w:p w14:paraId="7CCD8D36" w14:textId="6ADD37E0" w:rsidR="00391CBF" w:rsidRDefault="00391CBF" w:rsidP="00391CBF">
            <w:pPr>
              <w:jc w:val="center"/>
              <w:rPr>
                <w:color w:val="000000"/>
              </w:rPr>
            </w:pPr>
            <w:r>
              <w:rPr>
                <w:color w:val="000000"/>
              </w:rPr>
              <w:t>1.44</w:t>
            </w:r>
          </w:p>
        </w:tc>
        <w:tc>
          <w:tcPr>
            <w:tcW w:w="1709" w:type="dxa"/>
            <w:tcBorders>
              <w:top w:val="nil"/>
              <w:left w:val="nil"/>
              <w:bottom w:val="nil"/>
              <w:right w:val="nil"/>
            </w:tcBorders>
            <w:shd w:val="clear" w:color="000000" w:fill="auto"/>
            <w:noWrap/>
            <w:vAlign w:val="bottom"/>
            <w:hideMark/>
          </w:tcPr>
          <w:p w14:paraId="74AF3A57" w14:textId="066E6256" w:rsidR="00391CBF" w:rsidRDefault="00391CBF" w:rsidP="00391CBF">
            <w:pPr>
              <w:jc w:val="center"/>
              <w:rPr>
                <w:color w:val="000000"/>
              </w:rPr>
            </w:pPr>
            <w:r>
              <w:rPr>
                <w:color w:val="000000"/>
              </w:rPr>
              <w:t>1.13</w:t>
            </w:r>
          </w:p>
        </w:tc>
        <w:tc>
          <w:tcPr>
            <w:tcW w:w="1539" w:type="dxa"/>
            <w:vAlign w:val="bottom"/>
          </w:tcPr>
          <w:p w14:paraId="0435C760" w14:textId="4F14414D" w:rsidR="00391CBF" w:rsidRDefault="00391CBF" w:rsidP="00391CBF"/>
        </w:tc>
      </w:tr>
      <w:tr w:rsidR="00391CBF" w14:paraId="189FA1F4" w14:textId="75CF3A8D" w:rsidTr="00391CBF">
        <w:trPr>
          <w:trHeight w:val="320"/>
        </w:trPr>
        <w:tc>
          <w:tcPr>
            <w:tcW w:w="2283" w:type="dxa"/>
            <w:tcBorders>
              <w:top w:val="nil"/>
              <w:left w:val="nil"/>
              <w:bottom w:val="nil"/>
              <w:right w:val="nil"/>
            </w:tcBorders>
            <w:shd w:val="clear" w:color="000000" w:fill="auto"/>
            <w:noWrap/>
            <w:vAlign w:val="bottom"/>
            <w:hideMark/>
          </w:tcPr>
          <w:p w14:paraId="0E52D482" w14:textId="77777777" w:rsidR="00391CBF" w:rsidRDefault="00391CBF" w:rsidP="00391CBF">
            <w:pPr>
              <w:rPr>
                <w:color w:val="000000"/>
              </w:rPr>
            </w:pPr>
            <w:r>
              <w:rPr>
                <w:color w:val="000000"/>
              </w:rPr>
              <w:t>d_worry</w:t>
            </w:r>
          </w:p>
        </w:tc>
        <w:tc>
          <w:tcPr>
            <w:tcW w:w="1539" w:type="dxa"/>
            <w:tcBorders>
              <w:top w:val="nil"/>
              <w:left w:val="nil"/>
              <w:bottom w:val="nil"/>
              <w:right w:val="nil"/>
            </w:tcBorders>
            <w:shd w:val="clear" w:color="000000" w:fill="auto"/>
            <w:noWrap/>
            <w:vAlign w:val="bottom"/>
            <w:hideMark/>
          </w:tcPr>
          <w:p w14:paraId="1AAF2CA3" w14:textId="77777777" w:rsidR="00391CBF" w:rsidRDefault="00391CBF" w:rsidP="00391CBF">
            <w:pPr>
              <w:jc w:val="center"/>
              <w:rPr>
                <w:color w:val="000000"/>
              </w:rPr>
            </w:pPr>
            <w:r>
              <w:rPr>
                <w:color w:val="000000"/>
              </w:rPr>
              <w:t>0.43</w:t>
            </w:r>
          </w:p>
        </w:tc>
        <w:tc>
          <w:tcPr>
            <w:tcW w:w="1709" w:type="dxa"/>
            <w:tcBorders>
              <w:top w:val="nil"/>
              <w:left w:val="nil"/>
              <w:bottom w:val="nil"/>
              <w:right w:val="nil"/>
            </w:tcBorders>
            <w:shd w:val="clear" w:color="000000" w:fill="auto"/>
            <w:noWrap/>
            <w:vAlign w:val="bottom"/>
            <w:hideMark/>
          </w:tcPr>
          <w:p w14:paraId="4D502B0A" w14:textId="77777777" w:rsidR="00391CBF" w:rsidRDefault="00391CBF" w:rsidP="00391CBF">
            <w:pPr>
              <w:jc w:val="center"/>
              <w:rPr>
                <w:color w:val="000000"/>
              </w:rPr>
            </w:pPr>
            <w:r>
              <w:rPr>
                <w:color w:val="000000"/>
              </w:rPr>
              <w:t>0.91</w:t>
            </w:r>
          </w:p>
        </w:tc>
        <w:tc>
          <w:tcPr>
            <w:tcW w:w="1539" w:type="dxa"/>
            <w:tcBorders>
              <w:top w:val="nil"/>
              <w:left w:val="nil"/>
              <w:bottom w:val="nil"/>
              <w:right w:val="nil"/>
            </w:tcBorders>
            <w:shd w:val="clear" w:color="000000" w:fill="auto"/>
            <w:noWrap/>
            <w:vAlign w:val="bottom"/>
            <w:hideMark/>
          </w:tcPr>
          <w:p w14:paraId="178FFB36" w14:textId="2740971E" w:rsidR="00391CBF" w:rsidRDefault="00391CBF" w:rsidP="00391CBF">
            <w:pPr>
              <w:jc w:val="center"/>
              <w:rPr>
                <w:color w:val="000000"/>
              </w:rPr>
            </w:pPr>
            <w:r>
              <w:rPr>
                <w:color w:val="000000"/>
              </w:rPr>
              <w:t>0.43</w:t>
            </w:r>
          </w:p>
        </w:tc>
        <w:tc>
          <w:tcPr>
            <w:tcW w:w="1709" w:type="dxa"/>
            <w:tcBorders>
              <w:top w:val="nil"/>
              <w:left w:val="nil"/>
              <w:bottom w:val="nil"/>
              <w:right w:val="nil"/>
            </w:tcBorders>
            <w:shd w:val="clear" w:color="000000" w:fill="auto"/>
            <w:noWrap/>
            <w:vAlign w:val="bottom"/>
            <w:hideMark/>
          </w:tcPr>
          <w:p w14:paraId="09A4F6E0" w14:textId="6891B674" w:rsidR="00391CBF" w:rsidRDefault="00391CBF" w:rsidP="00391CBF">
            <w:pPr>
              <w:jc w:val="center"/>
              <w:rPr>
                <w:color w:val="000000"/>
              </w:rPr>
            </w:pPr>
            <w:r>
              <w:rPr>
                <w:color w:val="000000"/>
              </w:rPr>
              <w:t>0.91</w:t>
            </w:r>
          </w:p>
        </w:tc>
        <w:tc>
          <w:tcPr>
            <w:tcW w:w="1539" w:type="dxa"/>
            <w:vAlign w:val="bottom"/>
          </w:tcPr>
          <w:p w14:paraId="2A063453" w14:textId="5719F8B8" w:rsidR="00391CBF" w:rsidRDefault="00391CBF" w:rsidP="00391CBF"/>
        </w:tc>
      </w:tr>
      <w:tr w:rsidR="00391CBF" w14:paraId="56040DAE" w14:textId="134D3D04" w:rsidTr="00391CBF">
        <w:trPr>
          <w:trHeight w:val="320"/>
        </w:trPr>
        <w:tc>
          <w:tcPr>
            <w:tcW w:w="2283" w:type="dxa"/>
            <w:tcBorders>
              <w:top w:val="nil"/>
              <w:left w:val="nil"/>
              <w:bottom w:val="nil"/>
              <w:right w:val="nil"/>
            </w:tcBorders>
            <w:shd w:val="clear" w:color="000000" w:fill="auto"/>
            <w:noWrap/>
            <w:vAlign w:val="bottom"/>
            <w:hideMark/>
          </w:tcPr>
          <w:p w14:paraId="3F14D86B" w14:textId="77777777" w:rsidR="00391CBF" w:rsidRDefault="00391CBF" w:rsidP="00391CBF">
            <w:pPr>
              <w:rPr>
                <w:color w:val="000000"/>
              </w:rPr>
            </w:pPr>
            <w:r>
              <w:rPr>
                <w:color w:val="000000"/>
              </w:rPr>
              <w:t>m_anhedonia</w:t>
            </w:r>
          </w:p>
        </w:tc>
        <w:tc>
          <w:tcPr>
            <w:tcW w:w="1539" w:type="dxa"/>
            <w:tcBorders>
              <w:top w:val="nil"/>
              <w:left w:val="nil"/>
              <w:bottom w:val="nil"/>
              <w:right w:val="nil"/>
            </w:tcBorders>
            <w:shd w:val="clear" w:color="000000" w:fill="auto"/>
            <w:noWrap/>
            <w:vAlign w:val="bottom"/>
            <w:hideMark/>
          </w:tcPr>
          <w:p w14:paraId="1DBF655A" w14:textId="77777777" w:rsidR="00391CBF" w:rsidRDefault="00391CBF" w:rsidP="00391CBF">
            <w:pPr>
              <w:jc w:val="center"/>
              <w:rPr>
                <w:color w:val="000000"/>
              </w:rPr>
            </w:pPr>
            <w:r>
              <w:rPr>
                <w:color w:val="000000"/>
              </w:rPr>
              <w:t>-0.53</w:t>
            </w:r>
          </w:p>
        </w:tc>
        <w:tc>
          <w:tcPr>
            <w:tcW w:w="1709" w:type="dxa"/>
            <w:tcBorders>
              <w:top w:val="nil"/>
              <w:left w:val="nil"/>
              <w:bottom w:val="nil"/>
              <w:right w:val="nil"/>
            </w:tcBorders>
            <w:shd w:val="clear" w:color="000000" w:fill="auto"/>
            <w:noWrap/>
            <w:vAlign w:val="bottom"/>
            <w:hideMark/>
          </w:tcPr>
          <w:p w14:paraId="529FF76D" w14:textId="77777777" w:rsidR="00391CBF" w:rsidRDefault="00391CBF" w:rsidP="00391CBF">
            <w:pPr>
              <w:jc w:val="center"/>
              <w:rPr>
                <w:color w:val="000000"/>
              </w:rPr>
            </w:pPr>
            <w:r>
              <w:rPr>
                <w:color w:val="000000"/>
              </w:rPr>
              <w:t>0.73</w:t>
            </w:r>
          </w:p>
        </w:tc>
        <w:tc>
          <w:tcPr>
            <w:tcW w:w="1539" w:type="dxa"/>
            <w:tcBorders>
              <w:top w:val="nil"/>
              <w:left w:val="nil"/>
              <w:bottom w:val="nil"/>
              <w:right w:val="nil"/>
            </w:tcBorders>
            <w:shd w:val="clear" w:color="000000" w:fill="auto"/>
            <w:noWrap/>
            <w:vAlign w:val="bottom"/>
            <w:hideMark/>
          </w:tcPr>
          <w:p w14:paraId="5DE3E03F" w14:textId="2AF1AB47" w:rsidR="00391CBF" w:rsidRDefault="00391CBF" w:rsidP="00391CBF">
            <w:pPr>
              <w:jc w:val="center"/>
              <w:rPr>
                <w:color w:val="000000"/>
              </w:rPr>
            </w:pPr>
            <w:r>
              <w:rPr>
                <w:color w:val="000000"/>
              </w:rPr>
              <w:t>-0.15</w:t>
            </w:r>
          </w:p>
        </w:tc>
        <w:tc>
          <w:tcPr>
            <w:tcW w:w="1709" w:type="dxa"/>
            <w:tcBorders>
              <w:top w:val="nil"/>
              <w:left w:val="nil"/>
              <w:bottom w:val="nil"/>
              <w:right w:val="nil"/>
            </w:tcBorders>
            <w:shd w:val="clear" w:color="000000" w:fill="auto"/>
            <w:noWrap/>
            <w:vAlign w:val="bottom"/>
            <w:hideMark/>
          </w:tcPr>
          <w:p w14:paraId="0A1EADF4" w14:textId="6D283C26" w:rsidR="00391CBF" w:rsidRDefault="00391CBF" w:rsidP="00391CBF">
            <w:pPr>
              <w:jc w:val="center"/>
              <w:rPr>
                <w:color w:val="000000"/>
              </w:rPr>
            </w:pPr>
            <w:r>
              <w:rPr>
                <w:color w:val="000000"/>
              </w:rPr>
              <w:t>0.78</w:t>
            </w:r>
          </w:p>
        </w:tc>
        <w:tc>
          <w:tcPr>
            <w:tcW w:w="1539" w:type="dxa"/>
            <w:vAlign w:val="bottom"/>
          </w:tcPr>
          <w:p w14:paraId="152A910E" w14:textId="1A67A235" w:rsidR="00391CBF" w:rsidRDefault="00391CBF" w:rsidP="00391CBF"/>
        </w:tc>
      </w:tr>
      <w:tr w:rsidR="00391CBF" w14:paraId="595B3A52" w14:textId="5F5F9729" w:rsidTr="00391CBF">
        <w:trPr>
          <w:trHeight w:val="320"/>
        </w:trPr>
        <w:tc>
          <w:tcPr>
            <w:tcW w:w="2283" w:type="dxa"/>
            <w:tcBorders>
              <w:top w:val="nil"/>
              <w:left w:val="nil"/>
              <w:bottom w:val="nil"/>
              <w:right w:val="nil"/>
            </w:tcBorders>
            <w:shd w:val="clear" w:color="000000" w:fill="auto"/>
            <w:noWrap/>
            <w:vAlign w:val="bottom"/>
            <w:hideMark/>
          </w:tcPr>
          <w:p w14:paraId="748DB435" w14:textId="77777777" w:rsidR="00391CBF" w:rsidRDefault="00391CBF" w:rsidP="00391CBF">
            <w:pPr>
              <w:rPr>
                <w:color w:val="000000"/>
              </w:rPr>
            </w:pPr>
            <w:r>
              <w:rPr>
                <w:color w:val="000000"/>
              </w:rPr>
              <w:t>m_crying</w:t>
            </w:r>
          </w:p>
        </w:tc>
        <w:tc>
          <w:tcPr>
            <w:tcW w:w="1539" w:type="dxa"/>
            <w:tcBorders>
              <w:top w:val="nil"/>
              <w:left w:val="nil"/>
              <w:bottom w:val="nil"/>
              <w:right w:val="nil"/>
            </w:tcBorders>
            <w:shd w:val="clear" w:color="000000" w:fill="auto"/>
            <w:noWrap/>
            <w:vAlign w:val="bottom"/>
            <w:hideMark/>
          </w:tcPr>
          <w:p w14:paraId="7B4759F3" w14:textId="77777777" w:rsidR="00391CBF" w:rsidRDefault="00391CBF" w:rsidP="00391CBF">
            <w:pPr>
              <w:jc w:val="center"/>
              <w:rPr>
                <w:color w:val="000000"/>
              </w:rPr>
            </w:pPr>
            <w:r>
              <w:rPr>
                <w:color w:val="000000"/>
              </w:rPr>
              <w:t>0.38</w:t>
            </w:r>
          </w:p>
        </w:tc>
        <w:tc>
          <w:tcPr>
            <w:tcW w:w="1709" w:type="dxa"/>
            <w:tcBorders>
              <w:top w:val="nil"/>
              <w:left w:val="nil"/>
              <w:bottom w:val="nil"/>
              <w:right w:val="nil"/>
            </w:tcBorders>
            <w:shd w:val="clear" w:color="000000" w:fill="auto"/>
            <w:noWrap/>
            <w:vAlign w:val="bottom"/>
            <w:hideMark/>
          </w:tcPr>
          <w:p w14:paraId="7B52B37D" w14:textId="77777777" w:rsidR="00391CBF" w:rsidRDefault="00391CBF" w:rsidP="00391CBF">
            <w:pPr>
              <w:jc w:val="center"/>
              <w:rPr>
                <w:color w:val="000000"/>
              </w:rPr>
            </w:pPr>
            <w:r>
              <w:rPr>
                <w:color w:val="000000"/>
              </w:rPr>
              <w:t>0.90</w:t>
            </w:r>
          </w:p>
        </w:tc>
        <w:tc>
          <w:tcPr>
            <w:tcW w:w="1539" w:type="dxa"/>
            <w:tcBorders>
              <w:top w:val="nil"/>
              <w:left w:val="nil"/>
              <w:bottom w:val="nil"/>
              <w:right w:val="nil"/>
            </w:tcBorders>
            <w:shd w:val="clear" w:color="000000" w:fill="auto"/>
            <w:noWrap/>
            <w:vAlign w:val="bottom"/>
            <w:hideMark/>
          </w:tcPr>
          <w:p w14:paraId="2EBCB820" w14:textId="247C6415" w:rsidR="00391CBF" w:rsidRDefault="00391CBF" w:rsidP="00391CBF">
            <w:pPr>
              <w:jc w:val="center"/>
              <w:rPr>
                <w:color w:val="000000"/>
              </w:rPr>
            </w:pPr>
            <w:r>
              <w:rPr>
                <w:color w:val="000000"/>
              </w:rPr>
              <w:t>0.39</w:t>
            </w:r>
          </w:p>
        </w:tc>
        <w:tc>
          <w:tcPr>
            <w:tcW w:w="1709" w:type="dxa"/>
            <w:tcBorders>
              <w:top w:val="nil"/>
              <w:left w:val="nil"/>
              <w:bottom w:val="nil"/>
              <w:right w:val="nil"/>
            </w:tcBorders>
            <w:shd w:val="clear" w:color="000000" w:fill="auto"/>
            <w:noWrap/>
            <w:vAlign w:val="bottom"/>
            <w:hideMark/>
          </w:tcPr>
          <w:p w14:paraId="18F064E4" w14:textId="643543C0" w:rsidR="00391CBF" w:rsidRDefault="00391CBF" w:rsidP="00391CBF">
            <w:pPr>
              <w:jc w:val="center"/>
              <w:rPr>
                <w:color w:val="000000"/>
              </w:rPr>
            </w:pPr>
            <w:r>
              <w:rPr>
                <w:color w:val="000000"/>
              </w:rPr>
              <w:t>0.90</w:t>
            </w:r>
          </w:p>
        </w:tc>
        <w:tc>
          <w:tcPr>
            <w:tcW w:w="1539" w:type="dxa"/>
            <w:vAlign w:val="bottom"/>
          </w:tcPr>
          <w:p w14:paraId="7136E2A6" w14:textId="14C68C4B" w:rsidR="00391CBF" w:rsidRDefault="00391CBF" w:rsidP="00391CBF"/>
        </w:tc>
      </w:tr>
      <w:tr w:rsidR="00391CBF" w14:paraId="29130C48" w14:textId="1AA4868D" w:rsidTr="00391CBF">
        <w:trPr>
          <w:trHeight w:val="320"/>
        </w:trPr>
        <w:tc>
          <w:tcPr>
            <w:tcW w:w="2283" w:type="dxa"/>
            <w:tcBorders>
              <w:top w:val="nil"/>
              <w:left w:val="nil"/>
              <w:bottom w:val="nil"/>
              <w:right w:val="nil"/>
            </w:tcBorders>
            <w:shd w:val="clear" w:color="000000" w:fill="auto"/>
            <w:noWrap/>
            <w:vAlign w:val="bottom"/>
            <w:hideMark/>
          </w:tcPr>
          <w:p w14:paraId="1BD93E2C" w14:textId="77777777" w:rsidR="00391CBF" w:rsidRDefault="00391CBF" w:rsidP="00391CBF">
            <w:pPr>
              <w:rPr>
                <w:color w:val="000000"/>
              </w:rPr>
            </w:pPr>
            <w:r>
              <w:rPr>
                <w:color w:val="000000"/>
              </w:rPr>
              <w:t>m_guilt</w:t>
            </w:r>
          </w:p>
        </w:tc>
        <w:tc>
          <w:tcPr>
            <w:tcW w:w="1539" w:type="dxa"/>
            <w:tcBorders>
              <w:top w:val="nil"/>
              <w:left w:val="nil"/>
              <w:bottom w:val="nil"/>
              <w:right w:val="nil"/>
            </w:tcBorders>
            <w:shd w:val="clear" w:color="000000" w:fill="auto"/>
            <w:noWrap/>
            <w:vAlign w:val="bottom"/>
            <w:hideMark/>
          </w:tcPr>
          <w:p w14:paraId="7832E46A" w14:textId="77777777" w:rsidR="00391CBF" w:rsidRDefault="00391CBF" w:rsidP="00391CBF">
            <w:pPr>
              <w:jc w:val="center"/>
              <w:rPr>
                <w:color w:val="000000"/>
              </w:rPr>
            </w:pPr>
            <w:r>
              <w:rPr>
                <w:color w:val="000000"/>
              </w:rPr>
              <w:t>0.10</w:t>
            </w:r>
          </w:p>
        </w:tc>
        <w:tc>
          <w:tcPr>
            <w:tcW w:w="1709" w:type="dxa"/>
            <w:tcBorders>
              <w:top w:val="nil"/>
              <w:left w:val="nil"/>
              <w:bottom w:val="nil"/>
              <w:right w:val="nil"/>
            </w:tcBorders>
            <w:shd w:val="clear" w:color="000000" w:fill="auto"/>
            <w:noWrap/>
            <w:vAlign w:val="bottom"/>
            <w:hideMark/>
          </w:tcPr>
          <w:p w14:paraId="5371ACD2" w14:textId="77777777" w:rsidR="00391CBF" w:rsidRDefault="00391CBF" w:rsidP="00391CBF">
            <w:pPr>
              <w:jc w:val="center"/>
              <w:rPr>
                <w:color w:val="000000"/>
              </w:rPr>
            </w:pPr>
            <w:r>
              <w:rPr>
                <w:color w:val="000000"/>
              </w:rPr>
              <w:t>0.85</w:t>
            </w:r>
          </w:p>
        </w:tc>
        <w:tc>
          <w:tcPr>
            <w:tcW w:w="1539" w:type="dxa"/>
            <w:tcBorders>
              <w:top w:val="nil"/>
              <w:left w:val="nil"/>
              <w:bottom w:val="nil"/>
              <w:right w:val="nil"/>
            </w:tcBorders>
            <w:shd w:val="clear" w:color="000000" w:fill="auto"/>
            <w:noWrap/>
            <w:vAlign w:val="bottom"/>
            <w:hideMark/>
          </w:tcPr>
          <w:p w14:paraId="4AFFC6EF" w14:textId="62AC694A" w:rsidR="00391CBF" w:rsidRDefault="00391CBF" w:rsidP="00391CBF">
            <w:pPr>
              <w:jc w:val="center"/>
              <w:rPr>
                <w:color w:val="000000"/>
              </w:rPr>
            </w:pPr>
            <w:r>
              <w:rPr>
                <w:color w:val="000000"/>
              </w:rPr>
              <w:t>0.47</w:t>
            </w:r>
          </w:p>
        </w:tc>
        <w:tc>
          <w:tcPr>
            <w:tcW w:w="1709" w:type="dxa"/>
            <w:tcBorders>
              <w:top w:val="nil"/>
              <w:left w:val="nil"/>
              <w:bottom w:val="nil"/>
              <w:right w:val="nil"/>
            </w:tcBorders>
            <w:shd w:val="clear" w:color="000000" w:fill="auto"/>
            <w:noWrap/>
            <w:vAlign w:val="bottom"/>
            <w:hideMark/>
          </w:tcPr>
          <w:p w14:paraId="517FA613" w14:textId="26BCD2A8" w:rsidR="00391CBF" w:rsidRDefault="00391CBF" w:rsidP="00391CBF">
            <w:pPr>
              <w:jc w:val="center"/>
              <w:rPr>
                <w:color w:val="000000"/>
              </w:rPr>
            </w:pPr>
            <w:r>
              <w:rPr>
                <w:color w:val="000000"/>
              </w:rPr>
              <w:t>0.91</w:t>
            </w:r>
          </w:p>
        </w:tc>
        <w:tc>
          <w:tcPr>
            <w:tcW w:w="1539" w:type="dxa"/>
            <w:vAlign w:val="bottom"/>
          </w:tcPr>
          <w:p w14:paraId="34CA8446" w14:textId="2000E633" w:rsidR="00391CBF" w:rsidRDefault="00391CBF" w:rsidP="00391CBF"/>
        </w:tc>
      </w:tr>
      <w:tr w:rsidR="00391CBF" w14:paraId="747CF274" w14:textId="59A7021F" w:rsidTr="00391CBF">
        <w:trPr>
          <w:trHeight w:val="320"/>
        </w:trPr>
        <w:tc>
          <w:tcPr>
            <w:tcW w:w="2283" w:type="dxa"/>
            <w:tcBorders>
              <w:top w:val="nil"/>
              <w:left w:val="nil"/>
              <w:bottom w:val="nil"/>
              <w:right w:val="nil"/>
            </w:tcBorders>
            <w:shd w:val="clear" w:color="000000" w:fill="auto"/>
            <w:noWrap/>
            <w:vAlign w:val="bottom"/>
            <w:hideMark/>
          </w:tcPr>
          <w:p w14:paraId="5ACAF6C7" w14:textId="77777777" w:rsidR="00391CBF" w:rsidRDefault="00391CBF" w:rsidP="00391CBF">
            <w:pPr>
              <w:rPr>
                <w:color w:val="000000"/>
              </w:rPr>
            </w:pPr>
            <w:r>
              <w:rPr>
                <w:color w:val="000000"/>
              </w:rPr>
              <w:t>m_harmIdeas</w:t>
            </w:r>
          </w:p>
        </w:tc>
        <w:tc>
          <w:tcPr>
            <w:tcW w:w="1539" w:type="dxa"/>
            <w:tcBorders>
              <w:top w:val="nil"/>
              <w:left w:val="nil"/>
              <w:bottom w:val="nil"/>
              <w:right w:val="nil"/>
            </w:tcBorders>
            <w:shd w:val="clear" w:color="000000" w:fill="auto"/>
            <w:noWrap/>
            <w:vAlign w:val="bottom"/>
            <w:hideMark/>
          </w:tcPr>
          <w:p w14:paraId="376A1B37" w14:textId="77777777" w:rsidR="00391CBF" w:rsidRDefault="00391CBF" w:rsidP="00391CBF">
            <w:pPr>
              <w:jc w:val="center"/>
              <w:rPr>
                <w:color w:val="000000"/>
              </w:rPr>
            </w:pPr>
            <w:r>
              <w:rPr>
                <w:color w:val="000000"/>
              </w:rPr>
              <w:t>-1.61</w:t>
            </w:r>
          </w:p>
        </w:tc>
        <w:tc>
          <w:tcPr>
            <w:tcW w:w="1709" w:type="dxa"/>
            <w:tcBorders>
              <w:top w:val="nil"/>
              <w:left w:val="nil"/>
              <w:bottom w:val="nil"/>
              <w:right w:val="nil"/>
            </w:tcBorders>
            <w:shd w:val="clear" w:color="000000" w:fill="auto"/>
            <w:noWrap/>
            <w:vAlign w:val="bottom"/>
            <w:hideMark/>
          </w:tcPr>
          <w:p w14:paraId="7CA2EE89" w14:textId="77777777" w:rsidR="00391CBF" w:rsidRDefault="00391CBF" w:rsidP="00391CBF">
            <w:pPr>
              <w:jc w:val="center"/>
              <w:rPr>
                <w:color w:val="000000"/>
              </w:rPr>
            </w:pPr>
            <w:r>
              <w:rPr>
                <w:color w:val="000000"/>
              </w:rPr>
              <w:t>0.54</w:t>
            </w:r>
          </w:p>
        </w:tc>
        <w:tc>
          <w:tcPr>
            <w:tcW w:w="1539" w:type="dxa"/>
            <w:tcBorders>
              <w:top w:val="nil"/>
              <w:left w:val="nil"/>
              <w:bottom w:val="nil"/>
              <w:right w:val="nil"/>
            </w:tcBorders>
            <w:shd w:val="clear" w:color="000000" w:fill="auto"/>
            <w:noWrap/>
            <w:vAlign w:val="bottom"/>
            <w:hideMark/>
          </w:tcPr>
          <w:p w14:paraId="11A5EAA5" w14:textId="1A8C29D0" w:rsidR="00391CBF" w:rsidRDefault="00391CBF" w:rsidP="00391CBF">
            <w:pPr>
              <w:jc w:val="center"/>
              <w:rPr>
                <w:color w:val="000000"/>
              </w:rPr>
            </w:pPr>
            <w:r>
              <w:rPr>
                <w:color w:val="000000"/>
              </w:rPr>
              <w:t>-1.23</w:t>
            </w:r>
          </w:p>
        </w:tc>
        <w:tc>
          <w:tcPr>
            <w:tcW w:w="1709" w:type="dxa"/>
            <w:tcBorders>
              <w:top w:val="nil"/>
              <w:left w:val="nil"/>
              <w:bottom w:val="nil"/>
              <w:right w:val="nil"/>
            </w:tcBorders>
            <w:shd w:val="clear" w:color="000000" w:fill="auto"/>
            <w:noWrap/>
            <w:vAlign w:val="bottom"/>
            <w:hideMark/>
          </w:tcPr>
          <w:p w14:paraId="25276C92" w14:textId="176D6364" w:rsidR="00391CBF" w:rsidRDefault="00391CBF" w:rsidP="00391CBF">
            <w:pPr>
              <w:jc w:val="center"/>
              <w:rPr>
                <w:color w:val="000000"/>
              </w:rPr>
            </w:pPr>
            <w:r>
              <w:rPr>
                <w:color w:val="000000"/>
              </w:rPr>
              <w:t>0.54</w:t>
            </w:r>
          </w:p>
        </w:tc>
        <w:tc>
          <w:tcPr>
            <w:tcW w:w="1539" w:type="dxa"/>
            <w:vAlign w:val="bottom"/>
          </w:tcPr>
          <w:p w14:paraId="7709355A" w14:textId="5D8BFAE8" w:rsidR="00391CBF" w:rsidRDefault="00391CBF" w:rsidP="00391CBF"/>
        </w:tc>
      </w:tr>
      <w:tr w:rsidR="00391CBF" w14:paraId="4FA7E9AE" w14:textId="2DDFE5C2" w:rsidTr="00391CBF">
        <w:trPr>
          <w:trHeight w:val="320"/>
        </w:trPr>
        <w:tc>
          <w:tcPr>
            <w:tcW w:w="2283" w:type="dxa"/>
            <w:tcBorders>
              <w:top w:val="nil"/>
              <w:left w:val="nil"/>
              <w:bottom w:val="nil"/>
              <w:right w:val="nil"/>
            </w:tcBorders>
            <w:shd w:val="clear" w:color="000000" w:fill="auto"/>
            <w:noWrap/>
            <w:vAlign w:val="bottom"/>
            <w:hideMark/>
          </w:tcPr>
          <w:p w14:paraId="786E4F0A" w14:textId="77777777" w:rsidR="00391CBF" w:rsidRDefault="00391CBF" w:rsidP="00391CBF">
            <w:pPr>
              <w:rPr>
                <w:color w:val="000000"/>
              </w:rPr>
            </w:pPr>
            <w:r>
              <w:rPr>
                <w:color w:val="000000"/>
              </w:rPr>
              <w:t>m_insomnia</w:t>
            </w:r>
          </w:p>
        </w:tc>
        <w:tc>
          <w:tcPr>
            <w:tcW w:w="1539" w:type="dxa"/>
            <w:tcBorders>
              <w:top w:val="nil"/>
              <w:left w:val="nil"/>
              <w:bottom w:val="nil"/>
              <w:right w:val="nil"/>
            </w:tcBorders>
            <w:shd w:val="clear" w:color="000000" w:fill="auto"/>
            <w:noWrap/>
            <w:vAlign w:val="bottom"/>
            <w:hideMark/>
          </w:tcPr>
          <w:p w14:paraId="3ADB190F" w14:textId="77777777" w:rsidR="00391CBF" w:rsidRDefault="00391CBF" w:rsidP="00391CBF">
            <w:pPr>
              <w:jc w:val="center"/>
              <w:rPr>
                <w:color w:val="000000"/>
              </w:rPr>
            </w:pPr>
            <w:r>
              <w:rPr>
                <w:color w:val="000000"/>
              </w:rPr>
              <w:t>-0.32</w:t>
            </w:r>
          </w:p>
        </w:tc>
        <w:tc>
          <w:tcPr>
            <w:tcW w:w="1709" w:type="dxa"/>
            <w:tcBorders>
              <w:top w:val="nil"/>
              <w:left w:val="nil"/>
              <w:bottom w:val="nil"/>
              <w:right w:val="nil"/>
            </w:tcBorders>
            <w:shd w:val="clear" w:color="000000" w:fill="auto"/>
            <w:noWrap/>
            <w:vAlign w:val="bottom"/>
            <w:hideMark/>
          </w:tcPr>
          <w:p w14:paraId="025D39FB" w14:textId="77777777" w:rsidR="00391CBF" w:rsidRDefault="00391CBF" w:rsidP="00391CBF">
            <w:pPr>
              <w:jc w:val="center"/>
              <w:rPr>
                <w:color w:val="000000"/>
              </w:rPr>
            </w:pPr>
            <w:r>
              <w:rPr>
                <w:color w:val="000000"/>
              </w:rPr>
              <w:t>0.77</w:t>
            </w:r>
          </w:p>
        </w:tc>
        <w:tc>
          <w:tcPr>
            <w:tcW w:w="1539" w:type="dxa"/>
            <w:tcBorders>
              <w:top w:val="nil"/>
              <w:left w:val="nil"/>
              <w:bottom w:val="nil"/>
              <w:right w:val="nil"/>
            </w:tcBorders>
            <w:shd w:val="clear" w:color="000000" w:fill="auto"/>
            <w:noWrap/>
            <w:vAlign w:val="bottom"/>
            <w:hideMark/>
          </w:tcPr>
          <w:p w14:paraId="4D860A61" w14:textId="67F63375" w:rsidR="00391CBF" w:rsidRDefault="00391CBF" w:rsidP="00391CBF">
            <w:pPr>
              <w:jc w:val="center"/>
              <w:rPr>
                <w:color w:val="000000"/>
              </w:rPr>
            </w:pPr>
            <w:r>
              <w:rPr>
                <w:color w:val="000000"/>
              </w:rPr>
              <w:t>-0.18</w:t>
            </w:r>
          </w:p>
        </w:tc>
        <w:tc>
          <w:tcPr>
            <w:tcW w:w="1709" w:type="dxa"/>
            <w:tcBorders>
              <w:top w:val="nil"/>
              <w:left w:val="nil"/>
              <w:bottom w:val="nil"/>
              <w:right w:val="nil"/>
            </w:tcBorders>
            <w:shd w:val="clear" w:color="000000" w:fill="auto"/>
            <w:noWrap/>
            <w:vAlign w:val="bottom"/>
            <w:hideMark/>
          </w:tcPr>
          <w:p w14:paraId="2A490DEC" w14:textId="16A38230" w:rsidR="00391CBF" w:rsidRDefault="00391CBF" w:rsidP="00391CBF">
            <w:pPr>
              <w:jc w:val="center"/>
              <w:rPr>
                <w:color w:val="000000"/>
              </w:rPr>
            </w:pPr>
            <w:r>
              <w:rPr>
                <w:color w:val="000000"/>
              </w:rPr>
              <w:t>0.77</w:t>
            </w:r>
          </w:p>
        </w:tc>
        <w:tc>
          <w:tcPr>
            <w:tcW w:w="1539" w:type="dxa"/>
            <w:vAlign w:val="bottom"/>
          </w:tcPr>
          <w:p w14:paraId="017DFEF9" w14:textId="5E2581F4" w:rsidR="00391CBF" w:rsidRDefault="00391CBF" w:rsidP="00391CBF"/>
        </w:tc>
      </w:tr>
      <w:tr w:rsidR="00391CBF" w14:paraId="4EE738AB" w14:textId="1C87D8C2" w:rsidTr="00391CBF">
        <w:trPr>
          <w:trHeight w:val="320"/>
        </w:trPr>
        <w:tc>
          <w:tcPr>
            <w:tcW w:w="2283" w:type="dxa"/>
            <w:tcBorders>
              <w:top w:val="nil"/>
              <w:left w:val="nil"/>
              <w:bottom w:val="nil"/>
              <w:right w:val="nil"/>
            </w:tcBorders>
            <w:shd w:val="clear" w:color="000000" w:fill="auto"/>
            <w:noWrap/>
            <w:vAlign w:val="bottom"/>
            <w:hideMark/>
          </w:tcPr>
          <w:p w14:paraId="77BC94F8" w14:textId="77777777" w:rsidR="00391CBF" w:rsidRDefault="00391CBF" w:rsidP="00391CBF">
            <w:pPr>
              <w:rPr>
                <w:color w:val="000000"/>
              </w:rPr>
            </w:pPr>
            <w:r>
              <w:rPr>
                <w:color w:val="000000"/>
              </w:rPr>
              <w:t>m_overwhelm</w:t>
            </w:r>
          </w:p>
        </w:tc>
        <w:tc>
          <w:tcPr>
            <w:tcW w:w="1539" w:type="dxa"/>
            <w:tcBorders>
              <w:top w:val="nil"/>
              <w:left w:val="nil"/>
              <w:bottom w:val="nil"/>
              <w:right w:val="nil"/>
            </w:tcBorders>
            <w:shd w:val="clear" w:color="000000" w:fill="auto"/>
            <w:noWrap/>
            <w:vAlign w:val="bottom"/>
            <w:hideMark/>
          </w:tcPr>
          <w:p w14:paraId="18ABE95B" w14:textId="77777777" w:rsidR="00391CBF" w:rsidRDefault="00391CBF" w:rsidP="00391CBF">
            <w:pPr>
              <w:jc w:val="center"/>
              <w:rPr>
                <w:color w:val="000000"/>
              </w:rPr>
            </w:pPr>
            <w:r>
              <w:rPr>
                <w:color w:val="000000"/>
              </w:rPr>
              <w:t>0.70</w:t>
            </w:r>
          </w:p>
        </w:tc>
        <w:tc>
          <w:tcPr>
            <w:tcW w:w="1709" w:type="dxa"/>
            <w:tcBorders>
              <w:top w:val="nil"/>
              <w:left w:val="nil"/>
              <w:bottom w:val="nil"/>
              <w:right w:val="nil"/>
            </w:tcBorders>
            <w:shd w:val="clear" w:color="000000" w:fill="auto"/>
            <w:noWrap/>
            <w:vAlign w:val="bottom"/>
            <w:hideMark/>
          </w:tcPr>
          <w:p w14:paraId="1623F3E5" w14:textId="77777777" w:rsidR="00391CBF" w:rsidRDefault="00391CBF" w:rsidP="00391CBF">
            <w:pPr>
              <w:jc w:val="center"/>
              <w:rPr>
                <w:color w:val="000000"/>
              </w:rPr>
            </w:pPr>
            <w:r>
              <w:rPr>
                <w:color w:val="000000"/>
              </w:rPr>
              <w:t>0.95</w:t>
            </w:r>
          </w:p>
        </w:tc>
        <w:tc>
          <w:tcPr>
            <w:tcW w:w="1539" w:type="dxa"/>
            <w:tcBorders>
              <w:top w:val="nil"/>
              <w:left w:val="nil"/>
              <w:bottom w:val="nil"/>
              <w:right w:val="nil"/>
            </w:tcBorders>
            <w:shd w:val="clear" w:color="000000" w:fill="auto"/>
            <w:noWrap/>
            <w:vAlign w:val="bottom"/>
            <w:hideMark/>
          </w:tcPr>
          <w:p w14:paraId="7C5055A1" w14:textId="69961BC6" w:rsidR="00391CBF" w:rsidRDefault="00391CBF" w:rsidP="00391CBF">
            <w:pPr>
              <w:jc w:val="center"/>
              <w:rPr>
                <w:color w:val="000000"/>
              </w:rPr>
            </w:pPr>
            <w:r>
              <w:rPr>
                <w:color w:val="000000"/>
              </w:rPr>
              <w:t>0.63</w:t>
            </w:r>
          </w:p>
        </w:tc>
        <w:tc>
          <w:tcPr>
            <w:tcW w:w="1709" w:type="dxa"/>
            <w:tcBorders>
              <w:top w:val="nil"/>
              <w:left w:val="nil"/>
              <w:bottom w:val="nil"/>
              <w:right w:val="nil"/>
            </w:tcBorders>
            <w:shd w:val="clear" w:color="000000" w:fill="auto"/>
            <w:noWrap/>
            <w:vAlign w:val="bottom"/>
            <w:hideMark/>
          </w:tcPr>
          <w:p w14:paraId="30F1FF98" w14:textId="63460A07" w:rsidR="00391CBF" w:rsidRDefault="00391CBF" w:rsidP="00391CBF">
            <w:pPr>
              <w:jc w:val="center"/>
              <w:rPr>
                <w:color w:val="000000"/>
              </w:rPr>
            </w:pPr>
            <w:r>
              <w:rPr>
                <w:color w:val="000000"/>
              </w:rPr>
              <w:t>0.95</w:t>
            </w:r>
          </w:p>
        </w:tc>
        <w:tc>
          <w:tcPr>
            <w:tcW w:w="1539" w:type="dxa"/>
            <w:vAlign w:val="bottom"/>
          </w:tcPr>
          <w:p w14:paraId="22933F87" w14:textId="5FF74827" w:rsidR="00391CBF" w:rsidRDefault="00391CBF" w:rsidP="00391CBF"/>
        </w:tc>
      </w:tr>
      <w:tr w:rsidR="00391CBF" w14:paraId="032DC63D" w14:textId="39000528" w:rsidTr="00391CBF">
        <w:trPr>
          <w:trHeight w:val="320"/>
        </w:trPr>
        <w:tc>
          <w:tcPr>
            <w:tcW w:w="2283" w:type="dxa"/>
            <w:tcBorders>
              <w:top w:val="nil"/>
              <w:left w:val="nil"/>
              <w:bottom w:val="nil"/>
              <w:right w:val="nil"/>
            </w:tcBorders>
            <w:shd w:val="clear" w:color="000000" w:fill="auto"/>
            <w:noWrap/>
            <w:vAlign w:val="bottom"/>
            <w:hideMark/>
          </w:tcPr>
          <w:p w14:paraId="1775D8C8" w14:textId="77777777" w:rsidR="00391CBF" w:rsidRDefault="00391CBF" w:rsidP="00391CBF">
            <w:pPr>
              <w:rPr>
                <w:color w:val="000000"/>
              </w:rPr>
            </w:pPr>
            <w:r>
              <w:rPr>
                <w:color w:val="000000"/>
              </w:rPr>
              <w:t>m_panic</w:t>
            </w:r>
          </w:p>
        </w:tc>
        <w:tc>
          <w:tcPr>
            <w:tcW w:w="1539" w:type="dxa"/>
            <w:tcBorders>
              <w:top w:val="nil"/>
              <w:left w:val="nil"/>
              <w:bottom w:val="nil"/>
              <w:right w:val="nil"/>
            </w:tcBorders>
            <w:shd w:val="clear" w:color="000000" w:fill="auto"/>
            <w:noWrap/>
            <w:vAlign w:val="bottom"/>
            <w:hideMark/>
          </w:tcPr>
          <w:p w14:paraId="1F0A3046" w14:textId="77777777" w:rsidR="00391CBF" w:rsidRDefault="00391CBF" w:rsidP="00391CBF">
            <w:pPr>
              <w:jc w:val="center"/>
              <w:rPr>
                <w:color w:val="000000"/>
              </w:rPr>
            </w:pPr>
            <w:r>
              <w:rPr>
                <w:color w:val="000000"/>
              </w:rPr>
              <w:t>-0.15</w:t>
            </w:r>
          </w:p>
        </w:tc>
        <w:tc>
          <w:tcPr>
            <w:tcW w:w="1709" w:type="dxa"/>
            <w:tcBorders>
              <w:top w:val="nil"/>
              <w:left w:val="nil"/>
              <w:bottom w:val="nil"/>
              <w:right w:val="nil"/>
            </w:tcBorders>
            <w:shd w:val="clear" w:color="000000" w:fill="auto"/>
            <w:noWrap/>
            <w:vAlign w:val="bottom"/>
            <w:hideMark/>
          </w:tcPr>
          <w:p w14:paraId="64EAA912" w14:textId="77777777" w:rsidR="00391CBF" w:rsidRDefault="00391CBF" w:rsidP="00391CBF">
            <w:pPr>
              <w:jc w:val="center"/>
              <w:rPr>
                <w:color w:val="000000"/>
              </w:rPr>
            </w:pPr>
            <w:r>
              <w:rPr>
                <w:color w:val="000000"/>
              </w:rPr>
              <w:t>0.80</w:t>
            </w:r>
          </w:p>
        </w:tc>
        <w:tc>
          <w:tcPr>
            <w:tcW w:w="1539" w:type="dxa"/>
            <w:tcBorders>
              <w:top w:val="nil"/>
              <w:left w:val="nil"/>
              <w:bottom w:val="nil"/>
              <w:right w:val="nil"/>
            </w:tcBorders>
            <w:shd w:val="clear" w:color="000000" w:fill="auto"/>
            <w:noWrap/>
            <w:vAlign w:val="bottom"/>
            <w:hideMark/>
          </w:tcPr>
          <w:p w14:paraId="196507DC" w14:textId="2CB69B18" w:rsidR="00391CBF" w:rsidRDefault="00391CBF" w:rsidP="00391CBF">
            <w:pPr>
              <w:jc w:val="center"/>
              <w:rPr>
                <w:color w:val="000000"/>
              </w:rPr>
            </w:pPr>
            <w:r>
              <w:rPr>
                <w:color w:val="000000"/>
              </w:rPr>
              <w:t>0.18</w:t>
            </w:r>
          </w:p>
        </w:tc>
        <w:tc>
          <w:tcPr>
            <w:tcW w:w="1709" w:type="dxa"/>
            <w:tcBorders>
              <w:top w:val="nil"/>
              <w:left w:val="nil"/>
              <w:bottom w:val="nil"/>
              <w:right w:val="nil"/>
            </w:tcBorders>
            <w:shd w:val="clear" w:color="000000" w:fill="auto"/>
            <w:noWrap/>
            <w:vAlign w:val="bottom"/>
            <w:hideMark/>
          </w:tcPr>
          <w:p w14:paraId="53EB411D" w14:textId="1FB6E63A" w:rsidR="00391CBF" w:rsidRDefault="00391CBF" w:rsidP="00391CBF">
            <w:pPr>
              <w:jc w:val="center"/>
              <w:rPr>
                <w:color w:val="000000"/>
              </w:rPr>
            </w:pPr>
            <w:r>
              <w:rPr>
                <w:color w:val="000000"/>
              </w:rPr>
              <w:t>0.85</w:t>
            </w:r>
          </w:p>
        </w:tc>
        <w:tc>
          <w:tcPr>
            <w:tcW w:w="1539" w:type="dxa"/>
            <w:vAlign w:val="bottom"/>
          </w:tcPr>
          <w:p w14:paraId="50D2A5A0" w14:textId="2C97EA31" w:rsidR="00391CBF" w:rsidRDefault="00391CBF" w:rsidP="00391CBF"/>
        </w:tc>
      </w:tr>
      <w:tr w:rsidR="00391CBF" w14:paraId="3D4AE407" w14:textId="0166FCEF" w:rsidTr="00391CBF">
        <w:trPr>
          <w:trHeight w:val="320"/>
        </w:trPr>
        <w:tc>
          <w:tcPr>
            <w:tcW w:w="2283" w:type="dxa"/>
            <w:tcBorders>
              <w:top w:val="nil"/>
              <w:left w:val="nil"/>
              <w:bottom w:val="nil"/>
              <w:right w:val="nil"/>
            </w:tcBorders>
            <w:shd w:val="clear" w:color="000000" w:fill="auto"/>
            <w:noWrap/>
            <w:vAlign w:val="bottom"/>
            <w:hideMark/>
          </w:tcPr>
          <w:p w14:paraId="0E1AB754" w14:textId="77777777" w:rsidR="00391CBF" w:rsidRDefault="00391CBF" w:rsidP="00391CBF">
            <w:pPr>
              <w:rPr>
                <w:color w:val="000000"/>
              </w:rPr>
            </w:pPr>
            <w:r>
              <w:rPr>
                <w:color w:val="000000"/>
              </w:rPr>
              <w:t>m_sadness</w:t>
            </w:r>
          </w:p>
        </w:tc>
        <w:tc>
          <w:tcPr>
            <w:tcW w:w="1539" w:type="dxa"/>
            <w:tcBorders>
              <w:top w:val="nil"/>
              <w:left w:val="nil"/>
              <w:bottom w:val="nil"/>
              <w:right w:val="nil"/>
            </w:tcBorders>
            <w:shd w:val="clear" w:color="000000" w:fill="auto"/>
            <w:noWrap/>
            <w:vAlign w:val="bottom"/>
            <w:hideMark/>
          </w:tcPr>
          <w:p w14:paraId="31F7C897" w14:textId="77777777" w:rsidR="00391CBF" w:rsidRDefault="00391CBF" w:rsidP="00391CBF">
            <w:pPr>
              <w:jc w:val="center"/>
              <w:rPr>
                <w:color w:val="000000"/>
              </w:rPr>
            </w:pPr>
            <w:r>
              <w:rPr>
                <w:color w:val="000000"/>
              </w:rPr>
              <w:t>1.96</w:t>
            </w:r>
          </w:p>
        </w:tc>
        <w:tc>
          <w:tcPr>
            <w:tcW w:w="1709" w:type="dxa"/>
            <w:tcBorders>
              <w:top w:val="nil"/>
              <w:left w:val="nil"/>
              <w:bottom w:val="nil"/>
              <w:right w:val="nil"/>
            </w:tcBorders>
            <w:shd w:val="clear" w:color="000000" w:fill="auto"/>
            <w:noWrap/>
            <w:vAlign w:val="bottom"/>
            <w:hideMark/>
          </w:tcPr>
          <w:p w14:paraId="09D726BF" w14:textId="77777777" w:rsidR="00391CBF" w:rsidRDefault="00391CBF" w:rsidP="00391CBF">
            <w:pPr>
              <w:jc w:val="center"/>
              <w:rPr>
                <w:color w:val="000000"/>
              </w:rPr>
            </w:pPr>
            <w:r>
              <w:rPr>
                <w:color w:val="000000"/>
              </w:rPr>
              <w:t>1.18</w:t>
            </w:r>
          </w:p>
        </w:tc>
        <w:tc>
          <w:tcPr>
            <w:tcW w:w="1539" w:type="dxa"/>
            <w:tcBorders>
              <w:top w:val="nil"/>
              <w:left w:val="nil"/>
              <w:bottom w:val="nil"/>
              <w:right w:val="nil"/>
            </w:tcBorders>
            <w:shd w:val="clear" w:color="000000" w:fill="auto"/>
            <w:noWrap/>
            <w:vAlign w:val="bottom"/>
            <w:hideMark/>
          </w:tcPr>
          <w:p w14:paraId="1DF6115B" w14:textId="70273004" w:rsidR="00391CBF" w:rsidRDefault="00391CBF" w:rsidP="00391CBF">
            <w:pPr>
              <w:jc w:val="center"/>
              <w:rPr>
                <w:color w:val="000000"/>
              </w:rPr>
            </w:pPr>
            <w:r>
              <w:rPr>
                <w:color w:val="000000"/>
              </w:rPr>
              <w:t>1.80</w:t>
            </w:r>
          </w:p>
        </w:tc>
        <w:tc>
          <w:tcPr>
            <w:tcW w:w="1709" w:type="dxa"/>
            <w:tcBorders>
              <w:top w:val="nil"/>
              <w:left w:val="nil"/>
              <w:bottom w:val="nil"/>
              <w:right w:val="nil"/>
            </w:tcBorders>
            <w:shd w:val="clear" w:color="000000" w:fill="auto"/>
            <w:noWrap/>
            <w:vAlign w:val="bottom"/>
            <w:hideMark/>
          </w:tcPr>
          <w:p w14:paraId="04048ABB" w14:textId="2C325C77" w:rsidR="00391CBF" w:rsidRDefault="00391CBF" w:rsidP="00391CBF">
            <w:pPr>
              <w:jc w:val="center"/>
              <w:rPr>
                <w:color w:val="000000"/>
              </w:rPr>
            </w:pPr>
            <w:r>
              <w:rPr>
                <w:color w:val="000000"/>
              </w:rPr>
              <w:t>1.21</w:t>
            </w:r>
          </w:p>
        </w:tc>
        <w:tc>
          <w:tcPr>
            <w:tcW w:w="1539" w:type="dxa"/>
            <w:vAlign w:val="bottom"/>
          </w:tcPr>
          <w:p w14:paraId="67021851" w14:textId="5B003476" w:rsidR="00391CBF" w:rsidRDefault="00391CBF" w:rsidP="00391CBF"/>
        </w:tc>
      </w:tr>
      <w:tr w:rsidR="00391CBF" w14:paraId="6E471742" w14:textId="7E5D8018" w:rsidTr="00391CBF">
        <w:trPr>
          <w:trHeight w:val="320"/>
        </w:trPr>
        <w:tc>
          <w:tcPr>
            <w:tcW w:w="2283" w:type="dxa"/>
            <w:tcBorders>
              <w:top w:val="nil"/>
              <w:left w:val="nil"/>
              <w:right w:val="nil"/>
            </w:tcBorders>
            <w:shd w:val="clear" w:color="000000" w:fill="auto"/>
            <w:noWrap/>
            <w:vAlign w:val="bottom"/>
            <w:hideMark/>
          </w:tcPr>
          <w:p w14:paraId="7D1AADF1" w14:textId="77777777" w:rsidR="00391CBF" w:rsidRDefault="00391CBF" w:rsidP="00391CBF">
            <w:pPr>
              <w:rPr>
                <w:color w:val="000000"/>
              </w:rPr>
            </w:pPr>
            <w:r>
              <w:rPr>
                <w:color w:val="000000"/>
              </w:rPr>
              <w:t>m_worry</w:t>
            </w:r>
          </w:p>
        </w:tc>
        <w:tc>
          <w:tcPr>
            <w:tcW w:w="1539" w:type="dxa"/>
            <w:tcBorders>
              <w:top w:val="nil"/>
              <w:left w:val="nil"/>
              <w:right w:val="nil"/>
            </w:tcBorders>
            <w:shd w:val="clear" w:color="000000" w:fill="auto"/>
            <w:noWrap/>
            <w:vAlign w:val="bottom"/>
            <w:hideMark/>
          </w:tcPr>
          <w:p w14:paraId="038FE8BF" w14:textId="77777777" w:rsidR="00391CBF" w:rsidRDefault="00391CBF" w:rsidP="00391CBF">
            <w:pPr>
              <w:jc w:val="center"/>
              <w:rPr>
                <w:color w:val="000000"/>
              </w:rPr>
            </w:pPr>
            <w:r>
              <w:rPr>
                <w:color w:val="000000"/>
              </w:rPr>
              <w:t>0.27</w:t>
            </w:r>
          </w:p>
        </w:tc>
        <w:tc>
          <w:tcPr>
            <w:tcW w:w="1709" w:type="dxa"/>
            <w:tcBorders>
              <w:top w:val="nil"/>
              <w:left w:val="nil"/>
              <w:right w:val="nil"/>
            </w:tcBorders>
            <w:shd w:val="clear" w:color="000000" w:fill="auto"/>
            <w:noWrap/>
            <w:vAlign w:val="bottom"/>
            <w:hideMark/>
          </w:tcPr>
          <w:p w14:paraId="42E093F8" w14:textId="77777777" w:rsidR="00391CBF" w:rsidRDefault="00391CBF" w:rsidP="00391CBF">
            <w:pPr>
              <w:jc w:val="center"/>
              <w:rPr>
                <w:color w:val="000000"/>
              </w:rPr>
            </w:pPr>
            <w:r>
              <w:rPr>
                <w:color w:val="000000"/>
              </w:rPr>
              <w:t>0.88</w:t>
            </w:r>
          </w:p>
        </w:tc>
        <w:tc>
          <w:tcPr>
            <w:tcW w:w="1539" w:type="dxa"/>
            <w:tcBorders>
              <w:top w:val="nil"/>
              <w:left w:val="nil"/>
              <w:right w:val="nil"/>
            </w:tcBorders>
            <w:shd w:val="clear" w:color="000000" w:fill="auto"/>
            <w:noWrap/>
            <w:vAlign w:val="bottom"/>
            <w:hideMark/>
          </w:tcPr>
          <w:p w14:paraId="3C996DDB" w14:textId="4196BD0E" w:rsidR="00391CBF" w:rsidRDefault="00391CBF" w:rsidP="00391CBF">
            <w:pPr>
              <w:jc w:val="center"/>
              <w:rPr>
                <w:color w:val="000000"/>
              </w:rPr>
            </w:pPr>
            <w:r>
              <w:rPr>
                <w:color w:val="000000"/>
              </w:rPr>
              <w:t>0.29</w:t>
            </w:r>
          </w:p>
        </w:tc>
        <w:tc>
          <w:tcPr>
            <w:tcW w:w="1709" w:type="dxa"/>
            <w:tcBorders>
              <w:top w:val="nil"/>
              <w:left w:val="nil"/>
              <w:right w:val="nil"/>
            </w:tcBorders>
            <w:shd w:val="clear" w:color="000000" w:fill="auto"/>
            <w:noWrap/>
            <w:vAlign w:val="bottom"/>
            <w:hideMark/>
          </w:tcPr>
          <w:p w14:paraId="65183F73" w14:textId="073E0361" w:rsidR="00391CBF" w:rsidRDefault="00391CBF" w:rsidP="00391CBF">
            <w:pPr>
              <w:jc w:val="center"/>
              <w:rPr>
                <w:color w:val="000000"/>
              </w:rPr>
            </w:pPr>
            <w:r>
              <w:rPr>
                <w:color w:val="000000"/>
              </w:rPr>
              <w:t>0.87</w:t>
            </w:r>
          </w:p>
        </w:tc>
        <w:tc>
          <w:tcPr>
            <w:tcW w:w="1539" w:type="dxa"/>
            <w:vAlign w:val="bottom"/>
          </w:tcPr>
          <w:p w14:paraId="64080703" w14:textId="31E98AD4" w:rsidR="00391CBF" w:rsidRDefault="00391CBF" w:rsidP="00391CBF"/>
        </w:tc>
      </w:tr>
      <w:tr w:rsidR="00391CBF" w14:paraId="579F8637" w14:textId="1AED7E4E" w:rsidTr="00391CBF">
        <w:trPr>
          <w:trHeight w:val="340"/>
        </w:trPr>
        <w:tc>
          <w:tcPr>
            <w:tcW w:w="2283" w:type="dxa"/>
            <w:tcBorders>
              <w:top w:val="nil"/>
              <w:left w:val="nil"/>
              <w:bottom w:val="single" w:sz="18" w:space="0" w:color="auto"/>
              <w:right w:val="nil"/>
            </w:tcBorders>
            <w:shd w:val="clear" w:color="000000" w:fill="auto"/>
            <w:noWrap/>
            <w:vAlign w:val="bottom"/>
            <w:hideMark/>
          </w:tcPr>
          <w:p w14:paraId="3854422D" w14:textId="77777777" w:rsidR="00391CBF" w:rsidRDefault="00391CBF" w:rsidP="00391CBF">
            <w:pPr>
              <w:rPr>
                <w:color w:val="000000"/>
              </w:rPr>
            </w:pPr>
            <w:proofErr w:type="spellStart"/>
            <w:r>
              <w:rPr>
                <w:color w:val="000000"/>
              </w:rPr>
              <w:t>emotional_symptoms</w:t>
            </w:r>
            <w:proofErr w:type="spellEnd"/>
          </w:p>
        </w:tc>
        <w:tc>
          <w:tcPr>
            <w:tcW w:w="1539" w:type="dxa"/>
            <w:tcBorders>
              <w:top w:val="nil"/>
              <w:left w:val="nil"/>
              <w:bottom w:val="single" w:sz="18" w:space="0" w:color="auto"/>
              <w:right w:val="nil"/>
            </w:tcBorders>
            <w:shd w:val="clear" w:color="000000" w:fill="auto"/>
            <w:noWrap/>
            <w:vAlign w:val="bottom"/>
            <w:hideMark/>
          </w:tcPr>
          <w:p w14:paraId="137B944A" w14:textId="77777777" w:rsidR="00391CBF" w:rsidRDefault="00391CBF" w:rsidP="00391CBF">
            <w:pPr>
              <w:jc w:val="center"/>
              <w:rPr>
                <w:color w:val="000000"/>
              </w:rPr>
            </w:pPr>
            <w:proofErr w:type="spellStart"/>
            <w:r>
              <w:rPr>
                <w:color w:val="000000"/>
              </w:rPr>
              <w:t>na</w:t>
            </w:r>
            <w:proofErr w:type="spellEnd"/>
          </w:p>
        </w:tc>
        <w:tc>
          <w:tcPr>
            <w:tcW w:w="1709" w:type="dxa"/>
            <w:tcBorders>
              <w:top w:val="nil"/>
              <w:left w:val="nil"/>
              <w:bottom w:val="single" w:sz="18" w:space="0" w:color="auto"/>
              <w:right w:val="nil"/>
            </w:tcBorders>
            <w:shd w:val="clear" w:color="000000" w:fill="auto"/>
            <w:noWrap/>
            <w:vAlign w:val="bottom"/>
            <w:hideMark/>
          </w:tcPr>
          <w:p w14:paraId="06F4897E" w14:textId="77777777" w:rsidR="00391CBF" w:rsidRDefault="00391CBF" w:rsidP="00391CBF">
            <w:pPr>
              <w:jc w:val="center"/>
              <w:rPr>
                <w:color w:val="000000"/>
              </w:rPr>
            </w:pPr>
            <w:proofErr w:type="spellStart"/>
            <w:r>
              <w:rPr>
                <w:color w:val="000000"/>
              </w:rPr>
              <w:t>na</w:t>
            </w:r>
            <w:proofErr w:type="spellEnd"/>
          </w:p>
        </w:tc>
        <w:tc>
          <w:tcPr>
            <w:tcW w:w="1539" w:type="dxa"/>
            <w:tcBorders>
              <w:top w:val="nil"/>
              <w:left w:val="nil"/>
              <w:bottom w:val="single" w:sz="18" w:space="0" w:color="auto"/>
              <w:right w:val="nil"/>
            </w:tcBorders>
            <w:shd w:val="clear" w:color="000000" w:fill="auto"/>
            <w:noWrap/>
            <w:vAlign w:val="bottom"/>
            <w:hideMark/>
          </w:tcPr>
          <w:p w14:paraId="6E4B597F" w14:textId="71096050" w:rsidR="00391CBF" w:rsidRDefault="00391CBF" w:rsidP="00391CBF">
            <w:pPr>
              <w:jc w:val="center"/>
              <w:rPr>
                <w:color w:val="000000"/>
              </w:rPr>
            </w:pPr>
            <w:r>
              <w:rPr>
                <w:color w:val="000000"/>
              </w:rPr>
              <w:t>-2.42</w:t>
            </w:r>
          </w:p>
        </w:tc>
        <w:tc>
          <w:tcPr>
            <w:tcW w:w="1709" w:type="dxa"/>
            <w:tcBorders>
              <w:top w:val="nil"/>
              <w:left w:val="nil"/>
              <w:bottom w:val="single" w:sz="18" w:space="0" w:color="auto"/>
              <w:right w:val="nil"/>
            </w:tcBorders>
            <w:shd w:val="clear" w:color="000000" w:fill="auto"/>
            <w:noWrap/>
            <w:vAlign w:val="bottom"/>
            <w:hideMark/>
          </w:tcPr>
          <w:p w14:paraId="5BB55C37" w14:textId="3640A99B" w:rsidR="00391CBF" w:rsidRDefault="00391CBF" w:rsidP="00391CBF">
            <w:pPr>
              <w:jc w:val="center"/>
              <w:rPr>
                <w:color w:val="000000"/>
              </w:rPr>
            </w:pPr>
            <w:r>
              <w:rPr>
                <w:color w:val="000000"/>
              </w:rPr>
              <w:t>0.28</w:t>
            </w:r>
          </w:p>
        </w:tc>
        <w:tc>
          <w:tcPr>
            <w:tcW w:w="1539" w:type="dxa"/>
            <w:vAlign w:val="bottom"/>
          </w:tcPr>
          <w:p w14:paraId="241337C0" w14:textId="677FB96F" w:rsidR="00391CBF" w:rsidRDefault="00391CBF" w:rsidP="00391CBF"/>
        </w:tc>
      </w:tr>
    </w:tbl>
    <w:p w14:paraId="5A1D4B14" w14:textId="77777777" w:rsidR="005F4716" w:rsidRDefault="005F4716">
      <w:pPr>
        <w:rPr>
          <w:b/>
          <w:bCs/>
        </w:rPr>
      </w:pPr>
    </w:p>
    <w:p w14:paraId="6DBF5EE5" w14:textId="6757890A" w:rsidR="00745644" w:rsidRPr="00677D4F" w:rsidRDefault="008548AB">
      <w:pPr>
        <w:rPr>
          <w:b/>
          <w:bCs/>
        </w:rPr>
      </w:pPr>
      <w:r w:rsidRPr="00677D4F">
        <w:rPr>
          <w:b/>
          <w:bCs/>
        </w:rPr>
        <w:br w:type="page"/>
      </w:r>
    </w:p>
    <w:p w14:paraId="583825BF" w14:textId="5F0E2365" w:rsidR="006466C8" w:rsidRPr="002205F6" w:rsidRDefault="00CB2602" w:rsidP="003A056F">
      <w:pPr>
        <w:rPr>
          <w:b/>
          <w:bCs/>
        </w:rPr>
      </w:pPr>
      <w:r w:rsidRPr="002205F6">
        <w:rPr>
          <w:b/>
          <w:bCs/>
        </w:rPr>
        <w:lastRenderedPageBreak/>
        <w:t>Figures</w:t>
      </w:r>
    </w:p>
    <w:p w14:paraId="737FA4DE" w14:textId="4BFC5644" w:rsidR="006466C8" w:rsidRPr="00FD6835" w:rsidRDefault="00E97ACD" w:rsidP="003A056F">
      <w:pPr>
        <w:rPr>
          <w:sz w:val="20"/>
          <w:szCs w:val="20"/>
        </w:rPr>
      </w:pPr>
      <w:r w:rsidRPr="00E97ACD">
        <w:rPr>
          <w:noProof/>
          <w:sz w:val="20"/>
          <w:szCs w:val="20"/>
        </w:rPr>
        <w:t xml:space="preserve"> </w:t>
      </w:r>
      <w:r w:rsidR="0098594A">
        <w:rPr>
          <w:noProof/>
          <w:sz w:val="20"/>
          <w:szCs w:val="20"/>
        </w:rPr>
        <w:t xml:space="preserve">        </w:t>
      </w:r>
      <w:r w:rsidR="00C04571">
        <w:rPr>
          <w:noProof/>
          <w:sz w:val="20"/>
          <w:szCs w:val="20"/>
        </w:rPr>
        <w:t xml:space="preserve"> </w:t>
      </w:r>
      <w:r w:rsidR="0098594A">
        <w:rPr>
          <w:noProof/>
          <w:sz w:val="20"/>
          <w:szCs w:val="20"/>
        </w:rPr>
        <w:t xml:space="preserve">     </w:t>
      </w:r>
    </w:p>
    <w:p w14:paraId="5A36382B" w14:textId="4BE8468D" w:rsidR="003F31FA" w:rsidRDefault="00171889" w:rsidP="006466C8">
      <w:r>
        <w:rPr>
          <w:noProof/>
        </w:rPr>
        <w:drawing>
          <wp:inline distT="0" distB="0" distL="0" distR="0" wp14:anchorId="28E77D85" wp14:editId="635021A0">
            <wp:extent cx="5784477" cy="49625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791167" cy="4968265"/>
                    </a:xfrm>
                    <a:prstGeom prst="rect">
                      <a:avLst/>
                    </a:prstGeom>
                  </pic:spPr>
                </pic:pic>
              </a:graphicData>
            </a:graphic>
          </wp:inline>
        </w:drawing>
      </w:r>
    </w:p>
    <w:p w14:paraId="169A15D9" w14:textId="50821487" w:rsidR="00053999" w:rsidRDefault="001C6C83" w:rsidP="006466C8">
      <w:r>
        <w:rPr>
          <w:b/>
          <w:bCs/>
        </w:rPr>
        <w:t>Figure</w:t>
      </w:r>
      <w:r w:rsidR="006466C8" w:rsidRPr="00400E29">
        <w:rPr>
          <w:b/>
          <w:bCs/>
        </w:rPr>
        <w:t xml:space="preserve"> 1.</w:t>
      </w:r>
      <w:r w:rsidR="006466C8" w:rsidRPr="00FD6835">
        <w:t xml:space="preserve"> </w:t>
      </w:r>
      <w:r w:rsidR="00D84BC6" w:rsidRPr="00FD6835">
        <w:t xml:space="preserve">Missing data </w:t>
      </w:r>
      <w:r w:rsidR="00AB1F09">
        <w:t>plots</w:t>
      </w:r>
      <w:r w:rsidR="00B96F05">
        <w:t xml:space="preserve"> and </w:t>
      </w:r>
      <w:r w:rsidR="00D500FD">
        <w:t>imputation</w:t>
      </w:r>
    </w:p>
    <w:p w14:paraId="20EFAE7A" w14:textId="61D99118" w:rsidR="006466C8" w:rsidRPr="00AE46B4" w:rsidRDefault="00053999" w:rsidP="006466C8">
      <w:r w:rsidRPr="00AE46B4">
        <w:t xml:space="preserve">Panel </w:t>
      </w:r>
      <w:r w:rsidR="00B8546B" w:rsidRPr="00AE46B4">
        <w:t>A</w:t>
      </w:r>
      <w:r w:rsidRPr="00AE46B4">
        <w:t xml:space="preserve">: </w:t>
      </w:r>
      <w:r w:rsidR="006466C8" w:rsidRPr="00AE46B4">
        <w:t xml:space="preserve">Missing data patterns for SDQ </w:t>
      </w:r>
      <w:r w:rsidR="00D84BC6" w:rsidRPr="00AE46B4">
        <w:t>emotional difficulty total</w:t>
      </w:r>
      <w:r w:rsidR="006466C8" w:rsidRPr="00AE46B4">
        <w:t xml:space="preserve"> scores at age 11 and 13</w:t>
      </w:r>
      <w:r w:rsidR="00073065" w:rsidRPr="00AE46B4">
        <w:t xml:space="preserve">, </w:t>
      </w:r>
      <w:r w:rsidR="006466C8" w:rsidRPr="00AE46B4">
        <w:t>missing</w:t>
      </w:r>
      <w:r w:rsidR="00586C07" w:rsidRPr="00AE46B4">
        <w:t xml:space="preserve"> = red</w:t>
      </w:r>
    </w:p>
    <w:p w14:paraId="1F46CCD5" w14:textId="2F82D0B4" w:rsidR="00E812B2" w:rsidRPr="00AE46B4" w:rsidRDefault="00AB1F09" w:rsidP="006466C8">
      <w:r w:rsidRPr="00AE46B4">
        <w:lastRenderedPageBreak/>
        <w:t xml:space="preserve">Panel B: </w:t>
      </w:r>
      <w:r w:rsidR="00A24C15" w:rsidRPr="00AE46B4">
        <w:t xml:space="preserve">Scatterplot </w:t>
      </w:r>
      <w:r w:rsidR="005F4690" w:rsidRPr="00AE46B4">
        <w:t xml:space="preserve">comparing the distribution of </w:t>
      </w:r>
      <w:r w:rsidR="00062588" w:rsidRPr="00AE46B4">
        <w:t>SDQ emotional difficulty total scores at age</w:t>
      </w:r>
      <w:r w:rsidR="0084542E" w:rsidRPr="00AE46B4">
        <w:t>s</w:t>
      </w:r>
      <w:r w:rsidR="00062588" w:rsidRPr="00AE46B4">
        <w:t xml:space="preserve"> 11 and 13</w:t>
      </w:r>
      <w:r w:rsidR="00164729" w:rsidRPr="00AE46B4">
        <w:t>, in the observed (blue</w:t>
      </w:r>
      <w:r w:rsidR="00344BA4" w:rsidRPr="00AE46B4">
        <w:t xml:space="preserve"> points)</w:t>
      </w:r>
      <w:r w:rsidR="00164729" w:rsidRPr="00AE46B4">
        <w:t xml:space="preserve"> and imputed </w:t>
      </w:r>
      <w:r w:rsidR="00F009D2" w:rsidRPr="00AE46B4">
        <w:t>(red points)</w:t>
      </w:r>
      <w:r w:rsidR="00207E52" w:rsidRPr="00AE46B4">
        <w:t xml:space="preserve"> data</w:t>
      </w:r>
    </w:p>
    <w:p w14:paraId="17DAB193" w14:textId="7A4FADEF" w:rsidR="00BE384C" w:rsidRPr="00AE46B4" w:rsidRDefault="00BE384C" w:rsidP="00BE384C">
      <w:r w:rsidRPr="00AE46B4">
        <w:t xml:space="preserve">Panel </w:t>
      </w:r>
      <w:r w:rsidR="0022547B" w:rsidRPr="00AE46B4">
        <w:t>C</w:t>
      </w:r>
      <w:r w:rsidRPr="00AE46B4">
        <w:t xml:space="preserve">: </w:t>
      </w:r>
      <w:proofErr w:type="spellStart"/>
      <w:r w:rsidRPr="00AE46B4">
        <w:t>Stripplot</w:t>
      </w:r>
      <w:proofErr w:type="spellEnd"/>
      <w:r w:rsidRPr="00AE46B4">
        <w:t xml:space="preserve"> comparing the distribution of scores</w:t>
      </w:r>
      <w:r w:rsidR="0041494C" w:rsidRPr="00AE46B4">
        <w:t xml:space="preserve"> as individual </w:t>
      </w:r>
      <w:r w:rsidR="00995DAD" w:rsidRPr="00AE46B4">
        <w:t>points</w:t>
      </w:r>
      <w:r w:rsidRPr="00AE46B4">
        <w:t xml:space="preserve"> for SDQ emotional difficulty total scores at age</w:t>
      </w:r>
      <w:r w:rsidR="0084542E" w:rsidRPr="00AE46B4">
        <w:t>s 9,</w:t>
      </w:r>
      <w:r w:rsidRPr="00AE46B4">
        <w:t xml:space="preserve"> 11</w:t>
      </w:r>
      <w:r w:rsidR="0084542E" w:rsidRPr="00AE46B4">
        <w:t>,</w:t>
      </w:r>
      <w:r w:rsidRPr="00AE46B4">
        <w:t xml:space="preserve"> and 13, in the observed (blue points) and imputed (red points)</w:t>
      </w:r>
      <w:r w:rsidR="00207E52" w:rsidRPr="00AE46B4">
        <w:t xml:space="preserve"> data</w:t>
      </w:r>
    </w:p>
    <w:p w14:paraId="18F280ED" w14:textId="7ADB65A8" w:rsidR="004F3C6C" w:rsidRPr="00AE46B4" w:rsidRDefault="00EC49EA" w:rsidP="006466C8">
      <w:r w:rsidRPr="00AE46B4">
        <w:t xml:space="preserve">Panel D: </w:t>
      </w:r>
      <w:proofErr w:type="spellStart"/>
      <w:r w:rsidRPr="00AE46B4">
        <w:t>Densityplot</w:t>
      </w:r>
      <w:proofErr w:type="spellEnd"/>
      <w:r w:rsidRPr="00AE46B4">
        <w:t xml:space="preserve"> comparing the </w:t>
      </w:r>
      <w:r w:rsidR="00743045" w:rsidRPr="00AE46B4">
        <w:t>density</w:t>
      </w:r>
      <w:r w:rsidRPr="00AE46B4">
        <w:t xml:space="preserve"> of SDQ emotional difficulty total scores at ages 11 and 13, in the observed (blue points) and imputed (red points)</w:t>
      </w:r>
      <w:r w:rsidR="00AE46B4" w:rsidRPr="00AE46B4">
        <w:t xml:space="preserve"> data</w:t>
      </w:r>
    </w:p>
    <w:p w14:paraId="07C38741" w14:textId="77777777" w:rsidR="007244C4" w:rsidRPr="00F20E9B" w:rsidRDefault="007244C4" w:rsidP="006466C8">
      <w:pPr>
        <w:rPr>
          <w:i/>
          <w:iCs/>
          <w:sz w:val="22"/>
          <w:szCs w:val="22"/>
        </w:rPr>
      </w:pPr>
    </w:p>
    <w:p w14:paraId="2F04E6F7" w14:textId="2D35E5F4" w:rsidR="00C417D9" w:rsidRPr="00F20E9B" w:rsidRDefault="004F3C6C" w:rsidP="00165192">
      <w:pPr>
        <w:spacing w:after="120"/>
        <w:rPr>
          <w:i/>
          <w:iCs/>
          <w:sz w:val="22"/>
          <w:szCs w:val="22"/>
        </w:rPr>
      </w:pPr>
      <w:r w:rsidRPr="00F20E9B">
        <w:rPr>
          <w:i/>
          <w:iCs/>
          <w:sz w:val="22"/>
          <w:szCs w:val="22"/>
        </w:rPr>
        <w:t xml:space="preserve">Note. </w:t>
      </w:r>
      <w:r w:rsidR="00E33454" w:rsidRPr="00F20E9B">
        <w:rPr>
          <w:sz w:val="22"/>
          <w:szCs w:val="22"/>
        </w:rPr>
        <w:t>cidB2677 = participant ID, excluded as a predictor in the imputation matrix</w:t>
      </w:r>
    </w:p>
    <w:p w14:paraId="6DD431B1" w14:textId="4ED59D0F" w:rsidR="00CE5AC4" w:rsidRPr="00F20E9B" w:rsidRDefault="00685D0D" w:rsidP="00165192">
      <w:pPr>
        <w:spacing w:after="120"/>
        <w:rPr>
          <w:sz w:val="22"/>
          <w:szCs w:val="22"/>
        </w:rPr>
      </w:pPr>
      <w:r w:rsidRPr="00F20E9B">
        <w:rPr>
          <w:sz w:val="22"/>
          <w:szCs w:val="22"/>
        </w:rPr>
        <w:t>In each plot</w:t>
      </w:r>
      <w:r w:rsidR="003C4636">
        <w:rPr>
          <w:sz w:val="22"/>
          <w:szCs w:val="22"/>
        </w:rPr>
        <w:t>,</w:t>
      </w:r>
      <w:r w:rsidRPr="00F20E9B">
        <w:rPr>
          <w:sz w:val="22"/>
          <w:szCs w:val="22"/>
        </w:rPr>
        <w:t xml:space="preserve"> in panels B-D </w:t>
      </w:r>
      <w:r w:rsidR="000B5606" w:rsidRPr="00F20E9B">
        <w:rPr>
          <w:sz w:val="22"/>
          <w:szCs w:val="22"/>
        </w:rPr>
        <w:t xml:space="preserve">the shape of the imputed points (red) is very similar to the </w:t>
      </w:r>
      <w:r w:rsidR="00F93509" w:rsidRPr="00F20E9B">
        <w:rPr>
          <w:sz w:val="22"/>
          <w:szCs w:val="22"/>
        </w:rPr>
        <w:t>observed points (blue), suggesting that the imputed values are plausible values.</w:t>
      </w:r>
    </w:p>
    <w:p w14:paraId="58217776" w14:textId="77777777" w:rsidR="007244C4" w:rsidRPr="00F20E9B" w:rsidRDefault="007244C4" w:rsidP="00165192">
      <w:pPr>
        <w:spacing w:after="120"/>
        <w:rPr>
          <w:b/>
          <w:bCs/>
          <w:sz w:val="22"/>
          <w:szCs w:val="22"/>
        </w:rPr>
      </w:pPr>
      <w:r w:rsidRPr="00F20E9B">
        <w:rPr>
          <w:b/>
          <w:bCs/>
          <w:sz w:val="22"/>
          <w:szCs w:val="22"/>
        </w:rPr>
        <w:t>Process</w:t>
      </w:r>
    </w:p>
    <w:p w14:paraId="3D3701A9" w14:textId="1265DA15" w:rsidR="00A1758F" w:rsidRPr="00F20E9B" w:rsidRDefault="00A1758F" w:rsidP="00165192">
      <w:pPr>
        <w:spacing w:after="120"/>
        <w:rPr>
          <w:sz w:val="22"/>
          <w:szCs w:val="22"/>
        </w:rPr>
      </w:pPr>
      <w:r w:rsidRPr="00F20E9B">
        <w:rPr>
          <w:sz w:val="22"/>
          <w:szCs w:val="22"/>
        </w:rPr>
        <w:t xml:space="preserve">We first constrained the sample to those with complete data for child emotional difficulties at age 9, which gave a potential sample of 7,960 families </w:t>
      </w:r>
    </w:p>
    <w:p w14:paraId="3C08E12C" w14:textId="68095CD4" w:rsidR="00A1758F" w:rsidRPr="00F20E9B" w:rsidRDefault="00A1758F" w:rsidP="00165192">
      <w:pPr>
        <w:spacing w:after="120"/>
        <w:rPr>
          <w:sz w:val="22"/>
          <w:szCs w:val="22"/>
        </w:rPr>
      </w:pPr>
      <w:r w:rsidRPr="00F20E9B">
        <w:rPr>
          <w:sz w:val="22"/>
          <w:szCs w:val="22"/>
        </w:rPr>
        <w:t xml:space="preserve">Of these, </w:t>
      </w:r>
      <w:r w:rsidR="00245062">
        <w:rPr>
          <w:sz w:val="22"/>
          <w:szCs w:val="22"/>
        </w:rPr>
        <w:t xml:space="preserve">parent </w:t>
      </w:r>
      <w:r w:rsidRPr="00F20E9B">
        <w:rPr>
          <w:sz w:val="22"/>
          <w:szCs w:val="22"/>
        </w:rPr>
        <w:t xml:space="preserve">depression data </w:t>
      </w:r>
      <w:r w:rsidR="00A67010">
        <w:rPr>
          <w:sz w:val="22"/>
          <w:szCs w:val="22"/>
        </w:rPr>
        <w:t>were</w:t>
      </w:r>
      <w:r w:rsidRPr="00F20E9B">
        <w:rPr>
          <w:sz w:val="22"/>
          <w:szCs w:val="22"/>
        </w:rPr>
        <w:t xml:space="preserve"> missing (i.e. missing more than two items) for 52 (0.7%) mothers, 2,522 (31.7%) fathers, and 894 (11.2%) mother and father pairs. With a large </w:t>
      </w:r>
      <w:r w:rsidR="00CF17F2">
        <w:rPr>
          <w:sz w:val="22"/>
          <w:szCs w:val="22"/>
        </w:rPr>
        <w:t>total</w:t>
      </w:r>
      <w:r w:rsidR="00245062">
        <w:rPr>
          <w:sz w:val="22"/>
          <w:szCs w:val="22"/>
        </w:rPr>
        <w:t xml:space="preserve"> </w:t>
      </w:r>
      <w:r w:rsidRPr="00F20E9B">
        <w:rPr>
          <w:sz w:val="22"/>
          <w:szCs w:val="22"/>
        </w:rPr>
        <w:t xml:space="preserve">proportion of missing </w:t>
      </w:r>
      <w:r w:rsidR="003629C1">
        <w:rPr>
          <w:sz w:val="22"/>
          <w:szCs w:val="22"/>
        </w:rPr>
        <w:t xml:space="preserve">parent depression </w:t>
      </w:r>
      <w:r w:rsidRPr="00F20E9B">
        <w:rPr>
          <w:sz w:val="22"/>
          <w:szCs w:val="22"/>
        </w:rPr>
        <w:t>data (43.6%) and disproportionately high missing father data, imputation of depression data was not deemed appropriate</w:t>
      </w:r>
      <w:r w:rsidR="00220CA9" w:rsidRPr="00F20E9B">
        <w:rPr>
          <w:sz w:val="22"/>
          <w:szCs w:val="22"/>
        </w:rPr>
        <w:t xml:space="preserve"> (Little &amp; Rubin, </w:t>
      </w:r>
      <w:r w:rsidR="00BF1013" w:rsidRPr="00F20E9B">
        <w:rPr>
          <w:sz w:val="22"/>
          <w:szCs w:val="22"/>
        </w:rPr>
        <w:t>2019).</w:t>
      </w:r>
      <w:r w:rsidRPr="00F20E9B">
        <w:rPr>
          <w:sz w:val="22"/>
          <w:szCs w:val="22"/>
        </w:rPr>
        <w:t xml:space="preserve"> We therefore excluded any families where mothers and/or fathers were missing more than two </w:t>
      </w:r>
      <w:r w:rsidR="00097CE1">
        <w:rPr>
          <w:sz w:val="22"/>
          <w:szCs w:val="22"/>
        </w:rPr>
        <w:t xml:space="preserve">depression </w:t>
      </w:r>
      <w:r w:rsidRPr="00F20E9B">
        <w:rPr>
          <w:sz w:val="22"/>
          <w:szCs w:val="22"/>
        </w:rPr>
        <w:t xml:space="preserve">items, giving a final sample of 4,492 families. </w:t>
      </w:r>
    </w:p>
    <w:p w14:paraId="20AD395F" w14:textId="0C3691D0" w:rsidR="00E812B2" w:rsidRPr="00F20E9B" w:rsidRDefault="00A1758F" w:rsidP="00401EC0">
      <w:pPr>
        <w:spacing w:after="120"/>
        <w:rPr>
          <w:sz w:val="22"/>
          <w:szCs w:val="22"/>
        </w:rPr>
      </w:pPr>
      <w:r w:rsidRPr="00F20E9B">
        <w:rPr>
          <w:sz w:val="22"/>
          <w:szCs w:val="22"/>
        </w:rPr>
        <w:t xml:space="preserve">Emotional difficulties data </w:t>
      </w:r>
      <w:r w:rsidR="00816C0D">
        <w:rPr>
          <w:sz w:val="22"/>
          <w:szCs w:val="22"/>
        </w:rPr>
        <w:t>were</w:t>
      </w:r>
      <w:r w:rsidRPr="00F20E9B">
        <w:rPr>
          <w:sz w:val="22"/>
          <w:szCs w:val="22"/>
        </w:rPr>
        <w:t xml:space="preserve"> missing for 607 (14%) children at age 11 and 764 (17%) at age 13. Missing data were imputed using the mice R package, using five imputed data sets and the predictive mean matching method, which restricts imputations to the observed values</w:t>
      </w:r>
      <w:r w:rsidR="00BB06AB" w:rsidRPr="00F20E9B">
        <w:rPr>
          <w:sz w:val="22"/>
          <w:szCs w:val="22"/>
        </w:rPr>
        <w:t xml:space="preserve"> (van </w:t>
      </w:r>
      <w:proofErr w:type="spellStart"/>
      <w:r w:rsidR="00BB06AB" w:rsidRPr="00F20E9B">
        <w:rPr>
          <w:sz w:val="22"/>
          <w:szCs w:val="22"/>
        </w:rPr>
        <w:t>Buuren</w:t>
      </w:r>
      <w:proofErr w:type="spellEnd"/>
      <w:r w:rsidR="00BB06AB" w:rsidRPr="00F20E9B">
        <w:rPr>
          <w:sz w:val="22"/>
          <w:szCs w:val="22"/>
        </w:rPr>
        <w:t xml:space="preserve"> et al.</w:t>
      </w:r>
      <w:r w:rsidR="001E3AC2">
        <w:rPr>
          <w:sz w:val="22"/>
          <w:szCs w:val="22"/>
        </w:rPr>
        <w:t xml:space="preserve">, </w:t>
      </w:r>
      <w:r w:rsidR="00BB06AB" w:rsidRPr="00F20E9B">
        <w:rPr>
          <w:sz w:val="22"/>
          <w:szCs w:val="22"/>
        </w:rPr>
        <w:t>2011)</w:t>
      </w:r>
      <w:r w:rsidRPr="00F20E9B">
        <w:rPr>
          <w:sz w:val="22"/>
          <w:szCs w:val="22"/>
        </w:rPr>
        <w:t xml:space="preserve">. The distributions and density of the observed and imputed data were </w:t>
      </w:r>
      <w:r w:rsidR="00DB5DF7">
        <w:rPr>
          <w:sz w:val="22"/>
          <w:szCs w:val="22"/>
        </w:rPr>
        <w:t>highly</w:t>
      </w:r>
      <w:r w:rsidRPr="00F20E9B">
        <w:rPr>
          <w:sz w:val="22"/>
          <w:szCs w:val="22"/>
        </w:rPr>
        <w:t xml:space="preserve"> similar</w:t>
      </w:r>
      <w:r w:rsidR="00FB130F" w:rsidRPr="00F20E9B">
        <w:rPr>
          <w:sz w:val="22"/>
          <w:szCs w:val="22"/>
        </w:rPr>
        <w:t xml:space="preserve"> (as seen in the plots above)</w:t>
      </w:r>
      <w:r w:rsidRPr="00F20E9B">
        <w:rPr>
          <w:sz w:val="22"/>
          <w:szCs w:val="22"/>
        </w:rPr>
        <w:t>, suggesting that the imputation values were plausible values</w:t>
      </w:r>
      <w:r w:rsidR="00FB130F" w:rsidRPr="00F20E9B">
        <w:rPr>
          <w:sz w:val="22"/>
          <w:szCs w:val="22"/>
        </w:rPr>
        <w:t>.</w:t>
      </w:r>
      <w:r w:rsidRPr="00F20E9B">
        <w:rPr>
          <w:sz w:val="22"/>
          <w:szCs w:val="22"/>
        </w:rPr>
        <w:t xml:space="preserve"> </w:t>
      </w:r>
    </w:p>
    <w:p w14:paraId="506F6141" w14:textId="77777777" w:rsidR="00BB06AB" w:rsidRPr="00F20E9B" w:rsidRDefault="00BB06AB" w:rsidP="00BB06AB">
      <w:pPr>
        <w:spacing w:after="120"/>
        <w:rPr>
          <w:sz w:val="22"/>
          <w:szCs w:val="22"/>
        </w:rPr>
      </w:pPr>
      <w:r w:rsidRPr="00F20E9B">
        <w:rPr>
          <w:b/>
          <w:bCs/>
          <w:sz w:val="22"/>
          <w:szCs w:val="22"/>
        </w:rPr>
        <w:t>References:</w:t>
      </w:r>
      <w:r w:rsidRPr="00F20E9B">
        <w:rPr>
          <w:sz w:val="22"/>
          <w:szCs w:val="22"/>
        </w:rPr>
        <w:t xml:space="preserve"> </w:t>
      </w:r>
    </w:p>
    <w:p w14:paraId="50632290" w14:textId="0631CB01" w:rsidR="00665AAC" w:rsidRPr="00F20E9B" w:rsidRDefault="00665AAC" w:rsidP="00123673">
      <w:pPr>
        <w:ind w:left="720" w:hanging="720"/>
        <w:rPr>
          <w:sz w:val="22"/>
          <w:szCs w:val="22"/>
        </w:rPr>
      </w:pPr>
      <w:proofErr w:type="spellStart"/>
      <w:r w:rsidRPr="00F20E9B">
        <w:rPr>
          <w:sz w:val="22"/>
          <w:szCs w:val="22"/>
        </w:rPr>
        <w:t>Epskamp</w:t>
      </w:r>
      <w:proofErr w:type="spellEnd"/>
      <w:r w:rsidRPr="00F20E9B">
        <w:rPr>
          <w:sz w:val="22"/>
          <w:szCs w:val="22"/>
        </w:rPr>
        <w:t xml:space="preserve"> S, Fried EI. A tutorial on regularized partial correlation networks. Psychological Methods. 2018; 23(4): 617-34.</w:t>
      </w:r>
    </w:p>
    <w:p w14:paraId="7278E238" w14:textId="1F09A747" w:rsidR="00123673" w:rsidRPr="00F20E9B" w:rsidRDefault="00123673" w:rsidP="00123673">
      <w:pPr>
        <w:ind w:left="720" w:hanging="720"/>
        <w:rPr>
          <w:sz w:val="22"/>
          <w:szCs w:val="22"/>
        </w:rPr>
      </w:pPr>
      <w:r w:rsidRPr="00F20E9B">
        <w:rPr>
          <w:sz w:val="22"/>
          <w:szCs w:val="22"/>
        </w:rPr>
        <w:t>Little RJA, Rubin DB. Statistical analysis with missing data. John Wiley &amp; Sons, 2019.</w:t>
      </w:r>
    </w:p>
    <w:p w14:paraId="5703B511" w14:textId="6EB2D1C8" w:rsidR="001C6CC7" w:rsidRPr="00F20E9B" w:rsidRDefault="00BB06AB" w:rsidP="00665AAC">
      <w:pPr>
        <w:ind w:left="720" w:hanging="720"/>
        <w:rPr>
          <w:rStyle w:val="Hyperlink"/>
          <w:sz w:val="22"/>
          <w:szCs w:val="22"/>
        </w:rPr>
      </w:pPr>
      <w:r w:rsidRPr="00F20E9B">
        <w:rPr>
          <w:sz w:val="22"/>
          <w:szCs w:val="22"/>
        </w:rPr>
        <w:t xml:space="preserve">van </w:t>
      </w:r>
      <w:proofErr w:type="spellStart"/>
      <w:r w:rsidRPr="00F20E9B">
        <w:rPr>
          <w:sz w:val="22"/>
          <w:szCs w:val="22"/>
        </w:rPr>
        <w:t>Buuren</w:t>
      </w:r>
      <w:proofErr w:type="spellEnd"/>
      <w:r w:rsidRPr="00F20E9B">
        <w:rPr>
          <w:sz w:val="22"/>
          <w:szCs w:val="22"/>
        </w:rPr>
        <w:t xml:space="preserve">, S., &amp; </w:t>
      </w:r>
      <w:proofErr w:type="spellStart"/>
      <w:r w:rsidRPr="00F20E9B">
        <w:rPr>
          <w:sz w:val="22"/>
          <w:szCs w:val="22"/>
        </w:rPr>
        <w:t>Groothuis-Oudshoorn</w:t>
      </w:r>
      <w:proofErr w:type="spellEnd"/>
      <w:r w:rsidRPr="00F20E9B">
        <w:rPr>
          <w:sz w:val="22"/>
          <w:szCs w:val="22"/>
        </w:rPr>
        <w:t xml:space="preserve">, K. (2011). mice: Multivariate Imputation by Chained Equations in R. </w:t>
      </w:r>
      <w:r w:rsidRPr="00F20E9B">
        <w:rPr>
          <w:i/>
          <w:iCs/>
          <w:sz w:val="22"/>
          <w:szCs w:val="22"/>
        </w:rPr>
        <w:t>Journal of statistical software</w:t>
      </w:r>
      <w:r w:rsidRPr="00F20E9B">
        <w:rPr>
          <w:sz w:val="22"/>
          <w:szCs w:val="22"/>
        </w:rPr>
        <w:t>,</w:t>
      </w:r>
      <w:r w:rsidRPr="00F20E9B">
        <w:rPr>
          <w:i/>
          <w:iCs/>
          <w:sz w:val="22"/>
          <w:szCs w:val="22"/>
        </w:rPr>
        <w:t xml:space="preserve"> 45</w:t>
      </w:r>
      <w:r w:rsidRPr="00F20E9B">
        <w:rPr>
          <w:sz w:val="22"/>
          <w:szCs w:val="22"/>
        </w:rPr>
        <w:t xml:space="preserve">(3). </w:t>
      </w:r>
      <w:hyperlink r:id="rId13" w:history="1">
        <w:r w:rsidRPr="00F20E9B">
          <w:rPr>
            <w:rStyle w:val="Hyperlink"/>
            <w:sz w:val="22"/>
            <w:szCs w:val="22"/>
          </w:rPr>
          <w:t>https://doi.org/10.18637/jss.v045.i03</w:t>
        </w:r>
      </w:hyperlink>
    </w:p>
    <w:p w14:paraId="5D26CF9A" w14:textId="77777777" w:rsidR="001C6CC7" w:rsidRPr="00F20E9B" w:rsidRDefault="001C6CC7" w:rsidP="00665AAC">
      <w:pPr>
        <w:ind w:left="720" w:hanging="720"/>
        <w:rPr>
          <w:sz w:val="22"/>
          <w:szCs w:val="22"/>
        </w:rPr>
      </w:pPr>
    </w:p>
    <w:p w14:paraId="0844BF66" w14:textId="6F78DDEF" w:rsidR="00BB06AB" w:rsidRDefault="001C6CC7" w:rsidP="00665AAC">
      <w:pPr>
        <w:ind w:left="720" w:hanging="720"/>
        <w:rPr>
          <w:rStyle w:val="Hyperlink"/>
          <w:sz w:val="22"/>
          <w:szCs w:val="22"/>
        </w:rPr>
      </w:pPr>
      <w:r w:rsidRPr="00F20E9B">
        <w:rPr>
          <w:sz w:val="22"/>
          <w:szCs w:val="22"/>
        </w:rPr>
        <w:t>F</w:t>
      </w:r>
      <w:r w:rsidR="00BB06AB" w:rsidRPr="00F20E9B">
        <w:rPr>
          <w:sz w:val="22"/>
          <w:szCs w:val="22"/>
        </w:rPr>
        <w:t xml:space="preserve">or a helpful example with </w:t>
      </w:r>
      <w:r w:rsidR="00D74448">
        <w:rPr>
          <w:sz w:val="22"/>
          <w:szCs w:val="22"/>
        </w:rPr>
        <w:t>R</w:t>
      </w:r>
      <w:r w:rsidR="00BB06AB" w:rsidRPr="00F20E9B">
        <w:rPr>
          <w:sz w:val="22"/>
          <w:szCs w:val="22"/>
        </w:rPr>
        <w:t xml:space="preserve"> code: Michy, A. (2018). </w:t>
      </w:r>
      <w:r w:rsidR="00BB06AB" w:rsidRPr="00F20E9B">
        <w:rPr>
          <w:i/>
          <w:iCs/>
          <w:sz w:val="22"/>
          <w:szCs w:val="22"/>
        </w:rPr>
        <w:t>Imputing Missing Data with R; MICE package</w:t>
      </w:r>
      <w:r w:rsidR="00BB06AB" w:rsidRPr="00F20E9B">
        <w:rPr>
          <w:sz w:val="22"/>
          <w:szCs w:val="22"/>
        </w:rPr>
        <w:t xml:space="preserve">. </w:t>
      </w:r>
      <w:proofErr w:type="spellStart"/>
      <w:r w:rsidR="00BB06AB" w:rsidRPr="00F20E9B">
        <w:rPr>
          <w:sz w:val="22"/>
          <w:szCs w:val="22"/>
        </w:rPr>
        <w:t>datascience</w:t>
      </w:r>
      <w:proofErr w:type="spellEnd"/>
      <w:r w:rsidR="00BB06AB" w:rsidRPr="00F20E9B">
        <w:rPr>
          <w:sz w:val="22"/>
          <w:szCs w:val="22"/>
        </w:rPr>
        <w:t>+. Retrieved Sept 202</w:t>
      </w:r>
      <w:r w:rsidR="003318F4">
        <w:rPr>
          <w:sz w:val="22"/>
          <w:szCs w:val="22"/>
        </w:rPr>
        <w:t>1</w:t>
      </w:r>
      <w:r w:rsidR="00BB06AB" w:rsidRPr="00F20E9B">
        <w:rPr>
          <w:sz w:val="22"/>
          <w:szCs w:val="22"/>
        </w:rPr>
        <w:t xml:space="preserve"> from </w:t>
      </w:r>
      <w:hyperlink r:id="rId14" w:history="1">
        <w:r w:rsidR="00BB06AB" w:rsidRPr="00F20E9B">
          <w:rPr>
            <w:rStyle w:val="Hyperlink"/>
            <w:sz w:val="22"/>
            <w:szCs w:val="22"/>
          </w:rPr>
          <w:t>https://datascienceplus.com/imputing-missing-data-with-r-mice-package/</w:t>
        </w:r>
      </w:hyperlink>
    </w:p>
    <w:p w14:paraId="03FAFFE5" w14:textId="77777777" w:rsidR="00F20E9B" w:rsidRPr="00F20E9B" w:rsidRDefault="00F20E9B" w:rsidP="00665AAC">
      <w:pPr>
        <w:ind w:left="720" w:hanging="720"/>
        <w:rPr>
          <w:sz w:val="22"/>
          <w:szCs w:val="22"/>
        </w:rPr>
      </w:pPr>
    </w:p>
    <w:p w14:paraId="2641D01F" w14:textId="77777777" w:rsidR="00F20E9B" w:rsidRDefault="00F20E9B">
      <w:pPr>
        <w:rPr>
          <w:sz w:val="20"/>
          <w:szCs w:val="20"/>
        </w:rPr>
      </w:pPr>
      <w:r>
        <w:rPr>
          <w:sz w:val="20"/>
          <w:szCs w:val="20"/>
        </w:rPr>
        <w:br w:type="page"/>
      </w:r>
    </w:p>
    <w:p w14:paraId="0804B322" w14:textId="4F37AF02" w:rsidR="00E812B2" w:rsidRPr="00FD6835" w:rsidRDefault="00476E89" w:rsidP="006466C8">
      <w:pPr>
        <w:rPr>
          <w:sz w:val="20"/>
          <w:szCs w:val="20"/>
        </w:rPr>
      </w:pPr>
      <w:r w:rsidRPr="00FD6835">
        <w:rPr>
          <w:noProof/>
          <w:sz w:val="20"/>
          <w:szCs w:val="20"/>
        </w:rPr>
        <w:lastRenderedPageBreak/>
        <w:drawing>
          <wp:inline distT="0" distB="0" distL="0" distR="0" wp14:anchorId="6C293134" wp14:editId="79E18362">
            <wp:extent cx="5390707" cy="50097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408194" cy="5026030"/>
                    </a:xfrm>
                    <a:prstGeom prst="rect">
                      <a:avLst/>
                    </a:prstGeom>
                  </pic:spPr>
                </pic:pic>
              </a:graphicData>
            </a:graphic>
          </wp:inline>
        </w:drawing>
      </w:r>
    </w:p>
    <w:p w14:paraId="6E36643D" w14:textId="0ABFFFE3" w:rsidR="00E812B2" w:rsidRPr="00AD5D26" w:rsidRDefault="001C6C83" w:rsidP="00E812B2">
      <w:r>
        <w:rPr>
          <w:b/>
          <w:bCs/>
        </w:rPr>
        <w:t>Figure</w:t>
      </w:r>
      <w:r w:rsidR="00E812B2" w:rsidRPr="004F3C6C">
        <w:rPr>
          <w:b/>
          <w:bCs/>
        </w:rPr>
        <w:t xml:space="preserve"> 2.</w:t>
      </w:r>
      <w:r w:rsidR="00E812B2" w:rsidRPr="00AD5D26">
        <w:t xml:space="preserve"> </w:t>
      </w:r>
      <w:r w:rsidR="00037279">
        <w:t>The</w:t>
      </w:r>
      <w:r w:rsidR="00E812B2" w:rsidRPr="00AD5D26">
        <w:t xml:space="preserve"> network containing all study variables of interest </w:t>
      </w:r>
    </w:p>
    <w:p w14:paraId="5F340154" w14:textId="72191281" w:rsidR="00AA392A" w:rsidRPr="00E0273B" w:rsidRDefault="00E812B2" w:rsidP="00E812B2">
      <w:pPr>
        <w:rPr>
          <w:sz w:val="22"/>
          <w:szCs w:val="22"/>
        </w:rPr>
      </w:pPr>
      <w:r w:rsidRPr="00F20E9B">
        <w:rPr>
          <w:i/>
          <w:iCs/>
          <w:sz w:val="22"/>
          <w:szCs w:val="22"/>
        </w:rPr>
        <w:t>Note.</w:t>
      </w:r>
      <w:r w:rsidRPr="00F20E9B">
        <w:rPr>
          <w:sz w:val="22"/>
          <w:szCs w:val="22"/>
        </w:rPr>
        <w:t xml:space="preserve"> 10 father depression items and 10 mother depression items at child age 21 months specified as separate communities, 1 child emotional difficulties factor score across ages 9, 11</w:t>
      </w:r>
      <w:r w:rsidR="00A45E9D">
        <w:rPr>
          <w:sz w:val="22"/>
          <w:szCs w:val="22"/>
        </w:rPr>
        <w:t>,</w:t>
      </w:r>
      <w:r w:rsidRPr="00F20E9B">
        <w:rPr>
          <w:sz w:val="22"/>
          <w:szCs w:val="22"/>
        </w:rPr>
        <w:t xml:space="preserve"> and 13, specified as a community; Communities: blue = mother, green = father; Bridges = orange, bridge proportion threshold = 0.7; Blue lines = positive correlations, thicker lines = stronger correlations.</w:t>
      </w:r>
    </w:p>
    <w:p w14:paraId="1EBAA006" w14:textId="05534F1D" w:rsidR="00AA392A" w:rsidRPr="00AD5D26" w:rsidRDefault="00476E89" w:rsidP="00E812B2">
      <w:pPr>
        <w:rPr>
          <w:sz w:val="20"/>
          <w:szCs w:val="20"/>
        </w:rPr>
      </w:pPr>
      <w:r w:rsidRPr="00AD5D26">
        <w:rPr>
          <w:noProof/>
          <w:sz w:val="20"/>
          <w:szCs w:val="20"/>
        </w:rPr>
        <w:lastRenderedPageBreak/>
        <w:drawing>
          <wp:inline distT="0" distB="0" distL="0" distR="0" wp14:anchorId="680ECD05" wp14:editId="0D8441A9">
            <wp:extent cx="3781361" cy="4986670"/>
            <wp:effectExtent l="0" t="0" r="127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3781361" cy="4986670"/>
                    </a:xfrm>
                    <a:prstGeom prst="rect">
                      <a:avLst/>
                    </a:prstGeom>
                  </pic:spPr>
                </pic:pic>
              </a:graphicData>
            </a:graphic>
          </wp:inline>
        </w:drawing>
      </w:r>
    </w:p>
    <w:p w14:paraId="4F995BD6" w14:textId="5DD6A462" w:rsidR="00F618C9" w:rsidRDefault="001C6C83" w:rsidP="00AA392A">
      <w:r>
        <w:rPr>
          <w:b/>
          <w:bCs/>
        </w:rPr>
        <w:t>Figure</w:t>
      </w:r>
      <w:r w:rsidR="00AA392A" w:rsidRPr="007632B5">
        <w:rPr>
          <w:b/>
          <w:bCs/>
        </w:rPr>
        <w:t xml:space="preserve"> 3.</w:t>
      </w:r>
      <w:r w:rsidR="00AA392A" w:rsidRPr="007632B5">
        <w:t xml:space="preserve"> </w:t>
      </w:r>
      <w:r w:rsidR="007632B5" w:rsidRPr="007632B5">
        <w:t xml:space="preserve">Edge stability and ranked order </w:t>
      </w:r>
    </w:p>
    <w:p w14:paraId="61DB14DD" w14:textId="3623E0D0" w:rsidR="00AA392A" w:rsidRPr="00F618C9" w:rsidRDefault="00F618C9" w:rsidP="00AA392A">
      <w:pPr>
        <w:rPr>
          <w:sz w:val="22"/>
          <w:szCs w:val="22"/>
        </w:rPr>
      </w:pPr>
      <w:r w:rsidRPr="00F618C9">
        <w:rPr>
          <w:i/>
          <w:iCs/>
          <w:sz w:val="22"/>
          <w:szCs w:val="22"/>
        </w:rPr>
        <w:t>Note.</w:t>
      </w:r>
      <w:r w:rsidRPr="00F618C9">
        <w:rPr>
          <w:sz w:val="22"/>
          <w:szCs w:val="22"/>
        </w:rPr>
        <w:t xml:space="preserve"> </w:t>
      </w:r>
      <w:r w:rsidR="001469FD">
        <w:rPr>
          <w:sz w:val="22"/>
          <w:szCs w:val="22"/>
        </w:rPr>
        <w:t>B</w:t>
      </w:r>
      <w:r w:rsidR="001469FD" w:rsidRPr="001469FD">
        <w:rPr>
          <w:sz w:val="22"/>
          <w:szCs w:val="22"/>
        </w:rPr>
        <w:t>ased on 95% bootstrapped confidence intervals of the edge weights</w:t>
      </w:r>
      <w:r w:rsidR="006B18F7">
        <w:rPr>
          <w:sz w:val="22"/>
          <w:szCs w:val="22"/>
        </w:rPr>
        <w:t>. N</w:t>
      </w:r>
      <w:r w:rsidR="007632B5" w:rsidRPr="00F618C9">
        <w:rPr>
          <w:sz w:val="22"/>
          <w:szCs w:val="22"/>
        </w:rPr>
        <w:t>etwork 1 (left) and 2 (right)</w:t>
      </w:r>
    </w:p>
    <w:p w14:paraId="4EE16FDD" w14:textId="7A7573BA" w:rsidR="00AA392A" w:rsidRPr="00AD5D26" w:rsidRDefault="00476E89" w:rsidP="00AA392A">
      <w:pPr>
        <w:rPr>
          <w:sz w:val="20"/>
          <w:szCs w:val="20"/>
        </w:rPr>
      </w:pPr>
      <w:r w:rsidRPr="00AD5D26">
        <w:rPr>
          <w:noProof/>
          <w:sz w:val="20"/>
          <w:szCs w:val="20"/>
        </w:rPr>
        <w:lastRenderedPageBreak/>
        <w:drawing>
          <wp:inline distT="0" distB="0" distL="0" distR="0" wp14:anchorId="06E5989D" wp14:editId="21EE53EF">
            <wp:extent cx="5380074" cy="5031886"/>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a:extLst>
                        <a:ext uri="{28A0092B-C50C-407E-A947-70E740481C1C}">
                          <a14:useLocalDpi xmlns:a14="http://schemas.microsoft.com/office/drawing/2010/main" val="0"/>
                        </a:ext>
                      </a:extLst>
                    </a:blip>
                    <a:stretch>
                      <a:fillRect/>
                    </a:stretch>
                  </pic:blipFill>
                  <pic:spPr>
                    <a:xfrm>
                      <a:off x="0" y="0"/>
                      <a:ext cx="5390670" cy="5041796"/>
                    </a:xfrm>
                    <a:prstGeom prst="rect">
                      <a:avLst/>
                    </a:prstGeom>
                  </pic:spPr>
                </pic:pic>
              </a:graphicData>
            </a:graphic>
          </wp:inline>
        </w:drawing>
      </w:r>
    </w:p>
    <w:p w14:paraId="62853441" w14:textId="0B403E88" w:rsidR="001E2F52" w:rsidRDefault="001C6C83" w:rsidP="00272F5C">
      <w:r>
        <w:rPr>
          <w:b/>
          <w:bCs/>
        </w:rPr>
        <w:t>Figure</w:t>
      </w:r>
      <w:r w:rsidR="00AA392A" w:rsidRPr="00AC3139">
        <w:rPr>
          <w:b/>
          <w:bCs/>
        </w:rPr>
        <w:t xml:space="preserve"> 4.</w:t>
      </w:r>
      <w:r w:rsidR="00AA392A" w:rsidRPr="00AD5D26">
        <w:t xml:space="preserve"> </w:t>
      </w:r>
      <w:r w:rsidR="001E2F52" w:rsidRPr="001E2F52">
        <w:t>Centrality and edge weight difference tests</w:t>
      </w:r>
    </w:p>
    <w:p w14:paraId="0C14E966" w14:textId="33169DEE" w:rsidR="00272F5C" w:rsidRPr="00F20E9B" w:rsidRDefault="00272F5C" w:rsidP="00272F5C">
      <w:pPr>
        <w:rPr>
          <w:sz w:val="22"/>
          <w:szCs w:val="22"/>
        </w:rPr>
      </w:pPr>
      <w:r w:rsidRPr="00F20E9B">
        <w:rPr>
          <w:i/>
          <w:iCs/>
          <w:sz w:val="22"/>
          <w:szCs w:val="22"/>
        </w:rPr>
        <w:t>Note.</w:t>
      </w:r>
      <w:r w:rsidRPr="00F20E9B">
        <w:rPr>
          <w:sz w:val="22"/>
          <w:szCs w:val="22"/>
        </w:rPr>
        <w:t xml:space="preserve"> </w:t>
      </w:r>
      <w:r w:rsidR="001469FD">
        <w:rPr>
          <w:sz w:val="22"/>
          <w:szCs w:val="22"/>
        </w:rPr>
        <w:t>B</w:t>
      </w:r>
      <w:r w:rsidR="001469FD" w:rsidRPr="001469FD">
        <w:rPr>
          <w:sz w:val="22"/>
          <w:szCs w:val="22"/>
        </w:rPr>
        <w:t>ased on 1000 bootstraps</w:t>
      </w:r>
      <w:r w:rsidR="006B18F7">
        <w:rPr>
          <w:sz w:val="22"/>
          <w:szCs w:val="22"/>
        </w:rPr>
        <w:t>. N</w:t>
      </w:r>
      <w:r w:rsidR="00F618C9" w:rsidRPr="00F618C9">
        <w:rPr>
          <w:sz w:val="22"/>
          <w:szCs w:val="22"/>
        </w:rPr>
        <w:t>etwork 1 (upper) and 2 (lower)</w:t>
      </w:r>
      <w:r w:rsidR="00F618C9">
        <w:rPr>
          <w:sz w:val="22"/>
          <w:szCs w:val="22"/>
        </w:rPr>
        <w:t xml:space="preserve">. </w:t>
      </w:r>
      <w:r w:rsidRPr="00F20E9B">
        <w:rPr>
          <w:sz w:val="22"/>
          <w:szCs w:val="22"/>
        </w:rPr>
        <w:t>Grey squares indicate non-significant differences, black squares indicate significant differences. Left to right: edge</w:t>
      </w:r>
      <w:r w:rsidR="00B54894">
        <w:rPr>
          <w:sz w:val="22"/>
          <w:szCs w:val="22"/>
        </w:rPr>
        <w:t>-</w:t>
      </w:r>
      <w:r w:rsidRPr="00F20E9B">
        <w:rPr>
          <w:sz w:val="22"/>
          <w:szCs w:val="22"/>
        </w:rPr>
        <w:t>, strength</w:t>
      </w:r>
      <w:r w:rsidR="00B54894">
        <w:rPr>
          <w:sz w:val="22"/>
          <w:szCs w:val="22"/>
        </w:rPr>
        <w:t>-</w:t>
      </w:r>
      <w:r w:rsidRPr="00F20E9B">
        <w:rPr>
          <w:sz w:val="22"/>
          <w:szCs w:val="22"/>
        </w:rPr>
        <w:t>, bridge strength</w:t>
      </w:r>
      <w:r w:rsidR="00B54894">
        <w:rPr>
          <w:sz w:val="22"/>
          <w:szCs w:val="22"/>
        </w:rPr>
        <w:t>-</w:t>
      </w:r>
      <w:r w:rsidRPr="00F20E9B">
        <w:rPr>
          <w:sz w:val="22"/>
          <w:szCs w:val="22"/>
        </w:rPr>
        <w:t xml:space="preserve"> difference plots</w:t>
      </w:r>
      <w:r>
        <w:rPr>
          <w:sz w:val="22"/>
          <w:szCs w:val="22"/>
        </w:rPr>
        <w:t>.</w:t>
      </w:r>
    </w:p>
    <w:p w14:paraId="50BC299A" w14:textId="5D94D82D" w:rsidR="00AA392A" w:rsidRPr="00AD5D26" w:rsidRDefault="00AA392A" w:rsidP="00AA392A">
      <w:pPr>
        <w:rPr>
          <w:sz w:val="20"/>
          <w:szCs w:val="20"/>
        </w:rPr>
      </w:pPr>
    </w:p>
    <w:p w14:paraId="32363162" w14:textId="375BA22D" w:rsidR="00AA392A" w:rsidRPr="00AD5D26" w:rsidRDefault="005F42A6" w:rsidP="00AA392A">
      <w:pPr>
        <w:rPr>
          <w:sz w:val="20"/>
          <w:szCs w:val="20"/>
        </w:rPr>
      </w:pPr>
      <w:r>
        <w:rPr>
          <w:noProof/>
          <w:sz w:val="20"/>
          <w:szCs w:val="20"/>
        </w:rPr>
        <w:lastRenderedPageBreak/>
        <w:drawing>
          <wp:inline distT="0" distB="0" distL="0" distR="0" wp14:anchorId="516960CD" wp14:editId="6098AA47">
            <wp:extent cx="8864600" cy="4533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8864600" cy="4533265"/>
                    </a:xfrm>
                    <a:prstGeom prst="rect">
                      <a:avLst/>
                    </a:prstGeom>
                  </pic:spPr>
                </pic:pic>
              </a:graphicData>
            </a:graphic>
          </wp:inline>
        </w:drawing>
      </w:r>
    </w:p>
    <w:p w14:paraId="1A36AA6C" w14:textId="63F466B0" w:rsidR="003A7598" w:rsidRPr="00A839A7" w:rsidRDefault="001C6C83" w:rsidP="003A7598">
      <w:r>
        <w:rPr>
          <w:b/>
          <w:bCs/>
        </w:rPr>
        <w:t>Figure</w:t>
      </w:r>
      <w:r w:rsidR="00AA392A" w:rsidRPr="00A839A7">
        <w:rPr>
          <w:b/>
          <w:bCs/>
        </w:rPr>
        <w:t xml:space="preserve"> 5.</w:t>
      </w:r>
      <w:r w:rsidR="00AA392A" w:rsidRPr="00A839A7">
        <w:t xml:space="preserve"> </w:t>
      </w:r>
      <w:r w:rsidR="003A7598" w:rsidRPr="00A839A7">
        <w:t>Centrality stability using case-dropping bootstraps</w:t>
      </w:r>
    </w:p>
    <w:p w14:paraId="261A216F" w14:textId="031BA66F" w:rsidR="00AA392A" w:rsidRPr="00AB6B30" w:rsidRDefault="003A7598" w:rsidP="003A7598">
      <w:pPr>
        <w:rPr>
          <w:sz w:val="22"/>
          <w:szCs w:val="22"/>
        </w:rPr>
      </w:pPr>
      <w:r w:rsidRPr="00A839A7">
        <w:rPr>
          <w:i/>
          <w:iCs/>
          <w:sz w:val="22"/>
          <w:szCs w:val="22"/>
        </w:rPr>
        <w:t>Note.</w:t>
      </w:r>
      <w:r w:rsidRPr="00A839A7">
        <w:rPr>
          <w:sz w:val="22"/>
          <w:szCs w:val="22"/>
        </w:rPr>
        <w:t xml:space="preserve"> </w:t>
      </w:r>
      <w:r w:rsidR="00F618C9" w:rsidRPr="00A839A7">
        <w:rPr>
          <w:sz w:val="22"/>
          <w:szCs w:val="22"/>
        </w:rPr>
        <w:t xml:space="preserve">Network 1 (left) and 2 (right). </w:t>
      </w:r>
      <w:r w:rsidRPr="00A839A7">
        <w:rPr>
          <w:sz w:val="22"/>
          <w:szCs w:val="22"/>
        </w:rPr>
        <w:t xml:space="preserve">Points = </w:t>
      </w:r>
      <w:r w:rsidR="00152D26" w:rsidRPr="00A839A7">
        <w:rPr>
          <w:sz w:val="22"/>
          <w:szCs w:val="22"/>
        </w:rPr>
        <w:t>m</w:t>
      </w:r>
      <w:r w:rsidRPr="00A839A7">
        <w:rPr>
          <w:sz w:val="22"/>
          <w:szCs w:val="22"/>
        </w:rPr>
        <w:t>ean of 1000 bootstrapped correlations for centrality value between sample and subsample after dropping x proportion of cases; shaded area = 95% confidence intervals; bridge centrality indices were only estimated for network 1.</w:t>
      </w:r>
    </w:p>
    <w:p w14:paraId="79202449" w14:textId="611CF6EF" w:rsidR="00DE7F03" w:rsidRPr="00AD5D26" w:rsidRDefault="00DE7F03" w:rsidP="00AA392A">
      <w:pPr>
        <w:rPr>
          <w:sz w:val="20"/>
          <w:szCs w:val="20"/>
        </w:rPr>
      </w:pPr>
    </w:p>
    <w:p w14:paraId="2F3A16C0" w14:textId="2336DF5B" w:rsidR="00DE7F03" w:rsidRPr="00AD5D26" w:rsidRDefault="00476E89" w:rsidP="00AA392A">
      <w:pPr>
        <w:rPr>
          <w:sz w:val="20"/>
          <w:szCs w:val="20"/>
        </w:rPr>
      </w:pPr>
      <w:r w:rsidRPr="00AD5D26">
        <w:rPr>
          <w:noProof/>
          <w:sz w:val="20"/>
          <w:szCs w:val="20"/>
        </w:rPr>
        <w:lastRenderedPageBreak/>
        <w:drawing>
          <wp:inline distT="0" distB="0" distL="0" distR="0" wp14:anchorId="0B237CE7" wp14:editId="79BA3AD4">
            <wp:extent cx="5181600" cy="4991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5181600" cy="4991100"/>
                    </a:xfrm>
                    <a:prstGeom prst="rect">
                      <a:avLst/>
                    </a:prstGeom>
                  </pic:spPr>
                </pic:pic>
              </a:graphicData>
            </a:graphic>
          </wp:inline>
        </w:drawing>
      </w:r>
    </w:p>
    <w:p w14:paraId="6D17F4CC" w14:textId="4F79EA4F" w:rsidR="00DE7F03" w:rsidRPr="00AD5D26" w:rsidRDefault="001C6C83" w:rsidP="00DE7F03">
      <w:r>
        <w:rPr>
          <w:b/>
          <w:bCs/>
        </w:rPr>
        <w:t>Figure</w:t>
      </w:r>
      <w:r w:rsidR="00DE7F03" w:rsidRPr="00AC3139">
        <w:rPr>
          <w:b/>
          <w:bCs/>
        </w:rPr>
        <w:t xml:space="preserve"> 6.</w:t>
      </w:r>
      <w:r w:rsidR="00DE7F03" w:rsidRPr="00AD5D26">
        <w:t xml:space="preserve"> Distributions of network invariance tests </w:t>
      </w:r>
    </w:p>
    <w:p w14:paraId="07569FCD" w14:textId="15E5EF18" w:rsidR="00DE7F03" w:rsidRPr="00624F9B" w:rsidRDefault="00DE7F03" w:rsidP="00DE7F03">
      <w:pPr>
        <w:rPr>
          <w:sz w:val="22"/>
          <w:szCs w:val="22"/>
        </w:rPr>
      </w:pPr>
      <w:r w:rsidRPr="00624F9B">
        <w:rPr>
          <w:i/>
          <w:iCs/>
          <w:sz w:val="22"/>
          <w:szCs w:val="22"/>
        </w:rPr>
        <w:t>Note.</w:t>
      </w:r>
      <w:r w:rsidRPr="00624F9B">
        <w:rPr>
          <w:sz w:val="22"/>
          <w:szCs w:val="22"/>
        </w:rPr>
        <w:t xml:space="preserve"> </w:t>
      </w:r>
      <w:r w:rsidR="00185D99">
        <w:rPr>
          <w:sz w:val="22"/>
          <w:szCs w:val="22"/>
        </w:rPr>
        <w:t>B</w:t>
      </w:r>
      <w:r w:rsidR="00185D99" w:rsidRPr="00185D99">
        <w:rPr>
          <w:sz w:val="22"/>
          <w:szCs w:val="22"/>
        </w:rPr>
        <w:t>ased on 10,000 permutations</w:t>
      </w:r>
      <w:r w:rsidR="00185D99">
        <w:rPr>
          <w:sz w:val="22"/>
          <w:szCs w:val="22"/>
        </w:rPr>
        <w:t>.</w:t>
      </w:r>
      <w:r w:rsidR="00185D99" w:rsidRPr="00185D99">
        <w:rPr>
          <w:sz w:val="22"/>
          <w:szCs w:val="22"/>
        </w:rPr>
        <w:t xml:space="preserve"> </w:t>
      </w:r>
      <w:r w:rsidR="00A22053">
        <w:rPr>
          <w:sz w:val="22"/>
          <w:szCs w:val="22"/>
        </w:rPr>
        <w:t>N</w:t>
      </w:r>
      <w:r w:rsidR="00A22053" w:rsidRPr="00A22053">
        <w:rPr>
          <w:sz w:val="22"/>
          <w:szCs w:val="22"/>
        </w:rPr>
        <w:t>etwork 1 (upper) and network 2 (lower)</w:t>
      </w:r>
      <w:r w:rsidR="00A22053">
        <w:rPr>
          <w:sz w:val="22"/>
          <w:szCs w:val="22"/>
        </w:rPr>
        <w:t xml:space="preserve">. </w:t>
      </w:r>
      <w:r w:rsidRPr="00624F9B">
        <w:rPr>
          <w:sz w:val="22"/>
          <w:szCs w:val="22"/>
        </w:rPr>
        <w:t>Difference in global strength (</w:t>
      </w:r>
      <w:r w:rsidR="00753380" w:rsidRPr="00624F9B">
        <w:rPr>
          <w:sz w:val="22"/>
          <w:szCs w:val="22"/>
        </w:rPr>
        <w:t>left</w:t>
      </w:r>
      <w:r w:rsidRPr="00624F9B">
        <w:rPr>
          <w:sz w:val="22"/>
          <w:szCs w:val="22"/>
        </w:rPr>
        <w:t xml:space="preserve"> panel); maximum difference in edge strength (right panel)</w:t>
      </w:r>
      <w:r w:rsidR="00DA1DEA">
        <w:rPr>
          <w:sz w:val="22"/>
          <w:szCs w:val="22"/>
        </w:rPr>
        <w:t>.</w:t>
      </w:r>
    </w:p>
    <w:p w14:paraId="6250852D" w14:textId="4611FD6B" w:rsidR="00B51A6B" w:rsidRDefault="00B51A6B" w:rsidP="00DE7F03">
      <w:pPr>
        <w:rPr>
          <w:sz w:val="20"/>
          <w:szCs w:val="20"/>
        </w:rPr>
      </w:pPr>
    </w:p>
    <w:p w14:paraId="3B33C531" w14:textId="4C20C20A" w:rsidR="00B51A6B" w:rsidRDefault="00B51A6B" w:rsidP="00DE7F03">
      <w:pPr>
        <w:rPr>
          <w:sz w:val="20"/>
          <w:szCs w:val="20"/>
        </w:rPr>
      </w:pPr>
    </w:p>
    <w:p w14:paraId="1FC0E049" w14:textId="45692484" w:rsidR="00B51A6B" w:rsidRDefault="00B51A6B" w:rsidP="00DE7F03">
      <w:pPr>
        <w:rPr>
          <w:sz w:val="20"/>
          <w:szCs w:val="20"/>
        </w:rPr>
      </w:pPr>
    </w:p>
    <w:p w14:paraId="6DAAA72E" w14:textId="1A61F58F" w:rsidR="00B51A6B" w:rsidRDefault="00B51A6B" w:rsidP="00DE7F03">
      <w:pPr>
        <w:rPr>
          <w:sz w:val="20"/>
          <w:szCs w:val="20"/>
        </w:rPr>
      </w:pPr>
    </w:p>
    <w:p w14:paraId="795C81DA" w14:textId="28AA42B1" w:rsidR="001E12DD" w:rsidRDefault="004919D9" w:rsidP="00DE7F03">
      <w:pPr>
        <w:rPr>
          <w:sz w:val="20"/>
          <w:szCs w:val="20"/>
        </w:rPr>
      </w:pPr>
      <w:r>
        <w:rPr>
          <w:noProof/>
          <w:sz w:val="20"/>
          <w:szCs w:val="20"/>
        </w:rPr>
        <w:drawing>
          <wp:inline distT="0" distB="0" distL="0" distR="0" wp14:anchorId="26CD57F8" wp14:editId="26C5687A">
            <wp:extent cx="6115050" cy="48192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6120211" cy="4823363"/>
                    </a:xfrm>
                    <a:prstGeom prst="rect">
                      <a:avLst/>
                    </a:prstGeom>
                  </pic:spPr>
                </pic:pic>
              </a:graphicData>
            </a:graphic>
          </wp:inline>
        </w:drawing>
      </w:r>
    </w:p>
    <w:p w14:paraId="01509FC6" w14:textId="1C6661CA" w:rsidR="001E12DD" w:rsidRPr="001E12DD" w:rsidRDefault="001C6C83" w:rsidP="001E12DD">
      <w:r>
        <w:rPr>
          <w:b/>
          <w:bCs/>
        </w:rPr>
        <w:t>Figure</w:t>
      </w:r>
      <w:r w:rsidR="001E12DD" w:rsidRPr="002D0E12">
        <w:rPr>
          <w:b/>
          <w:bCs/>
        </w:rPr>
        <w:t xml:space="preserve"> </w:t>
      </w:r>
      <w:r w:rsidR="009C7E14" w:rsidRPr="002D0E12">
        <w:rPr>
          <w:b/>
          <w:bCs/>
        </w:rPr>
        <w:t>7</w:t>
      </w:r>
      <w:r w:rsidR="001E12DD" w:rsidRPr="002D0E12">
        <w:rPr>
          <w:b/>
          <w:bCs/>
        </w:rPr>
        <w:t>.</w:t>
      </w:r>
      <w:r w:rsidR="001E12DD" w:rsidRPr="002D0E12">
        <w:t xml:space="preserve"> Centrality</w:t>
      </w:r>
      <w:r w:rsidR="001E12DD" w:rsidRPr="001E12DD">
        <w:t xml:space="preserve"> and bridge centrality plots for network 1</w:t>
      </w:r>
    </w:p>
    <w:p w14:paraId="04CF911E" w14:textId="76E1695B" w:rsidR="001F0BAB" w:rsidRPr="004919D9" w:rsidRDefault="001E12DD" w:rsidP="001E12DD">
      <w:pPr>
        <w:rPr>
          <w:sz w:val="22"/>
          <w:szCs w:val="22"/>
        </w:rPr>
      </w:pPr>
      <w:r w:rsidRPr="00624F9B">
        <w:rPr>
          <w:i/>
          <w:iCs/>
          <w:sz w:val="22"/>
          <w:szCs w:val="22"/>
        </w:rPr>
        <w:t>Note.</w:t>
      </w:r>
      <w:r w:rsidRPr="00624F9B">
        <w:rPr>
          <w:sz w:val="22"/>
          <w:szCs w:val="22"/>
        </w:rPr>
        <w:t xml:space="preserve"> </w:t>
      </w:r>
      <w:r w:rsidR="002D19E7" w:rsidRPr="00624F9B">
        <w:rPr>
          <w:sz w:val="22"/>
          <w:szCs w:val="22"/>
        </w:rPr>
        <w:t xml:space="preserve">The x-axis indicates </w:t>
      </w:r>
      <w:r w:rsidR="00AC3139" w:rsidRPr="00624F9B">
        <w:rPr>
          <w:sz w:val="22"/>
          <w:szCs w:val="22"/>
        </w:rPr>
        <w:t>raw scores</w:t>
      </w:r>
      <w:r w:rsidRPr="00624F9B">
        <w:rPr>
          <w:sz w:val="22"/>
          <w:szCs w:val="22"/>
        </w:rPr>
        <w:t>; greater scores = more central</w:t>
      </w:r>
      <w:r w:rsidR="002D19E7" w:rsidRPr="00624F9B">
        <w:rPr>
          <w:sz w:val="22"/>
          <w:szCs w:val="22"/>
        </w:rPr>
        <w:t>, ordered from strongest to weakest item</w:t>
      </w:r>
      <w:r w:rsidR="00DA1DEA">
        <w:rPr>
          <w:sz w:val="22"/>
          <w:szCs w:val="22"/>
        </w:rPr>
        <w:t>.</w:t>
      </w:r>
    </w:p>
    <w:p w14:paraId="323C5281" w14:textId="5982DA7A" w:rsidR="001F0BAB" w:rsidRDefault="0018669D" w:rsidP="00AF178A">
      <w:pPr>
        <w:jc w:val="center"/>
      </w:pPr>
      <w:r>
        <w:rPr>
          <w:noProof/>
        </w:rPr>
        <w:lastRenderedPageBreak/>
        <w:drawing>
          <wp:inline distT="0" distB="0" distL="0" distR="0" wp14:anchorId="0C044D92" wp14:editId="580F7AB3">
            <wp:extent cx="8864600" cy="43681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8864600" cy="4368165"/>
                    </a:xfrm>
                    <a:prstGeom prst="rect">
                      <a:avLst/>
                    </a:prstGeom>
                  </pic:spPr>
                </pic:pic>
              </a:graphicData>
            </a:graphic>
          </wp:inline>
        </w:drawing>
      </w:r>
    </w:p>
    <w:p w14:paraId="60D119AA" w14:textId="1D7BF4DF" w:rsidR="00490FF8" w:rsidRDefault="001C6C83" w:rsidP="001E12DD">
      <w:r>
        <w:rPr>
          <w:b/>
          <w:bCs/>
        </w:rPr>
        <w:t>Figure</w:t>
      </w:r>
      <w:r w:rsidR="00490FF8" w:rsidRPr="002D0E12">
        <w:rPr>
          <w:b/>
          <w:bCs/>
        </w:rPr>
        <w:t xml:space="preserve"> 8.</w:t>
      </w:r>
      <w:r w:rsidR="00490FF8">
        <w:t xml:space="preserve"> </w:t>
      </w:r>
      <w:r w:rsidR="001706FF">
        <w:t>N</w:t>
      </w:r>
      <w:r w:rsidR="00852F7B">
        <w:t>etwork</w:t>
      </w:r>
      <w:r w:rsidR="000B017F">
        <w:t xml:space="preserve">s 1 </w:t>
      </w:r>
      <w:r w:rsidR="00FF133B">
        <w:t xml:space="preserve">(left) </w:t>
      </w:r>
      <w:r w:rsidR="000B017F">
        <w:t xml:space="preserve">and 2 </w:t>
      </w:r>
      <w:r w:rsidR="00FF133B">
        <w:t xml:space="preserve">(right) </w:t>
      </w:r>
      <w:r w:rsidR="000B017F">
        <w:t xml:space="preserve">including </w:t>
      </w:r>
      <w:r w:rsidR="002F12B2">
        <w:t xml:space="preserve">partial </w:t>
      </w:r>
      <w:r w:rsidR="000B017F">
        <w:t>correlation</w:t>
      </w:r>
      <w:r w:rsidR="00573E5D">
        <w:t xml:space="preserve"> statistics</w:t>
      </w:r>
    </w:p>
    <w:p w14:paraId="03CBE7DE" w14:textId="408AD843" w:rsidR="0074257D" w:rsidRDefault="0074257D" w:rsidP="001E12DD"/>
    <w:p w14:paraId="2997528C" w14:textId="2D469509" w:rsidR="0074257D" w:rsidRDefault="0074257D" w:rsidP="001E12DD"/>
    <w:p w14:paraId="07D03B63" w14:textId="7747E918" w:rsidR="0074257D" w:rsidRDefault="00D439E5" w:rsidP="001E12DD">
      <w:r>
        <w:rPr>
          <w:noProof/>
        </w:rPr>
        <w:lastRenderedPageBreak/>
        <w:drawing>
          <wp:inline distT="0" distB="0" distL="0" distR="0" wp14:anchorId="068D0DB3" wp14:editId="5A143F30">
            <wp:extent cx="4304145" cy="4138581"/>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2">
                      <a:extLst>
                        <a:ext uri="{28A0092B-C50C-407E-A947-70E740481C1C}">
                          <a14:useLocalDpi xmlns:a14="http://schemas.microsoft.com/office/drawing/2010/main" val="0"/>
                        </a:ext>
                      </a:extLst>
                    </a:blip>
                    <a:srcRect t="5666" r="7765" b="5648"/>
                    <a:stretch/>
                  </pic:blipFill>
                  <pic:spPr bwMode="auto">
                    <a:xfrm>
                      <a:off x="0" y="0"/>
                      <a:ext cx="4353578" cy="4186112"/>
                    </a:xfrm>
                    <a:prstGeom prst="rect">
                      <a:avLst/>
                    </a:prstGeom>
                    <a:ln>
                      <a:noFill/>
                    </a:ln>
                    <a:extLst>
                      <a:ext uri="{53640926-AAD7-44D8-BBD7-CCE9431645EC}">
                        <a14:shadowObscured xmlns:a14="http://schemas.microsoft.com/office/drawing/2010/main"/>
                      </a:ext>
                    </a:extLst>
                  </pic:spPr>
                </pic:pic>
              </a:graphicData>
            </a:graphic>
          </wp:inline>
        </w:drawing>
      </w:r>
      <w:r w:rsidR="00754421">
        <w:t xml:space="preserve">  </w:t>
      </w:r>
      <w:r w:rsidR="00BD63A7">
        <w:rPr>
          <w:noProof/>
        </w:rPr>
        <w:drawing>
          <wp:inline distT="0" distB="0" distL="0" distR="0" wp14:anchorId="04F3C615" wp14:editId="2C5094E2">
            <wp:extent cx="4462908" cy="4009852"/>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3">
                      <a:extLst>
                        <a:ext uri="{28A0092B-C50C-407E-A947-70E740481C1C}">
                          <a14:useLocalDpi xmlns:a14="http://schemas.microsoft.com/office/drawing/2010/main" val="0"/>
                        </a:ext>
                      </a:extLst>
                    </a:blip>
                    <a:srcRect l="3065" t="6773" b="6132"/>
                    <a:stretch/>
                  </pic:blipFill>
                  <pic:spPr bwMode="auto">
                    <a:xfrm>
                      <a:off x="0" y="0"/>
                      <a:ext cx="4521167" cy="4062197"/>
                    </a:xfrm>
                    <a:prstGeom prst="rect">
                      <a:avLst/>
                    </a:prstGeom>
                    <a:ln>
                      <a:noFill/>
                    </a:ln>
                    <a:extLst>
                      <a:ext uri="{53640926-AAD7-44D8-BBD7-CCE9431645EC}">
                        <a14:shadowObscured xmlns:a14="http://schemas.microsoft.com/office/drawing/2010/main"/>
                      </a:ext>
                    </a:extLst>
                  </pic:spPr>
                </pic:pic>
              </a:graphicData>
            </a:graphic>
          </wp:inline>
        </w:drawing>
      </w:r>
    </w:p>
    <w:p w14:paraId="46F56798" w14:textId="0874CAF7" w:rsidR="00066DBA" w:rsidRDefault="001C6C83" w:rsidP="001E12DD">
      <w:r>
        <w:rPr>
          <w:b/>
          <w:bCs/>
        </w:rPr>
        <w:t>Figure</w:t>
      </w:r>
      <w:r w:rsidR="002550C9" w:rsidRPr="003B6161">
        <w:rPr>
          <w:b/>
          <w:bCs/>
        </w:rPr>
        <w:t xml:space="preserve"> 9.</w:t>
      </w:r>
      <w:r w:rsidR="002550C9">
        <w:t xml:space="preserve"> Sensitivity analysis </w:t>
      </w:r>
      <w:r w:rsidR="00066DBA">
        <w:t>including covariates in the models</w:t>
      </w:r>
    </w:p>
    <w:p w14:paraId="3A542E49" w14:textId="2EECF967" w:rsidR="002550C9" w:rsidRPr="00066DBA" w:rsidRDefault="00066DBA" w:rsidP="001E12DD">
      <w:pPr>
        <w:rPr>
          <w:sz w:val="22"/>
          <w:szCs w:val="22"/>
        </w:rPr>
      </w:pPr>
      <w:r w:rsidRPr="00066DBA">
        <w:rPr>
          <w:i/>
          <w:iCs/>
          <w:sz w:val="22"/>
          <w:szCs w:val="22"/>
        </w:rPr>
        <w:t>Note.</w:t>
      </w:r>
      <w:r w:rsidRPr="00066DBA">
        <w:rPr>
          <w:sz w:val="22"/>
          <w:szCs w:val="22"/>
        </w:rPr>
        <w:t xml:space="preserve"> N</w:t>
      </w:r>
      <w:r w:rsidR="002550C9" w:rsidRPr="00066DBA">
        <w:rPr>
          <w:sz w:val="22"/>
          <w:szCs w:val="22"/>
        </w:rPr>
        <w:t>etwork 1</w:t>
      </w:r>
      <w:r w:rsidR="003A6EF9" w:rsidRPr="00066DBA">
        <w:rPr>
          <w:sz w:val="22"/>
          <w:szCs w:val="22"/>
        </w:rPr>
        <w:t xml:space="preserve"> </w:t>
      </w:r>
      <w:r w:rsidR="00950929" w:rsidRPr="00066DBA">
        <w:rPr>
          <w:sz w:val="22"/>
          <w:szCs w:val="22"/>
        </w:rPr>
        <w:t xml:space="preserve">(left) </w:t>
      </w:r>
      <w:r w:rsidR="003A6EF9" w:rsidRPr="00066DBA">
        <w:rPr>
          <w:sz w:val="22"/>
          <w:szCs w:val="22"/>
        </w:rPr>
        <w:t>and 2</w:t>
      </w:r>
      <w:r w:rsidR="00950929" w:rsidRPr="00066DBA">
        <w:rPr>
          <w:sz w:val="22"/>
          <w:szCs w:val="22"/>
        </w:rPr>
        <w:t xml:space="preserve"> (right)</w:t>
      </w:r>
      <w:r>
        <w:rPr>
          <w:sz w:val="22"/>
          <w:szCs w:val="22"/>
        </w:rPr>
        <w:t xml:space="preserve">. Covariates = </w:t>
      </w:r>
      <w:r w:rsidR="002550C9" w:rsidRPr="00066DBA">
        <w:rPr>
          <w:sz w:val="22"/>
          <w:szCs w:val="22"/>
        </w:rPr>
        <w:t>chi</w:t>
      </w:r>
      <w:r w:rsidRPr="00066DBA">
        <w:rPr>
          <w:sz w:val="22"/>
          <w:szCs w:val="22"/>
        </w:rPr>
        <w:t>l</w:t>
      </w:r>
      <w:r w:rsidR="002550C9" w:rsidRPr="00066DBA">
        <w:rPr>
          <w:sz w:val="22"/>
          <w:szCs w:val="22"/>
        </w:rPr>
        <w:t xml:space="preserve">d sex and </w:t>
      </w:r>
      <w:r w:rsidR="003B6161" w:rsidRPr="00066DBA">
        <w:rPr>
          <w:sz w:val="22"/>
          <w:szCs w:val="22"/>
        </w:rPr>
        <w:t>so</w:t>
      </w:r>
      <w:r>
        <w:rPr>
          <w:sz w:val="22"/>
          <w:szCs w:val="22"/>
        </w:rPr>
        <w:t>cial class</w:t>
      </w:r>
    </w:p>
    <w:p w14:paraId="12BAC80F" w14:textId="26BB9032" w:rsidR="001E12DD" w:rsidRDefault="00296A77" w:rsidP="001E12DD">
      <w:r>
        <w:lastRenderedPageBreak/>
        <w:br w:type="textWrapping" w:clear="all"/>
      </w:r>
      <w:r w:rsidR="003229C9">
        <w:rPr>
          <w:noProof/>
        </w:rPr>
        <w:drawing>
          <wp:inline distT="0" distB="0" distL="0" distR="0" wp14:anchorId="049784B7" wp14:editId="62226028">
            <wp:extent cx="3733800" cy="5118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3733800" cy="5118100"/>
                    </a:xfrm>
                    <a:prstGeom prst="rect">
                      <a:avLst/>
                    </a:prstGeom>
                  </pic:spPr>
                </pic:pic>
              </a:graphicData>
            </a:graphic>
          </wp:inline>
        </w:drawing>
      </w:r>
    </w:p>
    <w:p w14:paraId="283D91D2" w14:textId="715949F5" w:rsidR="00C51301" w:rsidRDefault="001C6C83" w:rsidP="00C51301">
      <w:r>
        <w:rPr>
          <w:b/>
          <w:bCs/>
        </w:rPr>
        <w:t>Figure</w:t>
      </w:r>
      <w:r w:rsidR="00C51301" w:rsidRPr="002D0E12">
        <w:rPr>
          <w:b/>
          <w:bCs/>
        </w:rPr>
        <w:t xml:space="preserve"> </w:t>
      </w:r>
      <w:r w:rsidR="0074257D">
        <w:rPr>
          <w:b/>
          <w:bCs/>
        </w:rPr>
        <w:t>10</w:t>
      </w:r>
      <w:r w:rsidR="00C51301" w:rsidRPr="002D0E12">
        <w:rPr>
          <w:b/>
          <w:bCs/>
        </w:rPr>
        <w:t>.</w:t>
      </w:r>
      <w:r w:rsidR="00C51301" w:rsidRPr="002D0E12">
        <w:t xml:space="preserve"> Centrality</w:t>
      </w:r>
      <w:r w:rsidR="00C51301" w:rsidRPr="00C51301">
        <w:t xml:space="preserve"> plot for network 2</w:t>
      </w:r>
    </w:p>
    <w:p w14:paraId="12FCA4F2" w14:textId="1DFB21A0" w:rsidR="001E12DD" w:rsidRPr="00E87FD0" w:rsidRDefault="008272C3" w:rsidP="00DE7F03">
      <w:pPr>
        <w:rPr>
          <w:sz w:val="22"/>
          <w:szCs w:val="22"/>
        </w:rPr>
      </w:pPr>
      <w:r w:rsidRPr="00624F9B">
        <w:rPr>
          <w:i/>
          <w:iCs/>
          <w:sz w:val="22"/>
          <w:szCs w:val="22"/>
        </w:rPr>
        <w:t>Note</w:t>
      </w:r>
      <w:r w:rsidRPr="00624F9B">
        <w:rPr>
          <w:sz w:val="22"/>
          <w:szCs w:val="22"/>
        </w:rPr>
        <w:t xml:space="preserve">. </w:t>
      </w:r>
      <w:r w:rsidR="002D19E7" w:rsidRPr="00624F9B">
        <w:rPr>
          <w:sz w:val="22"/>
          <w:szCs w:val="22"/>
        </w:rPr>
        <w:t>The x-axis indicates raw scores; greater scores = more central, ordered from strongest to weakest item</w:t>
      </w:r>
      <w:r w:rsidR="00615575">
        <w:rPr>
          <w:sz w:val="22"/>
          <w:szCs w:val="22"/>
        </w:rPr>
        <w:t>.</w:t>
      </w:r>
    </w:p>
    <w:sectPr w:rsidR="001E12DD" w:rsidRPr="00E87FD0" w:rsidSect="00987606">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32450" w14:textId="77777777" w:rsidR="00540066" w:rsidRDefault="00540066" w:rsidP="000A7098">
      <w:r>
        <w:separator/>
      </w:r>
    </w:p>
  </w:endnote>
  <w:endnote w:type="continuationSeparator" w:id="0">
    <w:p w14:paraId="08F13AB4" w14:textId="77777777" w:rsidR="00540066" w:rsidRDefault="00540066" w:rsidP="000A7098">
      <w:r>
        <w:continuationSeparator/>
      </w:r>
    </w:p>
  </w:endnote>
  <w:endnote w:type="continuationNotice" w:id="1">
    <w:p w14:paraId="3F359DDF" w14:textId="77777777" w:rsidR="00540066" w:rsidRDefault="005400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panose1 w:val="00000000000000000000"/>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notTrueType/>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8768314"/>
      <w:docPartObj>
        <w:docPartGallery w:val="Page Numbers (Bottom of Page)"/>
        <w:docPartUnique/>
      </w:docPartObj>
    </w:sdtPr>
    <w:sdtContent>
      <w:p w14:paraId="65881FCF" w14:textId="77BFDD8D" w:rsidR="000A7098" w:rsidRDefault="000A7098" w:rsidP="0025025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5025A">
          <w:rPr>
            <w:rStyle w:val="PageNumber"/>
            <w:noProof/>
          </w:rPr>
          <w:t>3</w:t>
        </w:r>
        <w:r>
          <w:rPr>
            <w:rStyle w:val="PageNumber"/>
          </w:rPr>
          <w:fldChar w:fldCharType="end"/>
        </w:r>
      </w:p>
    </w:sdtContent>
  </w:sdt>
  <w:p w14:paraId="4DF5B0B0" w14:textId="77777777" w:rsidR="000A7098" w:rsidRDefault="000A7098" w:rsidP="000A70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2027757"/>
      <w:docPartObj>
        <w:docPartGallery w:val="Page Numbers (Bottom of Page)"/>
        <w:docPartUnique/>
      </w:docPartObj>
    </w:sdtPr>
    <w:sdtContent>
      <w:p w14:paraId="3873E43D" w14:textId="68C619F3" w:rsidR="0025025A" w:rsidRDefault="0025025A" w:rsidP="005E6F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EABF824" w14:textId="77777777" w:rsidR="000A7098" w:rsidRDefault="000A7098" w:rsidP="000A709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7DA71" w14:textId="77777777" w:rsidR="00540066" w:rsidRDefault="00540066" w:rsidP="000A7098">
      <w:r>
        <w:separator/>
      </w:r>
    </w:p>
  </w:footnote>
  <w:footnote w:type="continuationSeparator" w:id="0">
    <w:p w14:paraId="3F0BE875" w14:textId="77777777" w:rsidR="00540066" w:rsidRDefault="00540066" w:rsidP="000A7098">
      <w:r>
        <w:continuationSeparator/>
      </w:r>
    </w:p>
  </w:footnote>
  <w:footnote w:type="continuationNotice" w:id="1">
    <w:p w14:paraId="570C4946" w14:textId="77777777" w:rsidR="00540066" w:rsidRDefault="00540066"/>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56F"/>
    <w:rsid w:val="000001BB"/>
    <w:rsid w:val="000002BC"/>
    <w:rsid w:val="000016C1"/>
    <w:rsid w:val="000025AA"/>
    <w:rsid w:val="00002D6F"/>
    <w:rsid w:val="00013AAA"/>
    <w:rsid w:val="0001497B"/>
    <w:rsid w:val="00021279"/>
    <w:rsid w:val="000215AB"/>
    <w:rsid w:val="00024551"/>
    <w:rsid w:val="0002583C"/>
    <w:rsid w:val="000274D7"/>
    <w:rsid w:val="000305F4"/>
    <w:rsid w:val="000317F2"/>
    <w:rsid w:val="00037279"/>
    <w:rsid w:val="0004008D"/>
    <w:rsid w:val="00045010"/>
    <w:rsid w:val="000450E8"/>
    <w:rsid w:val="00053999"/>
    <w:rsid w:val="000568AF"/>
    <w:rsid w:val="00057AB6"/>
    <w:rsid w:val="00061632"/>
    <w:rsid w:val="00061926"/>
    <w:rsid w:val="000620E3"/>
    <w:rsid w:val="00062588"/>
    <w:rsid w:val="00064590"/>
    <w:rsid w:val="0006513D"/>
    <w:rsid w:val="00066DBA"/>
    <w:rsid w:val="0007013A"/>
    <w:rsid w:val="00073065"/>
    <w:rsid w:val="000743D1"/>
    <w:rsid w:val="00081D2F"/>
    <w:rsid w:val="00085990"/>
    <w:rsid w:val="000901EB"/>
    <w:rsid w:val="00092424"/>
    <w:rsid w:val="00096E16"/>
    <w:rsid w:val="00097CE1"/>
    <w:rsid w:val="000A2EF6"/>
    <w:rsid w:val="000A7098"/>
    <w:rsid w:val="000B017F"/>
    <w:rsid w:val="000B2120"/>
    <w:rsid w:val="000B2801"/>
    <w:rsid w:val="000B5606"/>
    <w:rsid w:val="000B7ADC"/>
    <w:rsid w:val="000C2560"/>
    <w:rsid w:val="000D6E1C"/>
    <w:rsid w:val="000E54C8"/>
    <w:rsid w:val="000F38AE"/>
    <w:rsid w:val="000F4BCD"/>
    <w:rsid w:val="000F63C5"/>
    <w:rsid w:val="000F684B"/>
    <w:rsid w:val="0010084B"/>
    <w:rsid w:val="00101919"/>
    <w:rsid w:val="00105DBA"/>
    <w:rsid w:val="00120B6C"/>
    <w:rsid w:val="00120D45"/>
    <w:rsid w:val="001210B3"/>
    <w:rsid w:val="0012232A"/>
    <w:rsid w:val="001225DD"/>
    <w:rsid w:val="0012264B"/>
    <w:rsid w:val="00123673"/>
    <w:rsid w:val="001253F3"/>
    <w:rsid w:val="00126BB8"/>
    <w:rsid w:val="00136DEC"/>
    <w:rsid w:val="00143F4D"/>
    <w:rsid w:val="001469FD"/>
    <w:rsid w:val="00152D26"/>
    <w:rsid w:val="00163FE7"/>
    <w:rsid w:val="00164729"/>
    <w:rsid w:val="00165192"/>
    <w:rsid w:val="0017011C"/>
    <w:rsid w:val="001706FF"/>
    <w:rsid w:val="00171889"/>
    <w:rsid w:val="00171933"/>
    <w:rsid w:val="00185D99"/>
    <w:rsid w:val="0018669D"/>
    <w:rsid w:val="00190C95"/>
    <w:rsid w:val="00197367"/>
    <w:rsid w:val="001974A1"/>
    <w:rsid w:val="001A3B7D"/>
    <w:rsid w:val="001A4E93"/>
    <w:rsid w:val="001B6038"/>
    <w:rsid w:val="001C66CF"/>
    <w:rsid w:val="001C6C83"/>
    <w:rsid w:val="001C6CC7"/>
    <w:rsid w:val="001D6CAE"/>
    <w:rsid w:val="001E12DD"/>
    <w:rsid w:val="001E2F52"/>
    <w:rsid w:val="001E3AC2"/>
    <w:rsid w:val="001E6F05"/>
    <w:rsid w:val="001E7772"/>
    <w:rsid w:val="001F0BAB"/>
    <w:rsid w:val="001F2E9E"/>
    <w:rsid w:val="001F4166"/>
    <w:rsid w:val="00204EFA"/>
    <w:rsid w:val="00206110"/>
    <w:rsid w:val="002065F3"/>
    <w:rsid w:val="00206FC4"/>
    <w:rsid w:val="00207E52"/>
    <w:rsid w:val="00210952"/>
    <w:rsid w:val="002112B7"/>
    <w:rsid w:val="002168F9"/>
    <w:rsid w:val="002205F6"/>
    <w:rsid w:val="00220CA9"/>
    <w:rsid w:val="0022547B"/>
    <w:rsid w:val="00234462"/>
    <w:rsid w:val="00234C94"/>
    <w:rsid w:val="00237BE2"/>
    <w:rsid w:val="00245062"/>
    <w:rsid w:val="0025025A"/>
    <w:rsid w:val="002550C9"/>
    <w:rsid w:val="002572F1"/>
    <w:rsid w:val="00261C11"/>
    <w:rsid w:val="0026722A"/>
    <w:rsid w:val="002723E8"/>
    <w:rsid w:val="00272F5C"/>
    <w:rsid w:val="00287190"/>
    <w:rsid w:val="00290017"/>
    <w:rsid w:val="002901EC"/>
    <w:rsid w:val="002907F0"/>
    <w:rsid w:val="00291A56"/>
    <w:rsid w:val="0029400D"/>
    <w:rsid w:val="002946E5"/>
    <w:rsid w:val="00295AFB"/>
    <w:rsid w:val="00295D9E"/>
    <w:rsid w:val="00296A77"/>
    <w:rsid w:val="002A1FFF"/>
    <w:rsid w:val="002A2561"/>
    <w:rsid w:val="002A4585"/>
    <w:rsid w:val="002A6FA0"/>
    <w:rsid w:val="002A7F3E"/>
    <w:rsid w:val="002B18CB"/>
    <w:rsid w:val="002B3343"/>
    <w:rsid w:val="002B668B"/>
    <w:rsid w:val="002B6CF8"/>
    <w:rsid w:val="002C4EEA"/>
    <w:rsid w:val="002D0E12"/>
    <w:rsid w:val="002D19E7"/>
    <w:rsid w:val="002D5437"/>
    <w:rsid w:val="002E70A1"/>
    <w:rsid w:val="002F02FE"/>
    <w:rsid w:val="002F12B2"/>
    <w:rsid w:val="002F51A3"/>
    <w:rsid w:val="002F6548"/>
    <w:rsid w:val="0030557E"/>
    <w:rsid w:val="0030623F"/>
    <w:rsid w:val="003120FB"/>
    <w:rsid w:val="00312851"/>
    <w:rsid w:val="00312ABF"/>
    <w:rsid w:val="0031385E"/>
    <w:rsid w:val="00314D3E"/>
    <w:rsid w:val="003157DA"/>
    <w:rsid w:val="003229C9"/>
    <w:rsid w:val="003275DB"/>
    <w:rsid w:val="003301C3"/>
    <w:rsid w:val="00330B32"/>
    <w:rsid w:val="003318F4"/>
    <w:rsid w:val="003329A5"/>
    <w:rsid w:val="00334039"/>
    <w:rsid w:val="00340368"/>
    <w:rsid w:val="00342E5C"/>
    <w:rsid w:val="00344BA4"/>
    <w:rsid w:val="00356DE0"/>
    <w:rsid w:val="003629C1"/>
    <w:rsid w:val="00364A26"/>
    <w:rsid w:val="003727EA"/>
    <w:rsid w:val="00376DE7"/>
    <w:rsid w:val="00377B69"/>
    <w:rsid w:val="00380135"/>
    <w:rsid w:val="00383E38"/>
    <w:rsid w:val="0038408E"/>
    <w:rsid w:val="0038502E"/>
    <w:rsid w:val="00385E33"/>
    <w:rsid w:val="00391CBF"/>
    <w:rsid w:val="003934D1"/>
    <w:rsid w:val="00397239"/>
    <w:rsid w:val="003976B0"/>
    <w:rsid w:val="003A056F"/>
    <w:rsid w:val="003A0F80"/>
    <w:rsid w:val="003A2AE0"/>
    <w:rsid w:val="003A3195"/>
    <w:rsid w:val="003A5758"/>
    <w:rsid w:val="003A6EF9"/>
    <w:rsid w:val="003A7598"/>
    <w:rsid w:val="003B0E89"/>
    <w:rsid w:val="003B596E"/>
    <w:rsid w:val="003B6161"/>
    <w:rsid w:val="003C0063"/>
    <w:rsid w:val="003C4636"/>
    <w:rsid w:val="003C46D0"/>
    <w:rsid w:val="003C4B23"/>
    <w:rsid w:val="003C557A"/>
    <w:rsid w:val="003C6682"/>
    <w:rsid w:val="003C6CCB"/>
    <w:rsid w:val="003C755F"/>
    <w:rsid w:val="003D0D6D"/>
    <w:rsid w:val="003D56D0"/>
    <w:rsid w:val="003D6596"/>
    <w:rsid w:val="003D6CDA"/>
    <w:rsid w:val="003E069C"/>
    <w:rsid w:val="003E1B82"/>
    <w:rsid w:val="003E20C2"/>
    <w:rsid w:val="003E6BAF"/>
    <w:rsid w:val="003F31FA"/>
    <w:rsid w:val="003F341A"/>
    <w:rsid w:val="003F4B6C"/>
    <w:rsid w:val="00400E29"/>
    <w:rsid w:val="00401599"/>
    <w:rsid w:val="00401EC0"/>
    <w:rsid w:val="0040276D"/>
    <w:rsid w:val="004028FA"/>
    <w:rsid w:val="00404807"/>
    <w:rsid w:val="0040599C"/>
    <w:rsid w:val="00406057"/>
    <w:rsid w:val="0041362C"/>
    <w:rsid w:val="0041494C"/>
    <w:rsid w:val="00415A76"/>
    <w:rsid w:val="00421AFD"/>
    <w:rsid w:val="0043141C"/>
    <w:rsid w:val="004316EF"/>
    <w:rsid w:val="00446EB5"/>
    <w:rsid w:val="00452201"/>
    <w:rsid w:val="00453F8F"/>
    <w:rsid w:val="0046632D"/>
    <w:rsid w:val="00473FFB"/>
    <w:rsid w:val="00476E89"/>
    <w:rsid w:val="004778FD"/>
    <w:rsid w:val="0048747B"/>
    <w:rsid w:val="00490FF8"/>
    <w:rsid w:val="004919D9"/>
    <w:rsid w:val="00493D05"/>
    <w:rsid w:val="004A19AD"/>
    <w:rsid w:val="004A2342"/>
    <w:rsid w:val="004A6DBA"/>
    <w:rsid w:val="004B1E79"/>
    <w:rsid w:val="004B3258"/>
    <w:rsid w:val="004B45AB"/>
    <w:rsid w:val="004B4B0C"/>
    <w:rsid w:val="004B750F"/>
    <w:rsid w:val="004C29DB"/>
    <w:rsid w:val="004C5CA0"/>
    <w:rsid w:val="004D5310"/>
    <w:rsid w:val="004F10ED"/>
    <w:rsid w:val="004F322A"/>
    <w:rsid w:val="004F3C6C"/>
    <w:rsid w:val="004F4612"/>
    <w:rsid w:val="004F7D98"/>
    <w:rsid w:val="00502E7F"/>
    <w:rsid w:val="0050306E"/>
    <w:rsid w:val="005035D7"/>
    <w:rsid w:val="0051403F"/>
    <w:rsid w:val="005176DA"/>
    <w:rsid w:val="00520A4E"/>
    <w:rsid w:val="00526161"/>
    <w:rsid w:val="00527D1E"/>
    <w:rsid w:val="00533966"/>
    <w:rsid w:val="00540066"/>
    <w:rsid w:val="0054043F"/>
    <w:rsid w:val="0055023C"/>
    <w:rsid w:val="005527F4"/>
    <w:rsid w:val="005532C4"/>
    <w:rsid w:val="00557C52"/>
    <w:rsid w:val="00560FA1"/>
    <w:rsid w:val="00564C3F"/>
    <w:rsid w:val="0057060A"/>
    <w:rsid w:val="00573E5D"/>
    <w:rsid w:val="00582C5F"/>
    <w:rsid w:val="005832EA"/>
    <w:rsid w:val="005835AB"/>
    <w:rsid w:val="00586C07"/>
    <w:rsid w:val="00587BAD"/>
    <w:rsid w:val="00591DAB"/>
    <w:rsid w:val="0059562B"/>
    <w:rsid w:val="005A766F"/>
    <w:rsid w:val="005D5862"/>
    <w:rsid w:val="005D6DA2"/>
    <w:rsid w:val="005E6A10"/>
    <w:rsid w:val="005F42A6"/>
    <w:rsid w:val="005F4307"/>
    <w:rsid w:val="005F4690"/>
    <w:rsid w:val="005F4716"/>
    <w:rsid w:val="005F6F72"/>
    <w:rsid w:val="0060030D"/>
    <w:rsid w:val="00604BCD"/>
    <w:rsid w:val="00604ED0"/>
    <w:rsid w:val="00605B69"/>
    <w:rsid w:val="0060643C"/>
    <w:rsid w:val="00612B20"/>
    <w:rsid w:val="0061330B"/>
    <w:rsid w:val="0061433C"/>
    <w:rsid w:val="00615575"/>
    <w:rsid w:val="00615640"/>
    <w:rsid w:val="00617194"/>
    <w:rsid w:val="006226C4"/>
    <w:rsid w:val="00624F9B"/>
    <w:rsid w:val="006272BC"/>
    <w:rsid w:val="00627A62"/>
    <w:rsid w:val="006341B7"/>
    <w:rsid w:val="006419D5"/>
    <w:rsid w:val="006466C8"/>
    <w:rsid w:val="00647782"/>
    <w:rsid w:val="00650927"/>
    <w:rsid w:val="0065520B"/>
    <w:rsid w:val="00656B08"/>
    <w:rsid w:val="00656E00"/>
    <w:rsid w:val="00657EDB"/>
    <w:rsid w:val="00665AAC"/>
    <w:rsid w:val="00666EA0"/>
    <w:rsid w:val="006674E7"/>
    <w:rsid w:val="00670A0C"/>
    <w:rsid w:val="00671C00"/>
    <w:rsid w:val="00677D4F"/>
    <w:rsid w:val="00680F8C"/>
    <w:rsid w:val="00685D0D"/>
    <w:rsid w:val="00696A41"/>
    <w:rsid w:val="006A0DC1"/>
    <w:rsid w:val="006A3BAD"/>
    <w:rsid w:val="006A4B6D"/>
    <w:rsid w:val="006A558D"/>
    <w:rsid w:val="006B18F7"/>
    <w:rsid w:val="006B33AE"/>
    <w:rsid w:val="006B3FAB"/>
    <w:rsid w:val="006B43EE"/>
    <w:rsid w:val="006B4CE4"/>
    <w:rsid w:val="006C230C"/>
    <w:rsid w:val="006C28AA"/>
    <w:rsid w:val="006C311F"/>
    <w:rsid w:val="006C5777"/>
    <w:rsid w:val="006D7707"/>
    <w:rsid w:val="006E025A"/>
    <w:rsid w:val="006E27F6"/>
    <w:rsid w:val="006E687C"/>
    <w:rsid w:val="006E74FC"/>
    <w:rsid w:val="006F05C9"/>
    <w:rsid w:val="006F0C22"/>
    <w:rsid w:val="006F2308"/>
    <w:rsid w:val="006F2C9E"/>
    <w:rsid w:val="006F4517"/>
    <w:rsid w:val="006F4956"/>
    <w:rsid w:val="00704361"/>
    <w:rsid w:val="007103D4"/>
    <w:rsid w:val="0071094E"/>
    <w:rsid w:val="007134B9"/>
    <w:rsid w:val="007153C2"/>
    <w:rsid w:val="00716A05"/>
    <w:rsid w:val="00716F68"/>
    <w:rsid w:val="00720A2B"/>
    <w:rsid w:val="007244C4"/>
    <w:rsid w:val="00726803"/>
    <w:rsid w:val="0073147A"/>
    <w:rsid w:val="00732434"/>
    <w:rsid w:val="00736F1C"/>
    <w:rsid w:val="00741C4E"/>
    <w:rsid w:val="0074257D"/>
    <w:rsid w:val="00743045"/>
    <w:rsid w:val="00745644"/>
    <w:rsid w:val="00751A8F"/>
    <w:rsid w:val="00753380"/>
    <w:rsid w:val="00754421"/>
    <w:rsid w:val="00755258"/>
    <w:rsid w:val="00756717"/>
    <w:rsid w:val="00762A8D"/>
    <w:rsid w:val="007632B5"/>
    <w:rsid w:val="007669A8"/>
    <w:rsid w:val="00770CCE"/>
    <w:rsid w:val="00772AAB"/>
    <w:rsid w:val="0077700F"/>
    <w:rsid w:val="00780D8B"/>
    <w:rsid w:val="0078224E"/>
    <w:rsid w:val="00783D44"/>
    <w:rsid w:val="00794CB6"/>
    <w:rsid w:val="007A513A"/>
    <w:rsid w:val="007A7062"/>
    <w:rsid w:val="007B38A7"/>
    <w:rsid w:val="007B43F5"/>
    <w:rsid w:val="007B78B6"/>
    <w:rsid w:val="007C1258"/>
    <w:rsid w:val="007C4927"/>
    <w:rsid w:val="007C4AC9"/>
    <w:rsid w:val="007D1F6A"/>
    <w:rsid w:val="007D608F"/>
    <w:rsid w:val="007E383E"/>
    <w:rsid w:val="007F1D5C"/>
    <w:rsid w:val="007F30D8"/>
    <w:rsid w:val="007F4339"/>
    <w:rsid w:val="008010D4"/>
    <w:rsid w:val="008032A4"/>
    <w:rsid w:val="008047F2"/>
    <w:rsid w:val="00815FE2"/>
    <w:rsid w:val="00816C0D"/>
    <w:rsid w:val="00821210"/>
    <w:rsid w:val="00821D87"/>
    <w:rsid w:val="008228A5"/>
    <w:rsid w:val="00824B80"/>
    <w:rsid w:val="008267EB"/>
    <w:rsid w:val="008272C3"/>
    <w:rsid w:val="00830886"/>
    <w:rsid w:val="00831DEE"/>
    <w:rsid w:val="008368BA"/>
    <w:rsid w:val="0084542E"/>
    <w:rsid w:val="008502F4"/>
    <w:rsid w:val="00850E5B"/>
    <w:rsid w:val="00852F7B"/>
    <w:rsid w:val="008548AB"/>
    <w:rsid w:val="00856A98"/>
    <w:rsid w:val="008648FC"/>
    <w:rsid w:val="00864E34"/>
    <w:rsid w:val="008654D2"/>
    <w:rsid w:val="00865CAC"/>
    <w:rsid w:val="0086637C"/>
    <w:rsid w:val="00873020"/>
    <w:rsid w:val="00875F7A"/>
    <w:rsid w:val="00882567"/>
    <w:rsid w:val="00886051"/>
    <w:rsid w:val="00886F35"/>
    <w:rsid w:val="008A0741"/>
    <w:rsid w:val="008B2664"/>
    <w:rsid w:val="008B5F16"/>
    <w:rsid w:val="008C2A60"/>
    <w:rsid w:val="008C463A"/>
    <w:rsid w:val="008C778D"/>
    <w:rsid w:val="008D2E20"/>
    <w:rsid w:val="008D552E"/>
    <w:rsid w:val="008D55BE"/>
    <w:rsid w:val="008D6B81"/>
    <w:rsid w:val="008E1300"/>
    <w:rsid w:val="008E6C7A"/>
    <w:rsid w:val="008F4536"/>
    <w:rsid w:val="008F4B46"/>
    <w:rsid w:val="008F6EB0"/>
    <w:rsid w:val="008F7EC8"/>
    <w:rsid w:val="009021A7"/>
    <w:rsid w:val="0090305B"/>
    <w:rsid w:val="0091005B"/>
    <w:rsid w:val="00910A81"/>
    <w:rsid w:val="00912C44"/>
    <w:rsid w:val="009150FE"/>
    <w:rsid w:val="00920B1C"/>
    <w:rsid w:val="00923810"/>
    <w:rsid w:val="009256EC"/>
    <w:rsid w:val="009322D7"/>
    <w:rsid w:val="00933996"/>
    <w:rsid w:val="00933BF8"/>
    <w:rsid w:val="00934C6A"/>
    <w:rsid w:val="009352A6"/>
    <w:rsid w:val="0093570D"/>
    <w:rsid w:val="009358C9"/>
    <w:rsid w:val="00936CCF"/>
    <w:rsid w:val="0093701E"/>
    <w:rsid w:val="00940DC5"/>
    <w:rsid w:val="00950929"/>
    <w:rsid w:val="0095657D"/>
    <w:rsid w:val="00962A35"/>
    <w:rsid w:val="0096692B"/>
    <w:rsid w:val="00975821"/>
    <w:rsid w:val="009816D8"/>
    <w:rsid w:val="0098594A"/>
    <w:rsid w:val="009866B6"/>
    <w:rsid w:val="00986D05"/>
    <w:rsid w:val="00987606"/>
    <w:rsid w:val="00987750"/>
    <w:rsid w:val="00992C8D"/>
    <w:rsid w:val="00995DAD"/>
    <w:rsid w:val="009A223D"/>
    <w:rsid w:val="009A6F91"/>
    <w:rsid w:val="009B01A2"/>
    <w:rsid w:val="009B4312"/>
    <w:rsid w:val="009B78D2"/>
    <w:rsid w:val="009C7E14"/>
    <w:rsid w:val="009D0A69"/>
    <w:rsid w:val="009D21D1"/>
    <w:rsid w:val="009D2B6F"/>
    <w:rsid w:val="009D52CD"/>
    <w:rsid w:val="009E7C92"/>
    <w:rsid w:val="009F5C42"/>
    <w:rsid w:val="00A04485"/>
    <w:rsid w:val="00A070E7"/>
    <w:rsid w:val="00A07C25"/>
    <w:rsid w:val="00A104D7"/>
    <w:rsid w:val="00A1758F"/>
    <w:rsid w:val="00A22053"/>
    <w:rsid w:val="00A24C15"/>
    <w:rsid w:val="00A24EC5"/>
    <w:rsid w:val="00A25D49"/>
    <w:rsid w:val="00A33F5A"/>
    <w:rsid w:val="00A3568A"/>
    <w:rsid w:val="00A409D2"/>
    <w:rsid w:val="00A42A9F"/>
    <w:rsid w:val="00A44210"/>
    <w:rsid w:val="00A45E9D"/>
    <w:rsid w:val="00A4610D"/>
    <w:rsid w:val="00A461B3"/>
    <w:rsid w:val="00A46860"/>
    <w:rsid w:val="00A46F8D"/>
    <w:rsid w:val="00A5444B"/>
    <w:rsid w:val="00A60FE1"/>
    <w:rsid w:val="00A66D8F"/>
    <w:rsid w:val="00A67010"/>
    <w:rsid w:val="00A736B2"/>
    <w:rsid w:val="00A7461F"/>
    <w:rsid w:val="00A824D8"/>
    <w:rsid w:val="00A82939"/>
    <w:rsid w:val="00A839A7"/>
    <w:rsid w:val="00A867B6"/>
    <w:rsid w:val="00A86EA3"/>
    <w:rsid w:val="00A94986"/>
    <w:rsid w:val="00A96361"/>
    <w:rsid w:val="00AA0D02"/>
    <w:rsid w:val="00AA28C9"/>
    <w:rsid w:val="00AA392A"/>
    <w:rsid w:val="00AB1F09"/>
    <w:rsid w:val="00AB6B30"/>
    <w:rsid w:val="00AC04E3"/>
    <w:rsid w:val="00AC1856"/>
    <w:rsid w:val="00AC3139"/>
    <w:rsid w:val="00AC49AC"/>
    <w:rsid w:val="00AD3ED0"/>
    <w:rsid w:val="00AD53FE"/>
    <w:rsid w:val="00AD571F"/>
    <w:rsid w:val="00AD5D26"/>
    <w:rsid w:val="00AD7FAA"/>
    <w:rsid w:val="00AE46B4"/>
    <w:rsid w:val="00AF06F5"/>
    <w:rsid w:val="00AF178A"/>
    <w:rsid w:val="00AF1DA6"/>
    <w:rsid w:val="00AF37EA"/>
    <w:rsid w:val="00AF37F3"/>
    <w:rsid w:val="00AF57BE"/>
    <w:rsid w:val="00AF70BD"/>
    <w:rsid w:val="00B00013"/>
    <w:rsid w:val="00B016F2"/>
    <w:rsid w:val="00B0668D"/>
    <w:rsid w:val="00B14501"/>
    <w:rsid w:val="00B22AB4"/>
    <w:rsid w:val="00B271D6"/>
    <w:rsid w:val="00B36313"/>
    <w:rsid w:val="00B36B42"/>
    <w:rsid w:val="00B40298"/>
    <w:rsid w:val="00B41D3E"/>
    <w:rsid w:val="00B51A6B"/>
    <w:rsid w:val="00B54894"/>
    <w:rsid w:val="00B560CC"/>
    <w:rsid w:val="00B61BBF"/>
    <w:rsid w:val="00B65432"/>
    <w:rsid w:val="00B66A30"/>
    <w:rsid w:val="00B67424"/>
    <w:rsid w:val="00B708D7"/>
    <w:rsid w:val="00B71366"/>
    <w:rsid w:val="00B71AAE"/>
    <w:rsid w:val="00B77596"/>
    <w:rsid w:val="00B8036A"/>
    <w:rsid w:val="00B80FC4"/>
    <w:rsid w:val="00B81372"/>
    <w:rsid w:val="00B8546B"/>
    <w:rsid w:val="00B87BF4"/>
    <w:rsid w:val="00B87F25"/>
    <w:rsid w:val="00B95927"/>
    <w:rsid w:val="00B96F05"/>
    <w:rsid w:val="00BA1023"/>
    <w:rsid w:val="00BA15D1"/>
    <w:rsid w:val="00BA31CA"/>
    <w:rsid w:val="00BA364B"/>
    <w:rsid w:val="00BA4E35"/>
    <w:rsid w:val="00BA5228"/>
    <w:rsid w:val="00BA60D9"/>
    <w:rsid w:val="00BA7090"/>
    <w:rsid w:val="00BB06AB"/>
    <w:rsid w:val="00BB0F5F"/>
    <w:rsid w:val="00BB0FDB"/>
    <w:rsid w:val="00BB4EE5"/>
    <w:rsid w:val="00BC014A"/>
    <w:rsid w:val="00BC4FB0"/>
    <w:rsid w:val="00BC5432"/>
    <w:rsid w:val="00BC54C4"/>
    <w:rsid w:val="00BC64CB"/>
    <w:rsid w:val="00BD4129"/>
    <w:rsid w:val="00BD63A7"/>
    <w:rsid w:val="00BE0206"/>
    <w:rsid w:val="00BE2B57"/>
    <w:rsid w:val="00BE384C"/>
    <w:rsid w:val="00BF1013"/>
    <w:rsid w:val="00BF627D"/>
    <w:rsid w:val="00BF6C68"/>
    <w:rsid w:val="00C01B1D"/>
    <w:rsid w:val="00C04571"/>
    <w:rsid w:val="00C062BC"/>
    <w:rsid w:val="00C11B3F"/>
    <w:rsid w:val="00C1565E"/>
    <w:rsid w:val="00C27BFD"/>
    <w:rsid w:val="00C417D9"/>
    <w:rsid w:val="00C51301"/>
    <w:rsid w:val="00C576E3"/>
    <w:rsid w:val="00C61F82"/>
    <w:rsid w:val="00C70DE5"/>
    <w:rsid w:val="00C81E6E"/>
    <w:rsid w:val="00C8347F"/>
    <w:rsid w:val="00C839B8"/>
    <w:rsid w:val="00C83FAB"/>
    <w:rsid w:val="00C840CC"/>
    <w:rsid w:val="00C849AC"/>
    <w:rsid w:val="00C87A29"/>
    <w:rsid w:val="00C93B7E"/>
    <w:rsid w:val="00CA044E"/>
    <w:rsid w:val="00CA3CD3"/>
    <w:rsid w:val="00CA4531"/>
    <w:rsid w:val="00CA616A"/>
    <w:rsid w:val="00CB2602"/>
    <w:rsid w:val="00CB595F"/>
    <w:rsid w:val="00CC4953"/>
    <w:rsid w:val="00CC6A19"/>
    <w:rsid w:val="00CC7259"/>
    <w:rsid w:val="00CD54B4"/>
    <w:rsid w:val="00CD7B69"/>
    <w:rsid w:val="00CE146D"/>
    <w:rsid w:val="00CE33D1"/>
    <w:rsid w:val="00CE4956"/>
    <w:rsid w:val="00CE5AC4"/>
    <w:rsid w:val="00CF17F2"/>
    <w:rsid w:val="00D03CC3"/>
    <w:rsid w:val="00D06584"/>
    <w:rsid w:val="00D1060B"/>
    <w:rsid w:val="00D10D63"/>
    <w:rsid w:val="00D121DA"/>
    <w:rsid w:val="00D13C4A"/>
    <w:rsid w:val="00D14D98"/>
    <w:rsid w:val="00D165CF"/>
    <w:rsid w:val="00D17946"/>
    <w:rsid w:val="00D17AB2"/>
    <w:rsid w:val="00D2190A"/>
    <w:rsid w:val="00D31D5D"/>
    <w:rsid w:val="00D32433"/>
    <w:rsid w:val="00D40980"/>
    <w:rsid w:val="00D41111"/>
    <w:rsid w:val="00D4285E"/>
    <w:rsid w:val="00D439E5"/>
    <w:rsid w:val="00D500FD"/>
    <w:rsid w:val="00D516B0"/>
    <w:rsid w:val="00D55C53"/>
    <w:rsid w:val="00D64290"/>
    <w:rsid w:val="00D70B4A"/>
    <w:rsid w:val="00D74448"/>
    <w:rsid w:val="00D80BBF"/>
    <w:rsid w:val="00D81A30"/>
    <w:rsid w:val="00D8294E"/>
    <w:rsid w:val="00D82F75"/>
    <w:rsid w:val="00D84BC6"/>
    <w:rsid w:val="00D86CC3"/>
    <w:rsid w:val="00D90D51"/>
    <w:rsid w:val="00DA1DEA"/>
    <w:rsid w:val="00DA3AB1"/>
    <w:rsid w:val="00DA4CDA"/>
    <w:rsid w:val="00DB09CB"/>
    <w:rsid w:val="00DB5DF7"/>
    <w:rsid w:val="00DC2CA0"/>
    <w:rsid w:val="00DC3A5C"/>
    <w:rsid w:val="00DC7CC8"/>
    <w:rsid w:val="00DD4925"/>
    <w:rsid w:val="00DD4DCE"/>
    <w:rsid w:val="00DD4E5F"/>
    <w:rsid w:val="00DE2230"/>
    <w:rsid w:val="00DE3151"/>
    <w:rsid w:val="00DE7F03"/>
    <w:rsid w:val="00DF0723"/>
    <w:rsid w:val="00DF4656"/>
    <w:rsid w:val="00DF7FEC"/>
    <w:rsid w:val="00E01396"/>
    <w:rsid w:val="00E0273B"/>
    <w:rsid w:val="00E03B3E"/>
    <w:rsid w:val="00E05425"/>
    <w:rsid w:val="00E12BEE"/>
    <w:rsid w:val="00E13674"/>
    <w:rsid w:val="00E14D3A"/>
    <w:rsid w:val="00E15B99"/>
    <w:rsid w:val="00E16C74"/>
    <w:rsid w:val="00E172D8"/>
    <w:rsid w:val="00E2339F"/>
    <w:rsid w:val="00E27C6B"/>
    <w:rsid w:val="00E32B2C"/>
    <w:rsid w:val="00E33454"/>
    <w:rsid w:val="00E340F6"/>
    <w:rsid w:val="00E406B9"/>
    <w:rsid w:val="00E41529"/>
    <w:rsid w:val="00E43D26"/>
    <w:rsid w:val="00E44023"/>
    <w:rsid w:val="00E573C0"/>
    <w:rsid w:val="00E60136"/>
    <w:rsid w:val="00E73BDB"/>
    <w:rsid w:val="00E812B2"/>
    <w:rsid w:val="00E8193A"/>
    <w:rsid w:val="00E871C9"/>
    <w:rsid w:val="00E879ED"/>
    <w:rsid w:val="00E87FD0"/>
    <w:rsid w:val="00E97ACD"/>
    <w:rsid w:val="00E97B7A"/>
    <w:rsid w:val="00EA40AC"/>
    <w:rsid w:val="00EB46D7"/>
    <w:rsid w:val="00EB4717"/>
    <w:rsid w:val="00EB74D1"/>
    <w:rsid w:val="00EB7E56"/>
    <w:rsid w:val="00EC349C"/>
    <w:rsid w:val="00EC49EA"/>
    <w:rsid w:val="00EC4F62"/>
    <w:rsid w:val="00ED23D1"/>
    <w:rsid w:val="00EE4972"/>
    <w:rsid w:val="00EE4BFF"/>
    <w:rsid w:val="00EF21D4"/>
    <w:rsid w:val="00EF2F97"/>
    <w:rsid w:val="00EF52C2"/>
    <w:rsid w:val="00EF5986"/>
    <w:rsid w:val="00EF75F8"/>
    <w:rsid w:val="00F009D2"/>
    <w:rsid w:val="00F0106D"/>
    <w:rsid w:val="00F042B8"/>
    <w:rsid w:val="00F04464"/>
    <w:rsid w:val="00F048BF"/>
    <w:rsid w:val="00F056E0"/>
    <w:rsid w:val="00F06658"/>
    <w:rsid w:val="00F069FA"/>
    <w:rsid w:val="00F07EFD"/>
    <w:rsid w:val="00F159DC"/>
    <w:rsid w:val="00F20E9B"/>
    <w:rsid w:val="00F219CE"/>
    <w:rsid w:val="00F26A97"/>
    <w:rsid w:val="00F31735"/>
    <w:rsid w:val="00F43064"/>
    <w:rsid w:val="00F45B08"/>
    <w:rsid w:val="00F45E35"/>
    <w:rsid w:val="00F5556A"/>
    <w:rsid w:val="00F55CDE"/>
    <w:rsid w:val="00F55F6D"/>
    <w:rsid w:val="00F60B13"/>
    <w:rsid w:val="00F618C9"/>
    <w:rsid w:val="00F64E9B"/>
    <w:rsid w:val="00F665CE"/>
    <w:rsid w:val="00F75A33"/>
    <w:rsid w:val="00F77389"/>
    <w:rsid w:val="00F87470"/>
    <w:rsid w:val="00F9256F"/>
    <w:rsid w:val="00F93509"/>
    <w:rsid w:val="00F976EC"/>
    <w:rsid w:val="00FA4FC9"/>
    <w:rsid w:val="00FA576B"/>
    <w:rsid w:val="00FA6F1F"/>
    <w:rsid w:val="00FB130F"/>
    <w:rsid w:val="00FB36F4"/>
    <w:rsid w:val="00FB5DA6"/>
    <w:rsid w:val="00FB7D3E"/>
    <w:rsid w:val="00FD0A88"/>
    <w:rsid w:val="00FD0CCA"/>
    <w:rsid w:val="00FD0F3A"/>
    <w:rsid w:val="00FD4ECA"/>
    <w:rsid w:val="00FD6835"/>
    <w:rsid w:val="00FE03DE"/>
    <w:rsid w:val="00FE525B"/>
    <w:rsid w:val="00FE64ED"/>
    <w:rsid w:val="00FE756E"/>
    <w:rsid w:val="00FF05B4"/>
    <w:rsid w:val="00FF133B"/>
    <w:rsid w:val="00FF225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3EF5C"/>
  <w14:defaultImageDpi w14:val="32767"/>
  <w15:chartTrackingRefBased/>
  <w15:docId w15:val="{5D79C319-D8EC-BB49-9A1D-1FCAEA469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05B69"/>
    <w:rPr>
      <w:rFonts w:eastAsia="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056F"/>
    <w:rPr>
      <w:color w:val="0563C1" w:themeColor="hyperlink"/>
      <w:u w:val="single"/>
    </w:rPr>
  </w:style>
  <w:style w:type="character" w:styleId="UnresolvedMention">
    <w:name w:val="Unresolved Mention"/>
    <w:basedOn w:val="DefaultParagraphFont"/>
    <w:uiPriority w:val="99"/>
    <w:rsid w:val="003A056F"/>
    <w:rPr>
      <w:color w:val="605E5C"/>
      <w:shd w:val="clear" w:color="auto" w:fill="E1DFDD"/>
    </w:rPr>
  </w:style>
  <w:style w:type="paragraph" w:styleId="Footer">
    <w:name w:val="footer"/>
    <w:basedOn w:val="Normal"/>
    <w:link w:val="FooterChar"/>
    <w:uiPriority w:val="99"/>
    <w:unhideWhenUsed/>
    <w:rsid w:val="000A7098"/>
    <w:pPr>
      <w:tabs>
        <w:tab w:val="center" w:pos="4680"/>
        <w:tab w:val="right" w:pos="9360"/>
      </w:tabs>
    </w:pPr>
    <w:rPr>
      <w:rFonts w:eastAsiaTheme="minorHAnsi" w:cstheme="minorBidi"/>
      <w:lang w:eastAsia="en-US"/>
    </w:rPr>
  </w:style>
  <w:style w:type="character" w:customStyle="1" w:styleId="FooterChar">
    <w:name w:val="Footer Char"/>
    <w:basedOn w:val="DefaultParagraphFont"/>
    <w:link w:val="Footer"/>
    <w:uiPriority w:val="99"/>
    <w:rsid w:val="000A7098"/>
  </w:style>
  <w:style w:type="character" w:styleId="PageNumber">
    <w:name w:val="page number"/>
    <w:basedOn w:val="DefaultParagraphFont"/>
    <w:uiPriority w:val="99"/>
    <w:semiHidden/>
    <w:unhideWhenUsed/>
    <w:rsid w:val="000A7098"/>
  </w:style>
  <w:style w:type="paragraph" w:styleId="Header">
    <w:name w:val="header"/>
    <w:basedOn w:val="Normal"/>
    <w:link w:val="HeaderChar"/>
    <w:uiPriority w:val="99"/>
    <w:unhideWhenUsed/>
    <w:rsid w:val="00210952"/>
    <w:pPr>
      <w:tabs>
        <w:tab w:val="center" w:pos="4680"/>
        <w:tab w:val="right" w:pos="9360"/>
      </w:tabs>
    </w:pPr>
  </w:style>
  <w:style w:type="character" w:customStyle="1" w:styleId="HeaderChar">
    <w:name w:val="Header Char"/>
    <w:basedOn w:val="DefaultParagraphFont"/>
    <w:link w:val="Header"/>
    <w:uiPriority w:val="99"/>
    <w:rsid w:val="00210952"/>
    <w:rPr>
      <w:rFonts w:eastAsia="Times New Roman" w:cs="Times New Roman"/>
      <w:lang w:eastAsia="en-GB"/>
    </w:rPr>
  </w:style>
  <w:style w:type="character" w:styleId="CommentReference">
    <w:name w:val="annotation reference"/>
    <w:basedOn w:val="DefaultParagraphFont"/>
    <w:uiPriority w:val="99"/>
    <w:semiHidden/>
    <w:unhideWhenUsed/>
    <w:rsid w:val="00696A4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9859">
      <w:bodyDiv w:val="1"/>
      <w:marLeft w:val="0"/>
      <w:marRight w:val="0"/>
      <w:marTop w:val="0"/>
      <w:marBottom w:val="0"/>
      <w:divBdr>
        <w:top w:val="none" w:sz="0" w:space="0" w:color="auto"/>
        <w:left w:val="none" w:sz="0" w:space="0" w:color="auto"/>
        <w:bottom w:val="none" w:sz="0" w:space="0" w:color="auto"/>
        <w:right w:val="none" w:sz="0" w:space="0" w:color="auto"/>
      </w:divBdr>
    </w:div>
    <w:div w:id="54863896">
      <w:bodyDiv w:val="1"/>
      <w:marLeft w:val="0"/>
      <w:marRight w:val="0"/>
      <w:marTop w:val="0"/>
      <w:marBottom w:val="0"/>
      <w:divBdr>
        <w:top w:val="none" w:sz="0" w:space="0" w:color="auto"/>
        <w:left w:val="none" w:sz="0" w:space="0" w:color="auto"/>
        <w:bottom w:val="none" w:sz="0" w:space="0" w:color="auto"/>
        <w:right w:val="none" w:sz="0" w:space="0" w:color="auto"/>
      </w:divBdr>
    </w:div>
    <w:div w:id="87242794">
      <w:bodyDiv w:val="1"/>
      <w:marLeft w:val="0"/>
      <w:marRight w:val="0"/>
      <w:marTop w:val="0"/>
      <w:marBottom w:val="0"/>
      <w:divBdr>
        <w:top w:val="none" w:sz="0" w:space="0" w:color="auto"/>
        <w:left w:val="none" w:sz="0" w:space="0" w:color="auto"/>
        <w:bottom w:val="none" w:sz="0" w:space="0" w:color="auto"/>
        <w:right w:val="none" w:sz="0" w:space="0" w:color="auto"/>
      </w:divBdr>
    </w:div>
    <w:div w:id="123625054">
      <w:bodyDiv w:val="1"/>
      <w:marLeft w:val="0"/>
      <w:marRight w:val="0"/>
      <w:marTop w:val="0"/>
      <w:marBottom w:val="0"/>
      <w:divBdr>
        <w:top w:val="none" w:sz="0" w:space="0" w:color="auto"/>
        <w:left w:val="none" w:sz="0" w:space="0" w:color="auto"/>
        <w:bottom w:val="none" w:sz="0" w:space="0" w:color="auto"/>
        <w:right w:val="none" w:sz="0" w:space="0" w:color="auto"/>
      </w:divBdr>
    </w:div>
    <w:div w:id="243994989">
      <w:bodyDiv w:val="1"/>
      <w:marLeft w:val="0"/>
      <w:marRight w:val="0"/>
      <w:marTop w:val="0"/>
      <w:marBottom w:val="0"/>
      <w:divBdr>
        <w:top w:val="none" w:sz="0" w:space="0" w:color="auto"/>
        <w:left w:val="none" w:sz="0" w:space="0" w:color="auto"/>
        <w:bottom w:val="none" w:sz="0" w:space="0" w:color="auto"/>
        <w:right w:val="none" w:sz="0" w:space="0" w:color="auto"/>
      </w:divBdr>
    </w:div>
    <w:div w:id="451941004">
      <w:bodyDiv w:val="1"/>
      <w:marLeft w:val="0"/>
      <w:marRight w:val="0"/>
      <w:marTop w:val="0"/>
      <w:marBottom w:val="0"/>
      <w:divBdr>
        <w:top w:val="none" w:sz="0" w:space="0" w:color="auto"/>
        <w:left w:val="none" w:sz="0" w:space="0" w:color="auto"/>
        <w:bottom w:val="none" w:sz="0" w:space="0" w:color="auto"/>
        <w:right w:val="none" w:sz="0" w:space="0" w:color="auto"/>
      </w:divBdr>
    </w:div>
    <w:div w:id="498279037">
      <w:bodyDiv w:val="1"/>
      <w:marLeft w:val="0"/>
      <w:marRight w:val="0"/>
      <w:marTop w:val="0"/>
      <w:marBottom w:val="0"/>
      <w:divBdr>
        <w:top w:val="none" w:sz="0" w:space="0" w:color="auto"/>
        <w:left w:val="none" w:sz="0" w:space="0" w:color="auto"/>
        <w:bottom w:val="none" w:sz="0" w:space="0" w:color="auto"/>
        <w:right w:val="none" w:sz="0" w:space="0" w:color="auto"/>
      </w:divBdr>
    </w:div>
    <w:div w:id="612519812">
      <w:bodyDiv w:val="1"/>
      <w:marLeft w:val="0"/>
      <w:marRight w:val="0"/>
      <w:marTop w:val="0"/>
      <w:marBottom w:val="0"/>
      <w:divBdr>
        <w:top w:val="none" w:sz="0" w:space="0" w:color="auto"/>
        <w:left w:val="none" w:sz="0" w:space="0" w:color="auto"/>
        <w:bottom w:val="none" w:sz="0" w:space="0" w:color="auto"/>
        <w:right w:val="none" w:sz="0" w:space="0" w:color="auto"/>
      </w:divBdr>
    </w:div>
    <w:div w:id="729958072">
      <w:bodyDiv w:val="1"/>
      <w:marLeft w:val="0"/>
      <w:marRight w:val="0"/>
      <w:marTop w:val="0"/>
      <w:marBottom w:val="0"/>
      <w:divBdr>
        <w:top w:val="none" w:sz="0" w:space="0" w:color="auto"/>
        <w:left w:val="none" w:sz="0" w:space="0" w:color="auto"/>
        <w:bottom w:val="none" w:sz="0" w:space="0" w:color="auto"/>
        <w:right w:val="none" w:sz="0" w:space="0" w:color="auto"/>
      </w:divBdr>
    </w:div>
    <w:div w:id="823862273">
      <w:bodyDiv w:val="1"/>
      <w:marLeft w:val="0"/>
      <w:marRight w:val="0"/>
      <w:marTop w:val="0"/>
      <w:marBottom w:val="0"/>
      <w:divBdr>
        <w:top w:val="none" w:sz="0" w:space="0" w:color="auto"/>
        <w:left w:val="none" w:sz="0" w:space="0" w:color="auto"/>
        <w:bottom w:val="none" w:sz="0" w:space="0" w:color="auto"/>
        <w:right w:val="none" w:sz="0" w:space="0" w:color="auto"/>
      </w:divBdr>
    </w:div>
    <w:div w:id="916787033">
      <w:bodyDiv w:val="1"/>
      <w:marLeft w:val="0"/>
      <w:marRight w:val="0"/>
      <w:marTop w:val="0"/>
      <w:marBottom w:val="0"/>
      <w:divBdr>
        <w:top w:val="none" w:sz="0" w:space="0" w:color="auto"/>
        <w:left w:val="none" w:sz="0" w:space="0" w:color="auto"/>
        <w:bottom w:val="none" w:sz="0" w:space="0" w:color="auto"/>
        <w:right w:val="none" w:sz="0" w:space="0" w:color="auto"/>
      </w:divBdr>
    </w:div>
    <w:div w:id="1158768579">
      <w:bodyDiv w:val="1"/>
      <w:marLeft w:val="0"/>
      <w:marRight w:val="0"/>
      <w:marTop w:val="0"/>
      <w:marBottom w:val="0"/>
      <w:divBdr>
        <w:top w:val="none" w:sz="0" w:space="0" w:color="auto"/>
        <w:left w:val="none" w:sz="0" w:space="0" w:color="auto"/>
        <w:bottom w:val="none" w:sz="0" w:space="0" w:color="auto"/>
        <w:right w:val="none" w:sz="0" w:space="0" w:color="auto"/>
      </w:divBdr>
    </w:div>
    <w:div w:id="1171339198">
      <w:bodyDiv w:val="1"/>
      <w:marLeft w:val="0"/>
      <w:marRight w:val="0"/>
      <w:marTop w:val="0"/>
      <w:marBottom w:val="0"/>
      <w:divBdr>
        <w:top w:val="none" w:sz="0" w:space="0" w:color="auto"/>
        <w:left w:val="none" w:sz="0" w:space="0" w:color="auto"/>
        <w:bottom w:val="none" w:sz="0" w:space="0" w:color="auto"/>
        <w:right w:val="none" w:sz="0" w:space="0" w:color="auto"/>
      </w:divBdr>
    </w:div>
    <w:div w:id="1190681035">
      <w:bodyDiv w:val="1"/>
      <w:marLeft w:val="0"/>
      <w:marRight w:val="0"/>
      <w:marTop w:val="0"/>
      <w:marBottom w:val="0"/>
      <w:divBdr>
        <w:top w:val="none" w:sz="0" w:space="0" w:color="auto"/>
        <w:left w:val="none" w:sz="0" w:space="0" w:color="auto"/>
        <w:bottom w:val="none" w:sz="0" w:space="0" w:color="auto"/>
        <w:right w:val="none" w:sz="0" w:space="0" w:color="auto"/>
      </w:divBdr>
    </w:div>
    <w:div w:id="1565406162">
      <w:bodyDiv w:val="1"/>
      <w:marLeft w:val="0"/>
      <w:marRight w:val="0"/>
      <w:marTop w:val="0"/>
      <w:marBottom w:val="0"/>
      <w:divBdr>
        <w:top w:val="none" w:sz="0" w:space="0" w:color="auto"/>
        <w:left w:val="none" w:sz="0" w:space="0" w:color="auto"/>
        <w:bottom w:val="none" w:sz="0" w:space="0" w:color="auto"/>
        <w:right w:val="none" w:sz="0" w:space="0" w:color="auto"/>
      </w:divBdr>
    </w:div>
    <w:div w:id="1825391808">
      <w:bodyDiv w:val="1"/>
      <w:marLeft w:val="0"/>
      <w:marRight w:val="0"/>
      <w:marTop w:val="0"/>
      <w:marBottom w:val="0"/>
      <w:divBdr>
        <w:top w:val="none" w:sz="0" w:space="0" w:color="auto"/>
        <w:left w:val="none" w:sz="0" w:space="0" w:color="auto"/>
        <w:bottom w:val="none" w:sz="0" w:space="0" w:color="auto"/>
        <w:right w:val="none" w:sz="0" w:space="0" w:color="auto"/>
      </w:divBdr>
    </w:div>
    <w:div w:id="1954555546">
      <w:bodyDiv w:val="1"/>
      <w:marLeft w:val="0"/>
      <w:marRight w:val="0"/>
      <w:marTop w:val="0"/>
      <w:marBottom w:val="0"/>
      <w:divBdr>
        <w:top w:val="none" w:sz="0" w:space="0" w:color="auto"/>
        <w:left w:val="none" w:sz="0" w:space="0" w:color="auto"/>
        <w:bottom w:val="none" w:sz="0" w:space="0" w:color="auto"/>
        <w:right w:val="none" w:sz="0" w:space="0" w:color="auto"/>
      </w:divBdr>
    </w:div>
    <w:div w:id="206085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doi.org/10.18637/jss.v045.i03" TargetMode="Externa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080/00273171.2019.1614898" TargetMode="External"/><Relationship Id="rId24" Type="http://schemas.openxmlformats.org/officeDocument/2006/relationships/image" Target="media/image11.emf"/><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10" Type="http://schemas.openxmlformats.org/officeDocument/2006/relationships/hyperlink" Target="https://doi.org/https://doi.org/10.1016/j.brat.2016.06.006" TargetMode="External"/><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hyperlink" Target="https://doi.org/10.3758/s13428-017-0862-1" TargetMode="External"/><Relationship Id="rId14" Type="http://schemas.openxmlformats.org/officeDocument/2006/relationships/hyperlink" Target="https://datascienceplus.com/imputing-missing-data-with-r-mice-package/" TargetMode="External"/><Relationship Id="rId22"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9B929-15C4-034A-BC08-220F422E4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2065</Words>
  <Characters>11773</Characters>
  <Application>Microsoft Office Word</Application>
  <DocSecurity>0</DocSecurity>
  <Lines>98</Lines>
  <Paragraphs>27</Paragraphs>
  <ScaleCrop>false</ScaleCrop>
  <Company/>
  <LinksUpToDate>false</LinksUpToDate>
  <CharactersWithSpaces>13811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Alex</dc:creator>
  <cp:keywords/>
  <dc:description/>
  <cp:lastModifiedBy>Copyeditor</cp:lastModifiedBy>
  <cp:revision>3</cp:revision>
  <dcterms:created xsi:type="dcterms:W3CDTF">2023-01-12T10:57:00Z</dcterms:created>
  <dcterms:modified xsi:type="dcterms:W3CDTF">2023-01-12T13:39:00Z</dcterms:modified>
</cp:coreProperties>
</file>