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284B" w14:textId="2AED3766" w:rsidR="00BA4A98" w:rsidRPr="003546C5" w:rsidRDefault="00BA4A98" w:rsidP="000B1762">
      <w:pPr>
        <w:pStyle w:val="Heading1"/>
        <w:spacing w:line="240" w:lineRule="auto"/>
        <w:jc w:val="both"/>
        <w:rPr>
          <w:rFonts w:asciiTheme="minorHAnsi" w:hAnsiTheme="minorHAnsi" w:cstheme="minorHAnsi"/>
          <w:smallCaps w:val="0"/>
          <w:sz w:val="22"/>
          <w:szCs w:val="22"/>
          <w:lang w:val="en-CA"/>
        </w:rPr>
      </w:pPr>
      <w:r w:rsidRPr="003546C5">
        <w:rPr>
          <w:rFonts w:asciiTheme="minorHAnsi" w:hAnsiTheme="minorHAnsi" w:cstheme="minorHAnsi"/>
          <w:smallCaps w:val="0"/>
          <w:sz w:val="22"/>
          <w:szCs w:val="22"/>
          <w:lang w:val="en-CA"/>
        </w:rPr>
        <w:t>Supplementary Figure</w:t>
      </w:r>
      <w:r w:rsidR="00B56566" w:rsidRPr="003546C5">
        <w:rPr>
          <w:rFonts w:asciiTheme="minorHAnsi" w:hAnsiTheme="minorHAnsi" w:cstheme="minorHAnsi"/>
          <w:smallCaps w:val="0"/>
          <w:sz w:val="22"/>
          <w:szCs w:val="22"/>
          <w:lang w:val="en-CA"/>
        </w:rPr>
        <w:t xml:space="preserve"> </w:t>
      </w:r>
      <w:r w:rsidRPr="003546C5">
        <w:rPr>
          <w:rFonts w:asciiTheme="minorHAnsi" w:hAnsiTheme="minorHAnsi" w:cstheme="minorHAnsi"/>
          <w:smallCaps w:val="0"/>
          <w:sz w:val="22"/>
          <w:szCs w:val="22"/>
          <w:lang w:val="en-CA"/>
        </w:rPr>
        <w:t xml:space="preserve">1. </w:t>
      </w:r>
      <w:r w:rsidRPr="003546C5">
        <w:rPr>
          <w:rFonts w:asciiTheme="minorHAnsi" w:hAnsiTheme="minorHAnsi" w:cstheme="minorHAnsi"/>
          <w:b w:val="0"/>
          <w:smallCaps w:val="0"/>
          <w:sz w:val="22"/>
          <w:szCs w:val="22"/>
          <w:lang w:val="en-CA"/>
        </w:rPr>
        <w:t xml:space="preserve">Operational example on how is defined a patient’s AP use trajectory during the 1-year period before initiation clozapine (nine possible categories: oral olanzapine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O OLAN</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oral risperidone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O RISP</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oral quetiapine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O QUET</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oral new second-generation APs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mainly aripiprazole</w:t>
      </w:r>
      <w:r w:rsidR="00E208C8" w:rsidRPr="003546C5">
        <w:rPr>
          <w:rFonts w:asciiTheme="minorHAnsi" w:hAnsiTheme="minorHAnsi" w:cstheme="minorHAnsi"/>
          <w:b w:val="0"/>
          <w:smallCaps w:val="0"/>
          <w:sz w:val="22"/>
          <w:szCs w:val="22"/>
          <w:lang w:val="en-CA"/>
        </w:rPr>
        <w:t>]</w:t>
      </w:r>
      <w:r w:rsidR="00B56566" w:rsidRPr="003546C5">
        <w:rPr>
          <w:rFonts w:asciiTheme="minorHAnsi" w:hAnsiTheme="minorHAnsi" w:cstheme="minorHAnsi"/>
          <w:b w:val="0"/>
          <w:smallCaps w:val="0"/>
          <w:sz w:val="22"/>
          <w:szCs w:val="22"/>
          <w:lang w:val="en-CA"/>
        </w:rPr>
        <w:t xml:space="preserve">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O New SGA</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oral first-generation APs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mainly haloperidol, O FGA</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long-acting injectable second-generation APs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mainly paliperidone, LAI SGA</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long-acting injectable first-generation APs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mainly zuclopenthixol, haloperidol, flupentixol, and fluphenazine, LAI FGA</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two or more AP categories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Poly without CLOZ</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 xml:space="preserve">, and no AP use </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No AP</w:t>
      </w:r>
      <w:r w:rsidR="00E208C8" w:rsidRPr="003546C5">
        <w:rPr>
          <w:rFonts w:asciiTheme="minorHAnsi" w:hAnsiTheme="minorHAnsi" w:cstheme="minorHAnsi"/>
          <w:b w:val="0"/>
          <w:smallCaps w:val="0"/>
          <w:sz w:val="22"/>
          <w:szCs w:val="22"/>
          <w:lang w:val="en-CA"/>
        </w:rPr>
        <w:t>]</w:t>
      </w:r>
      <w:r w:rsidRPr="003546C5">
        <w:rPr>
          <w:rFonts w:asciiTheme="minorHAnsi" w:hAnsiTheme="minorHAnsi" w:cstheme="minorHAnsi"/>
          <w:b w:val="0"/>
          <w:smallCaps w:val="0"/>
          <w:sz w:val="22"/>
          <w:szCs w:val="22"/>
          <w:lang w:val="en-CA"/>
        </w:rPr>
        <w:t>).</w:t>
      </w:r>
    </w:p>
    <w:p w14:paraId="263AB308" w14:textId="34F2F7F3" w:rsidR="00BA4A98" w:rsidRPr="003546C5" w:rsidRDefault="00BA4A98" w:rsidP="00BA4A98">
      <w:pPr>
        <w:rPr>
          <w:lang w:val="en-CA" w:eastAsia="fr-CA"/>
        </w:rPr>
      </w:pPr>
    </w:p>
    <w:p w14:paraId="681EE809" w14:textId="631E21D1" w:rsidR="00BA4A98" w:rsidRPr="003546C5" w:rsidRDefault="00BA4A98" w:rsidP="00BA4A98">
      <w:pPr>
        <w:rPr>
          <w:lang w:val="en-CA" w:eastAsia="fr-CA"/>
        </w:rPr>
      </w:pPr>
      <w:r w:rsidRPr="003546C5">
        <w:rPr>
          <w:noProof/>
          <w:lang w:eastAsia="fr-CA"/>
        </w:rPr>
        <w:drawing>
          <wp:inline distT="0" distB="0" distL="0" distR="0" wp14:anchorId="2DB1AF23" wp14:editId="3F84C248">
            <wp:extent cx="8532000" cy="1969200"/>
            <wp:effectExtent l="0" t="0" r="254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73" r="464"/>
                    <a:stretch/>
                  </pic:blipFill>
                  <pic:spPr bwMode="auto">
                    <a:xfrm>
                      <a:off x="0" y="0"/>
                      <a:ext cx="8532000" cy="1969200"/>
                    </a:xfrm>
                    <a:prstGeom prst="rect">
                      <a:avLst/>
                    </a:prstGeom>
                    <a:noFill/>
                    <a:ln>
                      <a:noFill/>
                    </a:ln>
                    <a:extLst>
                      <a:ext uri="{53640926-AAD7-44D8-BBD7-CCE9431645EC}">
                        <a14:shadowObscured xmlns:a14="http://schemas.microsoft.com/office/drawing/2010/main"/>
                      </a:ext>
                    </a:extLst>
                  </pic:spPr>
                </pic:pic>
              </a:graphicData>
            </a:graphic>
          </wp:inline>
        </w:drawing>
      </w:r>
    </w:p>
    <w:p w14:paraId="16042AB7" w14:textId="20C06E07" w:rsidR="00BA4A98" w:rsidRPr="003546C5" w:rsidRDefault="00BA4A98" w:rsidP="00BA4A98">
      <w:pPr>
        <w:rPr>
          <w:lang w:val="en-CA" w:eastAsia="fr-CA"/>
        </w:rPr>
      </w:pPr>
    </w:p>
    <w:p w14:paraId="215F2206" w14:textId="77777777" w:rsidR="00B86393" w:rsidRPr="003546C5" w:rsidRDefault="00B86393" w:rsidP="00BA4A98">
      <w:pPr>
        <w:rPr>
          <w:b/>
          <w:sz w:val="22"/>
          <w:szCs w:val="22"/>
          <w:lang w:val="en-CA" w:eastAsia="fr-CA"/>
        </w:rPr>
      </w:pPr>
    </w:p>
    <w:p w14:paraId="251FBD6D" w14:textId="77777777" w:rsidR="004B7005" w:rsidRPr="003546C5" w:rsidRDefault="004B7005">
      <w:pPr>
        <w:rPr>
          <w:b/>
          <w:sz w:val="22"/>
          <w:szCs w:val="22"/>
          <w:lang w:val="en-CA" w:eastAsia="fr-CA"/>
        </w:rPr>
      </w:pPr>
      <w:r w:rsidRPr="003546C5">
        <w:rPr>
          <w:b/>
          <w:sz w:val="22"/>
          <w:szCs w:val="22"/>
          <w:lang w:val="en-CA" w:eastAsia="fr-CA"/>
        </w:rPr>
        <w:br w:type="page"/>
      </w:r>
    </w:p>
    <w:p w14:paraId="2AA11E6F" w14:textId="7EAC7EBF" w:rsidR="00BA4A98" w:rsidRPr="003546C5" w:rsidRDefault="00BA4A98" w:rsidP="00BA4A98">
      <w:pPr>
        <w:rPr>
          <w:sz w:val="22"/>
          <w:szCs w:val="22"/>
          <w:lang w:val="en-CA" w:eastAsia="fr-CA"/>
        </w:rPr>
      </w:pPr>
      <w:r w:rsidRPr="003546C5">
        <w:rPr>
          <w:b/>
          <w:sz w:val="22"/>
          <w:szCs w:val="22"/>
          <w:lang w:val="en-CA" w:eastAsia="fr-CA"/>
        </w:rPr>
        <w:lastRenderedPageBreak/>
        <w:t>Supplementary Figure</w:t>
      </w:r>
      <w:r w:rsidR="00B56566" w:rsidRPr="003546C5">
        <w:rPr>
          <w:b/>
          <w:sz w:val="22"/>
          <w:szCs w:val="22"/>
          <w:lang w:val="en-CA" w:eastAsia="fr-CA"/>
        </w:rPr>
        <w:t xml:space="preserve"> </w:t>
      </w:r>
      <w:r w:rsidR="00321009">
        <w:rPr>
          <w:b/>
          <w:sz w:val="22"/>
          <w:szCs w:val="22"/>
          <w:lang w:val="en-CA" w:eastAsia="fr-CA"/>
        </w:rPr>
        <w:t>2</w:t>
      </w:r>
      <w:r w:rsidRPr="003546C5">
        <w:rPr>
          <w:b/>
          <w:sz w:val="22"/>
          <w:szCs w:val="22"/>
          <w:lang w:val="en-CA" w:eastAsia="fr-CA"/>
        </w:rPr>
        <w:t>.</w:t>
      </w:r>
      <w:r w:rsidRPr="003546C5">
        <w:rPr>
          <w:sz w:val="22"/>
          <w:szCs w:val="22"/>
          <w:lang w:val="en-CA" w:eastAsia="fr-CA"/>
        </w:rPr>
        <w:t xml:space="preserve"> Operational example on how is defined a patient’s clozapine use trajectory during the 1-year period after its initiation (three possible categories: oral clozapine in monotherapy or polytherapy </w:t>
      </w:r>
      <w:r w:rsidR="00E208C8" w:rsidRPr="003546C5">
        <w:rPr>
          <w:sz w:val="22"/>
          <w:szCs w:val="22"/>
          <w:lang w:val="en-CA" w:eastAsia="fr-CA"/>
        </w:rPr>
        <w:t>[</w:t>
      </w:r>
      <w:r w:rsidRPr="003546C5">
        <w:rPr>
          <w:sz w:val="22"/>
          <w:szCs w:val="22"/>
          <w:lang w:val="en-CA" w:eastAsia="fr-CA"/>
        </w:rPr>
        <w:t>O CLOZ</w:t>
      </w:r>
      <w:r w:rsidR="00E208C8" w:rsidRPr="003546C5">
        <w:rPr>
          <w:sz w:val="22"/>
          <w:szCs w:val="22"/>
          <w:lang w:val="en-CA" w:eastAsia="fr-CA"/>
        </w:rPr>
        <w:t>]</w:t>
      </w:r>
      <w:r w:rsidRPr="003546C5">
        <w:rPr>
          <w:sz w:val="22"/>
          <w:szCs w:val="22"/>
          <w:lang w:val="en-CA" w:eastAsia="fr-CA"/>
        </w:rPr>
        <w:t xml:space="preserve">, other AP excluding clozapine </w:t>
      </w:r>
      <w:r w:rsidR="00E208C8" w:rsidRPr="003546C5">
        <w:rPr>
          <w:sz w:val="22"/>
          <w:szCs w:val="22"/>
          <w:lang w:val="en-CA" w:eastAsia="fr-CA"/>
        </w:rPr>
        <w:t>[</w:t>
      </w:r>
      <w:r w:rsidRPr="003546C5">
        <w:rPr>
          <w:sz w:val="22"/>
          <w:szCs w:val="22"/>
          <w:lang w:val="en-CA" w:eastAsia="fr-CA"/>
        </w:rPr>
        <w:t>Other AP</w:t>
      </w:r>
      <w:r w:rsidR="00E208C8" w:rsidRPr="003546C5">
        <w:rPr>
          <w:sz w:val="22"/>
          <w:szCs w:val="22"/>
          <w:lang w:val="en-CA" w:eastAsia="fr-CA"/>
        </w:rPr>
        <w:t>]</w:t>
      </w:r>
      <w:r w:rsidRPr="003546C5">
        <w:rPr>
          <w:sz w:val="22"/>
          <w:szCs w:val="22"/>
          <w:lang w:val="en-CA" w:eastAsia="fr-CA"/>
        </w:rPr>
        <w:t xml:space="preserve">, and no AP use </w:t>
      </w:r>
      <w:r w:rsidR="00E208C8" w:rsidRPr="003546C5">
        <w:rPr>
          <w:sz w:val="22"/>
          <w:szCs w:val="22"/>
          <w:lang w:val="en-CA" w:eastAsia="fr-CA"/>
        </w:rPr>
        <w:t>[</w:t>
      </w:r>
      <w:r w:rsidRPr="003546C5">
        <w:rPr>
          <w:sz w:val="22"/>
          <w:szCs w:val="22"/>
          <w:lang w:val="en-CA" w:eastAsia="fr-CA"/>
        </w:rPr>
        <w:t>No AP</w:t>
      </w:r>
      <w:r w:rsidR="00E208C8" w:rsidRPr="003546C5">
        <w:rPr>
          <w:sz w:val="22"/>
          <w:szCs w:val="22"/>
          <w:lang w:val="en-CA" w:eastAsia="fr-CA"/>
        </w:rPr>
        <w:t>]</w:t>
      </w:r>
      <w:r w:rsidRPr="003546C5">
        <w:rPr>
          <w:sz w:val="22"/>
          <w:szCs w:val="22"/>
          <w:lang w:val="en-CA" w:eastAsia="fr-CA"/>
        </w:rPr>
        <w:t>.</w:t>
      </w:r>
    </w:p>
    <w:p w14:paraId="78E898A3" w14:textId="77777777" w:rsidR="00BA4A98" w:rsidRPr="003546C5" w:rsidRDefault="00BA4A98" w:rsidP="00BA4A98">
      <w:pPr>
        <w:rPr>
          <w:sz w:val="22"/>
          <w:szCs w:val="22"/>
          <w:lang w:val="en-CA" w:eastAsia="fr-CA"/>
        </w:rPr>
      </w:pPr>
    </w:p>
    <w:p w14:paraId="0B9DE0F6" w14:textId="77777777" w:rsidR="004B7005" w:rsidRPr="003546C5" w:rsidRDefault="00BA4A98" w:rsidP="004B7005">
      <w:pPr>
        <w:rPr>
          <w:rFonts w:cstheme="minorHAnsi"/>
          <w:sz w:val="22"/>
          <w:szCs w:val="22"/>
          <w:lang w:val="en-CA"/>
        </w:rPr>
      </w:pPr>
      <w:r w:rsidRPr="003546C5">
        <w:rPr>
          <w:noProof/>
          <w:lang w:eastAsia="fr-CA"/>
        </w:rPr>
        <w:drawing>
          <wp:inline distT="0" distB="0" distL="0" distR="0" wp14:anchorId="5157570C" wp14:editId="7C4BE1FB">
            <wp:extent cx="8460625" cy="1720215"/>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509"/>
                    <a:stretch/>
                  </pic:blipFill>
                  <pic:spPr bwMode="auto">
                    <a:xfrm>
                      <a:off x="0" y="0"/>
                      <a:ext cx="8463502" cy="1720800"/>
                    </a:xfrm>
                    <a:prstGeom prst="rect">
                      <a:avLst/>
                    </a:prstGeom>
                    <a:noFill/>
                    <a:ln>
                      <a:noFill/>
                    </a:ln>
                    <a:extLst>
                      <a:ext uri="{53640926-AAD7-44D8-BBD7-CCE9431645EC}">
                        <a14:shadowObscured xmlns:a14="http://schemas.microsoft.com/office/drawing/2010/main"/>
                      </a:ext>
                    </a:extLst>
                  </pic:spPr>
                </pic:pic>
              </a:graphicData>
            </a:graphic>
          </wp:inline>
        </w:drawing>
      </w:r>
      <w:r w:rsidR="004B7005" w:rsidRPr="003546C5">
        <w:rPr>
          <w:rFonts w:cstheme="minorHAnsi"/>
          <w:sz w:val="22"/>
          <w:szCs w:val="22"/>
          <w:lang w:val="en-CA"/>
        </w:rPr>
        <w:br w:type="page"/>
      </w:r>
    </w:p>
    <w:p w14:paraId="351A8D07" w14:textId="77777777" w:rsidR="00F05AC5" w:rsidRPr="003546C5" w:rsidRDefault="00F05AC5" w:rsidP="004B7005">
      <w:pPr>
        <w:rPr>
          <w:rFonts w:cstheme="minorHAnsi"/>
          <w:b/>
          <w:sz w:val="22"/>
          <w:szCs w:val="22"/>
          <w:lang w:val="en-CA"/>
        </w:rPr>
        <w:sectPr w:rsidR="00F05AC5" w:rsidRPr="003546C5" w:rsidSect="004B7005">
          <w:pgSz w:w="15840" w:h="12240" w:orient="landscape"/>
          <w:pgMar w:top="1800" w:right="1440" w:bottom="1800" w:left="1440" w:header="708" w:footer="708" w:gutter="0"/>
          <w:cols w:space="708"/>
          <w:docGrid w:linePitch="360"/>
        </w:sectPr>
      </w:pPr>
    </w:p>
    <w:p w14:paraId="7E0446DB" w14:textId="2B2060D7" w:rsidR="00F05AC5" w:rsidRPr="003546C5" w:rsidRDefault="00F05AC5" w:rsidP="004B7005">
      <w:pPr>
        <w:rPr>
          <w:rFonts w:cstheme="minorHAnsi"/>
          <w:b/>
          <w:sz w:val="22"/>
          <w:szCs w:val="22"/>
          <w:lang w:val="en-CA"/>
        </w:rPr>
      </w:pPr>
    </w:p>
    <w:p w14:paraId="778F51D4" w14:textId="1D19985D" w:rsidR="00F05AC5" w:rsidRPr="003546C5" w:rsidRDefault="00F05AC5" w:rsidP="004B7005">
      <w:pPr>
        <w:rPr>
          <w:rFonts w:cstheme="minorHAnsi"/>
          <w:b/>
          <w:sz w:val="22"/>
          <w:szCs w:val="22"/>
          <w:lang w:val="en-CA"/>
        </w:rPr>
      </w:pPr>
    </w:p>
    <w:p w14:paraId="326DF215" w14:textId="78C3F2D7" w:rsidR="00F05AC5" w:rsidRPr="003546C5" w:rsidRDefault="00F05AC5" w:rsidP="00F05AC5">
      <w:pPr>
        <w:jc w:val="both"/>
        <w:rPr>
          <w:rFonts w:cstheme="minorHAnsi"/>
          <w:sz w:val="22"/>
          <w:lang w:val="en-CA"/>
        </w:rPr>
      </w:pPr>
      <w:r w:rsidRPr="003546C5">
        <w:rPr>
          <w:rFonts w:cstheme="minorHAnsi"/>
          <w:b/>
          <w:sz w:val="22"/>
          <w:lang w:val="en-CA"/>
        </w:rPr>
        <w:t xml:space="preserve">Supplementary Figure </w:t>
      </w:r>
      <w:r w:rsidR="00321009">
        <w:rPr>
          <w:rFonts w:cstheme="minorHAnsi"/>
          <w:b/>
          <w:sz w:val="22"/>
          <w:lang w:val="en-CA"/>
        </w:rPr>
        <w:t>3</w:t>
      </w:r>
      <w:r w:rsidRPr="003546C5">
        <w:rPr>
          <w:rFonts w:cstheme="minorHAnsi"/>
          <w:b/>
          <w:sz w:val="22"/>
          <w:lang w:val="en-CA"/>
        </w:rPr>
        <w:t xml:space="preserve">. </w:t>
      </w:r>
      <w:r w:rsidRPr="003546C5">
        <w:rPr>
          <w:rFonts w:cstheme="minorHAnsi"/>
          <w:noProof/>
          <w:sz w:val="22"/>
          <w:lang w:val="en-CA" w:eastAsia="fr-CA"/>
        </w:rPr>
        <w:t>State Distribution Plot</w:t>
      </w:r>
      <w:r w:rsidRPr="003546C5">
        <w:rPr>
          <w:rStyle w:val="FootnoteReference"/>
          <w:rFonts w:cstheme="minorHAnsi"/>
          <w:noProof/>
          <w:sz w:val="22"/>
          <w:lang w:val="en-CA" w:eastAsia="fr-CA"/>
        </w:rPr>
        <w:footnoteReference w:id="1"/>
      </w:r>
      <w:r w:rsidRPr="003546C5">
        <w:rPr>
          <w:rFonts w:cstheme="minorHAnsi"/>
          <w:noProof/>
          <w:sz w:val="22"/>
          <w:lang w:val="en-CA" w:eastAsia="fr-CA"/>
        </w:rPr>
        <w:t xml:space="preserve"> of AP treatment trajectories one year before</w:t>
      </w:r>
      <w:r w:rsidRPr="003546C5">
        <w:rPr>
          <w:rStyle w:val="FootnoteReference"/>
          <w:rFonts w:cstheme="minorHAnsi"/>
          <w:noProof/>
          <w:sz w:val="22"/>
          <w:lang w:val="en-CA" w:eastAsia="fr-CA"/>
        </w:rPr>
        <w:footnoteReference w:id="2"/>
      </w:r>
      <w:r w:rsidRPr="003546C5">
        <w:rPr>
          <w:rFonts w:cstheme="minorHAnsi"/>
          <w:noProof/>
          <w:sz w:val="22"/>
          <w:lang w:val="en-CA" w:eastAsia="fr-CA"/>
        </w:rPr>
        <w:t xml:space="preserve"> and 3 years after oral clozapine initiation (index date)</w:t>
      </w:r>
      <w:r w:rsidRPr="003546C5">
        <w:rPr>
          <w:rStyle w:val="FootnoteReference"/>
          <w:rFonts w:cstheme="minorHAnsi"/>
          <w:noProof/>
          <w:sz w:val="22"/>
          <w:lang w:val="en-CA" w:eastAsia="fr-CA"/>
        </w:rPr>
        <w:footnoteReference w:id="3"/>
      </w:r>
      <w:r w:rsidRPr="003546C5">
        <w:rPr>
          <w:rFonts w:cstheme="minorHAnsi"/>
          <w:noProof/>
          <w:sz w:val="22"/>
          <w:lang w:val="en-CA" w:eastAsia="fr-CA"/>
        </w:rPr>
        <w:t xml:space="preserve"> </w:t>
      </w:r>
      <w:r w:rsidRPr="003546C5">
        <w:rPr>
          <w:rFonts w:cstheme="minorHAnsi"/>
          <w:sz w:val="22"/>
          <w:lang w:val="en-CA"/>
        </w:rPr>
        <w:t>stratified by baseline adherence level. Hospitalization trajectories are also presented in the right side of the figure.</w:t>
      </w:r>
    </w:p>
    <w:p w14:paraId="79F6F8C8" w14:textId="12B2F80F" w:rsidR="00F05AC5" w:rsidRPr="003546C5" w:rsidRDefault="00F05AC5" w:rsidP="004B7005">
      <w:pPr>
        <w:rPr>
          <w:rFonts w:cstheme="minorHAnsi"/>
          <w:b/>
          <w:sz w:val="22"/>
          <w:szCs w:val="22"/>
          <w:lang w:val="en-CA"/>
        </w:rPr>
      </w:pPr>
    </w:p>
    <w:p w14:paraId="76E32466" w14:textId="02F84BCE" w:rsidR="00F05AC5" w:rsidRPr="003546C5" w:rsidRDefault="00F05AC5" w:rsidP="004B7005">
      <w:pPr>
        <w:rPr>
          <w:rFonts w:cstheme="minorHAnsi"/>
          <w:b/>
          <w:sz w:val="22"/>
          <w:szCs w:val="22"/>
          <w:lang w:val="en-CA"/>
        </w:rPr>
      </w:pPr>
    </w:p>
    <w:p w14:paraId="0A80BCEF" w14:textId="52E76F10" w:rsidR="00F05AC5" w:rsidRPr="003546C5" w:rsidRDefault="00321009" w:rsidP="004B7005">
      <w:pPr>
        <w:rPr>
          <w:rFonts w:cstheme="minorHAnsi"/>
          <w:b/>
          <w:sz w:val="22"/>
          <w:szCs w:val="22"/>
          <w:lang w:val="en-CA"/>
        </w:rPr>
        <w:sectPr w:rsidR="00F05AC5" w:rsidRPr="003546C5" w:rsidSect="00F05AC5">
          <w:pgSz w:w="12240" w:h="15840"/>
          <w:pgMar w:top="1440" w:right="1800" w:bottom="1440" w:left="1800" w:header="708" w:footer="708" w:gutter="0"/>
          <w:cols w:space="708"/>
          <w:docGrid w:linePitch="360"/>
        </w:sectPr>
      </w:pPr>
      <w:r>
        <w:rPr>
          <w:noProof/>
        </w:rPr>
        <w:drawing>
          <wp:inline distT="0" distB="0" distL="0" distR="0" wp14:anchorId="4A0CED9C" wp14:editId="5DF09690">
            <wp:extent cx="5486400" cy="5784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5784215"/>
                    </a:xfrm>
                    <a:prstGeom prst="rect">
                      <a:avLst/>
                    </a:prstGeom>
                    <a:noFill/>
                    <a:ln>
                      <a:noFill/>
                    </a:ln>
                  </pic:spPr>
                </pic:pic>
              </a:graphicData>
            </a:graphic>
          </wp:inline>
        </w:drawing>
      </w:r>
    </w:p>
    <w:p w14:paraId="3101E8A8" w14:textId="3306CBD3" w:rsidR="00FB3AE9" w:rsidRPr="003546C5" w:rsidRDefault="00FB2AC1" w:rsidP="00FB3AE9">
      <w:pPr>
        <w:rPr>
          <w:rFonts w:cstheme="minorHAnsi"/>
          <w:b/>
          <w:smallCaps/>
          <w:sz w:val="22"/>
          <w:szCs w:val="22"/>
          <w:lang w:val="en-CA"/>
        </w:rPr>
      </w:pPr>
      <w:r w:rsidRPr="003546C5">
        <w:rPr>
          <w:rFonts w:cstheme="minorHAnsi"/>
          <w:b/>
          <w:sz w:val="22"/>
          <w:szCs w:val="22"/>
          <w:lang w:val="en-CA"/>
        </w:rPr>
        <w:lastRenderedPageBreak/>
        <w:t>Supplementary Table 1</w:t>
      </w:r>
      <w:r w:rsidR="00FB3AE9" w:rsidRPr="003546C5">
        <w:rPr>
          <w:rFonts w:cstheme="minorHAnsi"/>
          <w:sz w:val="22"/>
          <w:szCs w:val="22"/>
          <w:lang w:val="en-CA"/>
        </w:rPr>
        <w:t xml:space="preserve">. Association between </w:t>
      </w:r>
      <w:r w:rsidR="00FB3AE9" w:rsidRPr="003546C5">
        <w:rPr>
          <w:rFonts w:cstheme="minorHAnsi"/>
          <w:sz w:val="22"/>
          <w:lang w:val="en-CA"/>
        </w:rPr>
        <w:t>previous AP adherence level and</w:t>
      </w:r>
      <w:r w:rsidR="00FB3AE9" w:rsidRPr="003546C5">
        <w:rPr>
          <w:rFonts w:cstheme="minorHAnsi"/>
          <w:sz w:val="22"/>
          <w:szCs w:val="22"/>
          <w:lang w:val="en-CA"/>
        </w:rPr>
        <w:t xml:space="preserve"> poor adherence to any APs (dependent variable 1: </w:t>
      </w:r>
      <w:r w:rsidR="00FB3AE9" w:rsidRPr="003546C5">
        <w:rPr>
          <w:rFonts w:cstheme="minorHAnsi"/>
          <w:sz w:val="22"/>
          <w:lang w:val="en-CA"/>
        </w:rPr>
        <w:t>MPR</w:t>
      </w:r>
      <w:r w:rsidR="00FB3AE9" w:rsidRPr="003546C5">
        <w:rPr>
          <w:rFonts w:cstheme="minorHAnsi"/>
          <w:sz w:val="22"/>
          <w:vertAlign w:val="subscript"/>
          <w:lang w:val="en-CA"/>
        </w:rPr>
        <w:t xml:space="preserve">AP </w:t>
      </w:r>
      <w:r w:rsidR="00FB3AE9" w:rsidRPr="003546C5">
        <w:rPr>
          <w:rFonts w:cstheme="minorHAnsi"/>
          <w:sz w:val="22"/>
          <w:szCs w:val="22"/>
          <w:lang w:val="en-CA"/>
        </w:rPr>
        <w:t>&lt;</w:t>
      </w:r>
      <w:r w:rsidR="00FB3AE9" w:rsidRPr="003546C5">
        <w:rPr>
          <w:rFonts w:cstheme="minorHAnsi"/>
          <w:sz w:val="22"/>
          <w:lang w:val="en-CA"/>
        </w:rPr>
        <w:t>0.9) and</w:t>
      </w:r>
      <w:r w:rsidR="00FB3AE9" w:rsidRPr="003546C5">
        <w:rPr>
          <w:rFonts w:cstheme="minorHAnsi"/>
          <w:sz w:val="22"/>
          <w:szCs w:val="22"/>
          <w:lang w:val="en-CA"/>
        </w:rPr>
        <w:t xml:space="preserve"> poor adherence to clozapine (dependent variable 2: </w:t>
      </w:r>
      <w:r w:rsidR="00FB3AE9" w:rsidRPr="003546C5">
        <w:rPr>
          <w:rFonts w:cstheme="minorHAnsi"/>
          <w:sz w:val="22"/>
          <w:lang w:val="en-CA"/>
        </w:rPr>
        <w:t>MPR</w:t>
      </w:r>
      <w:r w:rsidR="00FB3AE9" w:rsidRPr="003546C5">
        <w:rPr>
          <w:rFonts w:cstheme="minorHAnsi"/>
          <w:sz w:val="22"/>
          <w:vertAlign w:val="subscript"/>
          <w:lang w:val="en-CA"/>
        </w:rPr>
        <w:t xml:space="preserve">CLOZ </w:t>
      </w:r>
      <w:r w:rsidR="00FB3AE9" w:rsidRPr="003546C5">
        <w:rPr>
          <w:rFonts w:cstheme="minorHAnsi"/>
          <w:sz w:val="22"/>
          <w:szCs w:val="22"/>
          <w:lang w:val="en-CA"/>
        </w:rPr>
        <w:t>&lt;</w:t>
      </w:r>
      <w:r w:rsidR="00FB3AE9" w:rsidRPr="003546C5">
        <w:rPr>
          <w:rFonts w:cstheme="minorHAnsi"/>
          <w:sz w:val="22"/>
          <w:lang w:val="en-CA"/>
        </w:rPr>
        <w:t xml:space="preserve">0.9) after initiation of clozapine: results of the multiple logistic regression (reference: Group 1) </w:t>
      </w:r>
    </w:p>
    <w:p w14:paraId="314732C6" w14:textId="77777777" w:rsidR="00FB3AE9" w:rsidRPr="003546C5" w:rsidRDefault="00FB3AE9" w:rsidP="00FB3AE9">
      <w:pPr>
        <w:rPr>
          <w:rFonts w:cstheme="minorHAnsi"/>
          <w:lang w:val="en-CA" w:eastAsia="fr-CA"/>
        </w:rPr>
      </w:pPr>
    </w:p>
    <w:tbl>
      <w:tblPr>
        <w:tblStyle w:val="TableauGrille1Clair1"/>
        <w:tblW w:w="5000" w:type="pct"/>
        <w:jc w:val="center"/>
        <w:tblInd w:w="0" w:type="dxa"/>
        <w:tblLook w:val="04A0" w:firstRow="1" w:lastRow="0" w:firstColumn="1" w:lastColumn="0" w:noHBand="0" w:noVBand="1"/>
      </w:tblPr>
      <w:tblGrid>
        <w:gridCol w:w="2798"/>
        <w:gridCol w:w="2798"/>
        <w:gridCol w:w="2798"/>
        <w:gridCol w:w="2278"/>
        <w:gridCol w:w="2278"/>
      </w:tblGrid>
      <w:tr w:rsidR="000B7B9C" w:rsidRPr="003546C5" w14:paraId="13F0F000" w14:textId="77777777" w:rsidTr="003A32B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tcPr>
          <w:p w14:paraId="1373A32F" w14:textId="77777777" w:rsidR="00FB3AE9" w:rsidRPr="003546C5" w:rsidRDefault="00FB3AE9" w:rsidP="000503E5">
            <w:pPr>
              <w:jc w:val="center"/>
              <w:rPr>
                <w:rFonts w:asciiTheme="minorHAnsi" w:hAnsiTheme="minorHAnsi" w:cstheme="minorHAnsi"/>
                <w:b w:val="0"/>
                <w:lang w:val="en-CA"/>
              </w:rPr>
            </w:pPr>
          </w:p>
        </w:tc>
        <w:tc>
          <w:tcPr>
            <w:tcW w:w="10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tcPr>
          <w:p w14:paraId="5647FFF7"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Good adherence to any APs</w:t>
            </w:r>
          </w:p>
          <w:p w14:paraId="233381EC"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n=2,971 (92.0%)</w:t>
            </w:r>
          </w:p>
        </w:tc>
        <w:tc>
          <w:tcPr>
            <w:tcW w:w="10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tcPr>
          <w:p w14:paraId="0A0BF063"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Poor adherence to any APs</w:t>
            </w:r>
          </w:p>
          <w:p w14:paraId="0711BB8B"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cstheme="minorHAnsi"/>
                <w:b w:val="0"/>
                <w:lang w:val="en-CA"/>
              </w:rPr>
            </w:pPr>
            <w:r w:rsidRPr="003546C5">
              <w:rPr>
                <w:rFonts w:asciiTheme="minorHAnsi" w:hAnsiTheme="minorHAnsi" w:cstheme="minorHAnsi"/>
                <w:b w:val="0"/>
                <w:lang w:val="en-CA"/>
              </w:rPr>
              <w:t>n=257 (8.0%)</w:t>
            </w:r>
          </w:p>
        </w:tc>
        <w:tc>
          <w:tcPr>
            <w:tcW w:w="879"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hideMark/>
          </w:tcPr>
          <w:p w14:paraId="4E54721A"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Crude OR</w:t>
            </w:r>
          </w:p>
          <w:p w14:paraId="18AA288A"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546C5">
              <w:rPr>
                <w:rFonts w:asciiTheme="minorHAnsi" w:hAnsiTheme="minorHAnsi" w:cstheme="minorHAnsi"/>
                <w:b w:val="0"/>
                <w:lang w:val="en-CA"/>
              </w:rPr>
              <w:t>(95% CI)</w:t>
            </w:r>
          </w:p>
        </w:tc>
        <w:tc>
          <w:tcPr>
            <w:tcW w:w="879"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hideMark/>
          </w:tcPr>
          <w:p w14:paraId="52E1E87C"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Adjusted OR</w:t>
            </w:r>
            <w:r w:rsidRPr="003546C5">
              <w:rPr>
                <w:rStyle w:val="FootnoteReference"/>
                <w:rFonts w:asciiTheme="minorHAnsi" w:hAnsiTheme="minorHAnsi" w:cstheme="minorHAnsi"/>
                <w:b w:val="0"/>
                <w:lang w:val="en-CA"/>
              </w:rPr>
              <w:footnoteReference w:id="4"/>
            </w:r>
          </w:p>
          <w:p w14:paraId="3FA0B949" w14:textId="77777777" w:rsidR="00FB3AE9" w:rsidRPr="003546C5" w:rsidRDefault="00FB3AE9"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(95% CI)</w:t>
            </w:r>
          </w:p>
        </w:tc>
      </w:tr>
      <w:tr w:rsidR="00FB3AE9" w:rsidRPr="003546C5" w14:paraId="474B4275"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33F89C"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1: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 0.8</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DD52C85"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2,310 (94.6%)</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619DED5"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131 (5.4%)</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986563D"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1A7393A"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r>
      <w:tr w:rsidR="00FB3AE9" w:rsidRPr="003546C5" w14:paraId="7EE81B3F"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D415AEC"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2: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[0.6, 0.8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49D019"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189 (83.3%)</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DC12A0C"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38 (16.7%)</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676D577" w14:textId="6E4B450F"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3.54 (2.40</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5.24)</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7E81E88" w14:textId="0A5B6ED5"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3.33 (2.24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4.94</w:t>
            </w:r>
            <w:r w:rsidR="00FB3AE9" w:rsidRPr="003546C5">
              <w:rPr>
                <w:rFonts w:asciiTheme="minorHAnsi" w:hAnsiTheme="minorHAnsi" w:cstheme="minorHAnsi"/>
                <w:lang w:val="en-CA"/>
              </w:rPr>
              <w:t>)</w:t>
            </w:r>
          </w:p>
        </w:tc>
      </w:tr>
      <w:tr w:rsidR="00FB3AE9" w:rsidRPr="003546C5" w14:paraId="1891CD6F"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96A49E8"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3: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[0.4, 0.6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DA2133C"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92 (80.7%)</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DC8C959"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22 (19.3%)</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E1528C" w14:textId="2BC925A1"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4.22 (2.56</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6.93)</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1287809" w14:textId="01AB13F2"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3.99 (2.40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6.62</w:t>
            </w:r>
            <w:r w:rsidR="00FB3AE9" w:rsidRPr="003546C5">
              <w:rPr>
                <w:rFonts w:asciiTheme="minorHAnsi" w:hAnsiTheme="minorHAnsi" w:cstheme="minorHAnsi"/>
                <w:lang w:val="en-CA"/>
              </w:rPr>
              <w:t>)</w:t>
            </w:r>
          </w:p>
        </w:tc>
      </w:tr>
      <w:tr w:rsidR="00FB3AE9" w:rsidRPr="003546C5" w14:paraId="4425E2C5"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82DED6"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4: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[0.2, 0.4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3AB8478"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57 (75.0%)</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605C96F"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19 (25.0%)</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70D78FF" w14:textId="6A7A201E"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5.88 (3.40</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10.2)</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E7A807" w14:textId="4EB1292C"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5.72 (3.26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10.0</w:t>
            </w:r>
            <w:r w:rsidR="00FB3AE9" w:rsidRPr="003546C5">
              <w:rPr>
                <w:rFonts w:asciiTheme="minorHAnsi" w:hAnsiTheme="minorHAnsi" w:cstheme="minorHAnsi"/>
                <w:lang w:val="en-CA"/>
              </w:rPr>
              <w:t>)</w:t>
            </w:r>
          </w:p>
        </w:tc>
      </w:tr>
      <w:tr w:rsidR="003A32B8" w:rsidRPr="003546C5" w14:paraId="17293849"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hideMark/>
          </w:tcPr>
          <w:p w14:paraId="7C796B51"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5: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&lt;0.2 </w:t>
            </w:r>
          </w:p>
        </w:tc>
        <w:tc>
          <w:tcPr>
            <w:tcW w:w="10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5916F4C4"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323 (87.3%)</w:t>
            </w:r>
          </w:p>
        </w:tc>
        <w:tc>
          <w:tcPr>
            <w:tcW w:w="10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60B8E43C"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47 (12.7%)</w:t>
            </w:r>
          </w:p>
        </w:tc>
        <w:tc>
          <w:tcPr>
            <w:tcW w:w="879"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3018B441" w14:textId="1D112543"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2.57 (1.80</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3.65)</w:t>
            </w:r>
          </w:p>
        </w:tc>
        <w:tc>
          <w:tcPr>
            <w:tcW w:w="879"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3EC7EF04" w14:textId="27AF50BB"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2.10 (1.46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3.02</w:t>
            </w:r>
            <w:r w:rsidR="00FB3AE9" w:rsidRPr="003546C5">
              <w:rPr>
                <w:rFonts w:asciiTheme="minorHAnsi" w:hAnsiTheme="minorHAnsi" w:cstheme="minorHAnsi"/>
                <w:lang w:val="en-CA"/>
              </w:rPr>
              <w:t>)</w:t>
            </w:r>
          </w:p>
        </w:tc>
      </w:tr>
      <w:tr w:rsidR="000B7B9C" w:rsidRPr="003546C5" w14:paraId="4091B6DD"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59A7C335" w14:textId="77777777" w:rsidR="00FB3AE9" w:rsidRPr="003546C5" w:rsidRDefault="00FB3AE9" w:rsidP="000503E5">
            <w:pPr>
              <w:jc w:val="center"/>
              <w:rPr>
                <w:rFonts w:asciiTheme="minorHAnsi" w:hAnsiTheme="minorHAnsi" w:cstheme="minorHAnsi"/>
                <w:b w:val="0"/>
                <w:lang w:val="en-CA"/>
              </w:rPr>
            </w:pPr>
          </w:p>
        </w:tc>
        <w:tc>
          <w:tcPr>
            <w:tcW w:w="10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13F89D27"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Good adherence to CLOZ</w:t>
            </w:r>
          </w:p>
          <w:p w14:paraId="43B18CED"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n=2,544 (78.8%)</w:t>
            </w:r>
          </w:p>
        </w:tc>
        <w:tc>
          <w:tcPr>
            <w:tcW w:w="10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0D783CF0"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Poor adherence to CLOZ</w:t>
            </w:r>
          </w:p>
          <w:p w14:paraId="58C678AF"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n=684 (21.2%)</w:t>
            </w:r>
          </w:p>
        </w:tc>
        <w:tc>
          <w:tcPr>
            <w:tcW w:w="879"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hideMark/>
          </w:tcPr>
          <w:p w14:paraId="5110C5F0"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Crude OR </w:t>
            </w:r>
          </w:p>
          <w:p w14:paraId="0B866567"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46C5">
              <w:rPr>
                <w:rFonts w:asciiTheme="minorHAnsi" w:hAnsiTheme="minorHAnsi" w:cstheme="minorHAnsi"/>
                <w:lang w:val="en-CA"/>
              </w:rPr>
              <w:t>(95% CI)</w:t>
            </w:r>
          </w:p>
        </w:tc>
        <w:tc>
          <w:tcPr>
            <w:tcW w:w="879"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hideMark/>
          </w:tcPr>
          <w:p w14:paraId="3DECD265"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Adjusted OR</w:t>
            </w:r>
            <w:r w:rsidRPr="003546C5">
              <w:rPr>
                <w:rStyle w:val="FootnoteReference"/>
                <w:rFonts w:asciiTheme="minorHAnsi" w:hAnsiTheme="minorHAnsi" w:cstheme="minorHAnsi"/>
                <w:lang w:val="en-CA"/>
              </w:rPr>
              <w:footnoteReference w:id="5"/>
            </w:r>
          </w:p>
          <w:p w14:paraId="41504C73"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(95% CI)</w:t>
            </w:r>
          </w:p>
        </w:tc>
      </w:tr>
      <w:tr w:rsidR="003A32B8" w:rsidRPr="003546C5" w14:paraId="31204B7D"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31210305"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1: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 0.8</w:t>
            </w:r>
          </w:p>
        </w:tc>
        <w:tc>
          <w:tcPr>
            <w:tcW w:w="10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5A7D9C46"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1,949 (79.8%)</w:t>
            </w:r>
          </w:p>
        </w:tc>
        <w:tc>
          <w:tcPr>
            <w:tcW w:w="10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1FE111E2"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492 (20.2%)</w:t>
            </w:r>
          </w:p>
        </w:tc>
        <w:tc>
          <w:tcPr>
            <w:tcW w:w="879"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1877C686"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c>
          <w:tcPr>
            <w:tcW w:w="879"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4607B7BB"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r>
      <w:tr w:rsidR="00FB3AE9" w:rsidRPr="003546C5" w14:paraId="2183C25C"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EFCC9FC"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2: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[0.6, 0.8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DD9EA5"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162 (71.4%)</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B1BC81B"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65 (28.6%)</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D87513" w14:textId="0EE07B0E"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1.59 (1.17</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2.16)</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2102C63" w14:textId="4F82B3F6"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1.54</w:t>
            </w:r>
            <w:r w:rsidR="00FB3AE9" w:rsidRPr="003546C5">
              <w:rPr>
                <w:rFonts w:asciiTheme="minorHAnsi" w:hAnsiTheme="minorHAnsi" w:cstheme="minorHAnsi"/>
                <w:lang w:val="en-CA"/>
              </w:rPr>
              <w:t xml:space="preserve"> (1.14</w:t>
            </w:r>
            <w:r w:rsidRPr="003546C5">
              <w:rPr>
                <w:rFonts w:asciiTheme="minorHAnsi" w:hAnsiTheme="minorHAnsi" w:cstheme="minorHAnsi"/>
                <w:lang w:val="en-CA"/>
              </w:rPr>
              <w:t xml:space="preserve">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2.10</w:t>
            </w:r>
            <w:r w:rsidR="00FB3AE9" w:rsidRPr="003546C5">
              <w:rPr>
                <w:rFonts w:asciiTheme="minorHAnsi" w:hAnsiTheme="minorHAnsi" w:cstheme="minorHAnsi"/>
                <w:lang w:val="en-CA"/>
              </w:rPr>
              <w:t>)</w:t>
            </w:r>
          </w:p>
        </w:tc>
      </w:tr>
      <w:tr w:rsidR="00FB3AE9" w:rsidRPr="003546C5" w14:paraId="0EB21DEF"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6C40894"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3: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[0.4, 0.6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98A08B5"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77 (67.5%)</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7CD3A7"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37 (32.5%)</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2D0ADF1" w14:textId="0B0D8CCD"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1.90 (1.27</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2.85)</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AADF58E" w14:textId="55FCC9F6"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1.93 (1.28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2.91</w:t>
            </w:r>
            <w:r w:rsidR="00FB3AE9" w:rsidRPr="003546C5">
              <w:rPr>
                <w:rFonts w:asciiTheme="minorHAnsi" w:hAnsiTheme="minorHAnsi" w:cstheme="minorHAnsi"/>
                <w:lang w:val="en-CA"/>
              </w:rPr>
              <w:t>)</w:t>
            </w:r>
          </w:p>
        </w:tc>
      </w:tr>
      <w:tr w:rsidR="00FB3AE9" w:rsidRPr="003546C5" w14:paraId="3CF4F72A"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330907"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4: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[0.2, 0.4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EE3C04"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47 (61.8%)</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0814391"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29 (38.2%)</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A09CA8B" w14:textId="1580762B"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2.44 (1.52</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3.92)</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4AC3187" w14:textId="774CD903"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2.53 (1.56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4.08</w:t>
            </w:r>
            <w:r w:rsidR="00FB3AE9" w:rsidRPr="003546C5">
              <w:rPr>
                <w:rFonts w:asciiTheme="minorHAnsi" w:hAnsiTheme="minorHAnsi" w:cstheme="minorHAnsi"/>
                <w:lang w:val="en-CA"/>
              </w:rPr>
              <w:t>)</w:t>
            </w:r>
          </w:p>
        </w:tc>
      </w:tr>
      <w:tr w:rsidR="00FB3AE9" w:rsidRPr="003546C5" w14:paraId="14B3E32F" w14:textId="77777777" w:rsidTr="003A32B8">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CBAC80C" w14:textId="77777777" w:rsidR="00FB3AE9" w:rsidRPr="003546C5" w:rsidRDefault="00FB3AE9" w:rsidP="000503E5">
            <w:pPr>
              <w:rPr>
                <w:rFonts w:asciiTheme="minorHAnsi" w:hAnsiTheme="minorHAnsi" w:cstheme="minorHAnsi"/>
                <w:b w:val="0"/>
                <w:lang w:val="en-CA"/>
              </w:rPr>
            </w:pPr>
            <w:r w:rsidRPr="003546C5">
              <w:rPr>
                <w:rFonts w:asciiTheme="minorHAnsi" w:hAnsiTheme="minorHAnsi" w:cstheme="minorHAnsi"/>
                <w:b w:val="0"/>
                <w:lang w:val="en-CA"/>
              </w:rPr>
              <w:t>Group 5: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&lt;0.2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4993A44"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309 (83.5%)</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55D2E9A" w14:textId="77777777"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3546C5">
              <w:rPr>
                <w:rFonts w:asciiTheme="minorHAnsi" w:hAnsiTheme="minorHAnsi" w:cstheme="minorHAnsi"/>
                <w:lang w:val="en-CA"/>
              </w:rPr>
              <w:t>61 (16.5%)</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2D19301" w14:textId="57F1958D" w:rsidR="00FB3AE9" w:rsidRPr="003546C5" w:rsidRDefault="00FB3AE9"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0.78 (0.58</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w:t>
            </w:r>
            <w:r w:rsidR="00ED660C" w:rsidRPr="003546C5">
              <w:rPr>
                <w:rFonts w:asciiTheme="minorHAnsi" w:hAnsiTheme="minorHAnsi" w:cstheme="minorHAnsi"/>
                <w:lang w:val="en-CA"/>
              </w:rPr>
              <w:t xml:space="preserve"> </w:t>
            </w:r>
            <w:r w:rsidRPr="003546C5">
              <w:rPr>
                <w:rFonts w:asciiTheme="minorHAnsi" w:hAnsiTheme="minorHAnsi" w:cstheme="minorHAnsi"/>
                <w:lang w:val="en-CA"/>
              </w:rPr>
              <w:t>1.05)</w:t>
            </w:r>
          </w:p>
        </w:tc>
        <w:tc>
          <w:tcPr>
            <w:tcW w:w="87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D0144A9" w14:textId="38F4E0E5" w:rsidR="00FB3AE9" w:rsidRPr="003546C5" w:rsidRDefault="00ED660C"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0.81 (0.60 </w:t>
            </w:r>
            <w:r w:rsidR="00FB3AE9" w:rsidRPr="003546C5">
              <w:rPr>
                <w:rFonts w:asciiTheme="minorHAnsi" w:hAnsiTheme="minorHAnsi" w:cstheme="minorHAnsi"/>
                <w:lang w:val="en-CA"/>
              </w:rPr>
              <w:t>–</w:t>
            </w:r>
            <w:r w:rsidRPr="003546C5">
              <w:rPr>
                <w:rFonts w:asciiTheme="minorHAnsi" w:hAnsiTheme="minorHAnsi" w:cstheme="minorHAnsi"/>
                <w:lang w:val="en-CA"/>
              </w:rPr>
              <w:t xml:space="preserve"> 1.11</w:t>
            </w:r>
            <w:r w:rsidR="00FB3AE9" w:rsidRPr="003546C5">
              <w:rPr>
                <w:rFonts w:asciiTheme="minorHAnsi" w:hAnsiTheme="minorHAnsi" w:cstheme="minorHAnsi"/>
                <w:lang w:val="en-CA"/>
              </w:rPr>
              <w:t>)</w:t>
            </w:r>
          </w:p>
        </w:tc>
      </w:tr>
    </w:tbl>
    <w:p w14:paraId="541F491B" w14:textId="77777777" w:rsidR="00FB3AE9" w:rsidRPr="003546C5" w:rsidRDefault="00FB3AE9" w:rsidP="00FB3AE9">
      <w:pPr>
        <w:jc w:val="both"/>
        <w:rPr>
          <w:rFonts w:ascii="Calibri" w:hAnsi="Calibri" w:cs="Calibri"/>
          <w:lang w:val="en-US"/>
        </w:rPr>
      </w:pPr>
    </w:p>
    <w:p w14:paraId="6379B2A4" w14:textId="77777777" w:rsidR="00774745" w:rsidRPr="003546C5" w:rsidRDefault="00774745">
      <w:pPr>
        <w:rPr>
          <w:rFonts w:ascii="Calibri" w:hAnsi="Calibri" w:cs="Calibri"/>
          <w:lang w:val="en-US"/>
        </w:rPr>
      </w:pPr>
      <w:r w:rsidRPr="003546C5">
        <w:rPr>
          <w:rFonts w:ascii="Calibri" w:hAnsi="Calibri" w:cs="Calibri"/>
          <w:lang w:val="en-US"/>
        </w:rPr>
        <w:br w:type="page"/>
      </w:r>
    </w:p>
    <w:p w14:paraId="044CFD20" w14:textId="243ACF20" w:rsidR="00414FA7" w:rsidRPr="003546C5" w:rsidRDefault="00FB2AC1" w:rsidP="00994496">
      <w:pPr>
        <w:jc w:val="both"/>
        <w:rPr>
          <w:rFonts w:cstheme="minorHAnsi"/>
          <w:b/>
          <w:smallCaps/>
          <w:sz w:val="22"/>
          <w:szCs w:val="22"/>
          <w:lang w:val="en-CA"/>
        </w:rPr>
      </w:pPr>
      <w:r w:rsidRPr="003546C5">
        <w:rPr>
          <w:rFonts w:cstheme="minorHAnsi"/>
          <w:b/>
          <w:sz w:val="22"/>
          <w:szCs w:val="22"/>
          <w:lang w:val="en-CA"/>
        </w:rPr>
        <w:lastRenderedPageBreak/>
        <w:t>Supplementary Table 2</w:t>
      </w:r>
      <w:r w:rsidR="00414FA7" w:rsidRPr="003546C5">
        <w:rPr>
          <w:rFonts w:cstheme="minorHAnsi"/>
          <w:sz w:val="22"/>
          <w:szCs w:val="22"/>
          <w:lang w:val="en-CA"/>
        </w:rPr>
        <w:t xml:space="preserve">. Association between </w:t>
      </w:r>
      <w:r w:rsidR="00414FA7" w:rsidRPr="003546C5">
        <w:rPr>
          <w:rFonts w:cstheme="minorHAnsi"/>
          <w:sz w:val="22"/>
          <w:lang w:val="en-CA"/>
        </w:rPr>
        <w:t>previous AP adherence level and</w:t>
      </w:r>
      <w:r w:rsidR="00414FA7" w:rsidRPr="003546C5">
        <w:rPr>
          <w:rFonts w:cstheme="minorHAnsi"/>
          <w:sz w:val="22"/>
          <w:szCs w:val="22"/>
          <w:lang w:val="en-CA"/>
        </w:rPr>
        <w:t xml:space="preserve"> poor adherence to any APs (dependent variable 1: </w:t>
      </w:r>
      <w:r w:rsidR="00414FA7" w:rsidRPr="003546C5">
        <w:rPr>
          <w:rFonts w:cstheme="minorHAnsi"/>
          <w:sz w:val="22"/>
          <w:lang w:val="en-CA"/>
        </w:rPr>
        <w:t>MPR</w:t>
      </w:r>
      <w:r w:rsidR="00414FA7" w:rsidRPr="003546C5">
        <w:rPr>
          <w:rFonts w:cstheme="minorHAnsi"/>
          <w:sz w:val="22"/>
          <w:vertAlign w:val="subscript"/>
          <w:lang w:val="en-CA"/>
        </w:rPr>
        <w:t xml:space="preserve">AP </w:t>
      </w:r>
      <w:r w:rsidR="00414FA7" w:rsidRPr="003546C5">
        <w:rPr>
          <w:rFonts w:cstheme="minorHAnsi"/>
          <w:sz w:val="22"/>
          <w:szCs w:val="22"/>
          <w:lang w:val="en-CA"/>
        </w:rPr>
        <w:t>&lt;</w:t>
      </w:r>
      <w:r w:rsidR="00414FA7" w:rsidRPr="003546C5">
        <w:rPr>
          <w:rFonts w:cstheme="minorHAnsi"/>
          <w:sz w:val="22"/>
          <w:lang w:val="en-CA"/>
        </w:rPr>
        <w:t>0.</w:t>
      </w:r>
      <w:r w:rsidR="00317E7D" w:rsidRPr="003546C5">
        <w:rPr>
          <w:rFonts w:cstheme="minorHAnsi"/>
          <w:sz w:val="22"/>
          <w:lang w:val="en-CA"/>
        </w:rPr>
        <w:t>8</w:t>
      </w:r>
      <w:r w:rsidR="00414FA7" w:rsidRPr="003546C5">
        <w:rPr>
          <w:rFonts w:cstheme="minorHAnsi"/>
          <w:sz w:val="22"/>
          <w:lang w:val="en-CA"/>
        </w:rPr>
        <w:t>) and</w:t>
      </w:r>
      <w:r w:rsidR="00414FA7" w:rsidRPr="003546C5">
        <w:rPr>
          <w:rFonts w:cstheme="minorHAnsi"/>
          <w:sz w:val="22"/>
          <w:szCs w:val="22"/>
          <w:lang w:val="en-CA"/>
        </w:rPr>
        <w:t xml:space="preserve"> poor adherence to clozapine (dependent variable 2: </w:t>
      </w:r>
      <w:r w:rsidR="00414FA7" w:rsidRPr="003546C5">
        <w:rPr>
          <w:rFonts w:cstheme="minorHAnsi"/>
          <w:sz w:val="22"/>
          <w:lang w:val="en-CA"/>
        </w:rPr>
        <w:t>MPR</w:t>
      </w:r>
      <w:r w:rsidR="00414FA7" w:rsidRPr="003546C5">
        <w:rPr>
          <w:rFonts w:cstheme="minorHAnsi"/>
          <w:sz w:val="22"/>
          <w:vertAlign w:val="subscript"/>
          <w:lang w:val="en-CA"/>
        </w:rPr>
        <w:t xml:space="preserve">CLOZ </w:t>
      </w:r>
      <w:r w:rsidR="00414FA7" w:rsidRPr="003546C5">
        <w:rPr>
          <w:rFonts w:cstheme="minorHAnsi"/>
          <w:sz w:val="22"/>
          <w:szCs w:val="22"/>
          <w:lang w:val="en-CA"/>
        </w:rPr>
        <w:t>&lt;</w:t>
      </w:r>
      <w:r w:rsidR="00414FA7" w:rsidRPr="003546C5">
        <w:rPr>
          <w:rFonts w:cstheme="minorHAnsi"/>
          <w:sz w:val="22"/>
          <w:lang w:val="en-CA"/>
        </w:rPr>
        <w:t>0.</w:t>
      </w:r>
      <w:r w:rsidR="00317E7D" w:rsidRPr="003546C5">
        <w:rPr>
          <w:rFonts w:cstheme="minorHAnsi"/>
          <w:sz w:val="22"/>
          <w:lang w:val="en-CA"/>
        </w:rPr>
        <w:t>8</w:t>
      </w:r>
      <w:r w:rsidR="00414FA7" w:rsidRPr="003546C5">
        <w:rPr>
          <w:rFonts w:cstheme="minorHAnsi"/>
          <w:sz w:val="22"/>
          <w:lang w:val="en-CA"/>
        </w:rPr>
        <w:t>) 3 years after initiation of clozapine: results of the multiple logistic regression (reference: Group 1)</w:t>
      </w:r>
      <w:r w:rsidR="00994496" w:rsidRPr="003546C5">
        <w:rPr>
          <w:rFonts w:cstheme="minorHAnsi"/>
          <w:sz w:val="22"/>
          <w:lang w:val="en-CA"/>
        </w:rPr>
        <w:t xml:space="preserve"> on a sub-cohort of patients with schizophrenia initiating oral clozapine between 2006 and 2014 (n=2,258)</w:t>
      </w:r>
    </w:p>
    <w:p w14:paraId="189779F0" w14:textId="77777777" w:rsidR="00414FA7" w:rsidRPr="003546C5" w:rsidRDefault="00414FA7" w:rsidP="00414FA7">
      <w:pPr>
        <w:rPr>
          <w:rFonts w:cstheme="minorHAnsi"/>
          <w:lang w:val="en-CA" w:eastAsia="fr-CA"/>
        </w:rPr>
      </w:pPr>
    </w:p>
    <w:tbl>
      <w:tblPr>
        <w:tblStyle w:val="TableauGrille1Clair1"/>
        <w:tblW w:w="5000" w:type="pct"/>
        <w:jc w:val="center"/>
        <w:tblInd w:w="0" w:type="dxa"/>
        <w:tblLook w:val="04A0" w:firstRow="1" w:lastRow="0" w:firstColumn="1" w:lastColumn="0" w:noHBand="0" w:noVBand="1"/>
      </w:tblPr>
      <w:tblGrid>
        <w:gridCol w:w="2798"/>
        <w:gridCol w:w="2797"/>
        <w:gridCol w:w="2797"/>
        <w:gridCol w:w="2279"/>
        <w:gridCol w:w="2279"/>
      </w:tblGrid>
      <w:tr w:rsidR="00E930D9" w:rsidRPr="003546C5" w14:paraId="0506BB2B" w14:textId="77777777" w:rsidTr="0085648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tcPr>
          <w:p w14:paraId="062DA057" w14:textId="77777777" w:rsidR="00414FA7" w:rsidRPr="003546C5" w:rsidRDefault="00414FA7" w:rsidP="000503E5">
            <w:pPr>
              <w:jc w:val="center"/>
              <w:rPr>
                <w:rFonts w:asciiTheme="minorHAnsi" w:hAnsiTheme="minorHAnsi" w:cstheme="minorHAnsi"/>
                <w:b w:val="0"/>
                <w:lang w:val="en-CA"/>
              </w:rPr>
            </w:pPr>
          </w:p>
        </w:tc>
        <w:tc>
          <w:tcPr>
            <w:tcW w:w="10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tcPr>
          <w:p w14:paraId="1F6CED45" w14:textId="77777777" w:rsidR="00414FA7" w:rsidRPr="003546C5" w:rsidRDefault="00414FA7"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Good adherence to any APs</w:t>
            </w:r>
          </w:p>
          <w:p w14:paraId="30D7245E" w14:textId="3D254AEF" w:rsidR="00414FA7" w:rsidRPr="003546C5" w:rsidRDefault="00414FA7" w:rsidP="009944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n=</w:t>
            </w:r>
            <w:r w:rsidR="00A14F85" w:rsidRPr="003546C5">
              <w:rPr>
                <w:rFonts w:asciiTheme="minorHAnsi" w:hAnsiTheme="minorHAnsi" w:cstheme="minorHAnsi"/>
                <w:b w:val="0"/>
                <w:lang w:val="en-CA"/>
              </w:rPr>
              <w:t>2,038 (90.3%)</w:t>
            </w:r>
          </w:p>
        </w:tc>
        <w:tc>
          <w:tcPr>
            <w:tcW w:w="10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tcPr>
          <w:p w14:paraId="489AFBBF" w14:textId="77777777" w:rsidR="00414FA7" w:rsidRPr="003546C5" w:rsidRDefault="00414FA7"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Poor adherence to any APs</w:t>
            </w:r>
          </w:p>
          <w:p w14:paraId="7CB8A0CE" w14:textId="64DB5098" w:rsidR="00414FA7" w:rsidRPr="003546C5" w:rsidRDefault="00414FA7" w:rsidP="009944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n=</w:t>
            </w:r>
            <w:r w:rsidR="00A14F85" w:rsidRPr="003546C5">
              <w:rPr>
                <w:rFonts w:asciiTheme="minorHAnsi" w:hAnsiTheme="minorHAnsi" w:cstheme="minorHAnsi"/>
                <w:b w:val="0"/>
                <w:lang w:val="en-CA"/>
              </w:rPr>
              <w:t>220 (9.7</w:t>
            </w:r>
            <w:r w:rsidR="00994496" w:rsidRPr="003546C5">
              <w:rPr>
                <w:rFonts w:asciiTheme="minorHAnsi" w:hAnsiTheme="minorHAnsi" w:cstheme="minorHAnsi"/>
                <w:b w:val="0"/>
                <w:lang w:val="en-CA"/>
              </w:rPr>
              <w:t>%)</w:t>
            </w:r>
          </w:p>
        </w:tc>
        <w:tc>
          <w:tcPr>
            <w:tcW w:w="8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hideMark/>
          </w:tcPr>
          <w:p w14:paraId="51FDF78B" w14:textId="77777777" w:rsidR="00414FA7" w:rsidRPr="003546C5" w:rsidRDefault="00414FA7"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Crude OR</w:t>
            </w:r>
          </w:p>
          <w:p w14:paraId="170E8151" w14:textId="77777777" w:rsidR="00414FA7" w:rsidRPr="003546C5" w:rsidRDefault="00414FA7"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546C5">
              <w:rPr>
                <w:rFonts w:asciiTheme="minorHAnsi" w:hAnsiTheme="minorHAnsi" w:cstheme="minorHAnsi"/>
                <w:b w:val="0"/>
                <w:lang w:val="en-CA"/>
              </w:rPr>
              <w:t>(95% CI)</w:t>
            </w:r>
          </w:p>
        </w:tc>
        <w:tc>
          <w:tcPr>
            <w:tcW w:w="880" w:type="pct"/>
            <w:tcBorders>
              <w:top w:val="single" w:sz="12" w:space="0" w:color="7F7F7F" w:themeColor="text1" w:themeTint="80"/>
              <w:left w:val="single" w:sz="4" w:space="0" w:color="999999" w:themeColor="text1" w:themeTint="66"/>
              <w:right w:val="single" w:sz="4" w:space="0" w:color="999999" w:themeColor="text1" w:themeTint="66"/>
            </w:tcBorders>
            <w:shd w:val="clear" w:color="auto" w:fill="D0CECE" w:themeFill="background2" w:themeFillShade="E6"/>
            <w:vAlign w:val="center"/>
            <w:hideMark/>
          </w:tcPr>
          <w:p w14:paraId="2283B088" w14:textId="77777777" w:rsidR="00414FA7" w:rsidRPr="003546C5" w:rsidRDefault="00414FA7"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Adjusted OR</w:t>
            </w:r>
            <w:r w:rsidRPr="003546C5">
              <w:rPr>
                <w:rStyle w:val="FootnoteReference"/>
                <w:rFonts w:asciiTheme="minorHAnsi" w:hAnsiTheme="minorHAnsi" w:cstheme="minorHAnsi"/>
                <w:b w:val="0"/>
                <w:lang w:val="en-CA"/>
              </w:rPr>
              <w:footnoteReference w:id="6"/>
            </w:r>
          </w:p>
          <w:p w14:paraId="31181C69" w14:textId="77777777" w:rsidR="00414FA7" w:rsidRPr="003546C5" w:rsidRDefault="00414FA7" w:rsidP="000503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(95% CI)</w:t>
            </w:r>
          </w:p>
        </w:tc>
      </w:tr>
      <w:tr w:rsidR="00856480" w:rsidRPr="003546C5" w14:paraId="053D0C49"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E471DFC"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1: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 0.8</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95643AF" w14:textId="2E18CBD9"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1579 (92.4%)</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D6F6338" w14:textId="09C02CCD"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129 (7.6%)</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53E4298" w14:textId="77777777" w:rsidR="00856480" w:rsidRPr="003546C5" w:rsidRDefault="00856480"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08DA698" w14:textId="77777777" w:rsidR="00856480" w:rsidRPr="003546C5" w:rsidRDefault="00856480"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r>
      <w:tr w:rsidR="00856480" w:rsidRPr="003546C5" w14:paraId="21D08FDB"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20CF1C3"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2: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[0.6, 0.8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5A383E2" w14:textId="089CC669"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139 (85.3%)</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D0737DD" w14:textId="6E1F8D59"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24 (14.7%)</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8F6ED0E" w14:textId="1DA29B31"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2.11 (1.32 – 3.38)</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3F10EC6" w14:textId="4ED1DA99" w:rsidR="00856480" w:rsidRPr="003546C5" w:rsidRDefault="00BB1066"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2.20 (1.36 – 3.56)</w:t>
            </w:r>
          </w:p>
        </w:tc>
      </w:tr>
      <w:tr w:rsidR="00856480" w:rsidRPr="003546C5" w14:paraId="5D7E5FD0"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92B9ACD"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3: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[0.4, 0.6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8DE86EE" w14:textId="2A3B325A"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67 (84.8%)</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BEB5E36" w14:textId="39E2CE42"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12 (15.2%)</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F89F9EF" w14:textId="23978564"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2.19 (1.16 – 4.16)</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B462821" w14:textId="5953D248" w:rsidR="00856480" w:rsidRPr="003546C5" w:rsidRDefault="00C17E7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w:t>
            </w:r>
            <w:r w:rsidR="00BB1066" w:rsidRPr="003546C5">
              <w:rPr>
                <w:rFonts w:asciiTheme="minorHAnsi" w:hAnsiTheme="minorHAnsi" w:cstheme="minorHAnsi"/>
                <w:lang w:val="en-CA"/>
              </w:rPr>
              <w:t>31 (1.21 – 4.43)</w:t>
            </w:r>
          </w:p>
        </w:tc>
      </w:tr>
      <w:tr w:rsidR="00856480" w:rsidRPr="003546C5" w14:paraId="5B647088"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2EA8FF"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4: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[0.2, 0.4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1610D6" w14:textId="265309CF"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42 (80.8%)</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2909F2E" w14:textId="34386088"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10 (19.2%)</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137A5D1" w14:textId="1F2F3105"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2.92 (1.43 – 5.94)</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EE11160" w14:textId="2E933056" w:rsidR="00856480" w:rsidRPr="003546C5" w:rsidRDefault="00C17E7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w:t>
            </w:r>
            <w:r w:rsidR="008B25B4" w:rsidRPr="003546C5">
              <w:rPr>
                <w:rFonts w:asciiTheme="minorHAnsi" w:hAnsiTheme="minorHAnsi" w:cstheme="minorHAnsi"/>
                <w:lang w:val="en-CA"/>
              </w:rPr>
              <w:t>.01 (1.46 – 6.22)</w:t>
            </w:r>
          </w:p>
        </w:tc>
      </w:tr>
      <w:tr w:rsidR="00856480" w:rsidRPr="003546C5" w14:paraId="2EFF18EA"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hideMark/>
          </w:tcPr>
          <w:p w14:paraId="373DF762"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5: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&lt;0.2 </w:t>
            </w:r>
          </w:p>
        </w:tc>
        <w:tc>
          <w:tcPr>
            <w:tcW w:w="10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5F484C9B" w14:textId="5FC09C8F"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211 (82.4%)</w:t>
            </w:r>
          </w:p>
        </w:tc>
        <w:tc>
          <w:tcPr>
            <w:tcW w:w="10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73AFC6A0" w14:textId="4EFE9B65" w:rsidR="00856480" w:rsidRPr="003546C5" w:rsidRDefault="00A14F85"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45 (17.6%)</w:t>
            </w:r>
          </w:p>
        </w:tc>
        <w:tc>
          <w:tcPr>
            <w:tcW w:w="8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3963CCAE" w14:textId="1E184B3F"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2.61 (1.81 – 3.77)</w:t>
            </w:r>
          </w:p>
        </w:tc>
        <w:tc>
          <w:tcPr>
            <w:tcW w:w="880" w:type="pct"/>
            <w:tcBorders>
              <w:top w:val="single" w:sz="4" w:space="0" w:color="999999" w:themeColor="text1" w:themeTint="66"/>
              <w:left w:val="single" w:sz="4" w:space="0" w:color="999999" w:themeColor="text1" w:themeTint="66"/>
              <w:bottom w:val="single" w:sz="12" w:space="0" w:color="7F7F7F" w:themeColor="text1" w:themeTint="80"/>
              <w:right w:val="single" w:sz="4" w:space="0" w:color="999999" w:themeColor="text1" w:themeTint="66"/>
            </w:tcBorders>
            <w:vAlign w:val="center"/>
          </w:tcPr>
          <w:p w14:paraId="44B0000F" w14:textId="19A0D39F" w:rsidR="00856480" w:rsidRPr="003546C5" w:rsidRDefault="008B25B4"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2.75 (1.87 – 4.04)</w:t>
            </w:r>
          </w:p>
        </w:tc>
      </w:tr>
      <w:tr w:rsidR="00E930D9" w:rsidRPr="003546C5" w14:paraId="6E3AEAE6"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0B6B9E34" w14:textId="77777777" w:rsidR="00414FA7" w:rsidRPr="003546C5" w:rsidRDefault="00414FA7" w:rsidP="000503E5">
            <w:pPr>
              <w:jc w:val="center"/>
              <w:rPr>
                <w:rFonts w:asciiTheme="minorHAnsi" w:hAnsiTheme="minorHAnsi" w:cstheme="minorHAnsi"/>
                <w:b w:val="0"/>
                <w:lang w:val="en-CA"/>
              </w:rPr>
            </w:pPr>
          </w:p>
        </w:tc>
        <w:tc>
          <w:tcPr>
            <w:tcW w:w="10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3AA0F886" w14:textId="77777777" w:rsidR="00414FA7" w:rsidRPr="003546C5" w:rsidRDefault="00414FA7"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Good adherence to CLOZ</w:t>
            </w:r>
          </w:p>
          <w:p w14:paraId="4C6AF908" w14:textId="7CCAD74E" w:rsidR="00414FA7" w:rsidRPr="003546C5" w:rsidRDefault="00414FA7" w:rsidP="009944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n=</w:t>
            </w:r>
            <w:r w:rsidR="00AC559B" w:rsidRPr="003546C5">
              <w:rPr>
                <w:rFonts w:asciiTheme="minorHAnsi" w:hAnsiTheme="minorHAnsi" w:cstheme="minorHAnsi"/>
                <w:lang w:val="en-CA"/>
              </w:rPr>
              <w:t>1,643 (72.8%)</w:t>
            </w:r>
          </w:p>
        </w:tc>
        <w:tc>
          <w:tcPr>
            <w:tcW w:w="10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3EE08544" w14:textId="77777777" w:rsidR="00414FA7" w:rsidRPr="003546C5" w:rsidRDefault="00414FA7"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Poor adherence to CLOZ</w:t>
            </w:r>
          </w:p>
          <w:p w14:paraId="466567FB" w14:textId="0077568E" w:rsidR="00414FA7" w:rsidRPr="003546C5" w:rsidRDefault="00414FA7" w:rsidP="002E1F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n=</w:t>
            </w:r>
            <w:r w:rsidR="00AC559B" w:rsidRPr="003546C5">
              <w:rPr>
                <w:rFonts w:asciiTheme="minorHAnsi" w:hAnsiTheme="minorHAnsi" w:cstheme="minorHAnsi"/>
                <w:lang w:val="en-CA"/>
              </w:rPr>
              <w:t>615 (27.2%)</w:t>
            </w:r>
          </w:p>
        </w:tc>
        <w:tc>
          <w:tcPr>
            <w:tcW w:w="8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hideMark/>
          </w:tcPr>
          <w:p w14:paraId="3B52DFB3" w14:textId="77777777" w:rsidR="00414FA7" w:rsidRPr="003546C5" w:rsidRDefault="00414FA7"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 xml:space="preserve">Crude OR </w:t>
            </w:r>
          </w:p>
          <w:p w14:paraId="755CB5DC" w14:textId="77777777" w:rsidR="00414FA7" w:rsidRPr="003546C5" w:rsidRDefault="00414FA7"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546C5">
              <w:rPr>
                <w:rFonts w:asciiTheme="minorHAnsi" w:hAnsiTheme="minorHAnsi" w:cstheme="minorHAnsi"/>
                <w:lang w:val="en-CA"/>
              </w:rPr>
              <w:t>(95% CI)</w:t>
            </w:r>
          </w:p>
        </w:tc>
        <w:tc>
          <w:tcPr>
            <w:tcW w:w="880" w:type="pct"/>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hideMark/>
          </w:tcPr>
          <w:p w14:paraId="00B99EFA" w14:textId="77777777" w:rsidR="00414FA7" w:rsidRPr="003546C5" w:rsidRDefault="00414FA7"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Adjusted OR</w:t>
            </w:r>
            <w:r w:rsidRPr="003546C5">
              <w:rPr>
                <w:rStyle w:val="FootnoteReference"/>
                <w:rFonts w:asciiTheme="minorHAnsi" w:hAnsiTheme="minorHAnsi" w:cstheme="minorHAnsi"/>
                <w:lang w:val="en-CA"/>
              </w:rPr>
              <w:footnoteReference w:id="7"/>
            </w:r>
          </w:p>
          <w:p w14:paraId="6C149F94" w14:textId="77777777" w:rsidR="00414FA7" w:rsidRPr="003546C5" w:rsidRDefault="00414FA7" w:rsidP="000503E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(95% CI)</w:t>
            </w:r>
          </w:p>
        </w:tc>
      </w:tr>
      <w:tr w:rsidR="00856480" w:rsidRPr="003546C5" w14:paraId="46CA5AEB"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655261C7"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1: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 0.8</w:t>
            </w:r>
          </w:p>
        </w:tc>
        <w:tc>
          <w:tcPr>
            <w:tcW w:w="10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247E029C" w14:textId="436E76E6"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1260 (73.8%)</w:t>
            </w:r>
          </w:p>
        </w:tc>
        <w:tc>
          <w:tcPr>
            <w:tcW w:w="10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1136E30E" w14:textId="0420F16C"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448 (26.2%)</w:t>
            </w:r>
          </w:p>
        </w:tc>
        <w:tc>
          <w:tcPr>
            <w:tcW w:w="8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01B15566" w14:textId="77777777" w:rsidR="00856480" w:rsidRPr="003546C5" w:rsidRDefault="00856480"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c>
          <w:tcPr>
            <w:tcW w:w="880" w:type="pct"/>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0B25DE35" w14:textId="77777777" w:rsidR="00856480" w:rsidRPr="003546C5" w:rsidRDefault="00856480"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r>
      <w:tr w:rsidR="00856480" w:rsidRPr="003546C5" w14:paraId="2A0E8906"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C0EB4AA"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2: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[0.6, 0.8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B35BD5E" w14:textId="5A4A6E2C"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108 (66.3%)</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AE904C" w14:textId="5262D524"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55 (33.7%)</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EE28296" w14:textId="2E96343A"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1.43 (1.02 – 2.02)</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2B87933" w14:textId="71A5FAB5" w:rsidR="00856480" w:rsidRPr="003546C5" w:rsidRDefault="00B366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1.57 (1.10 – 2.23)</w:t>
            </w:r>
          </w:p>
        </w:tc>
      </w:tr>
      <w:tr w:rsidR="00856480" w:rsidRPr="003546C5" w14:paraId="3D8202F4"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AAB6973"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3: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[0.4, 0.6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CF91214" w14:textId="07064F69"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52 (65.8%)</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37770A" w14:textId="13A5EDF5"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27 (34.2%)</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CDE7228" w14:textId="6672BD20"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1.46 (0.91 – 2.35)</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CCE32DC" w14:textId="4E47D476" w:rsidR="00856480" w:rsidRPr="003546C5" w:rsidRDefault="00B366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1.60 (0.98 – 2.61)</w:t>
            </w:r>
          </w:p>
        </w:tc>
      </w:tr>
      <w:tr w:rsidR="00856480" w:rsidRPr="003546C5" w14:paraId="6A906005"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B82D2C"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4: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[0.2, 0.4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A9C55B" w14:textId="2B1877A7"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30 (57.7%)</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704FBC3" w14:textId="4821A4B5"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22 (42.3%)</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53B6186" w14:textId="4A88B34B"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2.06 (1.18 – 3.62)</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2192AEC" w14:textId="32941C65" w:rsidR="00856480" w:rsidRPr="003546C5" w:rsidRDefault="00B366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2.22 (1.26 – 3.93)</w:t>
            </w:r>
          </w:p>
        </w:tc>
      </w:tr>
      <w:tr w:rsidR="00856480" w:rsidRPr="003546C5" w14:paraId="517722AC" w14:textId="77777777" w:rsidTr="00856480">
        <w:trPr>
          <w:trHeight w:val="283"/>
          <w:jc w:val="center"/>
        </w:trPr>
        <w:tc>
          <w:tcPr>
            <w:cnfStyle w:val="001000000000" w:firstRow="0" w:lastRow="0" w:firstColumn="1" w:lastColumn="0" w:oddVBand="0" w:evenVBand="0" w:oddHBand="0" w:evenHBand="0" w:firstRowFirstColumn="0" w:firstRowLastColumn="0" w:lastRowFirstColumn="0" w:lastRowLastColumn="0"/>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C09A2D" w14:textId="77777777" w:rsidR="00856480" w:rsidRPr="003546C5" w:rsidRDefault="00856480" w:rsidP="00856480">
            <w:pPr>
              <w:rPr>
                <w:rFonts w:asciiTheme="minorHAnsi" w:hAnsiTheme="minorHAnsi" w:cstheme="minorHAnsi"/>
                <w:b w:val="0"/>
                <w:lang w:val="en-CA"/>
              </w:rPr>
            </w:pPr>
            <w:r w:rsidRPr="003546C5">
              <w:rPr>
                <w:rFonts w:asciiTheme="minorHAnsi" w:hAnsiTheme="minorHAnsi" w:cstheme="minorHAnsi"/>
                <w:b w:val="0"/>
                <w:lang w:val="en-CA"/>
              </w:rPr>
              <w:t>Group 5: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&lt;0.2 </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E77B93" w14:textId="5E3F8C79"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193 (75.4%)</w:t>
            </w:r>
          </w:p>
        </w:tc>
        <w:tc>
          <w:tcPr>
            <w:tcW w:w="10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D7C9E53" w14:textId="713FDA9A" w:rsidR="00856480" w:rsidRPr="003546C5" w:rsidRDefault="00AC559B"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63 (24.6%)</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D2D3E2" w14:textId="306EF42C" w:rsidR="00856480" w:rsidRPr="003546C5" w:rsidRDefault="00D81A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0.92 (0.68 – 1.24)</w:t>
            </w:r>
          </w:p>
        </w:tc>
        <w:tc>
          <w:tcPr>
            <w:tcW w:w="88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3175726" w14:textId="1AA438BA" w:rsidR="00856480" w:rsidRPr="003546C5" w:rsidRDefault="00B36642" w:rsidP="008564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1.00 (0.73 – 1.38)</w:t>
            </w:r>
          </w:p>
        </w:tc>
      </w:tr>
    </w:tbl>
    <w:p w14:paraId="627A0077" w14:textId="77777777" w:rsidR="00414FA7" w:rsidRPr="003546C5" w:rsidRDefault="00414FA7" w:rsidP="00414FA7">
      <w:pPr>
        <w:jc w:val="both"/>
        <w:rPr>
          <w:rFonts w:ascii="Calibri" w:hAnsi="Calibri" w:cs="Calibri"/>
          <w:lang w:val="en-US"/>
        </w:rPr>
      </w:pPr>
    </w:p>
    <w:p w14:paraId="58A34778" w14:textId="111690E8" w:rsidR="00FB2AC1" w:rsidRPr="003546C5" w:rsidRDefault="00FB2AC1">
      <w:pPr>
        <w:rPr>
          <w:rFonts w:cstheme="minorHAnsi"/>
          <w:b/>
          <w:sz w:val="22"/>
          <w:lang w:val="en-CA"/>
        </w:rPr>
      </w:pPr>
      <w:r w:rsidRPr="003546C5">
        <w:rPr>
          <w:rFonts w:cstheme="minorHAnsi"/>
          <w:b/>
          <w:sz w:val="22"/>
          <w:lang w:val="en-CA"/>
        </w:rPr>
        <w:br w:type="page"/>
      </w:r>
    </w:p>
    <w:p w14:paraId="0B52810E" w14:textId="77777777" w:rsidR="00FB2AC1" w:rsidRPr="003546C5" w:rsidRDefault="00FB2AC1" w:rsidP="00FB2AC1">
      <w:pPr>
        <w:pStyle w:val="Heading1"/>
        <w:spacing w:line="240" w:lineRule="auto"/>
        <w:jc w:val="both"/>
        <w:rPr>
          <w:rFonts w:asciiTheme="minorHAnsi" w:hAnsiTheme="minorHAnsi" w:cstheme="minorHAnsi"/>
          <w:b w:val="0"/>
          <w:smallCaps w:val="0"/>
          <w:sz w:val="22"/>
          <w:lang w:val="en-CA"/>
        </w:rPr>
      </w:pPr>
      <w:r w:rsidRPr="003546C5">
        <w:rPr>
          <w:rFonts w:asciiTheme="minorHAnsi" w:hAnsiTheme="minorHAnsi" w:cstheme="minorHAnsi"/>
          <w:smallCaps w:val="0"/>
          <w:sz w:val="22"/>
          <w:szCs w:val="22"/>
          <w:lang w:val="en-CA"/>
        </w:rPr>
        <w:lastRenderedPageBreak/>
        <w:t xml:space="preserve">Supplementary Table 3. </w:t>
      </w:r>
      <w:r w:rsidRPr="003546C5">
        <w:rPr>
          <w:rFonts w:asciiTheme="minorHAnsi" w:hAnsiTheme="minorHAnsi" w:cstheme="minorHAnsi"/>
          <w:b w:val="0"/>
          <w:smallCaps w:val="0"/>
          <w:sz w:val="22"/>
          <w:szCs w:val="22"/>
          <w:lang w:val="en-CA"/>
        </w:rPr>
        <w:t xml:space="preserve">Association between </w:t>
      </w:r>
      <w:r w:rsidRPr="003546C5">
        <w:rPr>
          <w:rFonts w:asciiTheme="minorHAnsi" w:hAnsiTheme="minorHAnsi" w:cstheme="minorHAnsi"/>
          <w:b w:val="0"/>
          <w:smallCaps w:val="0"/>
          <w:sz w:val="22"/>
          <w:lang w:val="en-CA"/>
        </w:rPr>
        <w:t>previous AP adherence level and</w:t>
      </w:r>
      <w:r w:rsidRPr="003546C5">
        <w:rPr>
          <w:rFonts w:asciiTheme="minorHAnsi" w:hAnsiTheme="minorHAnsi" w:cstheme="minorHAnsi"/>
          <w:b w:val="0"/>
          <w:smallCaps w:val="0"/>
          <w:sz w:val="22"/>
          <w:szCs w:val="22"/>
          <w:lang w:val="en-CA"/>
        </w:rPr>
        <w:t xml:space="preserve"> outcome one year</w:t>
      </w:r>
      <w:r w:rsidRPr="003546C5">
        <w:rPr>
          <w:rFonts w:asciiTheme="minorHAnsi" w:hAnsiTheme="minorHAnsi" w:cstheme="minorHAnsi"/>
          <w:b w:val="0"/>
          <w:smallCaps w:val="0"/>
          <w:sz w:val="22"/>
          <w:lang w:val="en-CA"/>
        </w:rPr>
        <w:t xml:space="preserve"> after initiation of clozapine: results of the multinomial logistic regression (reference category of outcome: Good adherence to CLOZ)</w:t>
      </w:r>
    </w:p>
    <w:p w14:paraId="772DB446" w14:textId="77777777" w:rsidR="00FB2AC1" w:rsidRPr="003546C5" w:rsidRDefault="00FB2AC1" w:rsidP="00FB2AC1">
      <w:pPr>
        <w:rPr>
          <w:rFonts w:cstheme="minorHAnsi"/>
          <w:lang w:val="en-CA" w:eastAsia="fr-CA"/>
        </w:rPr>
      </w:pPr>
    </w:p>
    <w:tbl>
      <w:tblPr>
        <w:tblStyle w:val="TableauGrille1Clair1"/>
        <w:tblW w:w="0" w:type="auto"/>
        <w:tblInd w:w="0" w:type="dxa"/>
        <w:tblLayout w:type="fixed"/>
        <w:tblLook w:val="04A0" w:firstRow="1" w:lastRow="0" w:firstColumn="1" w:lastColumn="0" w:noHBand="0" w:noVBand="1"/>
      </w:tblPr>
      <w:tblGrid>
        <w:gridCol w:w="2665"/>
        <w:gridCol w:w="2381"/>
        <w:gridCol w:w="2381"/>
        <w:gridCol w:w="1531"/>
        <w:gridCol w:w="2381"/>
        <w:gridCol w:w="1531"/>
      </w:tblGrid>
      <w:tr w:rsidR="00FB2AC1" w:rsidRPr="003546C5" w14:paraId="1271D561" w14:textId="77777777" w:rsidTr="00EB464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5" w:type="dxa"/>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2F69D87E" w14:textId="77777777" w:rsidR="00FB2AC1" w:rsidRPr="003546C5" w:rsidRDefault="00FB2AC1" w:rsidP="00EB4645">
            <w:pPr>
              <w:rPr>
                <w:rFonts w:asciiTheme="minorHAnsi" w:hAnsiTheme="minorHAnsi" w:cstheme="minorHAnsi"/>
                <w:b w:val="0"/>
                <w:lang w:val="en-CA"/>
              </w:rPr>
            </w:pPr>
          </w:p>
        </w:tc>
        <w:tc>
          <w:tcPr>
            <w:tcW w:w="2381" w:type="dxa"/>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0AA32561"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Good adherence to CLOZ</w:t>
            </w:r>
          </w:p>
          <w:p w14:paraId="2FDDB848"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n=2,662 (82.5%)</w:t>
            </w:r>
          </w:p>
        </w:tc>
        <w:tc>
          <w:tcPr>
            <w:tcW w:w="2381" w:type="dxa"/>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67F364EA"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Poor adherence to CLOZ &amp; Good adherence to APs</w:t>
            </w:r>
          </w:p>
          <w:p w14:paraId="7F735F23"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n=415 (12.9%)</w:t>
            </w:r>
          </w:p>
        </w:tc>
        <w:tc>
          <w:tcPr>
            <w:tcW w:w="1531" w:type="dxa"/>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0815C4C5"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Adjusted OR</w:t>
            </w:r>
            <w:r w:rsidRPr="003546C5">
              <w:rPr>
                <w:rStyle w:val="FootnoteReference"/>
                <w:rFonts w:asciiTheme="minorHAnsi" w:hAnsiTheme="minorHAnsi" w:cstheme="minorHAnsi"/>
                <w:b w:val="0"/>
                <w:lang w:val="en-CA"/>
              </w:rPr>
              <w:footnoteReference w:id="8"/>
            </w:r>
          </w:p>
          <w:p w14:paraId="462A6134"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(95% CI)</w:t>
            </w:r>
          </w:p>
        </w:tc>
        <w:tc>
          <w:tcPr>
            <w:tcW w:w="2381" w:type="dxa"/>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62DFE51A"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Poor adherence to any APs n=151 (4.7%)</w:t>
            </w:r>
          </w:p>
        </w:tc>
        <w:tc>
          <w:tcPr>
            <w:tcW w:w="1531" w:type="dxa"/>
            <w:tcBorders>
              <w:top w:val="single" w:sz="12" w:space="0" w:color="7F7F7F" w:themeColor="text1" w:themeTint="80"/>
              <w:left w:val="single" w:sz="4" w:space="0" w:color="999999" w:themeColor="text1" w:themeTint="66"/>
              <w:bottom w:val="single" w:sz="12" w:space="0" w:color="7F7F7F" w:themeColor="text1" w:themeTint="80"/>
              <w:right w:val="single" w:sz="4" w:space="0" w:color="999999" w:themeColor="text1" w:themeTint="66"/>
            </w:tcBorders>
            <w:shd w:val="clear" w:color="auto" w:fill="D0CECE" w:themeFill="background2" w:themeFillShade="E6"/>
            <w:vAlign w:val="center"/>
          </w:tcPr>
          <w:p w14:paraId="4264EEC9"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Adjusted OR</w:t>
            </w:r>
          </w:p>
          <w:p w14:paraId="352974C7" w14:textId="77777777" w:rsidR="00FB2AC1" w:rsidRPr="003546C5" w:rsidRDefault="00FB2AC1" w:rsidP="00EB46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CA"/>
              </w:rPr>
            </w:pPr>
            <w:r w:rsidRPr="003546C5">
              <w:rPr>
                <w:rFonts w:asciiTheme="minorHAnsi" w:hAnsiTheme="minorHAnsi" w:cstheme="minorHAnsi"/>
                <w:b w:val="0"/>
                <w:lang w:val="en-CA"/>
              </w:rPr>
              <w:t>(95% CI)</w:t>
            </w:r>
          </w:p>
        </w:tc>
      </w:tr>
      <w:tr w:rsidR="00FB2AC1" w:rsidRPr="003546C5" w14:paraId="0C62A739" w14:textId="77777777" w:rsidTr="00EB4645">
        <w:trPr>
          <w:trHeight w:val="283"/>
        </w:trPr>
        <w:tc>
          <w:tcPr>
            <w:cnfStyle w:val="001000000000" w:firstRow="0" w:lastRow="0" w:firstColumn="1" w:lastColumn="0" w:oddVBand="0" w:evenVBand="0" w:oddHBand="0" w:evenHBand="0" w:firstRowFirstColumn="0" w:firstRowLastColumn="0" w:lastRowFirstColumn="0" w:lastRowLastColumn="0"/>
            <w:tcW w:w="2665" w:type="dxa"/>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3413B0F9" w14:textId="77777777" w:rsidR="00FB2AC1" w:rsidRPr="003546C5" w:rsidRDefault="00FB2AC1" w:rsidP="00EB4645">
            <w:pPr>
              <w:rPr>
                <w:rFonts w:asciiTheme="minorHAnsi" w:hAnsiTheme="minorHAnsi" w:cstheme="minorHAnsi"/>
                <w:lang w:val="en-CA"/>
              </w:rPr>
            </w:pPr>
            <w:r w:rsidRPr="003546C5">
              <w:rPr>
                <w:rFonts w:asciiTheme="minorHAnsi" w:hAnsiTheme="minorHAnsi" w:cstheme="minorHAnsi"/>
                <w:b w:val="0"/>
                <w:lang w:val="en-CA"/>
              </w:rPr>
              <w:t>Group 1: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 0.8</w:t>
            </w:r>
          </w:p>
        </w:tc>
        <w:tc>
          <w:tcPr>
            <w:tcW w:w="2381" w:type="dxa"/>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727905EA"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2,025 (83.0%)</w:t>
            </w:r>
          </w:p>
        </w:tc>
        <w:tc>
          <w:tcPr>
            <w:tcW w:w="2381" w:type="dxa"/>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27E4CA76"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344 (14.1%)</w:t>
            </w:r>
          </w:p>
        </w:tc>
        <w:tc>
          <w:tcPr>
            <w:tcW w:w="1531" w:type="dxa"/>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0F37CC70"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c>
          <w:tcPr>
            <w:tcW w:w="2381" w:type="dxa"/>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6AAAA7AC"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72 (3.0%)</w:t>
            </w:r>
          </w:p>
        </w:tc>
        <w:tc>
          <w:tcPr>
            <w:tcW w:w="1531" w:type="dxa"/>
            <w:tcBorders>
              <w:top w:val="single" w:sz="12" w:space="0" w:color="7F7F7F" w:themeColor="text1" w:themeTint="80"/>
              <w:left w:val="single" w:sz="4" w:space="0" w:color="999999" w:themeColor="text1" w:themeTint="66"/>
              <w:bottom w:val="single" w:sz="4" w:space="0" w:color="999999" w:themeColor="text1" w:themeTint="66"/>
              <w:right w:val="single" w:sz="4" w:space="0" w:color="999999" w:themeColor="text1" w:themeTint="66"/>
            </w:tcBorders>
            <w:vAlign w:val="center"/>
          </w:tcPr>
          <w:p w14:paraId="2FEF5A29"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REF</w:t>
            </w:r>
          </w:p>
        </w:tc>
      </w:tr>
      <w:tr w:rsidR="00FB2AC1" w:rsidRPr="003546C5" w14:paraId="0FCBE799" w14:textId="77777777" w:rsidTr="00EB4645">
        <w:trPr>
          <w:trHeight w:val="283"/>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B5DE65" w14:textId="77777777" w:rsidR="00FB2AC1" w:rsidRPr="003546C5" w:rsidRDefault="00FB2AC1" w:rsidP="00EB4645">
            <w:pPr>
              <w:rPr>
                <w:rFonts w:asciiTheme="minorHAnsi" w:hAnsiTheme="minorHAnsi" w:cstheme="minorHAnsi"/>
                <w:lang w:val="en-CA"/>
              </w:rPr>
            </w:pPr>
            <w:r w:rsidRPr="003546C5">
              <w:rPr>
                <w:rFonts w:asciiTheme="minorHAnsi" w:hAnsiTheme="minorHAnsi" w:cstheme="minorHAnsi"/>
                <w:b w:val="0"/>
                <w:lang w:val="en-CA"/>
              </w:rPr>
              <w:t>Group 2: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[0.6, 0.8 [</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21945F"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178 (78.4%)</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645C586"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26 (11.4%)</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DB76452"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0.95 (0.62-1.47)</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9071EF"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23 (10.1%)</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36FB6FE"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3.49 (2.11-5.77)</w:t>
            </w:r>
          </w:p>
        </w:tc>
      </w:tr>
      <w:tr w:rsidR="00FB2AC1" w:rsidRPr="003546C5" w14:paraId="1125CAB3" w14:textId="77777777" w:rsidTr="00EB4645">
        <w:trPr>
          <w:trHeight w:val="283"/>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C808A56" w14:textId="77777777" w:rsidR="00FB2AC1" w:rsidRPr="003546C5" w:rsidRDefault="00FB2AC1" w:rsidP="00EB4645">
            <w:pPr>
              <w:rPr>
                <w:rFonts w:asciiTheme="minorHAnsi" w:hAnsiTheme="minorHAnsi" w:cstheme="minorHAnsi"/>
                <w:lang w:val="en-CA"/>
              </w:rPr>
            </w:pPr>
            <w:r w:rsidRPr="003546C5">
              <w:rPr>
                <w:rFonts w:asciiTheme="minorHAnsi" w:hAnsiTheme="minorHAnsi" w:cstheme="minorHAnsi"/>
                <w:b w:val="0"/>
                <w:lang w:val="en-CA"/>
              </w:rPr>
              <w:t>Group 3: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[0.4, 0.6 [</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A47D019"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86 (75.4%)</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007142C"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17 (14.9%)</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9D7B3B"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1.28 (0.74-2.20)</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68D5675"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11 (9.6%)</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73AADAF"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3.54 (1.79-7.00)</w:t>
            </w:r>
          </w:p>
        </w:tc>
      </w:tr>
      <w:tr w:rsidR="00FB2AC1" w:rsidRPr="003546C5" w14:paraId="3A1707F2" w14:textId="77777777" w:rsidTr="00EB4645">
        <w:trPr>
          <w:trHeight w:val="283"/>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1DDEA60" w14:textId="77777777" w:rsidR="00FB2AC1" w:rsidRPr="003546C5" w:rsidRDefault="00FB2AC1" w:rsidP="00EB4645">
            <w:pPr>
              <w:rPr>
                <w:rFonts w:asciiTheme="minorHAnsi" w:hAnsiTheme="minorHAnsi" w:cstheme="minorHAnsi"/>
                <w:lang w:val="en-CA"/>
              </w:rPr>
            </w:pPr>
            <w:r w:rsidRPr="003546C5">
              <w:rPr>
                <w:rFonts w:asciiTheme="minorHAnsi" w:hAnsiTheme="minorHAnsi" w:cstheme="minorHAnsi"/>
                <w:b w:val="0"/>
                <w:lang w:val="en-CA"/>
              </w:rPr>
              <w:t>Group 4: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in [0.2, 0.4 [</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9754B4D"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52 (68.4%)</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3D6AE80"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12 (15.8%)</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DF1430F"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1.52 (0.80-2.91)</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BA67921"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12 (15.8%)</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C81C95F"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6.36 (3.19-12.6)</w:t>
            </w:r>
          </w:p>
        </w:tc>
      </w:tr>
      <w:tr w:rsidR="00FB2AC1" w:rsidRPr="008F4608" w14:paraId="656A3EB4" w14:textId="77777777" w:rsidTr="00EB4645">
        <w:trPr>
          <w:trHeight w:val="283"/>
        </w:trPr>
        <w:tc>
          <w:tcPr>
            <w:cnfStyle w:val="001000000000" w:firstRow="0" w:lastRow="0" w:firstColumn="1" w:lastColumn="0" w:oddVBand="0" w:evenVBand="0" w:oddHBand="0" w:evenHBand="0" w:firstRowFirstColumn="0" w:firstRowLastColumn="0" w:lastRowFirstColumn="0" w:lastRowLastColumn="0"/>
            <w:tcW w:w="26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0989EDD" w14:textId="77777777" w:rsidR="00FB2AC1" w:rsidRPr="003546C5" w:rsidRDefault="00FB2AC1" w:rsidP="00EB4645">
            <w:pPr>
              <w:rPr>
                <w:rFonts w:asciiTheme="minorHAnsi" w:hAnsiTheme="minorHAnsi" w:cstheme="minorHAnsi"/>
                <w:lang w:val="en-CA"/>
              </w:rPr>
            </w:pPr>
            <w:r w:rsidRPr="003546C5">
              <w:rPr>
                <w:rFonts w:asciiTheme="minorHAnsi" w:hAnsiTheme="minorHAnsi" w:cstheme="minorHAnsi"/>
                <w:b w:val="0"/>
                <w:lang w:val="en-CA"/>
              </w:rPr>
              <w:t>Group 5: MPR</w:t>
            </w:r>
            <w:r w:rsidRPr="003546C5">
              <w:rPr>
                <w:rFonts w:asciiTheme="minorHAnsi" w:hAnsiTheme="minorHAnsi" w:cstheme="minorHAnsi"/>
                <w:b w:val="0"/>
                <w:vertAlign w:val="subscript"/>
                <w:lang w:val="en-CA"/>
              </w:rPr>
              <w:t>prior</w:t>
            </w:r>
            <w:r w:rsidRPr="003546C5">
              <w:rPr>
                <w:rFonts w:asciiTheme="minorHAnsi" w:hAnsiTheme="minorHAnsi" w:cstheme="minorHAnsi"/>
                <w:b w:val="0"/>
                <w:lang w:val="en-CA"/>
              </w:rPr>
              <w:t xml:space="preserve"> &lt;0.2</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1356DC"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321 (86.8%)</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2F7EFD7"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16 (4.3%)</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CB8F49B"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0.34 (0.20-0.57)</w:t>
            </w:r>
          </w:p>
        </w:tc>
        <w:tc>
          <w:tcPr>
            <w:tcW w:w="23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E8CAE8E" w14:textId="77777777" w:rsidR="00FB2AC1" w:rsidRPr="003546C5"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33 (8.9%)</w:t>
            </w:r>
          </w:p>
        </w:tc>
        <w:tc>
          <w:tcPr>
            <w:tcW w:w="1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6116C09" w14:textId="77777777" w:rsidR="00FB2AC1" w:rsidRPr="00C61D9D" w:rsidRDefault="00FB2AC1" w:rsidP="00EB464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CA"/>
              </w:rPr>
            </w:pPr>
            <w:r w:rsidRPr="003546C5">
              <w:rPr>
                <w:rFonts w:asciiTheme="minorHAnsi" w:hAnsiTheme="minorHAnsi" w:cstheme="minorHAnsi"/>
                <w:lang w:val="en-CA"/>
              </w:rPr>
              <w:t>3.01 (1.89-4.81)</w:t>
            </w:r>
          </w:p>
        </w:tc>
      </w:tr>
    </w:tbl>
    <w:p w14:paraId="37F46A64" w14:textId="77777777" w:rsidR="00FB2AC1" w:rsidRPr="00216B4E" w:rsidRDefault="00FB2AC1" w:rsidP="00FB2AC1">
      <w:pPr>
        <w:rPr>
          <w:rFonts w:cstheme="minorHAnsi"/>
          <w:b/>
          <w:sz w:val="22"/>
          <w:lang w:val="en-CA"/>
        </w:rPr>
      </w:pPr>
    </w:p>
    <w:p w14:paraId="29C1CFED" w14:textId="77777777" w:rsidR="00774745" w:rsidRPr="00216B4E" w:rsidRDefault="00774745" w:rsidP="00774745">
      <w:pPr>
        <w:rPr>
          <w:rFonts w:cstheme="minorHAnsi"/>
          <w:b/>
          <w:sz w:val="22"/>
          <w:lang w:val="en-CA"/>
        </w:rPr>
      </w:pPr>
    </w:p>
    <w:p w14:paraId="16634A42" w14:textId="77777777" w:rsidR="00E54BB7" w:rsidRPr="005E3871" w:rsidRDefault="00E54BB7" w:rsidP="00774745">
      <w:pPr>
        <w:jc w:val="both"/>
        <w:rPr>
          <w:rFonts w:ascii="Calibri" w:hAnsi="Calibri" w:cs="Calibri"/>
          <w:lang w:val="en-US"/>
        </w:rPr>
      </w:pPr>
    </w:p>
    <w:sectPr w:rsidR="00E54BB7" w:rsidRPr="005E3871" w:rsidSect="004B7005">
      <w:footnotePr>
        <w:numFmt w:val="chicago"/>
      </w:footnotePr>
      <w:endnotePr>
        <w:numFmt w:val="chicago"/>
      </w:endnotePr>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25BE" w14:textId="77777777" w:rsidR="003F6C9A" w:rsidRDefault="003F6C9A" w:rsidP="00482551">
      <w:r>
        <w:separator/>
      </w:r>
    </w:p>
  </w:endnote>
  <w:endnote w:type="continuationSeparator" w:id="0">
    <w:p w14:paraId="77C36DC0" w14:textId="77777777" w:rsidR="003F6C9A" w:rsidRDefault="003F6C9A" w:rsidP="004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4721" w14:textId="77777777" w:rsidR="003F6C9A" w:rsidRDefault="003F6C9A" w:rsidP="00482551">
      <w:r>
        <w:separator/>
      </w:r>
    </w:p>
  </w:footnote>
  <w:footnote w:type="continuationSeparator" w:id="0">
    <w:p w14:paraId="2790AE0A" w14:textId="77777777" w:rsidR="003F6C9A" w:rsidRDefault="003F6C9A" w:rsidP="00482551">
      <w:r>
        <w:continuationSeparator/>
      </w:r>
    </w:p>
  </w:footnote>
  <w:footnote w:id="1">
    <w:p w14:paraId="3EECE679" w14:textId="7F28D743" w:rsidR="00F05AC5" w:rsidRPr="000D5041" w:rsidRDefault="00F05AC5" w:rsidP="00F05AC5">
      <w:pPr>
        <w:pStyle w:val="FootnoteText"/>
        <w:rPr>
          <w:rFonts w:asciiTheme="minorHAnsi" w:hAnsiTheme="minorHAnsi" w:cstheme="minorHAnsi"/>
          <w:sz w:val="16"/>
          <w:szCs w:val="16"/>
          <w:lang w:val="en-CA"/>
        </w:rPr>
      </w:pPr>
      <w:r w:rsidRPr="000D5041">
        <w:rPr>
          <w:rStyle w:val="FootnoteReference"/>
          <w:rFonts w:asciiTheme="minorHAnsi" w:hAnsiTheme="minorHAnsi" w:cstheme="minorHAnsi"/>
          <w:sz w:val="16"/>
          <w:szCs w:val="16"/>
        </w:rPr>
        <w:footnoteRef/>
      </w:r>
      <w:r w:rsidRPr="000D5041">
        <w:rPr>
          <w:rFonts w:asciiTheme="minorHAnsi" w:hAnsiTheme="minorHAnsi" w:cstheme="minorHAnsi"/>
          <w:sz w:val="16"/>
          <w:szCs w:val="16"/>
          <w:lang w:val="en-CA"/>
        </w:rPr>
        <w:t xml:space="preserve"> </w:t>
      </w:r>
      <w:r>
        <w:rPr>
          <w:rFonts w:asciiTheme="minorHAnsi" w:hAnsiTheme="minorHAnsi" w:cstheme="minorHAnsi"/>
          <w:sz w:val="16"/>
          <w:szCs w:val="16"/>
          <w:lang w:val="en-CA"/>
        </w:rPr>
        <w:t>A</w:t>
      </w:r>
      <w:r w:rsidRPr="00224D70">
        <w:rPr>
          <w:rFonts w:asciiTheme="minorHAnsi" w:hAnsiTheme="minorHAnsi" w:cstheme="minorHAnsi"/>
          <w:sz w:val="16"/>
          <w:szCs w:val="16"/>
          <w:lang w:val="en-CA"/>
        </w:rPr>
        <w:t xml:space="preserve">s a summary for all patients’ AP utilization trajectories, </w:t>
      </w:r>
      <w:r w:rsidRPr="000D5041">
        <w:rPr>
          <w:rFonts w:asciiTheme="minorHAnsi" w:hAnsiTheme="minorHAnsi" w:cstheme="minorHAnsi"/>
          <w:sz w:val="16"/>
          <w:szCs w:val="16"/>
          <w:lang w:val="en-CA"/>
        </w:rPr>
        <w:t xml:space="preserve">State Distribution Plots </w:t>
      </w:r>
      <w:r>
        <w:rPr>
          <w:rFonts w:asciiTheme="minorHAnsi" w:hAnsiTheme="minorHAnsi" w:cstheme="minorHAnsi"/>
          <w:sz w:val="16"/>
          <w:szCs w:val="16"/>
          <w:lang w:val="en-CA"/>
        </w:rPr>
        <w:t>show</w:t>
      </w:r>
      <w:r w:rsidRPr="00224D70">
        <w:rPr>
          <w:rFonts w:asciiTheme="minorHAnsi" w:hAnsiTheme="minorHAnsi" w:cstheme="minorHAnsi"/>
          <w:sz w:val="16"/>
          <w:szCs w:val="16"/>
          <w:lang w:val="en-CA"/>
        </w:rPr>
        <w:t xml:space="preserve"> the </w:t>
      </w:r>
      <w:r w:rsidRPr="000D5041">
        <w:rPr>
          <w:rFonts w:asciiTheme="minorHAnsi" w:hAnsiTheme="minorHAnsi" w:cstheme="minorHAnsi"/>
          <w:sz w:val="16"/>
          <w:szCs w:val="16"/>
          <w:lang w:val="en-CA"/>
        </w:rPr>
        <w:t>proportion of patients</w:t>
      </w:r>
      <w:r>
        <w:rPr>
          <w:rFonts w:asciiTheme="minorHAnsi" w:hAnsiTheme="minorHAnsi" w:cstheme="minorHAnsi"/>
          <w:sz w:val="16"/>
          <w:szCs w:val="16"/>
          <w:lang w:val="en-CA"/>
        </w:rPr>
        <w:t xml:space="preserve"> (Y axis)</w:t>
      </w:r>
      <w:r w:rsidRPr="000D5041">
        <w:rPr>
          <w:rFonts w:asciiTheme="minorHAnsi" w:hAnsiTheme="minorHAnsi" w:cstheme="minorHAnsi"/>
          <w:sz w:val="16"/>
          <w:szCs w:val="16"/>
          <w:lang w:val="en-CA"/>
        </w:rPr>
        <w:t xml:space="preserve"> </w:t>
      </w:r>
      <w:r w:rsidRPr="00224D70">
        <w:rPr>
          <w:rFonts w:asciiTheme="minorHAnsi" w:hAnsiTheme="minorHAnsi" w:cstheme="minorHAnsi"/>
          <w:sz w:val="16"/>
          <w:szCs w:val="16"/>
          <w:lang w:val="en-CA"/>
        </w:rPr>
        <w:t xml:space="preserve">of AP </w:t>
      </w:r>
      <w:r>
        <w:rPr>
          <w:rFonts w:asciiTheme="minorHAnsi" w:hAnsiTheme="minorHAnsi" w:cstheme="minorHAnsi"/>
          <w:sz w:val="16"/>
          <w:szCs w:val="16"/>
          <w:lang w:val="en-CA"/>
        </w:rPr>
        <w:t>use</w:t>
      </w:r>
      <w:r w:rsidRPr="00224D70">
        <w:rPr>
          <w:rFonts w:asciiTheme="minorHAnsi" w:hAnsiTheme="minorHAnsi" w:cstheme="minorHAnsi"/>
          <w:sz w:val="16"/>
          <w:szCs w:val="16"/>
          <w:lang w:val="en-CA"/>
        </w:rPr>
        <w:t xml:space="preserve"> for each day of the baseline </w:t>
      </w:r>
      <w:r>
        <w:rPr>
          <w:rFonts w:asciiTheme="minorHAnsi" w:hAnsiTheme="minorHAnsi" w:cstheme="minorHAnsi"/>
          <w:sz w:val="16"/>
          <w:szCs w:val="16"/>
          <w:lang w:val="en-CA"/>
        </w:rPr>
        <w:t>one year</w:t>
      </w:r>
      <w:r w:rsidRPr="00224D70">
        <w:rPr>
          <w:rFonts w:asciiTheme="minorHAnsi" w:hAnsiTheme="minorHAnsi" w:cstheme="minorHAnsi"/>
          <w:sz w:val="16"/>
          <w:szCs w:val="16"/>
          <w:lang w:val="en-CA"/>
        </w:rPr>
        <w:t xml:space="preserve"> period before </w:t>
      </w:r>
      <w:r>
        <w:rPr>
          <w:rFonts w:asciiTheme="minorHAnsi" w:hAnsiTheme="minorHAnsi" w:cstheme="minorHAnsi"/>
          <w:sz w:val="16"/>
          <w:szCs w:val="16"/>
          <w:lang w:val="en-CA"/>
        </w:rPr>
        <w:t xml:space="preserve">and 3 years after </w:t>
      </w:r>
      <w:r w:rsidRPr="00224D70">
        <w:rPr>
          <w:rFonts w:asciiTheme="minorHAnsi" w:hAnsiTheme="minorHAnsi" w:cstheme="minorHAnsi"/>
          <w:sz w:val="16"/>
          <w:szCs w:val="16"/>
          <w:lang w:val="en-CA"/>
        </w:rPr>
        <w:t>the initiation of clozapine</w:t>
      </w:r>
      <w:r>
        <w:rPr>
          <w:rFonts w:asciiTheme="minorHAnsi" w:hAnsiTheme="minorHAnsi" w:cstheme="minorHAnsi"/>
          <w:sz w:val="16"/>
          <w:szCs w:val="16"/>
          <w:lang w:val="en-CA"/>
        </w:rPr>
        <w:t xml:space="preserve"> (index date).</w:t>
      </w:r>
    </w:p>
  </w:footnote>
  <w:footnote w:id="2">
    <w:p w14:paraId="21527771" w14:textId="77777777" w:rsidR="00F05AC5" w:rsidRPr="00891470" w:rsidRDefault="00F05AC5" w:rsidP="00F05AC5">
      <w:pPr>
        <w:pStyle w:val="FootnoteText"/>
        <w:rPr>
          <w:rFonts w:asciiTheme="minorHAnsi" w:hAnsiTheme="minorHAnsi" w:cstheme="minorHAnsi"/>
          <w:sz w:val="16"/>
          <w:szCs w:val="16"/>
          <w:lang w:val="en-CA"/>
        </w:rPr>
      </w:pPr>
      <w:r w:rsidRPr="00891470">
        <w:rPr>
          <w:rStyle w:val="FootnoteReference"/>
          <w:rFonts w:asciiTheme="minorHAnsi" w:hAnsiTheme="minorHAnsi" w:cstheme="minorHAnsi"/>
          <w:sz w:val="16"/>
          <w:szCs w:val="16"/>
        </w:rPr>
        <w:footnoteRef/>
      </w:r>
      <w:r w:rsidRPr="00891470">
        <w:rPr>
          <w:rFonts w:asciiTheme="minorHAnsi" w:hAnsiTheme="minorHAnsi" w:cstheme="minorHAnsi"/>
          <w:sz w:val="16"/>
          <w:szCs w:val="16"/>
          <w:lang w:val="en-CA"/>
        </w:rPr>
        <w:t xml:space="preserve"> </w:t>
      </w:r>
      <w:r>
        <w:rPr>
          <w:rFonts w:asciiTheme="minorHAnsi" w:hAnsiTheme="minorHAnsi" w:cstheme="minorHAnsi"/>
          <w:sz w:val="16"/>
          <w:szCs w:val="16"/>
          <w:lang w:val="en-CA"/>
        </w:rPr>
        <w:t>As opposed to the MPR calculation, t</w:t>
      </w:r>
      <w:r w:rsidRPr="00891470">
        <w:rPr>
          <w:rFonts w:asciiTheme="minorHAnsi" w:hAnsiTheme="minorHAnsi" w:cstheme="minorHAnsi"/>
          <w:sz w:val="16"/>
          <w:szCs w:val="16"/>
          <w:lang w:val="en-CA"/>
        </w:rPr>
        <w:t xml:space="preserve">he AP trajectories representation do not take into account days spent at the hospital since pharmacy data were not available during hospitalization. This explains the AP utilization drop just before index date (as shown by the hospitalization trajectories on the right </w:t>
      </w:r>
      <w:r>
        <w:rPr>
          <w:rFonts w:asciiTheme="minorHAnsi" w:hAnsiTheme="minorHAnsi" w:cstheme="minorHAnsi"/>
          <w:sz w:val="16"/>
          <w:szCs w:val="16"/>
          <w:lang w:val="en-CA"/>
        </w:rPr>
        <w:t>side</w:t>
      </w:r>
      <w:r w:rsidRPr="00891470">
        <w:rPr>
          <w:rFonts w:asciiTheme="minorHAnsi" w:hAnsiTheme="minorHAnsi" w:cstheme="minorHAnsi"/>
          <w:sz w:val="16"/>
          <w:szCs w:val="16"/>
          <w:lang w:val="en-CA"/>
        </w:rPr>
        <w:t xml:space="preserve"> of the figure).</w:t>
      </w:r>
    </w:p>
  </w:footnote>
  <w:footnote w:id="3">
    <w:p w14:paraId="73BCE877" w14:textId="77777777" w:rsidR="00F05AC5" w:rsidRPr="00891470" w:rsidRDefault="00F05AC5" w:rsidP="00F05AC5">
      <w:pPr>
        <w:pStyle w:val="FootnoteText"/>
        <w:rPr>
          <w:rFonts w:asciiTheme="minorHAnsi" w:hAnsiTheme="minorHAnsi" w:cstheme="minorHAnsi"/>
          <w:sz w:val="16"/>
          <w:szCs w:val="16"/>
          <w:lang w:val="en-CA"/>
        </w:rPr>
      </w:pPr>
      <w:r w:rsidRPr="00891470">
        <w:rPr>
          <w:rStyle w:val="FootnoteReference"/>
          <w:rFonts w:asciiTheme="minorHAnsi" w:hAnsiTheme="minorHAnsi" w:cstheme="minorHAnsi"/>
          <w:sz w:val="16"/>
          <w:szCs w:val="16"/>
        </w:rPr>
        <w:footnoteRef/>
      </w:r>
      <w:r w:rsidRPr="00891470">
        <w:rPr>
          <w:rFonts w:asciiTheme="minorHAnsi" w:hAnsiTheme="minorHAnsi" w:cstheme="minorHAnsi"/>
          <w:sz w:val="16"/>
          <w:szCs w:val="16"/>
          <w:lang w:val="en-CA"/>
        </w:rPr>
        <w:t xml:space="preserve"> With a 2-year clearance period without oral clozapine before the index date.</w:t>
      </w:r>
    </w:p>
  </w:footnote>
  <w:footnote w:id="4">
    <w:p w14:paraId="4F447224" w14:textId="14614AAE" w:rsidR="00FB3AE9" w:rsidRPr="00D43A4E" w:rsidRDefault="00FB3AE9" w:rsidP="00FB3AE9">
      <w:pPr>
        <w:pStyle w:val="FootnoteText"/>
        <w:jc w:val="both"/>
        <w:rPr>
          <w:rFonts w:asciiTheme="minorHAnsi" w:hAnsiTheme="minorHAnsi" w:cstheme="minorHAnsi"/>
          <w:sz w:val="16"/>
          <w:szCs w:val="16"/>
          <w:lang w:val="en-CA"/>
        </w:rPr>
      </w:pPr>
      <w:r w:rsidRPr="00D43A4E">
        <w:rPr>
          <w:rStyle w:val="FootnoteReference"/>
          <w:rFonts w:asciiTheme="minorHAnsi" w:hAnsiTheme="minorHAnsi" w:cstheme="minorHAnsi"/>
          <w:sz w:val="16"/>
          <w:szCs w:val="16"/>
        </w:rPr>
        <w:footnoteRef/>
      </w:r>
      <w:r w:rsidRPr="00D43A4E">
        <w:rPr>
          <w:rFonts w:asciiTheme="minorHAnsi" w:hAnsiTheme="minorHAnsi" w:cstheme="minorHAnsi"/>
          <w:sz w:val="16"/>
          <w:szCs w:val="16"/>
          <w:lang w:val="en-CA"/>
        </w:rPr>
        <w:t xml:space="preserve"> Adjusted for covariables of Table 1 statistically associated (p&lt;0.1) with the </w:t>
      </w:r>
      <w:r>
        <w:rPr>
          <w:rFonts w:asciiTheme="minorHAnsi" w:hAnsiTheme="minorHAnsi" w:cstheme="minorHAnsi"/>
          <w:sz w:val="16"/>
          <w:szCs w:val="16"/>
          <w:lang w:val="en-CA"/>
        </w:rPr>
        <w:t xml:space="preserve">dependent variable 2: Benzodiazepine use, </w:t>
      </w:r>
      <w:r w:rsidRPr="00D43A4E">
        <w:rPr>
          <w:rFonts w:asciiTheme="minorHAnsi" w:hAnsiTheme="minorHAnsi" w:cstheme="minorHAnsi"/>
          <w:sz w:val="16"/>
          <w:szCs w:val="16"/>
          <w:lang w:val="en-CA"/>
        </w:rPr>
        <w:t>Hospitalization for SCZ/Psychosis</w:t>
      </w:r>
      <w:r w:rsidR="000C15CF">
        <w:rPr>
          <w:rFonts w:asciiTheme="minorHAnsi" w:hAnsiTheme="minorHAnsi" w:cstheme="minorHAnsi"/>
          <w:sz w:val="16"/>
          <w:szCs w:val="16"/>
          <w:lang w:val="en-CA"/>
        </w:rPr>
        <w:t xml:space="preserve">, </w:t>
      </w:r>
      <w:r w:rsidR="000C15CF" w:rsidRPr="00244B93">
        <w:rPr>
          <w:rFonts w:asciiTheme="minorHAnsi" w:hAnsiTheme="minorHAnsi" w:cstheme="minorHAnsi"/>
          <w:sz w:val="16"/>
          <w:szCs w:val="16"/>
          <w:lang w:val="en-CA"/>
        </w:rPr>
        <w:t>Substance-related disorders</w:t>
      </w:r>
    </w:p>
  </w:footnote>
  <w:footnote w:id="5">
    <w:p w14:paraId="0FDBA70C" w14:textId="5AEC1F0C" w:rsidR="00FB3AE9" w:rsidRPr="00D43A4E" w:rsidRDefault="00FB3AE9" w:rsidP="00FB3AE9">
      <w:pPr>
        <w:pStyle w:val="FootnoteText"/>
        <w:jc w:val="both"/>
        <w:rPr>
          <w:rFonts w:asciiTheme="minorHAnsi" w:hAnsiTheme="minorHAnsi" w:cstheme="minorHAnsi"/>
          <w:sz w:val="16"/>
          <w:szCs w:val="16"/>
          <w:lang w:val="en-CA"/>
        </w:rPr>
      </w:pPr>
      <w:r w:rsidRPr="00D43A4E">
        <w:rPr>
          <w:rStyle w:val="FootnoteReference"/>
          <w:rFonts w:asciiTheme="minorHAnsi" w:hAnsiTheme="minorHAnsi" w:cstheme="minorHAnsi"/>
          <w:sz w:val="16"/>
          <w:szCs w:val="16"/>
        </w:rPr>
        <w:footnoteRef/>
      </w:r>
      <w:r w:rsidRPr="00D43A4E">
        <w:rPr>
          <w:rFonts w:asciiTheme="minorHAnsi" w:hAnsiTheme="minorHAnsi" w:cstheme="minorHAnsi"/>
          <w:sz w:val="16"/>
          <w:szCs w:val="16"/>
          <w:lang w:val="en-CA"/>
        </w:rPr>
        <w:t xml:space="preserve"> Adjusted for covariables of Table 1 statistically associated (p&lt;0.1) with the </w:t>
      </w:r>
      <w:r>
        <w:rPr>
          <w:rFonts w:asciiTheme="minorHAnsi" w:hAnsiTheme="minorHAnsi" w:cstheme="minorHAnsi"/>
          <w:sz w:val="16"/>
          <w:szCs w:val="16"/>
          <w:lang w:val="en-CA"/>
        </w:rPr>
        <w:t xml:space="preserve">dependent variable 2: </w:t>
      </w:r>
      <w:r w:rsidR="008D0E4B">
        <w:rPr>
          <w:rFonts w:asciiTheme="minorHAnsi" w:hAnsiTheme="minorHAnsi" w:cstheme="minorHAnsi"/>
          <w:sz w:val="16"/>
          <w:szCs w:val="16"/>
          <w:lang w:val="en-CA"/>
        </w:rPr>
        <w:t xml:space="preserve">Personality disorder, </w:t>
      </w:r>
      <w:r w:rsidRPr="00D43A4E">
        <w:rPr>
          <w:rFonts w:asciiTheme="minorHAnsi" w:hAnsiTheme="minorHAnsi" w:cstheme="minorHAnsi"/>
          <w:sz w:val="16"/>
          <w:szCs w:val="16"/>
          <w:lang w:val="en-CA"/>
        </w:rPr>
        <w:t xml:space="preserve">Hospitalization for SCZ/Psychosis, </w:t>
      </w:r>
      <w:r w:rsidR="008D0E4B">
        <w:rPr>
          <w:rFonts w:asciiTheme="minorHAnsi" w:hAnsiTheme="minorHAnsi" w:cstheme="minorHAnsi"/>
          <w:sz w:val="16"/>
          <w:szCs w:val="16"/>
          <w:lang w:val="en-CA"/>
        </w:rPr>
        <w:t xml:space="preserve">Hospitalization for other </w:t>
      </w:r>
      <w:r w:rsidR="008D0E4B" w:rsidRPr="00D43A4E">
        <w:rPr>
          <w:rFonts w:asciiTheme="minorHAnsi" w:hAnsiTheme="minorHAnsi" w:cstheme="minorHAnsi"/>
          <w:sz w:val="16"/>
          <w:szCs w:val="16"/>
          <w:lang w:val="en-CA"/>
        </w:rPr>
        <w:t>mental dis</w:t>
      </w:r>
      <w:r w:rsidR="008D0E4B">
        <w:rPr>
          <w:rFonts w:asciiTheme="minorHAnsi" w:hAnsiTheme="minorHAnsi" w:cstheme="minorHAnsi"/>
          <w:sz w:val="16"/>
          <w:szCs w:val="16"/>
          <w:lang w:val="en-CA"/>
        </w:rPr>
        <w:t>orders</w:t>
      </w:r>
      <w:r w:rsidR="008D0E4B" w:rsidRPr="00D43A4E">
        <w:rPr>
          <w:rFonts w:asciiTheme="minorHAnsi" w:hAnsiTheme="minorHAnsi" w:cstheme="minorHAnsi"/>
          <w:sz w:val="16"/>
          <w:szCs w:val="16"/>
          <w:lang w:val="en-CA"/>
        </w:rPr>
        <w:t>, Hospitalization for non-mental dis</w:t>
      </w:r>
      <w:r w:rsidR="008D0E4B">
        <w:rPr>
          <w:rFonts w:asciiTheme="minorHAnsi" w:hAnsiTheme="minorHAnsi" w:cstheme="minorHAnsi"/>
          <w:sz w:val="16"/>
          <w:szCs w:val="16"/>
          <w:lang w:val="en-CA"/>
        </w:rPr>
        <w:t>orders</w:t>
      </w:r>
      <w:r w:rsidR="008D0E4B" w:rsidRPr="00D43A4E">
        <w:rPr>
          <w:rFonts w:asciiTheme="minorHAnsi" w:hAnsiTheme="minorHAnsi" w:cstheme="minorHAnsi"/>
          <w:sz w:val="16"/>
          <w:szCs w:val="16"/>
          <w:lang w:val="en-CA"/>
        </w:rPr>
        <w:t xml:space="preserve">, </w:t>
      </w:r>
      <w:r w:rsidR="000C15CF" w:rsidRPr="00244B93">
        <w:rPr>
          <w:rFonts w:asciiTheme="minorHAnsi" w:hAnsiTheme="minorHAnsi" w:cstheme="minorHAnsi"/>
          <w:sz w:val="16"/>
          <w:szCs w:val="16"/>
          <w:lang w:val="en-CA"/>
        </w:rPr>
        <w:t>Substance-related disorders</w:t>
      </w:r>
      <w:r w:rsidR="008D0E4B">
        <w:rPr>
          <w:rFonts w:asciiTheme="minorHAnsi" w:hAnsiTheme="minorHAnsi" w:cstheme="minorHAnsi"/>
          <w:sz w:val="16"/>
          <w:szCs w:val="16"/>
          <w:lang w:val="en-CA"/>
        </w:rPr>
        <w:t xml:space="preserve">, </w:t>
      </w:r>
      <w:r w:rsidR="008D0E4B" w:rsidRPr="00D43A4E">
        <w:rPr>
          <w:rFonts w:asciiTheme="minorHAnsi" w:hAnsiTheme="minorHAnsi" w:cstheme="minorHAnsi"/>
          <w:sz w:val="16"/>
          <w:szCs w:val="16"/>
          <w:lang w:val="en-CA"/>
        </w:rPr>
        <w:t>Number of ambulatory visits</w:t>
      </w:r>
    </w:p>
  </w:footnote>
  <w:footnote w:id="6">
    <w:p w14:paraId="7D70C937" w14:textId="74E22D81" w:rsidR="00414FA7" w:rsidRPr="00D43A4E" w:rsidRDefault="00414FA7" w:rsidP="00414FA7">
      <w:pPr>
        <w:pStyle w:val="FootnoteText"/>
        <w:jc w:val="both"/>
        <w:rPr>
          <w:rFonts w:asciiTheme="minorHAnsi" w:hAnsiTheme="minorHAnsi" w:cstheme="minorHAnsi"/>
          <w:sz w:val="16"/>
          <w:szCs w:val="16"/>
          <w:lang w:val="en-CA"/>
        </w:rPr>
      </w:pPr>
      <w:r w:rsidRPr="00D43A4E">
        <w:rPr>
          <w:rStyle w:val="FootnoteReference"/>
          <w:rFonts w:asciiTheme="minorHAnsi" w:hAnsiTheme="minorHAnsi" w:cstheme="minorHAnsi"/>
          <w:sz w:val="16"/>
          <w:szCs w:val="16"/>
        </w:rPr>
        <w:footnoteRef/>
      </w:r>
      <w:r w:rsidRPr="00D43A4E">
        <w:rPr>
          <w:rFonts w:asciiTheme="minorHAnsi" w:hAnsiTheme="minorHAnsi" w:cstheme="minorHAnsi"/>
          <w:sz w:val="16"/>
          <w:szCs w:val="16"/>
          <w:lang w:val="en-CA"/>
        </w:rPr>
        <w:t xml:space="preserve"> Adjusted for covariables of Table 1 statistically associated (p&lt;0.1) with the </w:t>
      </w:r>
      <w:r w:rsidR="00856480">
        <w:rPr>
          <w:rFonts w:asciiTheme="minorHAnsi" w:hAnsiTheme="minorHAnsi" w:cstheme="minorHAnsi"/>
          <w:sz w:val="16"/>
          <w:szCs w:val="16"/>
          <w:lang w:val="en-CA"/>
        </w:rPr>
        <w:t xml:space="preserve">dependent variable 2: </w:t>
      </w:r>
      <w:r w:rsidR="0031148C">
        <w:rPr>
          <w:rFonts w:asciiTheme="minorHAnsi" w:hAnsiTheme="minorHAnsi" w:cstheme="minorHAnsi"/>
          <w:sz w:val="16"/>
          <w:szCs w:val="16"/>
          <w:lang w:val="en-CA"/>
        </w:rPr>
        <w:t xml:space="preserve">Age, </w:t>
      </w:r>
      <w:r w:rsidR="00856480">
        <w:rPr>
          <w:rFonts w:asciiTheme="minorHAnsi" w:hAnsiTheme="minorHAnsi" w:cstheme="minorHAnsi"/>
          <w:sz w:val="16"/>
          <w:szCs w:val="16"/>
          <w:lang w:val="en-CA"/>
        </w:rPr>
        <w:t>Antidepressant</w:t>
      </w:r>
      <w:r>
        <w:rPr>
          <w:rFonts w:asciiTheme="minorHAnsi" w:hAnsiTheme="minorHAnsi" w:cstheme="minorHAnsi"/>
          <w:sz w:val="16"/>
          <w:szCs w:val="16"/>
          <w:lang w:val="en-CA"/>
        </w:rPr>
        <w:t xml:space="preserve"> use, </w:t>
      </w:r>
      <w:r w:rsidR="0031148C">
        <w:rPr>
          <w:rFonts w:asciiTheme="minorHAnsi" w:hAnsiTheme="minorHAnsi" w:cstheme="minorHAnsi"/>
          <w:sz w:val="16"/>
          <w:szCs w:val="16"/>
          <w:lang w:val="en-CA"/>
        </w:rPr>
        <w:t xml:space="preserve">First clozapine prescribed by GP, </w:t>
      </w:r>
      <w:r w:rsidR="0031148C" w:rsidRPr="00244B93">
        <w:rPr>
          <w:rFonts w:asciiTheme="minorHAnsi" w:hAnsiTheme="minorHAnsi" w:cstheme="minorHAnsi"/>
          <w:sz w:val="16"/>
          <w:szCs w:val="16"/>
          <w:lang w:val="en-CA"/>
        </w:rPr>
        <w:t>Substance-related disorders</w:t>
      </w:r>
    </w:p>
  </w:footnote>
  <w:footnote w:id="7">
    <w:p w14:paraId="6AE44A13" w14:textId="47CC7E3B" w:rsidR="00414FA7" w:rsidRPr="00D43A4E" w:rsidRDefault="00414FA7" w:rsidP="00414FA7">
      <w:pPr>
        <w:pStyle w:val="FootnoteText"/>
        <w:jc w:val="both"/>
        <w:rPr>
          <w:rFonts w:asciiTheme="minorHAnsi" w:hAnsiTheme="minorHAnsi" w:cstheme="minorHAnsi"/>
          <w:sz w:val="16"/>
          <w:szCs w:val="16"/>
          <w:lang w:val="en-CA"/>
        </w:rPr>
      </w:pPr>
      <w:r w:rsidRPr="00D43A4E">
        <w:rPr>
          <w:rStyle w:val="FootnoteReference"/>
          <w:rFonts w:asciiTheme="minorHAnsi" w:hAnsiTheme="minorHAnsi" w:cstheme="minorHAnsi"/>
          <w:sz w:val="16"/>
          <w:szCs w:val="16"/>
        </w:rPr>
        <w:footnoteRef/>
      </w:r>
      <w:r w:rsidRPr="00D43A4E">
        <w:rPr>
          <w:rFonts w:asciiTheme="minorHAnsi" w:hAnsiTheme="minorHAnsi" w:cstheme="minorHAnsi"/>
          <w:sz w:val="16"/>
          <w:szCs w:val="16"/>
          <w:lang w:val="en-CA"/>
        </w:rPr>
        <w:t xml:space="preserve"> Adjusted for covariables of Table 1 statistically associated (p&lt;0.1) with the </w:t>
      </w:r>
      <w:r>
        <w:rPr>
          <w:rFonts w:asciiTheme="minorHAnsi" w:hAnsiTheme="minorHAnsi" w:cstheme="minorHAnsi"/>
          <w:sz w:val="16"/>
          <w:szCs w:val="16"/>
          <w:lang w:val="en-CA"/>
        </w:rPr>
        <w:t xml:space="preserve">dependent variable 2: </w:t>
      </w:r>
      <w:r w:rsidR="009E74DE">
        <w:rPr>
          <w:rFonts w:asciiTheme="minorHAnsi" w:hAnsiTheme="minorHAnsi" w:cstheme="minorHAnsi"/>
          <w:sz w:val="16"/>
          <w:szCs w:val="16"/>
          <w:lang w:val="en-CA"/>
        </w:rPr>
        <w:t>Age</w:t>
      </w:r>
      <w:r>
        <w:rPr>
          <w:rFonts w:asciiTheme="minorHAnsi" w:hAnsiTheme="minorHAnsi" w:cstheme="minorHAnsi"/>
          <w:sz w:val="16"/>
          <w:szCs w:val="16"/>
          <w:lang w:val="en-CA"/>
        </w:rPr>
        <w:t>,</w:t>
      </w:r>
      <w:r w:rsidR="009F3B35">
        <w:rPr>
          <w:rFonts w:asciiTheme="minorHAnsi" w:hAnsiTheme="minorHAnsi" w:cstheme="minorHAnsi"/>
          <w:sz w:val="16"/>
          <w:szCs w:val="16"/>
          <w:lang w:val="en-CA"/>
        </w:rPr>
        <w:t xml:space="preserve"> Incident,</w:t>
      </w:r>
      <w:r>
        <w:rPr>
          <w:rFonts w:asciiTheme="minorHAnsi" w:hAnsiTheme="minorHAnsi" w:cstheme="minorHAnsi"/>
          <w:sz w:val="16"/>
          <w:szCs w:val="16"/>
          <w:lang w:val="en-CA"/>
        </w:rPr>
        <w:t xml:space="preserve"> </w:t>
      </w:r>
      <w:r w:rsidR="009F3B35">
        <w:rPr>
          <w:rFonts w:asciiTheme="minorHAnsi" w:hAnsiTheme="minorHAnsi" w:cstheme="minorHAnsi"/>
          <w:sz w:val="16"/>
          <w:szCs w:val="16"/>
          <w:lang w:val="en-CA"/>
        </w:rPr>
        <w:t xml:space="preserve">Comorbidity index, </w:t>
      </w:r>
      <w:r w:rsidRPr="00D43A4E">
        <w:rPr>
          <w:rFonts w:asciiTheme="minorHAnsi" w:hAnsiTheme="minorHAnsi" w:cstheme="minorHAnsi"/>
          <w:sz w:val="16"/>
          <w:szCs w:val="16"/>
          <w:lang w:val="en-CA"/>
        </w:rPr>
        <w:t>Hospitalization for SCZ/Psychosis, Hospitalization for non-mental dis</w:t>
      </w:r>
      <w:r>
        <w:rPr>
          <w:rFonts w:asciiTheme="minorHAnsi" w:hAnsiTheme="minorHAnsi" w:cstheme="minorHAnsi"/>
          <w:sz w:val="16"/>
          <w:szCs w:val="16"/>
          <w:lang w:val="en-CA"/>
        </w:rPr>
        <w:t>orders</w:t>
      </w:r>
      <w:r w:rsidRPr="00D43A4E">
        <w:rPr>
          <w:rFonts w:asciiTheme="minorHAnsi" w:hAnsiTheme="minorHAnsi" w:cstheme="minorHAnsi"/>
          <w:sz w:val="16"/>
          <w:szCs w:val="16"/>
          <w:lang w:val="en-CA"/>
        </w:rPr>
        <w:t xml:space="preserve">, </w:t>
      </w:r>
      <w:r w:rsidR="009E74DE" w:rsidRPr="00244B93">
        <w:rPr>
          <w:rFonts w:asciiTheme="minorHAnsi" w:hAnsiTheme="minorHAnsi" w:cstheme="minorHAnsi"/>
          <w:sz w:val="16"/>
          <w:szCs w:val="16"/>
          <w:lang w:val="en-CA"/>
        </w:rPr>
        <w:t>Substance-related disorders</w:t>
      </w:r>
      <w:r w:rsidR="009F3B35">
        <w:rPr>
          <w:rFonts w:asciiTheme="minorHAnsi" w:hAnsiTheme="minorHAnsi" w:cstheme="minorHAnsi"/>
          <w:sz w:val="16"/>
          <w:szCs w:val="16"/>
          <w:lang w:val="en-CA"/>
        </w:rPr>
        <w:t>, number of ambulatory visits</w:t>
      </w:r>
    </w:p>
  </w:footnote>
  <w:footnote w:id="8">
    <w:p w14:paraId="36A2407E" w14:textId="77777777" w:rsidR="00FB2AC1" w:rsidRPr="00D43A4E" w:rsidRDefault="00FB2AC1" w:rsidP="00FB2AC1">
      <w:pPr>
        <w:pStyle w:val="FootnoteText"/>
        <w:jc w:val="both"/>
        <w:rPr>
          <w:rFonts w:cstheme="minorHAnsi"/>
          <w:sz w:val="16"/>
          <w:szCs w:val="16"/>
          <w:lang w:val="en-CA"/>
        </w:rPr>
      </w:pPr>
      <w:r w:rsidRPr="00D43A4E">
        <w:rPr>
          <w:rStyle w:val="FootnoteReference"/>
          <w:rFonts w:cstheme="minorHAnsi"/>
          <w:sz w:val="16"/>
          <w:szCs w:val="16"/>
        </w:rPr>
        <w:footnoteRef/>
      </w:r>
      <w:r w:rsidRPr="00D43A4E">
        <w:rPr>
          <w:rFonts w:cstheme="minorHAnsi"/>
          <w:sz w:val="16"/>
          <w:szCs w:val="16"/>
          <w:lang w:val="en-CA"/>
        </w:rPr>
        <w:t xml:space="preserve"> Adjusted for covariables of Table 1 statistically associated (p&lt;0.1) with the </w:t>
      </w:r>
      <w:r>
        <w:rPr>
          <w:rFonts w:cstheme="minorHAnsi"/>
          <w:sz w:val="16"/>
          <w:szCs w:val="16"/>
          <w:lang w:val="en-CA"/>
        </w:rPr>
        <w:t xml:space="preserve">dependent variable: </w:t>
      </w:r>
      <w:r>
        <w:rPr>
          <w:rFonts w:asciiTheme="minorHAnsi" w:hAnsiTheme="minorHAnsi" w:cstheme="minorHAnsi"/>
          <w:sz w:val="16"/>
          <w:szCs w:val="16"/>
          <w:lang w:val="en-CA"/>
        </w:rPr>
        <w:t xml:space="preserve">age, </w:t>
      </w:r>
      <w:r w:rsidRPr="00D43A4E">
        <w:rPr>
          <w:rFonts w:asciiTheme="minorHAnsi" w:hAnsiTheme="minorHAnsi" w:cstheme="minorHAnsi"/>
          <w:sz w:val="16"/>
          <w:szCs w:val="16"/>
          <w:lang w:val="en-CA"/>
        </w:rPr>
        <w:t>Hospitalization for SCZ/Psychosis, Hospitalization for non-mental dis</w:t>
      </w:r>
      <w:r>
        <w:rPr>
          <w:rFonts w:asciiTheme="minorHAnsi" w:hAnsiTheme="minorHAnsi" w:cstheme="minorHAnsi"/>
          <w:sz w:val="16"/>
          <w:szCs w:val="16"/>
          <w:lang w:val="en-CA"/>
        </w:rPr>
        <w:t>orders</w:t>
      </w:r>
      <w:r w:rsidRPr="00D43A4E">
        <w:rPr>
          <w:rFonts w:asciiTheme="minorHAnsi" w:hAnsiTheme="minorHAnsi" w:cstheme="minorHAnsi"/>
          <w:sz w:val="16"/>
          <w:szCs w:val="16"/>
          <w:lang w:val="en-CA"/>
        </w:rPr>
        <w:t xml:space="preserve">, </w:t>
      </w:r>
      <w:r w:rsidRPr="00244B93">
        <w:rPr>
          <w:rFonts w:asciiTheme="minorHAnsi" w:hAnsiTheme="minorHAnsi" w:cstheme="minorHAnsi"/>
          <w:sz w:val="16"/>
          <w:szCs w:val="16"/>
          <w:lang w:val="en-CA"/>
        </w:rPr>
        <w:t>Substance-related disorders</w:t>
      </w:r>
      <w:r>
        <w:rPr>
          <w:rFonts w:asciiTheme="minorHAnsi" w:hAnsiTheme="minorHAnsi" w:cstheme="minorHAnsi"/>
          <w:sz w:val="16"/>
          <w:szCs w:val="16"/>
          <w:lang w:val="en-CA"/>
        </w:rPr>
        <w:t xml:space="preserve">, </w:t>
      </w:r>
      <w:r w:rsidRPr="00D43A4E">
        <w:rPr>
          <w:rFonts w:asciiTheme="minorHAnsi" w:hAnsiTheme="minorHAnsi" w:cstheme="minorHAnsi"/>
          <w:sz w:val="16"/>
          <w:szCs w:val="16"/>
          <w:lang w:val="en-CA"/>
        </w:rPr>
        <w:t>Number of ambulatory visits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1F"/>
    <w:multiLevelType w:val="multilevel"/>
    <w:tmpl w:val="5DEE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B27F34"/>
    <w:multiLevelType w:val="hybridMultilevel"/>
    <w:tmpl w:val="97088F30"/>
    <w:lvl w:ilvl="0" w:tplc="C0006586">
      <w:start w:val="1"/>
      <w:numFmt w:val="decimal"/>
      <w:lvlText w:val="%1."/>
      <w:lvlJc w:val="left"/>
      <w:pPr>
        <w:ind w:left="720" w:hanging="360"/>
      </w:pPr>
      <w:rPr>
        <w:rFonts w:ascii="Times New Roman" w:hAnsi="Times New Roman" w:cs="Times New Roman" w:hint="default"/>
        <w:b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CA"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22C8A"/>
    <w:rsid w:val="000013CA"/>
    <w:rsid w:val="00002FE7"/>
    <w:rsid w:val="000038DF"/>
    <w:rsid w:val="00003D53"/>
    <w:rsid w:val="00004931"/>
    <w:rsid w:val="00007146"/>
    <w:rsid w:val="00007F53"/>
    <w:rsid w:val="00010CD1"/>
    <w:rsid w:val="00013AEE"/>
    <w:rsid w:val="000308F6"/>
    <w:rsid w:val="00033847"/>
    <w:rsid w:val="00036B57"/>
    <w:rsid w:val="000434C3"/>
    <w:rsid w:val="00044053"/>
    <w:rsid w:val="0004471D"/>
    <w:rsid w:val="000472CA"/>
    <w:rsid w:val="00050C64"/>
    <w:rsid w:val="00051C94"/>
    <w:rsid w:val="00060D33"/>
    <w:rsid w:val="000650ED"/>
    <w:rsid w:val="00073FD3"/>
    <w:rsid w:val="00074B25"/>
    <w:rsid w:val="0007649A"/>
    <w:rsid w:val="000854FF"/>
    <w:rsid w:val="0008660B"/>
    <w:rsid w:val="00096B65"/>
    <w:rsid w:val="000A1FC6"/>
    <w:rsid w:val="000A2A79"/>
    <w:rsid w:val="000A4A73"/>
    <w:rsid w:val="000A5C39"/>
    <w:rsid w:val="000A6A58"/>
    <w:rsid w:val="000B1762"/>
    <w:rsid w:val="000B7B9C"/>
    <w:rsid w:val="000C15CF"/>
    <w:rsid w:val="000C6D9F"/>
    <w:rsid w:val="000C71C5"/>
    <w:rsid w:val="000C7B8C"/>
    <w:rsid w:val="000C7E50"/>
    <w:rsid w:val="000D0C83"/>
    <w:rsid w:val="000D177B"/>
    <w:rsid w:val="000D477D"/>
    <w:rsid w:val="000D499F"/>
    <w:rsid w:val="000D5BA9"/>
    <w:rsid w:val="000D7C58"/>
    <w:rsid w:val="000E2B21"/>
    <w:rsid w:val="000E4762"/>
    <w:rsid w:val="000E5E3E"/>
    <w:rsid w:val="000E796A"/>
    <w:rsid w:val="000F27D8"/>
    <w:rsid w:val="00102AA7"/>
    <w:rsid w:val="0011283A"/>
    <w:rsid w:val="001138D1"/>
    <w:rsid w:val="00114108"/>
    <w:rsid w:val="00114146"/>
    <w:rsid w:val="00114BF6"/>
    <w:rsid w:val="00134440"/>
    <w:rsid w:val="001422BC"/>
    <w:rsid w:val="0014372E"/>
    <w:rsid w:val="00144D73"/>
    <w:rsid w:val="001576DC"/>
    <w:rsid w:val="0016087F"/>
    <w:rsid w:val="00163A8A"/>
    <w:rsid w:val="00164FFB"/>
    <w:rsid w:val="00165F94"/>
    <w:rsid w:val="0016674A"/>
    <w:rsid w:val="0018222C"/>
    <w:rsid w:val="00185490"/>
    <w:rsid w:val="001879C0"/>
    <w:rsid w:val="0019054B"/>
    <w:rsid w:val="0019433B"/>
    <w:rsid w:val="00196D2F"/>
    <w:rsid w:val="001A02DA"/>
    <w:rsid w:val="001A1780"/>
    <w:rsid w:val="001A2562"/>
    <w:rsid w:val="001B2595"/>
    <w:rsid w:val="001B7263"/>
    <w:rsid w:val="001B7961"/>
    <w:rsid w:val="001C3171"/>
    <w:rsid w:val="001C56D3"/>
    <w:rsid w:val="001E6B58"/>
    <w:rsid w:val="001F25C5"/>
    <w:rsid w:val="001F295F"/>
    <w:rsid w:val="001F40CA"/>
    <w:rsid w:val="00201362"/>
    <w:rsid w:val="00207417"/>
    <w:rsid w:val="00210E04"/>
    <w:rsid w:val="0021112D"/>
    <w:rsid w:val="00214347"/>
    <w:rsid w:val="0021534E"/>
    <w:rsid w:val="00215D26"/>
    <w:rsid w:val="00216B4E"/>
    <w:rsid w:val="00222AEE"/>
    <w:rsid w:val="00224D70"/>
    <w:rsid w:val="00224E12"/>
    <w:rsid w:val="00226DB0"/>
    <w:rsid w:val="002302E2"/>
    <w:rsid w:val="002303A6"/>
    <w:rsid w:val="00232A51"/>
    <w:rsid w:val="00233511"/>
    <w:rsid w:val="00234E89"/>
    <w:rsid w:val="00235278"/>
    <w:rsid w:val="00235CC2"/>
    <w:rsid w:val="00237021"/>
    <w:rsid w:val="00246450"/>
    <w:rsid w:val="0025147F"/>
    <w:rsid w:val="002527B0"/>
    <w:rsid w:val="002637A0"/>
    <w:rsid w:val="002668E5"/>
    <w:rsid w:val="00272500"/>
    <w:rsid w:val="002737EB"/>
    <w:rsid w:val="00275B36"/>
    <w:rsid w:val="002932BA"/>
    <w:rsid w:val="00293C15"/>
    <w:rsid w:val="0029456C"/>
    <w:rsid w:val="00294AE5"/>
    <w:rsid w:val="00296364"/>
    <w:rsid w:val="002A39AA"/>
    <w:rsid w:val="002A6215"/>
    <w:rsid w:val="002A668E"/>
    <w:rsid w:val="002B07BF"/>
    <w:rsid w:val="002C2CA7"/>
    <w:rsid w:val="002C3A24"/>
    <w:rsid w:val="002D0301"/>
    <w:rsid w:val="002D14FC"/>
    <w:rsid w:val="002D15E3"/>
    <w:rsid w:val="002D2031"/>
    <w:rsid w:val="002D4DD0"/>
    <w:rsid w:val="002E1FEA"/>
    <w:rsid w:val="002E6A84"/>
    <w:rsid w:val="00304811"/>
    <w:rsid w:val="0031148C"/>
    <w:rsid w:val="00313564"/>
    <w:rsid w:val="00317E7D"/>
    <w:rsid w:val="00321009"/>
    <w:rsid w:val="00322788"/>
    <w:rsid w:val="00330151"/>
    <w:rsid w:val="00333694"/>
    <w:rsid w:val="0033497F"/>
    <w:rsid w:val="003358D1"/>
    <w:rsid w:val="00335A1E"/>
    <w:rsid w:val="003371C8"/>
    <w:rsid w:val="00340FDD"/>
    <w:rsid w:val="00352C2F"/>
    <w:rsid w:val="00352DE6"/>
    <w:rsid w:val="003546C5"/>
    <w:rsid w:val="00355593"/>
    <w:rsid w:val="00357BE0"/>
    <w:rsid w:val="00363720"/>
    <w:rsid w:val="003669B5"/>
    <w:rsid w:val="00375CBA"/>
    <w:rsid w:val="00390DB1"/>
    <w:rsid w:val="003933FD"/>
    <w:rsid w:val="003A1CD6"/>
    <w:rsid w:val="003A20B3"/>
    <w:rsid w:val="003A32B8"/>
    <w:rsid w:val="003A3583"/>
    <w:rsid w:val="003A413B"/>
    <w:rsid w:val="003A58A2"/>
    <w:rsid w:val="003A5BCC"/>
    <w:rsid w:val="003B0CDF"/>
    <w:rsid w:val="003B176D"/>
    <w:rsid w:val="003B39C1"/>
    <w:rsid w:val="003C2E40"/>
    <w:rsid w:val="003C5CCD"/>
    <w:rsid w:val="003C7270"/>
    <w:rsid w:val="003D3B1C"/>
    <w:rsid w:val="003D47EB"/>
    <w:rsid w:val="003E0A5B"/>
    <w:rsid w:val="003E133D"/>
    <w:rsid w:val="003E5D16"/>
    <w:rsid w:val="003F0CC3"/>
    <w:rsid w:val="003F169D"/>
    <w:rsid w:val="003F29CB"/>
    <w:rsid w:val="003F58D5"/>
    <w:rsid w:val="003F6C9A"/>
    <w:rsid w:val="00400F2D"/>
    <w:rsid w:val="004032CD"/>
    <w:rsid w:val="004036D7"/>
    <w:rsid w:val="00410158"/>
    <w:rsid w:val="00412A37"/>
    <w:rsid w:val="00413F27"/>
    <w:rsid w:val="00414286"/>
    <w:rsid w:val="00414FA7"/>
    <w:rsid w:val="00420274"/>
    <w:rsid w:val="004204C7"/>
    <w:rsid w:val="0044285F"/>
    <w:rsid w:val="004433AE"/>
    <w:rsid w:val="00450190"/>
    <w:rsid w:val="00456190"/>
    <w:rsid w:val="00465D82"/>
    <w:rsid w:val="00472585"/>
    <w:rsid w:val="00473610"/>
    <w:rsid w:val="00482551"/>
    <w:rsid w:val="004839A8"/>
    <w:rsid w:val="00491BD3"/>
    <w:rsid w:val="004A57B0"/>
    <w:rsid w:val="004A59D6"/>
    <w:rsid w:val="004A710E"/>
    <w:rsid w:val="004B0BF5"/>
    <w:rsid w:val="004B1F83"/>
    <w:rsid w:val="004B4287"/>
    <w:rsid w:val="004B555D"/>
    <w:rsid w:val="004B67CE"/>
    <w:rsid w:val="004B7005"/>
    <w:rsid w:val="004B761B"/>
    <w:rsid w:val="004C6113"/>
    <w:rsid w:val="004C7AFC"/>
    <w:rsid w:val="004D3B9A"/>
    <w:rsid w:val="004E2084"/>
    <w:rsid w:val="004E2568"/>
    <w:rsid w:val="004E6E38"/>
    <w:rsid w:val="004F0893"/>
    <w:rsid w:val="004F480C"/>
    <w:rsid w:val="004F74FF"/>
    <w:rsid w:val="00513E81"/>
    <w:rsid w:val="005157C5"/>
    <w:rsid w:val="00524536"/>
    <w:rsid w:val="00545DBF"/>
    <w:rsid w:val="00545E51"/>
    <w:rsid w:val="00546352"/>
    <w:rsid w:val="005532ED"/>
    <w:rsid w:val="00555437"/>
    <w:rsid w:val="00556823"/>
    <w:rsid w:val="0056201F"/>
    <w:rsid w:val="00563E16"/>
    <w:rsid w:val="00566288"/>
    <w:rsid w:val="00586592"/>
    <w:rsid w:val="00592FF9"/>
    <w:rsid w:val="005944DC"/>
    <w:rsid w:val="005954B9"/>
    <w:rsid w:val="005954F9"/>
    <w:rsid w:val="00596F4C"/>
    <w:rsid w:val="005A55EC"/>
    <w:rsid w:val="005B1BCF"/>
    <w:rsid w:val="005B5C56"/>
    <w:rsid w:val="005B7592"/>
    <w:rsid w:val="005C3E20"/>
    <w:rsid w:val="005C4603"/>
    <w:rsid w:val="005C5DBF"/>
    <w:rsid w:val="005D17DB"/>
    <w:rsid w:val="005E156C"/>
    <w:rsid w:val="005E3871"/>
    <w:rsid w:val="005E667A"/>
    <w:rsid w:val="005F2433"/>
    <w:rsid w:val="005F2939"/>
    <w:rsid w:val="005F532C"/>
    <w:rsid w:val="005F647B"/>
    <w:rsid w:val="00612146"/>
    <w:rsid w:val="00612D95"/>
    <w:rsid w:val="006278D7"/>
    <w:rsid w:val="00630936"/>
    <w:rsid w:val="006405D9"/>
    <w:rsid w:val="00642E00"/>
    <w:rsid w:val="00645702"/>
    <w:rsid w:val="0065003B"/>
    <w:rsid w:val="00650193"/>
    <w:rsid w:val="006549CC"/>
    <w:rsid w:val="00654E64"/>
    <w:rsid w:val="006559F2"/>
    <w:rsid w:val="00655B88"/>
    <w:rsid w:val="00656866"/>
    <w:rsid w:val="00672E99"/>
    <w:rsid w:val="00674287"/>
    <w:rsid w:val="006764BB"/>
    <w:rsid w:val="0067747A"/>
    <w:rsid w:val="006A039F"/>
    <w:rsid w:val="006A0DAD"/>
    <w:rsid w:val="006A6D24"/>
    <w:rsid w:val="006B73D5"/>
    <w:rsid w:val="006C310E"/>
    <w:rsid w:val="006C32EF"/>
    <w:rsid w:val="006C44A3"/>
    <w:rsid w:val="006C4E87"/>
    <w:rsid w:val="006C736D"/>
    <w:rsid w:val="006D1F02"/>
    <w:rsid w:val="006D2146"/>
    <w:rsid w:val="006D24A7"/>
    <w:rsid w:val="006D2D4D"/>
    <w:rsid w:val="006D3411"/>
    <w:rsid w:val="006D4C64"/>
    <w:rsid w:val="006E6BAA"/>
    <w:rsid w:val="006F3FF9"/>
    <w:rsid w:val="006F4186"/>
    <w:rsid w:val="0070011B"/>
    <w:rsid w:val="00702894"/>
    <w:rsid w:val="007046AA"/>
    <w:rsid w:val="00710010"/>
    <w:rsid w:val="00711C0D"/>
    <w:rsid w:val="007125E9"/>
    <w:rsid w:val="00724AD2"/>
    <w:rsid w:val="007253D1"/>
    <w:rsid w:val="00726311"/>
    <w:rsid w:val="00735428"/>
    <w:rsid w:val="0074429F"/>
    <w:rsid w:val="00747A10"/>
    <w:rsid w:val="00753C36"/>
    <w:rsid w:val="0075420D"/>
    <w:rsid w:val="007667B5"/>
    <w:rsid w:val="007700AD"/>
    <w:rsid w:val="00774745"/>
    <w:rsid w:val="007778B3"/>
    <w:rsid w:val="00782057"/>
    <w:rsid w:val="00783C76"/>
    <w:rsid w:val="00786E67"/>
    <w:rsid w:val="00796AF3"/>
    <w:rsid w:val="007A06CB"/>
    <w:rsid w:val="007A367F"/>
    <w:rsid w:val="007A51D4"/>
    <w:rsid w:val="007A5DA1"/>
    <w:rsid w:val="007A7297"/>
    <w:rsid w:val="007B0A8F"/>
    <w:rsid w:val="007B1CD1"/>
    <w:rsid w:val="007B3A9D"/>
    <w:rsid w:val="007B5AC4"/>
    <w:rsid w:val="007C15FE"/>
    <w:rsid w:val="007D1781"/>
    <w:rsid w:val="007D5394"/>
    <w:rsid w:val="007D63EF"/>
    <w:rsid w:val="007E0F33"/>
    <w:rsid w:val="007E118B"/>
    <w:rsid w:val="007E2A5F"/>
    <w:rsid w:val="007F6FA6"/>
    <w:rsid w:val="00804771"/>
    <w:rsid w:val="00810A55"/>
    <w:rsid w:val="00814CDB"/>
    <w:rsid w:val="0081681F"/>
    <w:rsid w:val="00822D29"/>
    <w:rsid w:val="00826397"/>
    <w:rsid w:val="008267D3"/>
    <w:rsid w:val="00827395"/>
    <w:rsid w:val="00830F1E"/>
    <w:rsid w:val="00831855"/>
    <w:rsid w:val="00836E3D"/>
    <w:rsid w:val="0084422C"/>
    <w:rsid w:val="00844D52"/>
    <w:rsid w:val="0085228C"/>
    <w:rsid w:val="00852A3D"/>
    <w:rsid w:val="00856480"/>
    <w:rsid w:val="008567D5"/>
    <w:rsid w:val="00887258"/>
    <w:rsid w:val="00891470"/>
    <w:rsid w:val="00891D21"/>
    <w:rsid w:val="00897376"/>
    <w:rsid w:val="008B25B4"/>
    <w:rsid w:val="008B441D"/>
    <w:rsid w:val="008B4D6C"/>
    <w:rsid w:val="008B63EA"/>
    <w:rsid w:val="008B6ABD"/>
    <w:rsid w:val="008B7AF8"/>
    <w:rsid w:val="008B7C2B"/>
    <w:rsid w:val="008C35FF"/>
    <w:rsid w:val="008C52ED"/>
    <w:rsid w:val="008D0E4B"/>
    <w:rsid w:val="008D24AD"/>
    <w:rsid w:val="008D7A37"/>
    <w:rsid w:val="008E6124"/>
    <w:rsid w:val="008F3965"/>
    <w:rsid w:val="008F4D6E"/>
    <w:rsid w:val="009001E0"/>
    <w:rsid w:val="009046D1"/>
    <w:rsid w:val="00904877"/>
    <w:rsid w:val="00904C86"/>
    <w:rsid w:val="00910D30"/>
    <w:rsid w:val="009116C5"/>
    <w:rsid w:val="00914FAD"/>
    <w:rsid w:val="009251C1"/>
    <w:rsid w:val="00932C7F"/>
    <w:rsid w:val="00934310"/>
    <w:rsid w:val="00941850"/>
    <w:rsid w:val="00952510"/>
    <w:rsid w:val="00961213"/>
    <w:rsid w:val="009621A3"/>
    <w:rsid w:val="00964DC3"/>
    <w:rsid w:val="00967A08"/>
    <w:rsid w:val="0097093C"/>
    <w:rsid w:val="0098169F"/>
    <w:rsid w:val="00982A73"/>
    <w:rsid w:val="009874DC"/>
    <w:rsid w:val="009875D3"/>
    <w:rsid w:val="009939EA"/>
    <w:rsid w:val="00994496"/>
    <w:rsid w:val="009A6696"/>
    <w:rsid w:val="009A78D1"/>
    <w:rsid w:val="009A78EB"/>
    <w:rsid w:val="009B1BEC"/>
    <w:rsid w:val="009B25B7"/>
    <w:rsid w:val="009B2AE4"/>
    <w:rsid w:val="009B2F7E"/>
    <w:rsid w:val="009B5F18"/>
    <w:rsid w:val="009B7080"/>
    <w:rsid w:val="009C2F1E"/>
    <w:rsid w:val="009C31E1"/>
    <w:rsid w:val="009C6EAC"/>
    <w:rsid w:val="009C6F85"/>
    <w:rsid w:val="009D0817"/>
    <w:rsid w:val="009D608F"/>
    <w:rsid w:val="009E2239"/>
    <w:rsid w:val="009E429B"/>
    <w:rsid w:val="009E74DE"/>
    <w:rsid w:val="009F3B35"/>
    <w:rsid w:val="009F4CB6"/>
    <w:rsid w:val="00A0030F"/>
    <w:rsid w:val="00A06B31"/>
    <w:rsid w:val="00A116A5"/>
    <w:rsid w:val="00A12DCF"/>
    <w:rsid w:val="00A14F85"/>
    <w:rsid w:val="00A21373"/>
    <w:rsid w:val="00A2601D"/>
    <w:rsid w:val="00A30617"/>
    <w:rsid w:val="00A325A3"/>
    <w:rsid w:val="00A33173"/>
    <w:rsid w:val="00A43BF2"/>
    <w:rsid w:val="00A44C3D"/>
    <w:rsid w:val="00A46C44"/>
    <w:rsid w:val="00A47E04"/>
    <w:rsid w:val="00A53256"/>
    <w:rsid w:val="00A53D04"/>
    <w:rsid w:val="00A55026"/>
    <w:rsid w:val="00A571B2"/>
    <w:rsid w:val="00A603E1"/>
    <w:rsid w:val="00A622E6"/>
    <w:rsid w:val="00A62965"/>
    <w:rsid w:val="00A629C9"/>
    <w:rsid w:val="00A70561"/>
    <w:rsid w:val="00A77A16"/>
    <w:rsid w:val="00A83C97"/>
    <w:rsid w:val="00A8568A"/>
    <w:rsid w:val="00A85C3A"/>
    <w:rsid w:val="00A866FD"/>
    <w:rsid w:val="00A923CA"/>
    <w:rsid w:val="00A930F0"/>
    <w:rsid w:val="00AA3629"/>
    <w:rsid w:val="00AA5210"/>
    <w:rsid w:val="00AA5874"/>
    <w:rsid w:val="00AA7663"/>
    <w:rsid w:val="00AA7820"/>
    <w:rsid w:val="00AB2B34"/>
    <w:rsid w:val="00AC08A6"/>
    <w:rsid w:val="00AC473B"/>
    <w:rsid w:val="00AC4820"/>
    <w:rsid w:val="00AC559B"/>
    <w:rsid w:val="00AC71FF"/>
    <w:rsid w:val="00AC7AD5"/>
    <w:rsid w:val="00AD5F62"/>
    <w:rsid w:val="00AD6EAB"/>
    <w:rsid w:val="00AE0079"/>
    <w:rsid w:val="00AE1EC0"/>
    <w:rsid w:val="00AE26E8"/>
    <w:rsid w:val="00AE2AD3"/>
    <w:rsid w:val="00AE5FAC"/>
    <w:rsid w:val="00AF30E4"/>
    <w:rsid w:val="00AF6C76"/>
    <w:rsid w:val="00AF773D"/>
    <w:rsid w:val="00AF7CF8"/>
    <w:rsid w:val="00B00F21"/>
    <w:rsid w:val="00B030D9"/>
    <w:rsid w:val="00B07DE5"/>
    <w:rsid w:val="00B129E2"/>
    <w:rsid w:val="00B130FC"/>
    <w:rsid w:val="00B1354C"/>
    <w:rsid w:val="00B13B01"/>
    <w:rsid w:val="00B1411C"/>
    <w:rsid w:val="00B17362"/>
    <w:rsid w:val="00B20FC0"/>
    <w:rsid w:val="00B36642"/>
    <w:rsid w:val="00B421B0"/>
    <w:rsid w:val="00B42A5E"/>
    <w:rsid w:val="00B42C10"/>
    <w:rsid w:val="00B46AF7"/>
    <w:rsid w:val="00B50B2D"/>
    <w:rsid w:val="00B56566"/>
    <w:rsid w:val="00B565D7"/>
    <w:rsid w:val="00B64D29"/>
    <w:rsid w:val="00B65A9B"/>
    <w:rsid w:val="00B7493F"/>
    <w:rsid w:val="00B804D9"/>
    <w:rsid w:val="00B81759"/>
    <w:rsid w:val="00B82818"/>
    <w:rsid w:val="00B82BAA"/>
    <w:rsid w:val="00B85552"/>
    <w:rsid w:val="00B86393"/>
    <w:rsid w:val="00B86769"/>
    <w:rsid w:val="00B942EC"/>
    <w:rsid w:val="00B946B8"/>
    <w:rsid w:val="00B956B8"/>
    <w:rsid w:val="00BA4A98"/>
    <w:rsid w:val="00BA4FCA"/>
    <w:rsid w:val="00BB1066"/>
    <w:rsid w:val="00BC79A6"/>
    <w:rsid w:val="00BD0E18"/>
    <w:rsid w:val="00BF4D68"/>
    <w:rsid w:val="00BF6CA7"/>
    <w:rsid w:val="00C04C4C"/>
    <w:rsid w:val="00C0589D"/>
    <w:rsid w:val="00C05983"/>
    <w:rsid w:val="00C109CE"/>
    <w:rsid w:val="00C15D49"/>
    <w:rsid w:val="00C17E72"/>
    <w:rsid w:val="00C20A67"/>
    <w:rsid w:val="00C2106C"/>
    <w:rsid w:val="00C22BF0"/>
    <w:rsid w:val="00C338B7"/>
    <w:rsid w:val="00C34E6C"/>
    <w:rsid w:val="00C36104"/>
    <w:rsid w:val="00C41322"/>
    <w:rsid w:val="00C4775D"/>
    <w:rsid w:val="00C53D8A"/>
    <w:rsid w:val="00C54C2F"/>
    <w:rsid w:val="00C54E93"/>
    <w:rsid w:val="00C640D0"/>
    <w:rsid w:val="00C8603C"/>
    <w:rsid w:val="00C9245E"/>
    <w:rsid w:val="00CA5D43"/>
    <w:rsid w:val="00CB157D"/>
    <w:rsid w:val="00CB30E7"/>
    <w:rsid w:val="00CB5A7D"/>
    <w:rsid w:val="00CB632F"/>
    <w:rsid w:val="00CC0349"/>
    <w:rsid w:val="00CC0BAB"/>
    <w:rsid w:val="00CD0D01"/>
    <w:rsid w:val="00CD3BEC"/>
    <w:rsid w:val="00CD4ECE"/>
    <w:rsid w:val="00CD75BE"/>
    <w:rsid w:val="00CD79A6"/>
    <w:rsid w:val="00CE081D"/>
    <w:rsid w:val="00CE5248"/>
    <w:rsid w:val="00CE672C"/>
    <w:rsid w:val="00CF319E"/>
    <w:rsid w:val="00CF5009"/>
    <w:rsid w:val="00D0019F"/>
    <w:rsid w:val="00D05BA2"/>
    <w:rsid w:val="00D07EC0"/>
    <w:rsid w:val="00D1087C"/>
    <w:rsid w:val="00D12EB8"/>
    <w:rsid w:val="00D14223"/>
    <w:rsid w:val="00D25240"/>
    <w:rsid w:val="00D27366"/>
    <w:rsid w:val="00D318C2"/>
    <w:rsid w:val="00D33465"/>
    <w:rsid w:val="00D339C7"/>
    <w:rsid w:val="00D36DD5"/>
    <w:rsid w:val="00D37B75"/>
    <w:rsid w:val="00D40CE1"/>
    <w:rsid w:val="00D43A4E"/>
    <w:rsid w:val="00D440C0"/>
    <w:rsid w:val="00D454C6"/>
    <w:rsid w:val="00D50E1D"/>
    <w:rsid w:val="00D563C0"/>
    <w:rsid w:val="00D579AF"/>
    <w:rsid w:val="00D6037C"/>
    <w:rsid w:val="00D60FC9"/>
    <w:rsid w:val="00D71061"/>
    <w:rsid w:val="00D71C27"/>
    <w:rsid w:val="00D71E15"/>
    <w:rsid w:val="00D778FE"/>
    <w:rsid w:val="00D81A42"/>
    <w:rsid w:val="00D81E4D"/>
    <w:rsid w:val="00D825E8"/>
    <w:rsid w:val="00D8265D"/>
    <w:rsid w:val="00D84B40"/>
    <w:rsid w:val="00D872A3"/>
    <w:rsid w:val="00D87D68"/>
    <w:rsid w:val="00D90312"/>
    <w:rsid w:val="00D93803"/>
    <w:rsid w:val="00D93AD3"/>
    <w:rsid w:val="00D97305"/>
    <w:rsid w:val="00DA2083"/>
    <w:rsid w:val="00DA6C67"/>
    <w:rsid w:val="00DB2A34"/>
    <w:rsid w:val="00DC171F"/>
    <w:rsid w:val="00DC3AD2"/>
    <w:rsid w:val="00DD0E50"/>
    <w:rsid w:val="00DD2817"/>
    <w:rsid w:val="00DD390B"/>
    <w:rsid w:val="00DE6F65"/>
    <w:rsid w:val="00DE708D"/>
    <w:rsid w:val="00DE798C"/>
    <w:rsid w:val="00DF0239"/>
    <w:rsid w:val="00DF17DF"/>
    <w:rsid w:val="00DF6675"/>
    <w:rsid w:val="00E02527"/>
    <w:rsid w:val="00E02F3A"/>
    <w:rsid w:val="00E05727"/>
    <w:rsid w:val="00E104F2"/>
    <w:rsid w:val="00E108BE"/>
    <w:rsid w:val="00E143AF"/>
    <w:rsid w:val="00E16F50"/>
    <w:rsid w:val="00E17548"/>
    <w:rsid w:val="00E208C8"/>
    <w:rsid w:val="00E2172E"/>
    <w:rsid w:val="00E253AD"/>
    <w:rsid w:val="00E313D5"/>
    <w:rsid w:val="00E31E21"/>
    <w:rsid w:val="00E358FB"/>
    <w:rsid w:val="00E362A7"/>
    <w:rsid w:val="00E371F3"/>
    <w:rsid w:val="00E37EFA"/>
    <w:rsid w:val="00E443BE"/>
    <w:rsid w:val="00E54BB7"/>
    <w:rsid w:val="00E56825"/>
    <w:rsid w:val="00E57433"/>
    <w:rsid w:val="00E57BAD"/>
    <w:rsid w:val="00E57F76"/>
    <w:rsid w:val="00E61AFC"/>
    <w:rsid w:val="00E67424"/>
    <w:rsid w:val="00E7158B"/>
    <w:rsid w:val="00E744DA"/>
    <w:rsid w:val="00E7624C"/>
    <w:rsid w:val="00E77BFB"/>
    <w:rsid w:val="00E8325C"/>
    <w:rsid w:val="00E930D9"/>
    <w:rsid w:val="00E950F5"/>
    <w:rsid w:val="00E9616E"/>
    <w:rsid w:val="00EA0D26"/>
    <w:rsid w:val="00EA1674"/>
    <w:rsid w:val="00EA5037"/>
    <w:rsid w:val="00EB0F2B"/>
    <w:rsid w:val="00EB7547"/>
    <w:rsid w:val="00EB7932"/>
    <w:rsid w:val="00EC1EF3"/>
    <w:rsid w:val="00EC251C"/>
    <w:rsid w:val="00EC4418"/>
    <w:rsid w:val="00ED2023"/>
    <w:rsid w:val="00ED5965"/>
    <w:rsid w:val="00ED64E7"/>
    <w:rsid w:val="00ED660C"/>
    <w:rsid w:val="00EE16E6"/>
    <w:rsid w:val="00EE45D3"/>
    <w:rsid w:val="00EE55C2"/>
    <w:rsid w:val="00EE5695"/>
    <w:rsid w:val="00EF0CAE"/>
    <w:rsid w:val="00EF4F2D"/>
    <w:rsid w:val="00F00302"/>
    <w:rsid w:val="00F05AC5"/>
    <w:rsid w:val="00F07C05"/>
    <w:rsid w:val="00F12C1B"/>
    <w:rsid w:val="00F13170"/>
    <w:rsid w:val="00F14F94"/>
    <w:rsid w:val="00F22C8A"/>
    <w:rsid w:val="00F33F21"/>
    <w:rsid w:val="00F34580"/>
    <w:rsid w:val="00F34DB2"/>
    <w:rsid w:val="00F44507"/>
    <w:rsid w:val="00F46F97"/>
    <w:rsid w:val="00F47CE7"/>
    <w:rsid w:val="00F50C25"/>
    <w:rsid w:val="00F51464"/>
    <w:rsid w:val="00F52772"/>
    <w:rsid w:val="00F527E6"/>
    <w:rsid w:val="00F55281"/>
    <w:rsid w:val="00F564AC"/>
    <w:rsid w:val="00F65223"/>
    <w:rsid w:val="00F71891"/>
    <w:rsid w:val="00F71C9C"/>
    <w:rsid w:val="00F82B44"/>
    <w:rsid w:val="00F83AB3"/>
    <w:rsid w:val="00F83B37"/>
    <w:rsid w:val="00F8762B"/>
    <w:rsid w:val="00F93DE5"/>
    <w:rsid w:val="00F94D1C"/>
    <w:rsid w:val="00F9562F"/>
    <w:rsid w:val="00F9588B"/>
    <w:rsid w:val="00FA0125"/>
    <w:rsid w:val="00FA2DE1"/>
    <w:rsid w:val="00FA475F"/>
    <w:rsid w:val="00FA608C"/>
    <w:rsid w:val="00FA7BE9"/>
    <w:rsid w:val="00FB1EFD"/>
    <w:rsid w:val="00FB2AC1"/>
    <w:rsid w:val="00FB3AE9"/>
    <w:rsid w:val="00FC5B43"/>
    <w:rsid w:val="00FC616D"/>
    <w:rsid w:val="00FC6BBF"/>
    <w:rsid w:val="00FD4FD6"/>
    <w:rsid w:val="00FE5685"/>
    <w:rsid w:val="00FE6874"/>
    <w:rsid w:val="00FF07EB"/>
    <w:rsid w:val="00FF1473"/>
    <w:rsid w:val="00FF275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4C52"/>
  <w15:docId w15:val="{9B10AFF9-9BE6-3D4C-8468-D8A65FD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2551"/>
    <w:pPr>
      <w:keepNext/>
      <w:spacing w:line="480" w:lineRule="auto"/>
      <w:jc w:val="center"/>
      <w:outlineLvl w:val="0"/>
    </w:pPr>
    <w:rPr>
      <w:rFonts w:ascii="Times New Roman" w:eastAsia="Times New Roman" w:hAnsi="Times New Roman" w:cs="Times New Roman"/>
      <w:b/>
      <w:smallCaps/>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3A8A"/>
    <w:rPr>
      <w:sz w:val="16"/>
      <w:szCs w:val="16"/>
    </w:rPr>
  </w:style>
  <w:style w:type="paragraph" w:styleId="CommentText">
    <w:name w:val="annotation text"/>
    <w:basedOn w:val="Normal"/>
    <w:link w:val="CommentTextChar"/>
    <w:uiPriority w:val="99"/>
    <w:semiHidden/>
    <w:unhideWhenUsed/>
    <w:rsid w:val="00163A8A"/>
    <w:rPr>
      <w:sz w:val="20"/>
      <w:szCs w:val="20"/>
    </w:rPr>
  </w:style>
  <w:style w:type="character" w:customStyle="1" w:styleId="CommentTextChar">
    <w:name w:val="Comment Text Char"/>
    <w:basedOn w:val="DefaultParagraphFont"/>
    <w:link w:val="CommentText"/>
    <w:uiPriority w:val="99"/>
    <w:semiHidden/>
    <w:rsid w:val="00163A8A"/>
    <w:rPr>
      <w:sz w:val="20"/>
      <w:szCs w:val="20"/>
    </w:rPr>
  </w:style>
  <w:style w:type="paragraph" w:styleId="ListParagraph">
    <w:name w:val="List Paragraph"/>
    <w:basedOn w:val="Normal"/>
    <w:uiPriority w:val="34"/>
    <w:qFormat/>
    <w:rsid w:val="00163A8A"/>
    <w:pPr>
      <w:ind w:left="720"/>
      <w:contextualSpacing/>
    </w:pPr>
    <w:rPr>
      <w:rFonts w:ascii="Times New Roman" w:eastAsia="Times New Roman" w:hAnsi="Times New Roman" w:cs="Times New Roman"/>
      <w:lang w:eastAsia="fr-CA"/>
    </w:rPr>
  </w:style>
  <w:style w:type="paragraph" w:customStyle="1" w:styleId="EndNoteBibliographyTitle">
    <w:name w:val="EndNote Bibliography Title"/>
    <w:basedOn w:val="Normal"/>
    <w:link w:val="EndNoteBibliographyTitleCar"/>
    <w:rsid w:val="004B555D"/>
    <w:pPr>
      <w:jc w:val="center"/>
    </w:pPr>
    <w:rPr>
      <w:rFonts w:ascii="Calibri" w:hAnsi="Calibri" w:cs="Calibri"/>
      <w:lang w:val="en-US"/>
    </w:rPr>
  </w:style>
  <w:style w:type="character" w:customStyle="1" w:styleId="EndNoteBibliographyTitleCar">
    <w:name w:val="EndNote Bibliography Title Car"/>
    <w:basedOn w:val="DefaultParagraphFont"/>
    <w:link w:val="EndNoteBibliographyTitle"/>
    <w:rsid w:val="004B555D"/>
    <w:rPr>
      <w:rFonts w:ascii="Calibri" w:hAnsi="Calibri" w:cs="Calibri"/>
      <w:lang w:val="en-US"/>
    </w:rPr>
  </w:style>
  <w:style w:type="paragraph" w:customStyle="1" w:styleId="EndNoteBibliography">
    <w:name w:val="EndNote Bibliography"/>
    <w:basedOn w:val="Normal"/>
    <w:link w:val="EndNoteBibliographyCar"/>
    <w:rsid w:val="004B555D"/>
    <w:pPr>
      <w:jc w:val="both"/>
    </w:pPr>
    <w:rPr>
      <w:rFonts w:ascii="Calibri" w:hAnsi="Calibri" w:cs="Calibri"/>
      <w:lang w:val="en-US"/>
    </w:rPr>
  </w:style>
  <w:style w:type="character" w:customStyle="1" w:styleId="EndNoteBibliographyCar">
    <w:name w:val="EndNote Bibliography Car"/>
    <w:basedOn w:val="DefaultParagraphFont"/>
    <w:link w:val="EndNoteBibliography"/>
    <w:rsid w:val="004B555D"/>
    <w:rPr>
      <w:rFonts w:ascii="Calibri" w:hAnsi="Calibri" w:cs="Calibri"/>
      <w:lang w:val="en-US"/>
    </w:rPr>
  </w:style>
  <w:style w:type="paragraph" w:styleId="BalloonText">
    <w:name w:val="Balloon Text"/>
    <w:basedOn w:val="Normal"/>
    <w:link w:val="BalloonTextChar"/>
    <w:uiPriority w:val="99"/>
    <w:semiHidden/>
    <w:unhideWhenUsed/>
    <w:rsid w:val="00BA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4FCA"/>
    <w:rPr>
      <w:b/>
      <w:bCs/>
    </w:rPr>
  </w:style>
  <w:style w:type="character" w:customStyle="1" w:styleId="CommentSubjectChar">
    <w:name w:val="Comment Subject Char"/>
    <w:basedOn w:val="CommentTextChar"/>
    <w:link w:val="CommentSubject"/>
    <w:uiPriority w:val="99"/>
    <w:semiHidden/>
    <w:rsid w:val="00BA4FCA"/>
    <w:rPr>
      <w:b/>
      <w:bCs/>
      <w:sz w:val="20"/>
      <w:szCs w:val="20"/>
    </w:rPr>
  </w:style>
  <w:style w:type="character" w:customStyle="1" w:styleId="Heading1Char">
    <w:name w:val="Heading 1 Char"/>
    <w:basedOn w:val="DefaultParagraphFont"/>
    <w:link w:val="Heading1"/>
    <w:rsid w:val="00482551"/>
    <w:rPr>
      <w:rFonts w:ascii="Times New Roman" w:eastAsia="Times New Roman" w:hAnsi="Times New Roman" w:cs="Times New Roman"/>
      <w:b/>
      <w:smallCaps/>
      <w:lang w:eastAsia="fr-CA"/>
    </w:rPr>
  </w:style>
  <w:style w:type="paragraph" w:styleId="FootnoteText">
    <w:name w:val="footnote text"/>
    <w:basedOn w:val="Normal"/>
    <w:link w:val="FootnoteTextChar"/>
    <w:uiPriority w:val="99"/>
    <w:unhideWhenUsed/>
    <w:rsid w:val="00482551"/>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uiPriority w:val="99"/>
    <w:rsid w:val="00482551"/>
    <w:rPr>
      <w:rFonts w:ascii="Times New Roman" w:eastAsia="Times New Roman" w:hAnsi="Times New Roman" w:cs="Times New Roman"/>
      <w:sz w:val="20"/>
      <w:szCs w:val="20"/>
      <w:lang w:eastAsia="fr-CA"/>
    </w:rPr>
  </w:style>
  <w:style w:type="character" w:styleId="FootnoteReference">
    <w:name w:val="footnote reference"/>
    <w:basedOn w:val="DefaultParagraphFont"/>
    <w:uiPriority w:val="99"/>
    <w:semiHidden/>
    <w:unhideWhenUsed/>
    <w:rsid w:val="00482551"/>
    <w:rPr>
      <w:vertAlign w:val="superscript"/>
    </w:rPr>
  </w:style>
  <w:style w:type="table" w:customStyle="1" w:styleId="TableauGrille1Clair1">
    <w:name w:val="Tableau Grille 1 Clair1"/>
    <w:basedOn w:val="TableNormal"/>
    <w:uiPriority w:val="46"/>
    <w:rsid w:val="00482551"/>
    <w:rPr>
      <w:rFonts w:ascii="Times New Roman" w:eastAsia="Times New Roman" w:hAnsi="Times New Roman" w:cs="Times New Roman"/>
      <w:sz w:val="20"/>
      <w:szCs w:val="20"/>
      <w:lang w:eastAsia="fr-CA"/>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1BCF"/>
    <w:rPr>
      <w:color w:val="0563C1" w:themeColor="hyperlink"/>
      <w:u w:val="single"/>
    </w:rPr>
  </w:style>
  <w:style w:type="character" w:customStyle="1" w:styleId="Mentionnonrsolue1">
    <w:name w:val="Mention non résolue1"/>
    <w:basedOn w:val="DefaultParagraphFont"/>
    <w:uiPriority w:val="99"/>
    <w:semiHidden/>
    <w:unhideWhenUsed/>
    <w:rsid w:val="005B1BCF"/>
    <w:rPr>
      <w:color w:val="605E5C"/>
      <w:shd w:val="clear" w:color="auto" w:fill="E1DFDD"/>
    </w:rPr>
  </w:style>
  <w:style w:type="paragraph" w:styleId="Header">
    <w:name w:val="header"/>
    <w:basedOn w:val="Normal"/>
    <w:link w:val="HeaderChar"/>
    <w:uiPriority w:val="99"/>
    <w:unhideWhenUsed/>
    <w:rsid w:val="00D81E4D"/>
    <w:pPr>
      <w:tabs>
        <w:tab w:val="center" w:pos="4320"/>
        <w:tab w:val="right" w:pos="8640"/>
      </w:tabs>
    </w:pPr>
  </w:style>
  <w:style w:type="character" w:customStyle="1" w:styleId="HeaderChar">
    <w:name w:val="Header Char"/>
    <w:basedOn w:val="DefaultParagraphFont"/>
    <w:link w:val="Header"/>
    <w:uiPriority w:val="99"/>
    <w:rsid w:val="00D81E4D"/>
  </w:style>
  <w:style w:type="paragraph" w:styleId="Footer">
    <w:name w:val="footer"/>
    <w:basedOn w:val="Normal"/>
    <w:link w:val="FooterChar"/>
    <w:uiPriority w:val="99"/>
    <w:unhideWhenUsed/>
    <w:rsid w:val="00D81E4D"/>
    <w:pPr>
      <w:tabs>
        <w:tab w:val="center" w:pos="4320"/>
        <w:tab w:val="right" w:pos="8640"/>
      </w:tabs>
    </w:pPr>
  </w:style>
  <w:style w:type="character" w:customStyle="1" w:styleId="FooterChar">
    <w:name w:val="Footer Char"/>
    <w:basedOn w:val="DefaultParagraphFont"/>
    <w:link w:val="Footer"/>
    <w:uiPriority w:val="99"/>
    <w:rsid w:val="00D81E4D"/>
  </w:style>
  <w:style w:type="paragraph" w:styleId="Revision">
    <w:name w:val="Revision"/>
    <w:hidden/>
    <w:uiPriority w:val="99"/>
    <w:semiHidden/>
    <w:rsid w:val="00FE5685"/>
  </w:style>
  <w:style w:type="character" w:styleId="PlaceholderText">
    <w:name w:val="Placeholder Text"/>
    <w:basedOn w:val="DefaultParagraphFont"/>
    <w:uiPriority w:val="99"/>
    <w:semiHidden/>
    <w:rsid w:val="00826397"/>
    <w:rPr>
      <w:color w:val="808080"/>
    </w:rPr>
  </w:style>
  <w:style w:type="character" w:customStyle="1" w:styleId="apple-converted-space">
    <w:name w:val="apple-converted-space"/>
    <w:basedOn w:val="DefaultParagraphFont"/>
    <w:rsid w:val="00FF1473"/>
  </w:style>
  <w:style w:type="paragraph" w:styleId="NormalWeb">
    <w:name w:val="Normal (Web)"/>
    <w:basedOn w:val="Normal"/>
    <w:uiPriority w:val="99"/>
    <w:semiHidden/>
    <w:unhideWhenUsed/>
    <w:rsid w:val="006A6D24"/>
    <w:pPr>
      <w:spacing w:before="100" w:beforeAutospacing="1" w:after="100" w:afterAutospacing="1"/>
    </w:pPr>
    <w:rPr>
      <w:rFonts w:ascii="Times New Roman" w:eastAsia="Times New Roman" w:hAnsi="Times New Roman" w:cs="Times New Roman"/>
      <w:lang w:eastAsia="fr-CA"/>
    </w:rPr>
  </w:style>
  <w:style w:type="paragraph" w:styleId="EndnoteText">
    <w:name w:val="endnote text"/>
    <w:basedOn w:val="Normal"/>
    <w:link w:val="EndnoteTextChar"/>
    <w:uiPriority w:val="99"/>
    <w:semiHidden/>
    <w:unhideWhenUsed/>
    <w:rsid w:val="00FB3AE9"/>
    <w:rPr>
      <w:sz w:val="20"/>
      <w:szCs w:val="20"/>
    </w:rPr>
  </w:style>
  <w:style w:type="character" w:customStyle="1" w:styleId="EndnoteTextChar">
    <w:name w:val="Endnote Text Char"/>
    <w:basedOn w:val="DefaultParagraphFont"/>
    <w:link w:val="EndnoteText"/>
    <w:uiPriority w:val="99"/>
    <w:semiHidden/>
    <w:rsid w:val="00FB3AE9"/>
    <w:rPr>
      <w:sz w:val="20"/>
      <w:szCs w:val="20"/>
    </w:rPr>
  </w:style>
  <w:style w:type="character" w:styleId="EndnoteReference">
    <w:name w:val="endnote reference"/>
    <w:basedOn w:val="DefaultParagraphFont"/>
    <w:uiPriority w:val="99"/>
    <w:semiHidden/>
    <w:unhideWhenUsed/>
    <w:rsid w:val="00FB3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2726">
      <w:bodyDiv w:val="1"/>
      <w:marLeft w:val="0"/>
      <w:marRight w:val="0"/>
      <w:marTop w:val="0"/>
      <w:marBottom w:val="0"/>
      <w:divBdr>
        <w:top w:val="none" w:sz="0" w:space="0" w:color="auto"/>
        <w:left w:val="none" w:sz="0" w:space="0" w:color="auto"/>
        <w:bottom w:val="none" w:sz="0" w:space="0" w:color="auto"/>
        <w:right w:val="none" w:sz="0" w:space="0" w:color="auto"/>
      </w:divBdr>
      <w:divsChild>
        <w:div w:id="937375775">
          <w:marLeft w:val="0"/>
          <w:marRight w:val="0"/>
          <w:marTop w:val="0"/>
          <w:marBottom w:val="0"/>
          <w:divBdr>
            <w:top w:val="none" w:sz="0" w:space="0" w:color="auto"/>
            <w:left w:val="none" w:sz="0" w:space="0" w:color="auto"/>
            <w:bottom w:val="none" w:sz="0" w:space="0" w:color="auto"/>
            <w:right w:val="none" w:sz="0" w:space="0" w:color="auto"/>
          </w:divBdr>
          <w:divsChild>
            <w:div w:id="1348215892">
              <w:marLeft w:val="0"/>
              <w:marRight w:val="0"/>
              <w:marTop w:val="0"/>
              <w:marBottom w:val="0"/>
              <w:divBdr>
                <w:top w:val="none" w:sz="0" w:space="0" w:color="auto"/>
                <w:left w:val="none" w:sz="0" w:space="0" w:color="auto"/>
                <w:bottom w:val="none" w:sz="0" w:space="0" w:color="auto"/>
                <w:right w:val="none" w:sz="0" w:space="0" w:color="auto"/>
              </w:divBdr>
              <w:divsChild>
                <w:div w:id="15620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752">
      <w:bodyDiv w:val="1"/>
      <w:marLeft w:val="0"/>
      <w:marRight w:val="0"/>
      <w:marTop w:val="0"/>
      <w:marBottom w:val="0"/>
      <w:divBdr>
        <w:top w:val="none" w:sz="0" w:space="0" w:color="auto"/>
        <w:left w:val="none" w:sz="0" w:space="0" w:color="auto"/>
        <w:bottom w:val="none" w:sz="0" w:space="0" w:color="auto"/>
        <w:right w:val="none" w:sz="0" w:space="0" w:color="auto"/>
      </w:divBdr>
    </w:div>
    <w:div w:id="828714229">
      <w:bodyDiv w:val="1"/>
      <w:marLeft w:val="0"/>
      <w:marRight w:val="0"/>
      <w:marTop w:val="0"/>
      <w:marBottom w:val="0"/>
      <w:divBdr>
        <w:top w:val="none" w:sz="0" w:space="0" w:color="auto"/>
        <w:left w:val="none" w:sz="0" w:space="0" w:color="auto"/>
        <w:bottom w:val="none" w:sz="0" w:space="0" w:color="auto"/>
        <w:right w:val="none" w:sz="0" w:space="0" w:color="auto"/>
      </w:divBdr>
    </w:div>
    <w:div w:id="154489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0C7E5C-2F4D-124B-8B51-92EDDB28021C}">
  <we:reference id="f518cb36-c901-4d52-a9e7-4331342e485d" version="1.2.0.0" store="EXCatalog" storeType="EXCatalog"/>
  <we:alternateReferences>
    <we:reference id="WA200001011" version="1.2.0.0" store="fr-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B868-E5FC-477B-A2E2-AB1B0884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748</Words>
  <Characters>4270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Brodeur</dc:creator>
  <cp:keywords/>
  <dc:description/>
  <cp:lastModifiedBy>Saravanan S</cp:lastModifiedBy>
  <cp:revision>4</cp:revision>
  <dcterms:created xsi:type="dcterms:W3CDTF">2021-12-13T20:42:00Z</dcterms:created>
  <dcterms:modified xsi:type="dcterms:W3CDTF">2022-01-18T08:55:00Z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documentId_9645</vt:lpwstr>
  </property>
  <property fmtid="{D5CDD505-2E9C-101B-9397-08002B2CF9AE}" pid="3" name="grammarly_documentContext">
    <vt:lpwstr>{"goals":[],"domain":"general","emotions":[],"dialect":"american"}</vt:lpwstr>
  </property>
</Properties>
</file>