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F948C" w14:textId="4840707A" w:rsidR="003763B8" w:rsidRPr="00416D62" w:rsidRDefault="003763B8" w:rsidP="003763B8">
      <w:pPr>
        <w:spacing w:line="360" w:lineRule="auto"/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416D62">
        <w:rPr>
          <w:b/>
          <w:sz w:val="32"/>
          <w:szCs w:val="32"/>
          <w:lang w:val="en-US"/>
        </w:rPr>
        <w:t>Supplemental Material</w:t>
      </w:r>
    </w:p>
    <w:p w14:paraId="658E69D0" w14:textId="6F7D1A2C" w:rsidR="00205E34" w:rsidRPr="00416D62" w:rsidRDefault="00205E34" w:rsidP="005D5A78">
      <w:pPr>
        <w:spacing w:line="360" w:lineRule="auto"/>
        <w:rPr>
          <w:lang w:val="en-US"/>
        </w:rPr>
      </w:pPr>
      <w:proofErr w:type="gramStart"/>
      <w:r w:rsidRPr="00416D62">
        <w:rPr>
          <w:b/>
          <w:lang w:val="en-US"/>
        </w:rPr>
        <w:t>Supplementary Figure 1.</w:t>
      </w:r>
      <w:proofErr w:type="gramEnd"/>
      <w:r w:rsidRPr="00416D62">
        <w:rPr>
          <w:lang w:val="en-US"/>
        </w:rPr>
        <w:t xml:space="preserve"> Flow chart of exclusions for the study. </w:t>
      </w:r>
    </w:p>
    <w:p w14:paraId="237E34E5" w14:textId="40F56E97" w:rsidR="00205E34" w:rsidRPr="00416D62" w:rsidRDefault="00B85452" w:rsidP="005D5A78">
      <w:pPr>
        <w:spacing w:line="360" w:lineRule="auto"/>
        <w:rPr>
          <w:lang w:val="en-US"/>
        </w:rPr>
      </w:pPr>
      <w:r w:rsidRPr="00416D62">
        <w:rPr>
          <w:noProof/>
          <w:lang w:val="en-IN" w:eastAsia="en-IN"/>
        </w:rPr>
        <w:drawing>
          <wp:inline distT="0" distB="0" distL="0" distR="0" wp14:anchorId="37FA4B24" wp14:editId="7DB24564">
            <wp:extent cx="6236600" cy="3723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301" cy="372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FF0FC" w14:textId="77777777" w:rsidR="00205E34" w:rsidRPr="00416D62" w:rsidRDefault="00205E34" w:rsidP="005D5A78">
      <w:pPr>
        <w:spacing w:line="360" w:lineRule="auto"/>
        <w:rPr>
          <w:lang w:val="en-US"/>
        </w:rPr>
      </w:pPr>
    </w:p>
    <w:p w14:paraId="4D8CCB70" w14:textId="77777777" w:rsidR="00205E34" w:rsidRPr="00416D62" w:rsidRDefault="00205E34" w:rsidP="005D5A78">
      <w:pPr>
        <w:spacing w:line="360" w:lineRule="auto"/>
        <w:rPr>
          <w:lang w:val="en-US"/>
        </w:rPr>
      </w:pPr>
    </w:p>
    <w:p w14:paraId="493B2339" w14:textId="77777777" w:rsidR="006D70CC" w:rsidRPr="00416D62" w:rsidRDefault="006D70CC" w:rsidP="005D5A78">
      <w:pPr>
        <w:spacing w:line="360" w:lineRule="auto"/>
        <w:rPr>
          <w:b/>
          <w:lang w:val="en-US"/>
        </w:rPr>
      </w:pPr>
    </w:p>
    <w:p w14:paraId="1074F1EE" w14:textId="77777777" w:rsidR="00205E34" w:rsidRPr="00416D62" w:rsidRDefault="00205E34" w:rsidP="005D5A78">
      <w:pPr>
        <w:spacing w:line="360" w:lineRule="auto"/>
        <w:rPr>
          <w:b/>
          <w:lang w:val="en-US"/>
        </w:rPr>
      </w:pPr>
      <w:r w:rsidRPr="00416D62">
        <w:rPr>
          <w:b/>
          <w:lang w:val="en-US"/>
        </w:rPr>
        <w:br w:type="page"/>
      </w:r>
    </w:p>
    <w:p w14:paraId="14E40999" w14:textId="7FDA17AE" w:rsidR="00357EB5" w:rsidRPr="00416D62" w:rsidRDefault="00504DB4" w:rsidP="005D5A78">
      <w:pPr>
        <w:spacing w:line="360" w:lineRule="auto"/>
        <w:rPr>
          <w:lang w:val="en-US"/>
        </w:rPr>
      </w:pPr>
      <w:r w:rsidRPr="00416D62">
        <w:rPr>
          <w:b/>
          <w:lang w:val="en-US"/>
        </w:rPr>
        <w:lastRenderedPageBreak/>
        <w:t>Supplementary Figure</w:t>
      </w:r>
      <w:r w:rsidRPr="00416D62">
        <w:rPr>
          <w:lang w:val="en-US"/>
        </w:rPr>
        <w:t xml:space="preserve"> </w:t>
      </w:r>
      <w:r w:rsidR="00205E34" w:rsidRPr="00416D62">
        <w:rPr>
          <w:lang w:val="en-US"/>
        </w:rPr>
        <w:t>2</w:t>
      </w:r>
      <w:r w:rsidRPr="00416D62">
        <w:rPr>
          <w:lang w:val="en-US"/>
        </w:rPr>
        <w:t xml:space="preserve">. </w:t>
      </w:r>
      <w:r w:rsidR="000E5670" w:rsidRPr="00416D62">
        <w:rPr>
          <w:lang w:val="en-US"/>
        </w:rPr>
        <w:t xml:space="preserve">Risk of </w:t>
      </w:r>
      <w:r w:rsidR="000E5670" w:rsidRPr="00416D62">
        <w:rPr>
          <w:i/>
          <w:iCs/>
          <w:lang w:val="en-US"/>
        </w:rPr>
        <w:t>psychiatric hospitalization</w:t>
      </w:r>
      <w:r w:rsidR="000E5670" w:rsidRPr="00416D62">
        <w:rPr>
          <w:lang w:val="en-US"/>
        </w:rPr>
        <w:t xml:space="preserve"> </w:t>
      </w:r>
      <w:r w:rsidR="00FB2825" w:rsidRPr="00416D62">
        <w:rPr>
          <w:lang w:val="en-US"/>
        </w:rPr>
        <w:t>for use</w:t>
      </w:r>
      <w:r w:rsidR="000E5670" w:rsidRPr="00416D62">
        <w:rPr>
          <w:lang w:val="en-US"/>
        </w:rPr>
        <w:t xml:space="preserve"> of antipsychotics </w:t>
      </w:r>
      <w:r w:rsidR="001C445F" w:rsidRPr="00416D62">
        <w:rPr>
          <w:lang w:val="en-US"/>
        </w:rPr>
        <w:t xml:space="preserve">compared with non-use of antipsychotics </w:t>
      </w:r>
      <w:r w:rsidR="000E5670" w:rsidRPr="00416D62">
        <w:rPr>
          <w:lang w:val="en-US"/>
        </w:rPr>
        <w:t xml:space="preserve">after clozapine discontinuation among those who did </w:t>
      </w:r>
      <w:r w:rsidR="000E5670" w:rsidRPr="00416D62">
        <w:rPr>
          <w:u w:val="single"/>
          <w:lang w:val="en-US"/>
        </w:rPr>
        <w:t>not re-start clozapine</w:t>
      </w:r>
      <w:r w:rsidR="000E5670" w:rsidRPr="00416D62">
        <w:rPr>
          <w:lang w:val="en-US"/>
        </w:rPr>
        <w:t xml:space="preserve"> use during the follow-up</w:t>
      </w:r>
      <w:r w:rsidR="001F3F89" w:rsidRPr="00416D62">
        <w:rPr>
          <w:lang w:val="en-US"/>
        </w:rPr>
        <w:t>, within-individual</w:t>
      </w:r>
      <w:r w:rsidR="003763B8" w:rsidRPr="00416D62">
        <w:rPr>
          <w:lang w:val="en-US"/>
        </w:rPr>
        <w:t>s</w:t>
      </w:r>
      <w:r w:rsidR="001F3F89" w:rsidRPr="00416D62">
        <w:rPr>
          <w:lang w:val="en-US"/>
        </w:rPr>
        <w:t xml:space="preserve"> model</w:t>
      </w:r>
      <w:r w:rsidR="000E5670" w:rsidRPr="00416D62">
        <w:rPr>
          <w:lang w:val="en-US"/>
        </w:rPr>
        <w:t xml:space="preserve">. </w:t>
      </w:r>
      <w:r w:rsidR="00B45A60" w:rsidRPr="00416D62">
        <w:rPr>
          <w:lang w:val="en-US"/>
        </w:rPr>
        <w:t>In bold are depicted the agents that are significant after Bonferroni correction</w:t>
      </w:r>
      <w:r w:rsidR="005E5E84" w:rsidRPr="00416D62">
        <w:rPr>
          <w:lang w:val="en-US"/>
        </w:rPr>
        <w:t xml:space="preserve"> (</w:t>
      </w:r>
      <w:r w:rsidR="005E5E84" w:rsidRPr="00416D62">
        <w:rPr>
          <w:i/>
          <w:lang w:val="en-US"/>
        </w:rPr>
        <w:t>P</w:t>
      </w:r>
      <w:r w:rsidR="005E5E84" w:rsidRPr="00416D62">
        <w:rPr>
          <w:lang w:val="en-US"/>
        </w:rPr>
        <w:t>&lt;0.003125)</w:t>
      </w:r>
      <w:r w:rsidR="00B45A60" w:rsidRPr="00416D62">
        <w:rPr>
          <w:lang w:val="en-US"/>
        </w:rPr>
        <w:t>.</w:t>
      </w:r>
      <w:r w:rsidR="008C2150" w:rsidRPr="00416D62">
        <w:rPr>
          <w:lang w:val="en-US"/>
        </w:rPr>
        <w:t xml:space="preserve"> HR = hazard ratio, adjusted for the sequential order of treatments, concomitant use of other psychotropic drugs,</w:t>
      </w:r>
      <w:r w:rsidR="00D43CF0" w:rsidRPr="00416D62">
        <w:rPr>
          <w:lang w:val="en-US"/>
        </w:rPr>
        <w:t xml:space="preserve"> and</w:t>
      </w:r>
      <w:r w:rsidR="008C2150" w:rsidRPr="00416D62">
        <w:rPr>
          <w:lang w:val="en-US"/>
        </w:rPr>
        <w:t xml:space="preserve"> time since cohort entry (i.e. the moment of clozapine discontinuation).</w:t>
      </w:r>
      <w:r w:rsidR="00E57659" w:rsidRPr="00416D62">
        <w:rPr>
          <w:lang w:val="en-US"/>
        </w:rPr>
        <w:t xml:space="preserve"> </w:t>
      </w:r>
      <w:r w:rsidR="00DA7A05" w:rsidRPr="00416D62">
        <w:rPr>
          <w:lang w:val="en-US"/>
        </w:rPr>
        <w:t>Antipsychotic (AP) polypharmacy refers to the use of ≥2 APs concomitantly.</w:t>
      </w:r>
    </w:p>
    <w:p w14:paraId="698C370A" w14:textId="726E5AA1" w:rsidR="000E5670" w:rsidRPr="00416D62" w:rsidRDefault="007102C8" w:rsidP="005D5A78">
      <w:pPr>
        <w:spacing w:line="360" w:lineRule="auto"/>
        <w:rPr>
          <w:lang w:val="en-US"/>
        </w:rPr>
      </w:pPr>
      <w:r w:rsidRPr="00416D62">
        <w:rPr>
          <w:noProof/>
          <w:lang w:val="en-IN" w:eastAsia="en-IN"/>
        </w:rPr>
        <w:drawing>
          <wp:inline distT="0" distB="0" distL="0" distR="0" wp14:anchorId="1ED13F2F" wp14:editId="224905EB">
            <wp:extent cx="6120130" cy="57137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DD9D" w14:textId="0A73875C" w:rsidR="000E5670" w:rsidRPr="00416D62" w:rsidRDefault="000E5670" w:rsidP="005D5A78">
      <w:pPr>
        <w:spacing w:line="360" w:lineRule="auto"/>
        <w:rPr>
          <w:lang w:val="en-US"/>
        </w:rPr>
      </w:pPr>
    </w:p>
    <w:p w14:paraId="58EE6E44" w14:textId="77777777" w:rsidR="00574078" w:rsidRPr="00416D62" w:rsidRDefault="00574078" w:rsidP="005D5A78">
      <w:pPr>
        <w:spacing w:line="360" w:lineRule="auto"/>
        <w:rPr>
          <w:lang w:val="en-US"/>
        </w:rPr>
      </w:pPr>
    </w:p>
    <w:p w14:paraId="3C76D279" w14:textId="37303616" w:rsidR="00574078" w:rsidRPr="00416D62" w:rsidRDefault="00574078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br w:type="page"/>
      </w:r>
    </w:p>
    <w:p w14:paraId="4F97C195" w14:textId="55689275" w:rsidR="00574078" w:rsidRPr="00416D62" w:rsidRDefault="00574078" w:rsidP="005D5A78">
      <w:pPr>
        <w:spacing w:line="360" w:lineRule="auto"/>
        <w:rPr>
          <w:lang w:val="en-US"/>
        </w:rPr>
      </w:pPr>
      <w:r w:rsidRPr="00416D62">
        <w:rPr>
          <w:b/>
          <w:lang w:val="en-US"/>
        </w:rPr>
        <w:lastRenderedPageBreak/>
        <w:t>Supplementary Figure</w:t>
      </w:r>
      <w:r w:rsidRPr="00416D62">
        <w:rPr>
          <w:lang w:val="en-US"/>
        </w:rPr>
        <w:t xml:space="preserve"> </w:t>
      </w:r>
      <w:r w:rsidR="00205E34" w:rsidRPr="00416D62">
        <w:rPr>
          <w:b/>
          <w:lang w:val="en-US"/>
        </w:rPr>
        <w:t>3</w:t>
      </w:r>
      <w:r w:rsidRPr="00416D62">
        <w:rPr>
          <w:lang w:val="en-US"/>
        </w:rPr>
        <w:t xml:space="preserve">. Risk of </w:t>
      </w:r>
      <w:r w:rsidRPr="00416D62">
        <w:rPr>
          <w:i/>
          <w:iCs/>
          <w:lang w:val="en-US"/>
        </w:rPr>
        <w:t>psychiatric hospitalization</w:t>
      </w:r>
      <w:r w:rsidRPr="00416D62">
        <w:rPr>
          <w:lang w:val="en-US"/>
        </w:rPr>
        <w:t xml:space="preserve"> </w:t>
      </w:r>
      <w:r w:rsidR="00FB2825" w:rsidRPr="00416D62">
        <w:rPr>
          <w:lang w:val="en-US"/>
        </w:rPr>
        <w:t>for use of</w:t>
      </w:r>
      <w:r w:rsidRPr="00416D62">
        <w:rPr>
          <w:lang w:val="en-US"/>
        </w:rPr>
        <w:t xml:space="preserve"> antipsychotics </w:t>
      </w:r>
      <w:r w:rsidR="001C445F" w:rsidRPr="00416D62">
        <w:rPr>
          <w:lang w:val="en-US"/>
        </w:rPr>
        <w:t xml:space="preserve">compared with non-use of antipsychotics </w:t>
      </w:r>
      <w:r w:rsidRPr="00416D62">
        <w:rPr>
          <w:lang w:val="en-US"/>
        </w:rPr>
        <w:t>after clozapine discontinuation</w:t>
      </w:r>
      <w:r w:rsidR="001F3F89" w:rsidRPr="00416D62">
        <w:rPr>
          <w:lang w:val="en-US"/>
        </w:rPr>
        <w:t xml:space="preserve">, </w:t>
      </w:r>
      <w:r w:rsidR="001F3F89" w:rsidRPr="00416D62">
        <w:rPr>
          <w:u w:val="single"/>
          <w:lang w:val="en-US"/>
        </w:rPr>
        <w:t>between</w:t>
      </w:r>
      <w:r w:rsidR="00680F32" w:rsidRPr="00416D62">
        <w:rPr>
          <w:u w:val="single"/>
          <w:lang w:val="en-US"/>
        </w:rPr>
        <w:t>-</w:t>
      </w:r>
      <w:r w:rsidR="001F3F89" w:rsidRPr="00416D62">
        <w:rPr>
          <w:u w:val="single"/>
          <w:lang w:val="en-US"/>
        </w:rPr>
        <w:t>individual</w:t>
      </w:r>
      <w:r w:rsidR="00680F32" w:rsidRPr="00416D62">
        <w:rPr>
          <w:u w:val="single"/>
          <w:lang w:val="en-US"/>
        </w:rPr>
        <w:t>s</w:t>
      </w:r>
      <w:r w:rsidR="001F3F89" w:rsidRPr="00416D62">
        <w:rPr>
          <w:lang w:val="en-US"/>
        </w:rPr>
        <w:t xml:space="preserve"> model</w:t>
      </w:r>
      <w:r w:rsidRPr="00416D62">
        <w:rPr>
          <w:lang w:val="en-US"/>
        </w:rPr>
        <w:t xml:space="preserve">. </w:t>
      </w:r>
      <w:r w:rsidR="00B45A60" w:rsidRPr="00416D62">
        <w:rPr>
          <w:lang w:val="en-US"/>
        </w:rPr>
        <w:t>In bold are depicted the agents that are significant after Bonferroni correction</w:t>
      </w:r>
      <w:r w:rsidR="005E5E84" w:rsidRPr="00416D62">
        <w:rPr>
          <w:lang w:val="en-US"/>
        </w:rPr>
        <w:t xml:space="preserve"> (</w:t>
      </w:r>
      <w:r w:rsidR="005E5E84" w:rsidRPr="00416D62">
        <w:rPr>
          <w:i/>
          <w:lang w:val="en-US"/>
        </w:rPr>
        <w:t>P</w:t>
      </w:r>
      <w:r w:rsidR="005E5E84" w:rsidRPr="00416D62">
        <w:rPr>
          <w:lang w:val="en-US"/>
        </w:rPr>
        <w:t>&lt;0.003125).</w:t>
      </w:r>
      <w:r w:rsidR="008C2150" w:rsidRPr="00416D62">
        <w:rPr>
          <w:lang w:val="en-US"/>
        </w:rPr>
        <w:t xml:space="preserve"> HR = hazard ratio, adjusted for sex, age at clozapine discontinuation, number of previous hospitalizations due to psychosis, time since first schizophrenia diagnosis, </w:t>
      </w:r>
      <w:r w:rsidR="00D43CF0" w:rsidRPr="00416D62">
        <w:rPr>
          <w:lang w:val="en-US"/>
        </w:rPr>
        <w:t xml:space="preserve">and </w:t>
      </w:r>
      <w:r w:rsidR="008C2150" w:rsidRPr="00416D62">
        <w:rPr>
          <w:lang w:val="en-US"/>
        </w:rPr>
        <w:t>concomitant use of other medication and comorbidities.</w:t>
      </w:r>
      <w:r w:rsidR="00E57659" w:rsidRPr="00416D62">
        <w:rPr>
          <w:lang w:val="en-US"/>
        </w:rPr>
        <w:t xml:space="preserve"> </w:t>
      </w:r>
      <w:r w:rsidR="00DA7A05" w:rsidRPr="00416D62">
        <w:rPr>
          <w:lang w:val="en-US"/>
        </w:rPr>
        <w:t>Antipsychotic (AP) polypharmacy refers to the use of ≥2 APs concomitantly.</w:t>
      </w:r>
    </w:p>
    <w:p w14:paraId="77E32A78" w14:textId="1AC07FF8" w:rsidR="001442CA" w:rsidRPr="00416D62" w:rsidRDefault="00574078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t xml:space="preserve"> </w:t>
      </w:r>
      <w:r w:rsidR="007102C8" w:rsidRPr="00416D62">
        <w:rPr>
          <w:noProof/>
          <w:lang w:val="en-IN" w:eastAsia="en-IN"/>
        </w:rPr>
        <w:drawing>
          <wp:inline distT="0" distB="0" distL="0" distR="0" wp14:anchorId="356DEA10" wp14:editId="47C69108">
            <wp:extent cx="6120130" cy="56946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EF24" w14:textId="77777777" w:rsidR="001442CA" w:rsidRPr="00416D62" w:rsidRDefault="001442CA" w:rsidP="005D5A78">
      <w:pPr>
        <w:spacing w:line="360" w:lineRule="auto"/>
        <w:rPr>
          <w:lang w:val="en-US"/>
        </w:rPr>
      </w:pPr>
    </w:p>
    <w:p w14:paraId="19875E74" w14:textId="77777777" w:rsidR="001442CA" w:rsidRPr="00416D62" w:rsidRDefault="001442CA" w:rsidP="005D5A78">
      <w:pPr>
        <w:spacing w:line="360" w:lineRule="auto"/>
        <w:rPr>
          <w:lang w:val="en-US"/>
        </w:rPr>
      </w:pPr>
    </w:p>
    <w:p w14:paraId="4BEAB4B5" w14:textId="5A3E0D0C" w:rsidR="00574078" w:rsidRPr="00416D62" w:rsidRDefault="00574078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br w:type="page"/>
      </w:r>
    </w:p>
    <w:p w14:paraId="3363C35B" w14:textId="2AEA22BE" w:rsidR="00B45A60" w:rsidRPr="00416D62" w:rsidRDefault="00A03619" w:rsidP="00B45A60">
      <w:pPr>
        <w:spacing w:line="360" w:lineRule="auto"/>
        <w:rPr>
          <w:lang w:val="en-US"/>
        </w:rPr>
      </w:pPr>
      <w:r w:rsidRPr="00416D62">
        <w:rPr>
          <w:b/>
          <w:lang w:val="en-US"/>
        </w:rPr>
        <w:lastRenderedPageBreak/>
        <w:t>Supplementary Figure</w:t>
      </w:r>
      <w:r w:rsidRPr="00416D62">
        <w:rPr>
          <w:lang w:val="en-US"/>
        </w:rPr>
        <w:t xml:space="preserve"> </w:t>
      </w:r>
      <w:r w:rsidR="00205E34" w:rsidRPr="00416D62">
        <w:rPr>
          <w:b/>
          <w:lang w:val="en-US"/>
        </w:rPr>
        <w:t>4</w:t>
      </w:r>
      <w:r w:rsidR="006830B5" w:rsidRPr="00416D62">
        <w:rPr>
          <w:lang w:val="en-US"/>
        </w:rPr>
        <w:t xml:space="preserve">. </w:t>
      </w:r>
      <w:r w:rsidRPr="00416D62">
        <w:rPr>
          <w:lang w:val="en-US"/>
        </w:rPr>
        <w:t xml:space="preserve">Risk of </w:t>
      </w:r>
      <w:r w:rsidR="006830B5" w:rsidRPr="00416D62">
        <w:rPr>
          <w:i/>
          <w:iCs/>
          <w:lang w:val="en-US"/>
        </w:rPr>
        <w:t>treatment failure</w:t>
      </w:r>
      <w:r w:rsidRPr="00416D62">
        <w:rPr>
          <w:lang w:val="en-US"/>
        </w:rPr>
        <w:t xml:space="preserve"> </w:t>
      </w:r>
      <w:r w:rsidR="00FB2825" w:rsidRPr="00416D62">
        <w:rPr>
          <w:lang w:val="en-US"/>
        </w:rPr>
        <w:t>for use of</w:t>
      </w:r>
      <w:r w:rsidRPr="00416D62">
        <w:rPr>
          <w:lang w:val="en-US"/>
        </w:rPr>
        <w:t xml:space="preserve"> antipsychotics </w:t>
      </w:r>
      <w:r w:rsidR="001C445F" w:rsidRPr="00416D62">
        <w:rPr>
          <w:lang w:val="en-US"/>
        </w:rPr>
        <w:t xml:space="preserve">compared with non-use of antipsychotics </w:t>
      </w:r>
      <w:r w:rsidRPr="00416D62">
        <w:rPr>
          <w:lang w:val="en-US"/>
        </w:rPr>
        <w:t xml:space="preserve">after clozapine discontinuation among those who did </w:t>
      </w:r>
      <w:r w:rsidRPr="00416D62">
        <w:rPr>
          <w:u w:val="single"/>
          <w:lang w:val="en-US"/>
        </w:rPr>
        <w:t>not re-start clozapine</w:t>
      </w:r>
      <w:r w:rsidRPr="00416D62">
        <w:rPr>
          <w:lang w:val="en-US"/>
        </w:rPr>
        <w:t xml:space="preserve"> use during the follow-up, within-individual model.</w:t>
      </w:r>
      <w:r w:rsidR="002C34F4" w:rsidRPr="00416D62">
        <w:rPr>
          <w:lang w:val="en-US"/>
        </w:rPr>
        <w:t xml:space="preserve"> </w:t>
      </w:r>
      <w:r w:rsidR="00B45A60" w:rsidRPr="00416D62">
        <w:rPr>
          <w:lang w:val="en-US"/>
        </w:rPr>
        <w:t>In bold are depicted the agents that are significant after Bonferroni correction</w:t>
      </w:r>
      <w:r w:rsidR="005E5E84" w:rsidRPr="00416D62">
        <w:rPr>
          <w:lang w:val="en-US"/>
        </w:rPr>
        <w:t xml:space="preserve"> (</w:t>
      </w:r>
      <w:r w:rsidR="005E5E84" w:rsidRPr="00416D62">
        <w:rPr>
          <w:i/>
          <w:lang w:val="en-US"/>
        </w:rPr>
        <w:t>P</w:t>
      </w:r>
      <w:r w:rsidR="005E5E84" w:rsidRPr="00416D62">
        <w:rPr>
          <w:lang w:val="en-US"/>
        </w:rPr>
        <w:t>&lt;0.003125).</w:t>
      </w:r>
      <w:r w:rsidR="008C2150" w:rsidRPr="00416D62">
        <w:rPr>
          <w:lang w:val="en-US"/>
        </w:rPr>
        <w:t xml:space="preserve"> HR = hazard ratio, adjusted for the sequential order of treatments, concomitant use of other psychotropic drugs, time since cohort entry (i.e. the moment of clozapine discontinuation).</w:t>
      </w:r>
      <w:r w:rsidR="00E57659" w:rsidRPr="00416D62">
        <w:rPr>
          <w:lang w:val="en-US"/>
        </w:rPr>
        <w:t xml:space="preserve"> </w:t>
      </w:r>
      <w:r w:rsidR="00DA7A05" w:rsidRPr="00416D62">
        <w:rPr>
          <w:lang w:val="en-US"/>
        </w:rPr>
        <w:t>Antipsychotic (AP) polypharmacy refers to the use of ≥2 APs concomitantly.</w:t>
      </w:r>
    </w:p>
    <w:p w14:paraId="4D968ACD" w14:textId="11BF2FAF" w:rsidR="00A03619" w:rsidRPr="00416D62" w:rsidRDefault="007102C8" w:rsidP="005D5A78">
      <w:pPr>
        <w:spacing w:line="360" w:lineRule="auto"/>
        <w:rPr>
          <w:lang w:val="en-US"/>
        </w:rPr>
      </w:pPr>
      <w:r w:rsidRPr="00416D62">
        <w:rPr>
          <w:noProof/>
          <w:lang w:val="en-IN" w:eastAsia="en-IN"/>
        </w:rPr>
        <w:drawing>
          <wp:inline distT="0" distB="0" distL="0" distR="0" wp14:anchorId="7DA8BD9D" wp14:editId="335C83FC">
            <wp:extent cx="6120130" cy="5708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EB13" w14:textId="019700BA" w:rsidR="006830B5" w:rsidRPr="00416D62" w:rsidRDefault="006830B5" w:rsidP="005D5A78">
      <w:pPr>
        <w:spacing w:line="360" w:lineRule="auto"/>
        <w:rPr>
          <w:lang w:val="en-US"/>
        </w:rPr>
      </w:pPr>
    </w:p>
    <w:p w14:paraId="4091D0AC" w14:textId="77777777" w:rsidR="006830B5" w:rsidRPr="00416D62" w:rsidRDefault="006830B5" w:rsidP="005D5A78">
      <w:pPr>
        <w:spacing w:line="360" w:lineRule="auto"/>
        <w:rPr>
          <w:lang w:val="en-US"/>
        </w:rPr>
      </w:pPr>
    </w:p>
    <w:p w14:paraId="2E1BF185" w14:textId="04404380" w:rsidR="00884F4E" w:rsidRPr="00416D62" w:rsidRDefault="00A03619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br w:type="page"/>
      </w:r>
      <w:r w:rsidR="00CF4DAE" w:rsidRPr="00416D62">
        <w:rPr>
          <w:b/>
          <w:lang w:val="en-US"/>
        </w:rPr>
        <w:lastRenderedPageBreak/>
        <w:t>Supplementary Figure</w:t>
      </w:r>
      <w:r w:rsidR="00CF4DAE" w:rsidRPr="00416D62">
        <w:rPr>
          <w:lang w:val="en-US"/>
        </w:rPr>
        <w:t xml:space="preserve"> </w:t>
      </w:r>
      <w:r w:rsidR="00205E34" w:rsidRPr="00416D62">
        <w:rPr>
          <w:b/>
          <w:lang w:val="en-US"/>
        </w:rPr>
        <w:t>5</w:t>
      </w:r>
      <w:r w:rsidR="00CF4DAE" w:rsidRPr="00416D62">
        <w:rPr>
          <w:lang w:val="en-US"/>
        </w:rPr>
        <w:t xml:space="preserve">. Risk of </w:t>
      </w:r>
      <w:r w:rsidR="00CF4DAE" w:rsidRPr="00416D62">
        <w:rPr>
          <w:i/>
          <w:iCs/>
          <w:lang w:val="en-US"/>
        </w:rPr>
        <w:t>treatment failure</w:t>
      </w:r>
      <w:r w:rsidR="00CF4DAE" w:rsidRPr="00416D62">
        <w:rPr>
          <w:lang w:val="en-US"/>
        </w:rPr>
        <w:t xml:space="preserve"> </w:t>
      </w:r>
      <w:r w:rsidR="00FB2825" w:rsidRPr="00416D62">
        <w:rPr>
          <w:lang w:val="en-US"/>
        </w:rPr>
        <w:t>for use of</w:t>
      </w:r>
      <w:r w:rsidR="00CF4DAE" w:rsidRPr="00416D62">
        <w:rPr>
          <w:lang w:val="en-US"/>
        </w:rPr>
        <w:t xml:space="preserve"> antipsychotics </w:t>
      </w:r>
      <w:r w:rsidR="001C445F" w:rsidRPr="00416D62">
        <w:rPr>
          <w:lang w:val="en-US"/>
        </w:rPr>
        <w:t xml:space="preserve">compared with non-use of antipsychotics </w:t>
      </w:r>
      <w:r w:rsidR="00CF4DAE" w:rsidRPr="00416D62">
        <w:rPr>
          <w:lang w:val="en-US"/>
        </w:rPr>
        <w:t xml:space="preserve">after clozapine discontinuation, </w:t>
      </w:r>
      <w:r w:rsidR="00CF4DAE" w:rsidRPr="00416D62">
        <w:rPr>
          <w:u w:val="single"/>
          <w:lang w:val="en-US"/>
        </w:rPr>
        <w:t>between</w:t>
      </w:r>
      <w:r w:rsidR="00680F32" w:rsidRPr="00416D62">
        <w:rPr>
          <w:u w:val="single"/>
          <w:lang w:val="en-US"/>
        </w:rPr>
        <w:t>-</w:t>
      </w:r>
      <w:r w:rsidR="00CF4DAE" w:rsidRPr="00416D62">
        <w:rPr>
          <w:u w:val="single"/>
          <w:lang w:val="en-US"/>
        </w:rPr>
        <w:t>individual</w:t>
      </w:r>
      <w:r w:rsidR="00680F32" w:rsidRPr="00416D62">
        <w:rPr>
          <w:u w:val="single"/>
          <w:lang w:val="en-US"/>
        </w:rPr>
        <w:t>s</w:t>
      </w:r>
      <w:r w:rsidR="00CF4DAE" w:rsidRPr="00416D62">
        <w:rPr>
          <w:lang w:val="en-US"/>
        </w:rPr>
        <w:t xml:space="preserve"> model. </w:t>
      </w:r>
      <w:r w:rsidR="00B45A60" w:rsidRPr="00416D62">
        <w:rPr>
          <w:lang w:val="en-US"/>
        </w:rPr>
        <w:t>In bold are depicted the agents that are significant after Bonferroni correction</w:t>
      </w:r>
      <w:r w:rsidR="005E5E84" w:rsidRPr="00416D62">
        <w:rPr>
          <w:lang w:val="en-US"/>
        </w:rPr>
        <w:t xml:space="preserve"> (</w:t>
      </w:r>
      <w:r w:rsidR="005E5E84" w:rsidRPr="00416D62">
        <w:rPr>
          <w:i/>
          <w:lang w:val="en-US"/>
        </w:rPr>
        <w:t>P</w:t>
      </w:r>
      <w:r w:rsidR="005E5E84" w:rsidRPr="00416D62">
        <w:rPr>
          <w:lang w:val="en-US"/>
        </w:rPr>
        <w:t>&lt;0.003125)</w:t>
      </w:r>
      <w:r w:rsidR="00B45A60" w:rsidRPr="00416D62">
        <w:rPr>
          <w:lang w:val="en-US"/>
        </w:rPr>
        <w:t>.</w:t>
      </w:r>
      <w:r w:rsidR="00F901A7" w:rsidRPr="00416D62">
        <w:rPr>
          <w:lang w:val="en-US"/>
        </w:rPr>
        <w:t xml:space="preserve"> HR = hazard ratio, adjusted for sex, age at clozapine discontinuation, number of previous hospitalizations due to psychosis, time since first schizophrenia diagnosis, concomitant use of other medication and comorbidities.</w:t>
      </w:r>
      <w:r w:rsidR="00E57659" w:rsidRPr="00416D62">
        <w:rPr>
          <w:lang w:val="en-US"/>
        </w:rPr>
        <w:t xml:space="preserve"> </w:t>
      </w:r>
      <w:r w:rsidR="00DA7A05" w:rsidRPr="00416D62">
        <w:rPr>
          <w:lang w:val="en-US"/>
        </w:rPr>
        <w:t>Antipsychotic (AP) polypharmacy refers to the use of ≥2 APs concomitantly.</w:t>
      </w:r>
    </w:p>
    <w:p w14:paraId="1E2EF11E" w14:textId="1D766F22" w:rsidR="00205E34" w:rsidRPr="00416D62" w:rsidRDefault="007102C8" w:rsidP="005D5A78">
      <w:pPr>
        <w:spacing w:line="360" w:lineRule="auto"/>
        <w:rPr>
          <w:lang w:val="en-US"/>
        </w:rPr>
      </w:pPr>
      <w:r w:rsidRPr="00416D62">
        <w:rPr>
          <w:noProof/>
          <w:lang w:val="en-IN" w:eastAsia="en-IN"/>
        </w:rPr>
        <w:drawing>
          <wp:inline distT="0" distB="0" distL="0" distR="0" wp14:anchorId="56120A91" wp14:editId="19BA6703">
            <wp:extent cx="6120130" cy="57391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2181" w14:textId="74B4F147" w:rsidR="00D459ED" w:rsidRPr="00416D62" w:rsidRDefault="00205E34" w:rsidP="00523289">
      <w:pPr>
        <w:rPr>
          <w:lang w:val="en-US"/>
        </w:rPr>
      </w:pPr>
      <w:r w:rsidRPr="00416D62">
        <w:rPr>
          <w:lang w:val="en-US"/>
        </w:rPr>
        <w:br w:type="page"/>
      </w:r>
      <w:r w:rsidR="00D459ED" w:rsidRPr="00416D62">
        <w:rPr>
          <w:b/>
          <w:lang w:val="en-US"/>
        </w:rPr>
        <w:lastRenderedPageBreak/>
        <w:t>Supplementary figure 6.</w:t>
      </w:r>
      <w:r w:rsidR="00D459ED" w:rsidRPr="00416D62">
        <w:rPr>
          <w:lang w:val="en-US"/>
        </w:rPr>
        <w:t xml:space="preserve"> Risk of treatment failure and psychiatric rehospitalization associated with the five most commonly used oral antipsychotics as </w:t>
      </w:r>
      <w:r w:rsidR="00D459ED" w:rsidRPr="00416D62">
        <w:rPr>
          <w:i/>
          <w:iCs/>
          <w:lang w:val="en-US"/>
        </w:rPr>
        <w:t>two-drug combinations</w:t>
      </w:r>
      <w:r w:rsidR="00D459ED" w:rsidRPr="00416D62">
        <w:rPr>
          <w:lang w:val="en-US"/>
        </w:rPr>
        <w:t>, compared with no antipsychotic use. HR = hazard ratio, adjusted for the sequential order of treatments, concomitant use of other psychotropic drugs, and time since cohort entry (i.e. the moment of clozapine discontinuation).</w:t>
      </w:r>
    </w:p>
    <w:p w14:paraId="4A822A6E" w14:textId="77777777" w:rsidR="00D459ED" w:rsidRPr="00416D62" w:rsidRDefault="00D459ED" w:rsidP="00D459ED">
      <w:pPr>
        <w:spacing w:line="360" w:lineRule="auto"/>
        <w:rPr>
          <w:b/>
          <w:lang w:val="en-US"/>
        </w:rPr>
      </w:pPr>
      <w:r w:rsidRPr="00416D62">
        <w:rPr>
          <w:noProof/>
          <w:lang w:val="en-IN" w:eastAsia="en-IN"/>
        </w:rPr>
        <w:drawing>
          <wp:inline distT="0" distB="0" distL="0" distR="0" wp14:anchorId="3CEBB910" wp14:editId="3A2762AB">
            <wp:extent cx="5784850" cy="668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8C42" w14:textId="77777777" w:rsidR="00D459ED" w:rsidRPr="00416D62" w:rsidRDefault="00D459ED" w:rsidP="00D459ED">
      <w:pPr>
        <w:rPr>
          <w:b/>
          <w:lang w:val="en-US"/>
        </w:rPr>
      </w:pPr>
      <w:r w:rsidRPr="00416D62">
        <w:rPr>
          <w:b/>
          <w:lang w:val="en-US"/>
        </w:rPr>
        <w:br w:type="page"/>
      </w:r>
    </w:p>
    <w:p w14:paraId="2E1DED94" w14:textId="77777777" w:rsidR="00205E34" w:rsidRPr="00416D62" w:rsidRDefault="00205E34" w:rsidP="005D5A78">
      <w:pPr>
        <w:spacing w:line="360" w:lineRule="auto"/>
        <w:rPr>
          <w:lang w:val="en-U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162"/>
        <w:gridCol w:w="2257"/>
      </w:tblGrid>
      <w:tr w:rsidR="00205E34" w:rsidRPr="00416D62" w14:paraId="57042815" w14:textId="77777777" w:rsidTr="0099412B">
        <w:tc>
          <w:tcPr>
            <w:tcW w:w="9628" w:type="dxa"/>
            <w:gridSpan w:val="3"/>
          </w:tcPr>
          <w:p w14:paraId="37F1EC54" w14:textId="13814B52" w:rsidR="00205E34" w:rsidRPr="00416D62" w:rsidRDefault="00205E34" w:rsidP="005D5A78">
            <w:pPr>
              <w:spacing w:line="360" w:lineRule="auto"/>
              <w:rPr>
                <w:rFonts w:cstheme="minorHAnsi"/>
                <w:b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Supplementary Table 1. Covariate definitions for between</w:t>
            </w:r>
            <w:r w:rsidR="003763B8" w:rsidRPr="00416D62">
              <w:rPr>
                <w:rFonts w:cstheme="minorHAnsi"/>
                <w:b/>
                <w:lang w:val="en-US"/>
              </w:rPr>
              <w:t>-</w:t>
            </w:r>
            <w:r w:rsidRPr="00416D62">
              <w:rPr>
                <w:rFonts w:cstheme="minorHAnsi"/>
                <w:b/>
                <w:lang w:val="en-US"/>
              </w:rPr>
              <w:t>individual</w:t>
            </w:r>
            <w:r w:rsidR="003763B8" w:rsidRPr="00416D62">
              <w:rPr>
                <w:rFonts w:cstheme="minorHAnsi"/>
                <w:b/>
                <w:lang w:val="en-US"/>
              </w:rPr>
              <w:t>s</w:t>
            </w:r>
            <w:r w:rsidRPr="00416D62">
              <w:rPr>
                <w:rFonts w:cstheme="minorHAnsi"/>
                <w:b/>
                <w:lang w:val="en-US"/>
              </w:rPr>
              <w:t xml:space="preserve"> analyses.</w:t>
            </w:r>
          </w:p>
        </w:tc>
      </w:tr>
      <w:tr w:rsidR="00205E34" w:rsidRPr="00416D62" w14:paraId="1FA52DF6" w14:textId="77777777" w:rsidTr="0099412B">
        <w:tc>
          <w:tcPr>
            <w:tcW w:w="3209" w:type="dxa"/>
          </w:tcPr>
          <w:p w14:paraId="5582981A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b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Covariate</w:t>
            </w:r>
          </w:p>
        </w:tc>
        <w:tc>
          <w:tcPr>
            <w:tcW w:w="4162" w:type="dxa"/>
          </w:tcPr>
          <w:p w14:paraId="0E11FB8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b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Definition</w:t>
            </w:r>
          </w:p>
        </w:tc>
        <w:tc>
          <w:tcPr>
            <w:tcW w:w="2257" w:type="dxa"/>
          </w:tcPr>
          <w:p w14:paraId="62EC55D1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b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Register</w:t>
            </w:r>
          </w:p>
        </w:tc>
      </w:tr>
      <w:tr w:rsidR="00205E34" w:rsidRPr="00416D62" w14:paraId="2C0D0BD0" w14:textId="77777777" w:rsidTr="0099412B">
        <w:tc>
          <w:tcPr>
            <w:tcW w:w="3209" w:type="dxa"/>
          </w:tcPr>
          <w:p w14:paraId="1EE0F396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Order of treatments</w:t>
            </w:r>
          </w:p>
        </w:tc>
        <w:tc>
          <w:tcPr>
            <w:tcW w:w="41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946"/>
            </w:tblGrid>
            <w:tr w:rsidR="00205E34" w:rsidRPr="00416D62" w14:paraId="50FA6541" w14:textId="77777777" w:rsidTr="0099412B">
              <w:trPr>
                <w:trHeight w:val="438"/>
              </w:trPr>
              <w:tc>
                <w:tcPr>
                  <w:tcW w:w="0" w:type="auto"/>
                </w:tcPr>
                <w:p w14:paraId="36ED8454" w14:textId="77777777" w:rsidR="00205E34" w:rsidRPr="00416D62" w:rsidRDefault="00205E34" w:rsidP="005D5A78">
                  <w:pPr>
                    <w:spacing w:line="360" w:lineRule="auto"/>
                    <w:rPr>
                      <w:rFonts w:cstheme="minorHAnsi"/>
                      <w:lang w:val="en-US"/>
                    </w:rPr>
                  </w:pPr>
                  <w:r w:rsidRPr="00416D62">
                    <w:rPr>
                      <w:rFonts w:cstheme="minorHAnsi"/>
                      <w:lang w:val="en-US"/>
                    </w:rPr>
                    <w:t xml:space="preserve">Order of treatment continuously updated in the models, categorized as no treatment, 1st, 2nd, 3rd, &gt;3rd </w:t>
                  </w:r>
                </w:p>
              </w:tc>
            </w:tr>
          </w:tbl>
          <w:p w14:paraId="310B472E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b/>
                <w:lang w:val="en-US"/>
              </w:rPr>
            </w:pPr>
          </w:p>
        </w:tc>
        <w:tc>
          <w:tcPr>
            <w:tcW w:w="2257" w:type="dxa"/>
          </w:tcPr>
          <w:p w14:paraId="18B67E0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08AE9907" w14:textId="77777777" w:rsidTr="0099412B">
        <w:tc>
          <w:tcPr>
            <w:tcW w:w="3209" w:type="dxa"/>
          </w:tcPr>
          <w:p w14:paraId="0B8AF26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Concomitant use of other psychotropic drugs</w:t>
            </w:r>
          </w:p>
        </w:tc>
        <w:tc>
          <w:tcPr>
            <w:tcW w:w="4162" w:type="dxa"/>
          </w:tcPr>
          <w:p w14:paraId="6C82D420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Antidepressants (N06A), mood stabilizers (valproate N03AG01, carbamazepine N03AF01, lamotrigine N03AX09), lithium (N05AN01), benzodiazepines and related drugs (N05BA, N05CD, N05CF) continuously updated in the models</w:t>
            </w:r>
          </w:p>
        </w:tc>
        <w:tc>
          <w:tcPr>
            <w:tcW w:w="2257" w:type="dxa"/>
          </w:tcPr>
          <w:p w14:paraId="7210C6F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106E5CE3" w14:textId="77777777" w:rsidTr="0099412B">
        <w:tc>
          <w:tcPr>
            <w:tcW w:w="3209" w:type="dxa"/>
          </w:tcPr>
          <w:p w14:paraId="2D314F2D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Time since cohort entry</w:t>
            </w:r>
          </w:p>
        </w:tc>
        <w:tc>
          <w:tcPr>
            <w:tcW w:w="4162" w:type="dxa"/>
          </w:tcPr>
          <w:p w14:paraId="57B73C93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Cohort entry refers to date of clozapine discontinuation, continuously updated in the models</w:t>
            </w:r>
          </w:p>
        </w:tc>
        <w:tc>
          <w:tcPr>
            <w:tcW w:w="2257" w:type="dxa"/>
          </w:tcPr>
          <w:p w14:paraId="2B9BBB5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6DB4F3EE" w14:textId="77777777" w:rsidTr="0099412B">
        <w:tc>
          <w:tcPr>
            <w:tcW w:w="9628" w:type="dxa"/>
            <w:gridSpan w:val="3"/>
          </w:tcPr>
          <w:p w14:paraId="74EE1BF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Other medication use</w:t>
            </w:r>
            <w:r w:rsidRPr="00416D62">
              <w:rPr>
                <w:rFonts w:cstheme="minorHAnsi"/>
                <w:lang w:val="en-US"/>
              </w:rPr>
              <w:t xml:space="preserve">: defined time-dependently during the follow-up (current use vs. no use currently) </w:t>
            </w:r>
          </w:p>
        </w:tc>
      </w:tr>
      <w:tr w:rsidR="00205E34" w:rsidRPr="00416D62" w14:paraId="12F4ECEE" w14:textId="77777777" w:rsidTr="0099412B">
        <w:tc>
          <w:tcPr>
            <w:tcW w:w="3209" w:type="dxa"/>
          </w:tcPr>
          <w:p w14:paraId="51FED9A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Lipid-modifying agents</w:t>
            </w:r>
          </w:p>
        </w:tc>
        <w:tc>
          <w:tcPr>
            <w:tcW w:w="4162" w:type="dxa"/>
          </w:tcPr>
          <w:p w14:paraId="38F201E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C10A, C10B</w:t>
            </w:r>
          </w:p>
        </w:tc>
        <w:tc>
          <w:tcPr>
            <w:tcW w:w="2257" w:type="dxa"/>
          </w:tcPr>
          <w:p w14:paraId="373F5036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76EA0F42" w14:textId="77777777" w:rsidTr="0099412B">
        <w:tc>
          <w:tcPr>
            <w:tcW w:w="3209" w:type="dxa"/>
          </w:tcPr>
          <w:p w14:paraId="59321A9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Opioid analgesics</w:t>
            </w:r>
          </w:p>
        </w:tc>
        <w:tc>
          <w:tcPr>
            <w:tcW w:w="4162" w:type="dxa"/>
          </w:tcPr>
          <w:p w14:paraId="7233BCB1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N02A</w:t>
            </w:r>
          </w:p>
        </w:tc>
        <w:tc>
          <w:tcPr>
            <w:tcW w:w="2257" w:type="dxa"/>
          </w:tcPr>
          <w:p w14:paraId="45DAD35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1668F4EC" w14:textId="77777777" w:rsidTr="0099412B">
        <w:tc>
          <w:tcPr>
            <w:tcW w:w="3209" w:type="dxa"/>
          </w:tcPr>
          <w:p w14:paraId="0C585DB3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Non-opioid analgesics</w:t>
            </w:r>
          </w:p>
        </w:tc>
        <w:tc>
          <w:tcPr>
            <w:tcW w:w="4162" w:type="dxa"/>
          </w:tcPr>
          <w:p w14:paraId="350F6648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N02BE01, M01A</w:t>
            </w:r>
          </w:p>
        </w:tc>
        <w:tc>
          <w:tcPr>
            <w:tcW w:w="2257" w:type="dxa"/>
          </w:tcPr>
          <w:p w14:paraId="2AD3B239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0D93CACD" w14:textId="77777777" w:rsidTr="0099412B">
        <w:tc>
          <w:tcPr>
            <w:tcW w:w="3209" w:type="dxa"/>
          </w:tcPr>
          <w:p w14:paraId="5388CEC3" w14:textId="4669038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Anti-</w:t>
            </w:r>
            <w:r w:rsidR="00D64B31" w:rsidRPr="00416D62">
              <w:rPr>
                <w:rFonts w:cstheme="minorHAnsi"/>
                <w:lang w:val="en-US"/>
              </w:rPr>
              <w:t>Parkinson</w:t>
            </w:r>
            <w:r w:rsidRPr="00416D62">
              <w:rPr>
                <w:rFonts w:cstheme="minorHAnsi"/>
                <w:lang w:val="en-US"/>
              </w:rPr>
              <w:t xml:space="preserve"> drugs</w:t>
            </w:r>
          </w:p>
        </w:tc>
        <w:tc>
          <w:tcPr>
            <w:tcW w:w="4162" w:type="dxa"/>
          </w:tcPr>
          <w:p w14:paraId="4270DE30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N04</w:t>
            </w:r>
          </w:p>
        </w:tc>
        <w:tc>
          <w:tcPr>
            <w:tcW w:w="2257" w:type="dxa"/>
          </w:tcPr>
          <w:p w14:paraId="7F08BEF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24405BD2" w14:textId="77777777" w:rsidTr="0099412B">
        <w:tc>
          <w:tcPr>
            <w:tcW w:w="3209" w:type="dxa"/>
          </w:tcPr>
          <w:p w14:paraId="79D7DAA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 xml:space="preserve">Prior use of LAI </w:t>
            </w:r>
          </w:p>
        </w:tc>
        <w:tc>
          <w:tcPr>
            <w:tcW w:w="4162" w:type="dxa"/>
          </w:tcPr>
          <w:p w14:paraId="68ED5EF6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Prior use, yes or no</w:t>
            </w:r>
          </w:p>
        </w:tc>
        <w:tc>
          <w:tcPr>
            <w:tcW w:w="2257" w:type="dxa"/>
          </w:tcPr>
          <w:p w14:paraId="7560F91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</w:t>
            </w:r>
          </w:p>
        </w:tc>
      </w:tr>
      <w:tr w:rsidR="00205E34" w:rsidRPr="00416D62" w14:paraId="677C40CE" w14:textId="77777777" w:rsidTr="0099412B">
        <w:tc>
          <w:tcPr>
            <w:tcW w:w="9628" w:type="dxa"/>
            <w:gridSpan w:val="3"/>
          </w:tcPr>
          <w:p w14:paraId="540F3BF6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b/>
                <w:lang w:val="en-US"/>
              </w:rPr>
              <w:t>Comorbidities</w:t>
            </w:r>
            <w:r w:rsidRPr="00416D62">
              <w:rPr>
                <w:rFonts w:cstheme="minorHAnsi"/>
                <w:lang w:val="en-US"/>
              </w:rPr>
              <w:t xml:space="preserve">: continuously updated variables with </w:t>
            </w:r>
            <w:proofErr w:type="gramStart"/>
            <w:r w:rsidRPr="00416D62">
              <w:rPr>
                <w:rFonts w:cstheme="minorHAnsi"/>
                <w:lang w:val="en-US"/>
              </w:rPr>
              <w:t>status ”</w:t>
            </w:r>
            <w:proofErr w:type="gramEnd"/>
            <w:r w:rsidRPr="00416D62">
              <w:rPr>
                <w:rFonts w:cstheme="minorHAnsi"/>
                <w:lang w:val="en-US"/>
              </w:rPr>
              <w:t>no” until the first instance of diagnoses occurred and ”yes” thereafter.</w:t>
            </w:r>
          </w:p>
        </w:tc>
      </w:tr>
      <w:tr w:rsidR="00205E34" w:rsidRPr="00416D62" w14:paraId="5EF97BA4" w14:textId="77777777" w:rsidTr="0099412B">
        <w:tc>
          <w:tcPr>
            <w:tcW w:w="3209" w:type="dxa"/>
          </w:tcPr>
          <w:p w14:paraId="24CF030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Substance abuse</w:t>
            </w:r>
          </w:p>
          <w:p w14:paraId="34B384A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4162" w:type="dxa"/>
          </w:tcPr>
          <w:p w14:paraId="65F59A9E" w14:textId="6C6DA7EB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 xml:space="preserve">F10-16  and/or F18-19 (Mental and </w:t>
            </w:r>
            <w:r w:rsidR="00D64B31" w:rsidRPr="00416D62">
              <w:rPr>
                <w:rFonts w:cstheme="minorHAnsi"/>
                <w:lang w:val="en-US"/>
              </w:rPr>
              <w:t>behavioral</w:t>
            </w:r>
            <w:r w:rsidRPr="00416D62">
              <w:rPr>
                <w:rFonts w:cstheme="minorHAnsi"/>
                <w:lang w:val="en-US"/>
              </w:rPr>
              <w:t xml:space="preserve"> disorders due to psychoactive substance use)</w:t>
            </w:r>
          </w:p>
          <w:p w14:paraId="1A397AF7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K70 (Alcoholic liver disease)</w:t>
            </w:r>
          </w:p>
          <w:p w14:paraId="2A2F07D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K86.0 (Alcohol-induced chronic pancreatitis)</w:t>
            </w:r>
          </w:p>
          <w:p w14:paraId="694D4A40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 xml:space="preserve"> “reason for admission” codes referring to substance abuse (33|71|72|73|74|75)</w:t>
            </w:r>
          </w:p>
          <w:p w14:paraId="5526767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ATC-codes:</w:t>
            </w:r>
          </w:p>
          <w:p w14:paraId="3F9B2DF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N07BB (Drugs used in alcohol dependence)</w:t>
            </w:r>
          </w:p>
          <w:p w14:paraId="3F400153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lastRenderedPageBreak/>
              <w:t>N07BC (Drugs used in opioid dependence)</w:t>
            </w:r>
          </w:p>
        </w:tc>
        <w:tc>
          <w:tcPr>
            <w:tcW w:w="2257" w:type="dxa"/>
          </w:tcPr>
          <w:p w14:paraId="157FB2C2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lastRenderedPageBreak/>
              <w:t>HDR, PR</w:t>
            </w:r>
          </w:p>
        </w:tc>
      </w:tr>
      <w:tr w:rsidR="00205E34" w:rsidRPr="00416D62" w14:paraId="68871E76" w14:textId="77777777" w:rsidTr="0099412B">
        <w:tc>
          <w:tcPr>
            <w:tcW w:w="3209" w:type="dxa"/>
          </w:tcPr>
          <w:p w14:paraId="2409212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lastRenderedPageBreak/>
              <w:t>Cardiovascular disease</w:t>
            </w:r>
          </w:p>
        </w:tc>
        <w:tc>
          <w:tcPr>
            <w:tcW w:w="4162" w:type="dxa"/>
          </w:tcPr>
          <w:p w14:paraId="0D491E66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I00-I99</w:t>
            </w:r>
          </w:p>
        </w:tc>
        <w:tc>
          <w:tcPr>
            <w:tcW w:w="2257" w:type="dxa"/>
          </w:tcPr>
          <w:p w14:paraId="491FEAF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6FD01556" w14:textId="77777777" w:rsidTr="0099412B">
        <w:tc>
          <w:tcPr>
            <w:tcW w:w="3209" w:type="dxa"/>
          </w:tcPr>
          <w:p w14:paraId="22A88F4D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Previous suicide attempt</w:t>
            </w:r>
          </w:p>
        </w:tc>
        <w:tc>
          <w:tcPr>
            <w:tcW w:w="4162" w:type="dxa"/>
          </w:tcPr>
          <w:p w14:paraId="378E4F2B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X60-84, Y10-34, Z728, Z915</w:t>
            </w:r>
          </w:p>
        </w:tc>
        <w:tc>
          <w:tcPr>
            <w:tcW w:w="2257" w:type="dxa"/>
          </w:tcPr>
          <w:p w14:paraId="6980086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6B9AC695" w14:textId="77777777" w:rsidTr="0099412B">
        <w:tc>
          <w:tcPr>
            <w:tcW w:w="3209" w:type="dxa"/>
          </w:tcPr>
          <w:p w14:paraId="1CCF78F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Diabetes</w:t>
            </w:r>
          </w:p>
        </w:tc>
        <w:tc>
          <w:tcPr>
            <w:tcW w:w="4162" w:type="dxa"/>
          </w:tcPr>
          <w:p w14:paraId="5E610F05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E10-E14, or antidiabetic use A10</w:t>
            </w:r>
          </w:p>
        </w:tc>
        <w:tc>
          <w:tcPr>
            <w:tcW w:w="2257" w:type="dxa"/>
          </w:tcPr>
          <w:p w14:paraId="4C8A2ADA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HDR, PR</w:t>
            </w:r>
          </w:p>
        </w:tc>
      </w:tr>
      <w:tr w:rsidR="00205E34" w:rsidRPr="00416D62" w14:paraId="55A05FD5" w14:textId="77777777" w:rsidTr="0099412B">
        <w:tc>
          <w:tcPr>
            <w:tcW w:w="3209" w:type="dxa"/>
          </w:tcPr>
          <w:p w14:paraId="2BC136B8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Asthma/COPD</w:t>
            </w:r>
          </w:p>
        </w:tc>
        <w:tc>
          <w:tcPr>
            <w:tcW w:w="4162" w:type="dxa"/>
          </w:tcPr>
          <w:p w14:paraId="2E5CFC99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J42-44</w:t>
            </w:r>
          </w:p>
        </w:tc>
        <w:tc>
          <w:tcPr>
            <w:tcW w:w="2257" w:type="dxa"/>
          </w:tcPr>
          <w:p w14:paraId="4053458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6945264C" w14:textId="77777777" w:rsidTr="0099412B">
        <w:tc>
          <w:tcPr>
            <w:tcW w:w="3209" w:type="dxa"/>
          </w:tcPr>
          <w:p w14:paraId="048942E7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Previous cancer</w:t>
            </w:r>
          </w:p>
        </w:tc>
        <w:tc>
          <w:tcPr>
            <w:tcW w:w="4162" w:type="dxa"/>
          </w:tcPr>
          <w:p w14:paraId="20D84733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C01-C99</w:t>
            </w:r>
          </w:p>
        </w:tc>
        <w:tc>
          <w:tcPr>
            <w:tcW w:w="2257" w:type="dxa"/>
          </w:tcPr>
          <w:p w14:paraId="24303A9C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59236C75" w14:textId="77777777" w:rsidTr="0099412B">
        <w:tc>
          <w:tcPr>
            <w:tcW w:w="3209" w:type="dxa"/>
          </w:tcPr>
          <w:p w14:paraId="1CDB1138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Renal disease</w:t>
            </w:r>
          </w:p>
        </w:tc>
        <w:tc>
          <w:tcPr>
            <w:tcW w:w="4162" w:type="dxa"/>
          </w:tcPr>
          <w:p w14:paraId="1B30627E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N10-N19</w:t>
            </w:r>
          </w:p>
        </w:tc>
        <w:tc>
          <w:tcPr>
            <w:tcW w:w="2257" w:type="dxa"/>
          </w:tcPr>
          <w:p w14:paraId="2A3F4AC0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08A79DEC" w14:textId="77777777" w:rsidTr="0099412B">
        <w:tc>
          <w:tcPr>
            <w:tcW w:w="3209" w:type="dxa"/>
          </w:tcPr>
          <w:p w14:paraId="3F04B3F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Age</w:t>
            </w:r>
          </w:p>
        </w:tc>
        <w:tc>
          <w:tcPr>
            <w:tcW w:w="4162" w:type="dxa"/>
          </w:tcPr>
          <w:p w14:paraId="327A2244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At clozapine discontinuation; ≤35, 36-55, &gt;55</w:t>
            </w:r>
          </w:p>
        </w:tc>
        <w:tc>
          <w:tcPr>
            <w:tcW w:w="2257" w:type="dxa"/>
          </w:tcPr>
          <w:p w14:paraId="1281625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205E34" w:rsidRPr="00416D62" w14:paraId="72E08966" w14:textId="77777777" w:rsidTr="0099412B">
        <w:tc>
          <w:tcPr>
            <w:tcW w:w="3209" w:type="dxa"/>
          </w:tcPr>
          <w:p w14:paraId="21621E2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Gender</w:t>
            </w:r>
          </w:p>
        </w:tc>
        <w:tc>
          <w:tcPr>
            <w:tcW w:w="4162" w:type="dxa"/>
          </w:tcPr>
          <w:p w14:paraId="4C2CB46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</w:p>
        </w:tc>
        <w:tc>
          <w:tcPr>
            <w:tcW w:w="2257" w:type="dxa"/>
          </w:tcPr>
          <w:p w14:paraId="6A12EB7A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205E34" w:rsidRPr="00416D62" w14:paraId="64DC63AB" w14:textId="77777777" w:rsidTr="0099412B">
        <w:tc>
          <w:tcPr>
            <w:tcW w:w="3209" w:type="dxa"/>
          </w:tcPr>
          <w:p w14:paraId="2B040558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The number of previous hospitalizations due to psychosis</w:t>
            </w:r>
          </w:p>
        </w:tc>
        <w:tc>
          <w:tcPr>
            <w:tcW w:w="4162" w:type="dxa"/>
          </w:tcPr>
          <w:p w14:paraId="544DBB0A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 xml:space="preserve">Main diagnoses of F20-29; </w:t>
            </w:r>
          </w:p>
          <w:p w14:paraId="450D3FB5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categorized as ≤1, 2-3, &gt;3</w:t>
            </w:r>
          </w:p>
        </w:tc>
        <w:tc>
          <w:tcPr>
            <w:tcW w:w="2257" w:type="dxa"/>
          </w:tcPr>
          <w:p w14:paraId="2851CAC3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</w:t>
            </w:r>
          </w:p>
        </w:tc>
      </w:tr>
      <w:tr w:rsidR="00205E34" w:rsidRPr="00416D62" w14:paraId="076859D0" w14:textId="77777777" w:rsidTr="0099412B">
        <w:tc>
          <w:tcPr>
            <w:tcW w:w="3209" w:type="dxa"/>
          </w:tcPr>
          <w:p w14:paraId="75E8863D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Time since first schizophrenia diagnoses</w:t>
            </w:r>
          </w:p>
        </w:tc>
        <w:tc>
          <w:tcPr>
            <w:tcW w:w="4162" w:type="dxa"/>
          </w:tcPr>
          <w:p w14:paraId="7472BA4F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In years, categorized as ≤1, &gt;1-5, &gt;5</w:t>
            </w:r>
          </w:p>
        </w:tc>
        <w:tc>
          <w:tcPr>
            <w:tcW w:w="2257" w:type="dxa"/>
          </w:tcPr>
          <w:p w14:paraId="7062551E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</w:p>
        </w:tc>
      </w:tr>
      <w:tr w:rsidR="00205E34" w:rsidRPr="00416D62" w14:paraId="3C095458" w14:textId="77777777" w:rsidTr="0099412B">
        <w:tc>
          <w:tcPr>
            <w:tcW w:w="9628" w:type="dxa"/>
            <w:gridSpan w:val="3"/>
          </w:tcPr>
          <w:p w14:paraId="494A220E" w14:textId="77777777" w:rsidR="00205E34" w:rsidRPr="00416D62" w:rsidRDefault="00205E34" w:rsidP="005D5A78">
            <w:pPr>
              <w:spacing w:line="360" w:lineRule="auto"/>
              <w:rPr>
                <w:rFonts w:cstheme="minorHAnsi"/>
                <w:lang w:val="en-US"/>
              </w:rPr>
            </w:pPr>
            <w:r w:rsidRPr="00416D62">
              <w:rPr>
                <w:rFonts w:cstheme="minorHAnsi"/>
                <w:lang w:val="en-US"/>
              </w:rPr>
              <w:t>HDR: Hospital Discharge Register, PR: Prescription register</w:t>
            </w:r>
          </w:p>
        </w:tc>
      </w:tr>
    </w:tbl>
    <w:p w14:paraId="0F7ED210" w14:textId="01FADF23" w:rsidR="006830B5" w:rsidRPr="00416D62" w:rsidRDefault="00205E34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230"/>
        <w:gridCol w:w="1529"/>
        <w:gridCol w:w="1533"/>
        <w:gridCol w:w="2512"/>
      </w:tblGrid>
      <w:tr w:rsidR="006D70CC" w:rsidRPr="00416D62" w14:paraId="30AD5112" w14:textId="77777777" w:rsidTr="00AD79FB">
        <w:tc>
          <w:tcPr>
            <w:tcW w:w="8931" w:type="dxa"/>
            <w:gridSpan w:val="5"/>
          </w:tcPr>
          <w:p w14:paraId="0104D007" w14:textId="659768D3" w:rsidR="006D70CC" w:rsidRPr="00416D62" w:rsidRDefault="008B72BB" w:rsidP="005D5A78">
            <w:pPr>
              <w:spacing w:line="360" w:lineRule="auto"/>
              <w:rPr>
                <w:b/>
                <w:lang w:val="en-US"/>
              </w:rPr>
            </w:pPr>
            <w:r w:rsidRPr="00416D62">
              <w:rPr>
                <w:b/>
                <w:lang w:val="en-US"/>
              </w:rPr>
              <w:lastRenderedPageBreak/>
              <w:t xml:space="preserve">Supplementary </w:t>
            </w:r>
            <w:r w:rsidR="006D70CC" w:rsidRPr="00416D62">
              <w:rPr>
                <w:b/>
                <w:lang w:val="en-US"/>
              </w:rPr>
              <w:t xml:space="preserve">Table </w:t>
            </w:r>
            <w:r w:rsidR="00205E34" w:rsidRPr="00416D62">
              <w:rPr>
                <w:b/>
                <w:lang w:val="en-US"/>
              </w:rPr>
              <w:t>2</w:t>
            </w:r>
            <w:r w:rsidR="006D70CC" w:rsidRPr="00416D62">
              <w:rPr>
                <w:b/>
                <w:lang w:val="en-US"/>
              </w:rPr>
              <w:t>. The number of users, events and person-years, and i</w:t>
            </w:r>
            <w:r w:rsidR="007B23D5" w:rsidRPr="00416D62">
              <w:rPr>
                <w:b/>
                <w:lang w:val="en-US"/>
              </w:rPr>
              <w:t>ncidence rate of psychiatric re</w:t>
            </w:r>
            <w:r w:rsidR="006D70CC" w:rsidRPr="00416D62">
              <w:rPr>
                <w:b/>
                <w:lang w:val="en-US"/>
              </w:rPr>
              <w:t xml:space="preserve">hospitalization among </w:t>
            </w:r>
            <w:r w:rsidR="00205E34" w:rsidRPr="00416D62">
              <w:rPr>
                <w:b/>
                <w:lang w:val="en-US"/>
              </w:rPr>
              <w:t>the cohort of person</w:t>
            </w:r>
            <w:r w:rsidR="006D70CC" w:rsidRPr="00416D62">
              <w:rPr>
                <w:b/>
                <w:lang w:val="en-US"/>
              </w:rPr>
              <w:t xml:space="preserve"> who discontinued clozapine use. </w:t>
            </w:r>
            <w:r w:rsidR="00E57659" w:rsidRPr="00416D62">
              <w:rPr>
                <w:b/>
                <w:lang w:val="en-US"/>
              </w:rPr>
              <w:t xml:space="preserve">Whenever ‘LAI’ is not mentioned, the oral formulation is meant. </w:t>
            </w:r>
            <w:r w:rsidR="00555147" w:rsidRPr="00416D62">
              <w:rPr>
                <w:b/>
                <w:lang w:val="en-US"/>
              </w:rPr>
              <w:t>AP: antipsychotic.</w:t>
            </w:r>
          </w:p>
        </w:tc>
      </w:tr>
      <w:tr w:rsidR="006D70CC" w:rsidRPr="00416D62" w14:paraId="2538257E" w14:textId="77777777" w:rsidTr="00AD79FB">
        <w:tc>
          <w:tcPr>
            <w:tcW w:w="2127" w:type="dxa"/>
          </w:tcPr>
          <w:p w14:paraId="5E4CEC41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</w:p>
        </w:tc>
        <w:tc>
          <w:tcPr>
            <w:tcW w:w="1230" w:type="dxa"/>
          </w:tcPr>
          <w:p w14:paraId="48106CC7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Users</w:t>
            </w:r>
          </w:p>
        </w:tc>
        <w:tc>
          <w:tcPr>
            <w:tcW w:w="1529" w:type="dxa"/>
          </w:tcPr>
          <w:p w14:paraId="3929EF1A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Events</w:t>
            </w:r>
          </w:p>
        </w:tc>
        <w:tc>
          <w:tcPr>
            <w:tcW w:w="1533" w:type="dxa"/>
          </w:tcPr>
          <w:p w14:paraId="18C68600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Person-years</w:t>
            </w:r>
          </w:p>
        </w:tc>
        <w:tc>
          <w:tcPr>
            <w:tcW w:w="2512" w:type="dxa"/>
          </w:tcPr>
          <w:p w14:paraId="130F6167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Incidence rate per 10 person-years</w:t>
            </w:r>
          </w:p>
          <w:p w14:paraId="5018771F" w14:textId="77777777" w:rsidR="006D70CC" w:rsidRPr="00416D62" w:rsidRDefault="006D70CC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(95% CI)</w:t>
            </w:r>
          </w:p>
        </w:tc>
      </w:tr>
      <w:tr w:rsidR="00867E3E" w:rsidRPr="00416D62" w14:paraId="667B6F3F" w14:textId="77777777" w:rsidTr="00AD79FB">
        <w:tc>
          <w:tcPr>
            <w:tcW w:w="2127" w:type="dxa"/>
            <w:vAlign w:val="bottom"/>
          </w:tcPr>
          <w:p w14:paraId="76031C5A" w14:textId="37EE1201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no</w:t>
            </w:r>
            <w:r w:rsidR="00AD79FB" w:rsidRPr="00416D62">
              <w:rPr>
                <w:lang w:val="en-US"/>
              </w:rPr>
              <w:t>n-</w:t>
            </w:r>
            <w:r w:rsidRPr="00416D62">
              <w:rPr>
                <w:lang w:val="en-US"/>
              </w:rPr>
              <w:t>use</w:t>
            </w:r>
          </w:p>
        </w:tc>
        <w:tc>
          <w:tcPr>
            <w:tcW w:w="1230" w:type="dxa"/>
            <w:vAlign w:val="bottom"/>
          </w:tcPr>
          <w:p w14:paraId="706390C5" w14:textId="5744BB97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967</w:t>
            </w:r>
          </w:p>
        </w:tc>
        <w:tc>
          <w:tcPr>
            <w:tcW w:w="1529" w:type="dxa"/>
            <w:vAlign w:val="bottom"/>
          </w:tcPr>
          <w:p w14:paraId="36B5BAF2" w14:textId="11F30E4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791</w:t>
            </w:r>
          </w:p>
        </w:tc>
        <w:tc>
          <w:tcPr>
            <w:tcW w:w="1533" w:type="dxa"/>
            <w:vAlign w:val="bottom"/>
          </w:tcPr>
          <w:p w14:paraId="74D1A69C" w14:textId="29B82379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1166.08</w:t>
            </w:r>
          </w:p>
        </w:tc>
        <w:tc>
          <w:tcPr>
            <w:tcW w:w="2512" w:type="dxa"/>
          </w:tcPr>
          <w:p w14:paraId="29F1A091" w14:textId="0E748BBF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6.8 (6.6-6.9)</w:t>
            </w:r>
          </w:p>
        </w:tc>
      </w:tr>
      <w:tr w:rsidR="00867E3E" w:rsidRPr="00416D62" w14:paraId="1343110C" w14:textId="77777777" w:rsidTr="00AD79FB">
        <w:tc>
          <w:tcPr>
            <w:tcW w:w="2127" w:type="dxa"/>
            <w:vAlign w:val="bottom"/>
          </w:tcPr>
          <w:p w14:paraId="2867BEB2" w14:textId="22B220C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chlorpromazine</w:t>
            </w:r>
          </w:p>
        </w:tc>
        <w:tc>
          <w:tcPr>
            <w:tcW w:w="1230" w:type="dxa"/>
            <w:vAlign w:val="bottom"/>
          </w:tcPr>
          <w:p w14:paraId="2F0B8157" w14:textId="02DD82A6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29</w:t>
            </w:r>
          </w:p>
        </w:tc>
        <w:tc>
          <w:tcPr>
            <w:tcW w:w="1529" w:type="dxa"/>
            <w:vAlign w:val="bottom"/>
          </w:tcPr>
          <w:p w14:paraId="676DB5CD" w14:textId="3476AF40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1533" w:type="dxa"/>
            <w:vAlign w:val="bottom"/>
          </w:tcPr>
          <w:p w14:paraId="76E47972" w14:textId="1835A084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8.89</w:t>
            </w:r>
          </w:p>
        </w:tc>
        <w:tc>
          <w:tcPr>
            <w:tcW w:w="2512" w:type="dxa"/>
          </w:tcPr>
          <w:p w14:paraId="361413E9" w14:textId="64B99D03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18.0 (15.2-20.8)</w:t>
            </w:r>
          </w:p>
        </w:tc>
      </w:tr>
      <w:tr w:rsidR="00867E3E" w:rsidRPr="00416D62" w14:paraId="2828DBEE" w14:textId="77777777" w:rsidTr="00AD79FB">
        <w:tc>
          <w:tcPr>
            <w:tcW w:w="2127" w:type="dxa"/>
            <w:vAlign w:val="bottom"/>
          </w:tcPr>
          <w:p w14:paraId="0EF1C7BD" w14:textId="269F8A3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levomepromazine</w:t>
            </w:r>
          </w:p>
        </w:tc>
        <w:tc>
          <w:tcPr>
            <w:tcW w:w="1230" w:type="dxa"/>
            <w:vAlign w:val="bottom"/>
          </w:tcPr>
          <w:p w14:paraId="6C8867FD" w14:textId="06E9D846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77</w:t>
            </w:r>
          </w:p>
        </w:tc>
        <w:tc>
          <w:tcPr>
            <w:tcW w:w="1529" w:type="dxa"/>
            <w:vAlign w:val="bottom"/>
          </w:tcPr>
          <w:p w14:paraId="480A35F1" w14:textId="482E09B5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</w:t>
            </w:r>
          </w:p>
        </w:tc>
        <w:tc>
          <w:tcPr>
            <w:tcW w:w="1533" w:type="dxa"/>
            <w:vAlign w:val="bottom"/>
          </w:tcPr>
          <w:p w14:paraId="4AC44115" w14:textId="5C5BAD56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36.51</w:t>
            </w:r>
          </w:p>
        </w:tc>
        <w:tc>
          <w:tcPr>
            <w:tcW w:w="2512" w:type="dxa"/>
          </w:tcPr>
          <w:p w14:paraId="660196FF" w14:textId="7E938054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3.8 (3.2-4.5)</w:t>
            </w:r>
          </w:p>
        </w:tc>
      </w:tr>
      <w:tr w:rsidR="00867E3E" w:rsidRPr="00416D62" w14:paraId="068F0999" w14:textId="77777777" w:rsidTr="00AD79FB">
        <w:tc>
          <w:tcPr>
            <w:tcW w:w="2127" w:type="dxa"/>
            <w:vAlign w:val="bottom"/>
          </w:tcPr>
          <w:p w14:paraId="428A04B0" w14:textId="518654B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perphenazine</w:t>
            </w:r>
          </w:p>
        </w:tc>
        <w:tc>
          <w:tcPr>
            <w:tcW w:w="1230" w:type="dxa"/>
            <w:vAlign w:val="bottom"/>
          </w:tcPr>
          <w:p w14:paraId="43E2BBDD" w14:textId="541AB139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61</w:t>
            </w:r>
          </w:p>
        </w:tc>
        <w:tc>
          <w:tcPr>
            <w:tcW w:w="1529" w:type="dxa"/>
            <w:vAlign w:val="bottom"/>
          </w:tcPr>
          <w:p w14:paraId="6C4DE4A6" w14:textId="29374E54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31</w:t>
            </w:r>
          </w:p>
        </w:tc>
        <w:tc>
          <w:tcPr>
            <w:tcW w:w="1533" w:type="dxa"/>
            <w:vAlign w:val="bottom"/>
          </w:tcPr>
          <w:p w14:paraId="0349AC92" w14:textId="44159DB9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50.15</w:t>
            </w:r>
          </w:p>
        </w:tc>
        <w:tc>
          <w:tcPr>
            <w:tcW w:w="2512" w:type="dxa"/>
          </w:tcPr>
          <w:p w14:paraId="3C6DFEAF" w14:textId="3EB85C37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6.2 (5.5-6.9)</w:t>
            </w:r>
          </w:p>
        </w:tc>
      </w:tr>
      <w:tr w:rsidR="00867E3E" w:rsidRPr="00416D62" w14:paraId="11D5CAC1" w14:textId="77777777" w:rsidTr="00AD79FB">
        <w:tc>
          <w:tcPr>
            <w:tcW w:w="2127" w:type="dxa"/>
            <w:vAlign w:val="bottom"/>
          </w:tcPr>
          <w:p w14:paraId="386FF08C" w14:textId="296CF089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perphenazine LAI</w:t>
            </w:r>
          </w:p>
        </w:tc>
        <w:tc>
          <w:tcPr>
            <w:tcW w:w="1230" w:type="dxa"/>
            <w:vAlign w:val="bottom"/>
          </w:tcPr>
          <w:p w14:paraId="396C0D04" w14:textId="1F0DC69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25</w:t>
            </w:r>
          </w:p>
        </w:tc>
        <w:tc>
          <w:tcPr>
            <w:tcW w:w="1529" w:type="dxa"/>
            <w:vAlign w:val="bottom"/>
          </w:tcPr>
          <w:p w14:paraId="013C2A59" w14:textId="49C4C3BB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1533" w:type="dxa"/>
            <w:vAlign w:val="bottom"/>
          </w:tcPr>
          <w:p w14:paraId="7C314E47" w14:textId="0C50A81D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27.35</w:t>
            </w:r>
          </w:p>
        </w:tc>
        <w:tc>
          <w:tcPr>
            <w:tcW w:w="2512" w:type="dxa"/>
          </w:tcPr>
          <w:p w14:paraId="0A94F19C" w14:textId="1A6FECDE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5.9 (4.9-6.8)</w:t>
            </w:r>
          </w:p>
        </w:tc>
      </w:tr>
      <w:tr w:rsidR="00867E3E" w:rsidRPr="00416D62" w14:paraId="59B5DC8D" w14:textId="77777777" w:rsidTr="00AD79FB">
        <w:tc>
          <w:tcPr>
            <w:tcW w:w="2127" w:type="dxa"/>
            <w:vAlign w:val="bottom"/>
          </w:tcPr>
          <w:p w14:paraId="51D0136C" w14:textId="53547B81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haloperidol</w:t>
            </w:r>
          </w:p>
        </w:tc>
        <w:tc>
          <w:tcPr>
            <w:tcW w:w="1230" w:type="dxa"/>
            <w:vAlign w:val="bottom"/>
          </w:tcPr>
          <w:p w14:paraId="3685F0C0" w14:textId="6E88792D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48</w:t>
            </w:r>
          </w:p>
        </w:tc>
        <w:tc>
          <w:tcPr>
            <w:tcW w:w="1529" w:type="dxa"/>
            <w:vAlign w:val="bottom"/>
          </w:tcPr>
          <w:p w14:paraId="4B71B969" w14:textId="1C95C74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</w:t>
            </w:r>
          </w:p>
        </w:tc>
        <w:tc>
          <w:tcPr>
            <w:tcW w:w="1533" w:type="dxa"/>
            <w:vAlign w:val="bottom"/>
          </w:tcPr>
          <w:p w14:paraId="64E2CBCE" w14:textId="0D4E1537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29.92</w:t>
            </w:r>
          </w:p>
        </w:tc>
        <w:tc>
          <w:tcPr>
            <w:tcW w:w="2512" w:type="dxa"/>
          </w:tcPr>
          <w:p w14:paraId="6BB195CB" w14:textId="679E5896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8.7 (7.6-9.7)</w:t>
            </w:r>
          </w:p>
        </w:tc>
      </w:tr>
      <w:tr w:rsidR="00867E3E" w:rsidRPr="00416D62" w14:paraId="110EED56" w14:textId="77777777" w:rsidTr="00AD79FB">
        <w:tc>
          <w:tcPr>
            <w:tcW w:w="2127" w:type="dxa"/>
            <w:vAlign w:val="bottom"/>
          </w:tcPr>
          <w:p w14:paraId="30DB063C" w14:textId="6B12E57E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zuclopenthixol LAI</w:t>
            </w:r>
          </w:p>
        </w:tc>
        <w:tc>
          <w:tcPr>
            <w:tcW w:w="1230" w:type="dxa"/>
            <w:vAlign w:val="bottom"/>
          </w:tcPr>
          <w:p w14:paraId="5D8AECAF" w14:textId="049DA9E3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39</w:t>
            </w:r>
          </w:p>
        </w:tc>
        <w:tc>
          <w:tcPr>
            <w:tcW w:w="1529" w:type="dxa"/>
            <w:vAlign w:val="bottom"/>
          </w:tcPr>
          <w:p w14:paraId="35A6DAF4" w14:textId="3909FF27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</w:t>
            </w:r>
          </w:p>
        </w:tc>
        <w:tc>
          <w:tcPr>
            <w:tcW w:w="1533" w:type="dxa"/>
            <w:vAlign w:val="bottom"/>
          </w:tcPr>
          <w:p w14:paraId="5D2A9343" w14:textId="079086B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42.23</w:t>
            </w:r>
          </w:p>
        </w:tc>
        <w:tc>
          <w:tcPr>
            <w:tcW w:w="2512" w:type="dxa"/>
          </w:tcPr>
          <w:p w14:paraId="45605C43" w14:textId="12F61137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3.6 (3.0-4.1)</w:t>
            </w:r>
          </w:p>
        </w:tc>
      </w:tr>
      <w:tr w:rsidR="00867E3E" w:rsidRPr="00416D62" w14:paraId="229BC8D8" w14:textId="77777777" w:rsidTr="00AD79FB">
        <w:tc>
          <w:tcPr>
            <w:tcW w:w="2127" w:type="dxa"/>
            <w:vAlign w:val="bottom"/>
          </w:tcPr>
          <w:p w14:paraId="04B3C2D4" w14:textId="4EFB069D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clozapine</w:t>
            </w:r>
          </w:p>
        </w:tc>
        <w:tc>
          <w:tcPr>
            <w:tcW w:w="1230" w:type="dxa"/>
            <w:vAlign w:val="bottom"/>
          </w:tcPr>
          <w:p w14:paraId="7F45F689" w14:textId="2F8B2ABB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560</w:t>
            </w:r>
          </w:p>
        </w:tc>
        <w:tc>
          <w:tcPr>
            <w:tcW w:w="1529" w:type="dxa"/>
            <w:vAlign w:val="bottom"/>
          </w:tcPr>
          <w:p w14:paraId="3A0FD676" w14:textId="4F8E3C4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265</w:t>
            </w:r>
          </w:p>
        </w:tc>
        <w:tc>
          <w:tcPr>
            <w:tcW w:w="1533" w:type="dxa"/>
            <w:vAlign w:val="bottom"/>
          </w:tcPr>
          <w:p w14:paraId="0CA34DE7" w14:textId="4E8C187B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896.57</w:t>
            </w:r>
          </w:p>
        </w:tc>
        <w:tc>
          <w:tcPr>
            <w:tcW w:w="2512" w:type="dxa"/>
          </w:tcPr>
          <w:p w14:paraId="6FF05302" w14:textId="77A6C093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3.0 (2.8-3.1)</w:t>
            </w:r>
          </w:p>
        </w:tc>
      </w:tr>
      <w:tr w:rsidR="00867E3E" w:rsidRPr="00416D62" w14:paraId="0B87D231" w14:textId="77777777" w:rsidTr="00AD79FB">
        <w:tc>
          <w:tcPr>
            <w:tcW w:w="2127" w:type="dxa"/>
            <w:vAlign w:val="bottom"/>
          </w:tcPr>
          <w:p w14:paraId="4D74D571" w14:textId="0F3987FC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olanzapine</w:t>
            </w:r>
          </w:p>
        </w:tc>
        <w:tc>
          <w:tcPr>
            <w:tcW w:w="1230" w:type="dxa"/>
            <w:vAlign w:val="bottom"/>
          </w:tcPr>
          <w:p w14:paraId="162D3B20" w14:textId="08F3036E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435</w:t>
            </w:r>
          </w:p>
        </w:tc>
        <w:tc>
          <w:tcPr>
            <w:tcW w:w="1529" w:type="dxa"/>
            <w:vAlign w:val="bottom"/>
          </w:tcPr>
          <w:p w14:paraId="604203C1" w14:textId="1EAB6A14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383</w:t>
            </w:r>
          </w:p>
        </w:tc>
        <w:tc>
          <w:tcPr>
            <w:tcW w:w="1533" w:type="dxa"/>
            <w:vAlign w:val="bottom"/>
          </w:tcPr>
          <w:p w14:paraId="5F96E7BE" w14:textId="6F93FAE7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1003.62</w:t>
            </w:r>
          </w:p>
        </w:tc>
        <w:tc>
          <w:tcPr>
            <w:tcW w:w="2512" w:type="dxa"/>
          </w:tcPr>
          <w:p w14:paraId="3B453BB1" w14:textId="5E860A3D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3.8 (3.7-3.9)</w:t>
            </w:r>
          </w:p>
        </w:tc>
      </w:tr>
      <w:tr w:rsidR="00867E3E" w:rsidRPr="00416D62" w14:paraId="750F2FF0" w14:textId="77777777" w:rsidTr="00AD79FB">
        <w:tc>
          <w:tcPr>
            <w:tcW w:w="2127" w:type="dxa"/>
            <w:vAlign w:val="bottom"/>
          </w:tcPr>
          <w:p w14:paraId="7497483D" w14:textId="2D2284F2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olanzapine LAI</w:t>
            </w:r>
          </w:p>
        </w:tc>
        <w:tc>
          <w:tcPr>
            <w:tcW w:w="1230" w:type="dxa"/>
            <w:vAlign w:val="bottom"/>
          </w:tcPr>
          <w:p w14:paraId="6ABB3877" w14:textId="6DD74EFA" w:rsidR="00867E3E" w:rsidRPr="00416D62" w:rsidRDefault="00867E3E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42</w:t>
            </w:r>
          </w:p>
        </w:tc>
        <w:tc>
          <w:tcPr>
            <w:tcW w:w="1529" w:type="dxa"/>
            <w:vAlign w:val="bottom"/>
          </w:tcPr>
          <w:p w14:paraId="2B722FD5" w14:textId="31114587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18</w:t>
            </w:r>
          </w:p>
        </w:tc>
        <w:tc>
          <w:tcPr>
            <w:tcW w:w="1533" w:type="dxa"/>
            <w:vAlign w:val="bottom"/>
          </w:tcPr>
          <w:p w14:paraId="56A1C8DB" w14:textId="1B0D500E" w:rsidR="00867E3E" w:rsidRPr="00416D62" w:rsidRDefault="00867E3E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44.97</w:t>
            </w:r>
          </w:p>
        </w:tc>
        <w:tc>
          <w:tcPr>
            <w:tcW w:w="2512" w:type="dxa"/>
          </w:tcPr>
          <w:p w14:paraId="17A36888" w14:textId="287BA2D9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4.0 (3.4-4.6)</w:t>
            </w:r>
          </w:p>
        </w:tc>
      </w:tr>
      <w:tr w:rsidR="00867E3E" w:rsidRPr="00416D62" w14:paraId="1D33767D" w14:textId="77777777" w:rsidTr="00AD79FB">
        <w:tc>
          <w:tcPr>
            <w:tcW w:w="2127" w:type="dxa"/>
            <w:vAlign w:val="bottom"/>
          </w:tcPr>
          <w:p w14:paraId="62AF08F7" w14:textId="20530CCF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quetiapine</w:t>
            </w:r>
          </w:p>
        </w:tc>
        <w:tc>
          <w:tcPr>
            <w:tcW w:w="1230" w:type="dxa"/>
            <w:vAlign w:val="bottom"/>
          </w:tcPr>
          <w:p w14:paraId="6FF7D274" w14:textId="77FDB99D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311</w:t>
            </w:r>
          </w:p>
        </w:tc>
        <w:tc>
          <w:tcPr>
            <w:tcW w:w="1529" w:type="dxa"/>
            <w:vAlign w:val="bottom"/>
          </w:tcPr>
          <w:p w14:paraId="1151AD78" w14:textId="7EA511B9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349</w:t>
            </w:r>
          </w:p>
        </w:tc>
        <w:tc>
          <w:tcPr>
            <w:tcW w:w="1533" w:type="dxa"/>
            <w:vAlign w:val="bottom"/>
          </w:tcPr>
          <w:p w14:paraId="05789BDB" w14:textId="68C4DE5C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490.6</w:t>
            </w:r>
          </w:p>
        </w:tc>
        <w:tc>
          <w:tcPr>
            <w:tcW w:w="2512" w:type="dxa"/>
          </w:tcPr>
          <w:p w14:paraId="7EFFCA11" w14:textId="450A13D8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7.1 (6.9-7.3)</w:t>
            </w:r>
          </w:p>
        </w:tc>
      </w:tr>
      <w:tr w:rsidR="00867E3E" w:rsidRPr="00416D62" w14:paraId="47433458" w14:textId="77777777" w:rsidTr="00AD79FB">
        <w:tc>
          <w:tcPr>
            <w:tcW w:w="2127" w:type="dxa"/>
            <w:vAlign w:val="bottom"/>
          </w:tcPr>
          <w:p w14:paraId="5A554C19" w14:textId="2D1F3352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risperidone</w:t>
            </w:r>
          </w:p>
        </w:tc>
        <w:tc>
          <w:tcPr>
            <w:tcW w:w="1230" w:type="dxa"/>
            <w:vAlign w:val="bottom"/>
          </w:tcPr>
          <w:p w14:paraId="1555437F" w14:textId="5BC6B25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148</w:t>
            </w:r>
          </w:p>
        </w:tc>
        <w:tc>
          <w:tcPr>
            <w:tcW w:w="1529" w:type="dxa"/>
            <w:vAlign w:val="bottom"/>
          </w:tcPr>
          <w:p w14:paraId="030B2A38" w14:textId="1DA5E391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74</w:t>
            </w:r>
          </w:p>
        </w:tc>
        <w:tc>
          <w:tcPr>
            <w:tcW w:w="1533" w:type="dxa"/>
            <w:vAlign w:val="bottom"/>
          </w:tcPr>
          <w:p w14:paraId="5E5F59F8" w14:textId="63934EE1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199.45</w:t>
            </w:r>
          </w:p>
        </w:tc>
        <w:tc>
          <w:tcPr>
            <w:tcW w:w="2512" w:type="dxa"/>
          </w:tcPr>
          <w:p w14:paraId="0B0B5EB5" w14:textId="6930332C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3.7 (3.4-4.0)</w:t>
            </w:r>
          </w:p>
        </w:tc>
      </w:tr>
      <w:tr w:rsidR="00867E3E" w:rsidRPr="00416D62" w14:paraId="470C1F1C" w14:textId="77777777" w:rsidTr="00AD79FB">
        <w:tc>
          <w:tcPr>
            <w:tcW w:w="2127" w:type="dxa"/>
            <w:vAlign w:val="bottom"/>
          </w:tcPr>
          <w:p w14:paraId="783BEFC1" w14:textId="2100ADA1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risperidone LAI</w:t>
            </w:r>
          </w:p>
        </w:tc>
        <w:tc>
          <w:tcPr>
            <w:tcW w:w="1230" w:type="dxa"/>
            <w:vAlign w:val="bottom"/>
          </w:tcPr>
          <w:p w14:paraId="2E69AC83" w14:textId="70B4D2FA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86</w:t>
            </w:r>
          </w:p>
        </w:tc>
        <w:tc>
          <w:tcPr>
            <w:tcW w:w="1529" w:type="dxa"/>
            <w:vAlign w:val="bottom"/>
          </w:tcPr>
          <w:p w14:paraId="270BD88F" w14:textId="0017E0CF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69</w:t>
            </w:r>
          </w:p>
        </w:tc>
        <w:tc>
          <w:tcPr>
            <w:tcW w:w="1533" w:type="dxa"/>
            <w:vAlign w:val="bottom"/>
          </w:tcPr>
          <w:p w14:paraId="0C7FBDEB" w14:textId="2545F750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124.73</w:t>
            </w:r>
          </w:p>
        </w:tc>
        <w:tc>
          <w:tcPr>
            <w:tcW w:w="2512" w:type="dxa"/>
          </w:tcPr>
          <w:p w14:paraId="1BA59D4A" w14:textId="454E7F6B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5.5 (5.1-5.9)</w:t>
            </w:r>
          </w:p>
        </w:tc>
      </w:tr>
      <w:tr w:rsidR="00867E3E" w:rsidRPr="00416D62" w14:paraId="5B0712FC" w14:textId="77777777" w:rsidTr="00AD79FB">
        <w:tc>
          <w:tcPr>
            <w:tcW w:w="2127" w:type="dxa"/>
            <w:vAlign w:val="bottom"/>
          </w:tcPr>
          <w:p w14:paraId="37125BE6" w14:textId="3211AEFD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aripiprazole</w:t>
            </w:r>
          </w:p>
        </w:tc>
        <w:tc>
          <w:tcPr>
            <w:tcW w:w="1230" w:type="dxa"/>
            <w:vAlign w:val="bottom"/>
          </w:tcPr>
          <w:p w14:paraId="565C6184" w14:textId="640EA81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163</w:t>
            </w:r>
          </w:p>
        </w:tc>
        <w:tc>
          <w:tcPr>
            <w:tcW w:w="1529" w:type="dxa"/>
            <w:vAlign w:val="bottom"/>
          </w:tcPr>
          <w:p w14:paraId="3115F26D" w14:textId="2F18225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82</w:t>
            </w:r>
          </w:p>
        </w:tc>
        <w:tc>
          <w:tcPr>
            <w:tcW w:w="1533" w:type="dxa"/>
            <w:vAlign w:val="bottom"/>
          </w:tcPr>
          <w:p w14:paraId="32020189" w14:textId="082D8F48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139.18</w:t>
            </w:r>
          </w:p>
        </w:tc>
        <w:tc>
          <w:tcPr>
            <w:tcW w:w="2512" w:type="dxa"/>
          </w:tcPr>
          <w:p w14:paraId="1201B89E" w14:textId="59A75544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5.9 (5.5-6.3)</w:t>
            </w:r>
          </w:p>
        </w:tc>
      </w:tr>
      <w:tr w:rsidR="00867E3E" w:rsidRPr="00416D62" w14:paraId="028A0BBE" w14:textId="77777777" w:rsidTr="00AD79FB">
        <w:tc>
          <w:tcPr>
            <w:tcW w:w="2127" w:type="dxa"/>
            <w:vAlign w:val="bottom"/>
          </w:tcPr>
          <w:p w14:paraId="397038FF" w14:textId="6B72EDE8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aripiprazole LAI</w:t>
            </w:r>
          </w:p>
        </w:tc>
        <w:tc>
          <w:tcPr>
            <w:tcW w:w="1230" w:type="dxa"/>
            <w:vAlign w:val="bottom"/>
          </w:tcPr>
          <w:p w14:paraId="2147543F" w14:textId="2152A012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31</w:t>
            </w:r>
          </w:p>
        </w:tc>
        <w:tc>
          <w:tcPr>
            <w:tcW w:w="1529" w:type="dxa"/>
            <w:vAlign w:val="bottom"/>
          </w:tcPr>
          <w:p w14:paraId="4877C4E9" w14:textId="4BEA45D6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</w:t>
            </w:r>
          </w:p>
        </w:tc>
        <w:tc>
          <w:tcPr>
            <w:tcW w:w="1533" w:type="dxa"/>
            <w:vAlign w:val="bottom"/>
          </w:tcPr>
          <w:p w14:paraId="35C9F82F" w14:textId="56DE811D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27.16</w:t>
            </w:r>
          </w:p>
        </w:tc>
        <w:tc>
          <w:tcPr>
            <w:tcW w:w="2512" w:type="dxa"/>
          </w:tcPr>
          <w:p w14:paraId="2042FF3D" w14:textId="38BBC045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5.2 (4.3-6.0)</w:t>
            </w:r>
          </w:p>
        </w:tc>
      </w:tr>
      <w:tr w:rsidR="00867E3E" w:rsidRPr="00416D62" w14:paraId="46CC9489" w14:textId="77777777" w:rsidTr="00AD79FB">
        <w:tc>
          <w:tcPr>
            <w:tcW w:w="2127" w:type="dxa"/>
            <w:vAlign w:val="bottom"/>
          </w:tcPr>
          <w:p w14:paraId="04F11FE4" w14:textId="331DE0DB" w:rsidR="00867E3E" w:rsidRPr="00416D62" w:rsidRDefault="00867E3E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other AP</w:t>
            </w:r>
          </w:p>
        </w:tc>
        <w:tc>
          <w:tcPr>
            <w:tcW w:w="1230" w:type="dxa"/>
            <w:vAlign w:val="bottom"/>
          </w:tcPr>
          <w:p w14:paraId="31611339" w14:textId="79D38ABB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159</w:t>
            </w:r>
          </w:p>
        </w:tc>
        <w:tc>
          <w:tcPr>
            <w:tcW w:w="1529" w:type="dxa"/>
            <w:vAlign w:val="bottom"/>
          </w:tcPr>
          <w:p w14:paraId="742B2E50" w14:textId="75860F3C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104</w:t>
            </w:r>
          </w:p>
        </w:tc>
        <w:tc>
          <w:tcPr>
            <w:tcW w:w="1533" w:type="dxa"/>
            <w:vAlign w:val="bottom"/>
          </w:tcPr>
          <w:p w14:paraId="379CA1FF" w14:textId="310C2C13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152.87</w:t>
            </w:r>
          </w:p>
        </w:tc>
        <w:tc>
          <w:tcPr>
            <w:tcW w:w="2512" w:type="dxa"/>
          </w:tcPr>
          <w:p w14:paraId="0EFF774D" w14:textId="4FBF5D7C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6.8 (6.4-7.2)</w:t>
            </w:r>
          </w:p>
        </w:tc>
      </w:tr>
      <w:tr w:rsidR="00867E3E" w:rsidRPr="00416D62" w14:paraId="5B49F67D" w14:textId="77777777" w:rsidTr="00AD79FB">
        <w:tc>
          <w:tcPr>
            <w:tcW w:w="2127" w:type="dxa"/>
            <w:vAlign w:val="bottom"/>
          </w:tcPr>
          <w:p w14:paraId="316B1BA5" w14:textId="06EEBE14" w:rsidR="00867E3E" w:rsidRPr="00416D62" w:rsidRDefault="00555147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 xml:space="preserve">AP </w:t>
            </w:r>
            <w:r w:rsidR="00D26D7E" w:rsidRPr="00416D62">
              <w:rPr>
                <w:rFonts w:cs="Calibri"/>
                <w:color w:val="000000"/>
                <w:lang w:val="en-US"/>
              </w:rPr>
              <w:t>polypharmacy</w:t>
            </w:r>
          </w:p>
        </w:tc>
        <w:tc>
          <w:tcPr>
            <w:tcW w:w="1230" w:type="dxa"/>
            <w:vAlign w:val="bottom"/>
          </w:tcPr>
          <w:p w14:paraId="7510548B" w14:textId="437E30FA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1062</w:t>
            </w:r>
          </w:p>
        </w:tc>
        <w:tc>
          <w:tcPr>
            <w:tcW w:w="1529" w:type="dxa"/>
            <w:vAlign w:val="bottom"/>
          </w:tcPr>
          <w:p w14:paraId="0E883CE7" w14:textId="3303719A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2292</w:t>
            </w:r>
          </w:p>
        </w:tc>
        <w:tc>
          <w:tcPr>
            <w:tcW w:w="1533" w:type="dxa"/>
            <w:vAlign w:val="bottom"/>
          </w:tcPr>
          <w:p w14:paraId="1B952CAE" w14:textId="3B039604" w:rsidR="00867E3E" w:rsidRPr="00416D62" w:rsidRDefault="00867E3E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3888.47</w:t>
            </w:r>
          </w:p>
        </w:tc>
        <w:tc>
          <w:tcPr>
            <w:tcW w:w="2512" w:type="dxa"/>
          </w:tcPr>
          <w:p w14:paraId="44DFE2FB" w14:textId="25E9D3DE" w:rsidR="00867E3E" w:rsidRPr="00416D62" w:rsidRDefault="00AD79F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5.9 (5.8-6.0)</w:t>
            </w:r>
          </w:p>
        </w:tc>
      </w:tr>
    </w:tbl>
    <w:p w14:paraId="27EB43CE" w14:textId="1671AF3D" w:rsidR="00FA7F38" w:rsidRPr="00416D62" w:rsidRDefault="00FA7F38" w:rsidP="005D5A78">
      <w:pPr>
        <w:spacing w:line="360" w:lineRule="auto"/>
        <w:rPr>
          <w:lang w:val="en-US"/>
        </w:rPr>
      </w:pPr>
    </w:p>
    <w:p w14:paraId="225C647E" w14:textId="4D880B7E" w:rsidR="00AD79FB" w:rsidRPr="00416D62" w:rsidRDefault="00AD79FB" w:rsidP="005D5A78">
      <w:pPr>
        <w:spacing w:line="360" w:lineRule="auto"/>
        <w:rPr>
          <w:lang w:val="en-US"/>
        </w:rPr>
      </w:pPr>
    </w:p>
    <w:p w14:paraId="772DB2D1" w14:textId="2F31F829" w:rsidR="00AD79FB" w:rsidRPr="00416D62" w:rsidRDefault="00AD79FB" w:rsidP="005D5A78">
      <w:pPr>
        <w:spacing w:line="360" w:lineRule="auto"/>
        <w:rPr>
          <w:lang w:val="en-US"/>
        </w:rPr>
      </w:pPr>
    </w:p>
    <w:p w14:paraId="2B09F6AA" w14:textId="587B5C90" w:rsidR="00AD79FB" w:rsidRPr="00416D62" w:rsidRDefault="00AD79FB" w:rsidP="005D5A78">
      <w:pPr>
        <w:spacing w:line="360" w:lineRule="auto"/>
        <w:rPr>
          <w:lang w:val="en-US"/>
        </w:rPr>
      </w:pPr>
    </w:p>
    <w:p w14:paraId="0F9ADF1A" w14:textId="436D934E" w:rsidR="00BB77B6" w:rsidRPr="00416D62" w:rsidRDefault="00BB77B6" w:rsidP="005D5A78">
      <w:pPr>
        <w:spacing w:line="360" w:lineRule="auto"/>
        <w:rPr>
          <w:lang w:val="en-US"/>
        </w:rPr>
      </w:pPr>
    </w:p>
    <w:p w14:paraId="5DB8ED47" w14:textId="1A73A3BF" w:rsidR="00BB77B6" w:rsidRPr="00416D62" w:rsidRDefault="00BB77B6" w:rsidP="005D5A78">
      <w:pPr>
        <w:spacing w:line="360" w:lineRule="auto"/>
        <w:rPr>
          <w:lang w:val="en-US"/>
        </w:rPr>
      </w:pPr>
    </w:p>
    <w:p w14:paraId="615D9FE4" w14:textId="5D9A4030" w:rsidR="00E44095" w:rsidRPr="00416D62" w:rsidRDefault="00E44095" w:rsidP="005D5A78">
      <w:pPr>
        <w:spacing w:line="360" w:lineRule="auto"/>
        <w:rPr>
          <w:lang w:val="en-US"/>
        </w:rPr>
      </w:pPr>
      <w:r w:rsidRPr="00416D62">
        <w:rPr>
          <w:lang w:val="en-US"/>
        </w:rPr>
        <w:br w:type="page"/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90"/>
        <w:gridCol w:w="910"/>
        <w:gridCol w:w="1025"/>
        <w:gridCol w:w="1138"/>
        <w:gridCol w:w="831"/>
        <w:gridCol w:w="910"/>
        <w:gridCol w:w="1024"/>
        <w:gridCol w:w="1138"/>
      </w:tblGrid>
      <w:tr w:rsidR="00301478" w:rsidRPr="00416D62" w14:paraId="7F17C632" w14:textId="77777777" w:rsidTr="00E44095">
        <w:tc>
          <w:tcPr>
            <w:tcW w:w="9638" w:type="dxa"/>
            <w:gridSpan w:val="9"/>
            <w:vAlign w:val="bottom"/>
          </w:tcPr>
          <w:p w14:paraId="79EC737F" w14:textId="1AF4D841" w:rsidR="00301478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b/>
                <w:lang w:val="en-US"/>
              </w:rPr>
              <w:lastRenderedPageBreak/>
              <w:t>Suppl</w:t>
            </w:r>
            <w:r w:rsidR="00205E34" w:rsidRPr="00416D62">
              <w:rPr>
                <w:b/>
                <w:lang w:val="en-US"/>
              </w:rPr>
              <w:t>ementary</w:t>
            </w:r>
            <w:r w:rsidRPr="00416D62">
              <w:rPr>
                <w:b/>
                <w:lang w:val="en-US"/>
              </w:rPr>
              <w:t xml:space="preserve"> Table </w:t>
            </w:r>
            <w:r w:rsidR="00205E34" w:rsidRPr="00416D62">
              <w:rPr>
                <w:b/>
                <w:lang w:val="en-US"/>
              </w:rPr>
              <w:t>3</w:t>
            </w:r>
            <w:r w:rsidRPr="00416D62">
              <w:rPr>
                <w:b/>
                <w:lang w:val="en-US"/>
              </w:rPr>
              <w:t>. The number of users, events and person-years, and i</w:t>
            </w:r>
            <w:r w:rsidR="007B23D5" w:rsidRPr="00416D62">
              <w:rPr>
                <w:b/>
                <w:lang w:val="en-US"/>
              </w:rPr>
              <w:t>ncidence rate of psychiatric re</w:t>
            </w:r>
            <w:r w:rsidRPr="00416D62">
              <w:rPr>
                <w:b/>
                <w:lang w:val="en-US"/>
              </w:rPr>
              <w:t xml:space="preserve">hospitalization </w:t>
            </w:r>
            <w:r w:rsidR="008B72BB" w:rsidRPr="00416D62">
              <w:rPr>
                <w:b/>
                <w:lang w:val="en-US"/>
              </w:rPr>
              <w:t>for</w:t>
            </w:r>
            <w:r w:rsidRPr="00416D62">
              <w:rPr>
                <w:b/>
                <w:lang w:val="en-US"/>
              </w:rPr>
              <w:t xml:space="preserve"> persons who </w:t>
            </w:r>
            <w:r w:rsidR="008B72BB" w:rsidRPr="00416D62">
              <w:rPr>
                <w:b/>
                <w:lang w:val="en-US"/>
              </w:rPr>
              <w:t xml:space="preserve">did not re-start </w:t>
            </w:r>
            <w:r w:rsidRPr="00416D62">
              <w:rPr>
                <w:b/>
                <w:lang w:val="en-US"/>
              </w:rPr>
              <w:t>clozapine use</w:t>
            </w:r>
            <w:r w:rsidR="008B72BB" w:rsidRPr="00416D62">
              <w:rPr>
                <w:b/>
                <w:lang w:val="en-US"/>
              </w:rPr>
              <w:t xml:space="preserve"> during the follow-up and for between individual analyses</w:t>
            </w:r>
            <w:r w:rsidRPr="00416D62">
              <w:rPr>
                <w:b/>
                <w:lang w:val="en-US"/>
              </w:rPr>
              <w:t>.</w:t>
            </w:r>
            <w:r w:rsidR="00555147" w:rsidRPr="00416D62">
              <w:rPr>
                <w:b/>
                <w:lang w:val="en-US"/>
              </w:rPr>
              <w:t xml:space="preserve"> AP: antipsychotic.</w:t>
            </w:r>
          </w:p>
        </w:tc>
      </w:tr>
      <w:tr w:rsidR="00BB77B6" w:rsidRPr="00416D62" w14:paraId="5FC94D62" w14:textId="77777777" w:rsidTr="00E44095">
        <w:tc>
          <w:tcPr>
            <w:tcW w:w="1872" w:type="dxa"/>
            <w:vAlign w:val="bottom"/>
          </w:tcPr>
          <w:p w14:paraId="7EE0E0C7" w14:textId="77777777" w:rsidR="00BB77B6" w:rsidRPr="00416D62" w:rsidRDefault="00BB77B6" w:rsidP="005D5A78">
            <w:pPr>
              <w:spacing w:line="360" w:lineRule="auto"/>
              <w:rPr>
                <w:lang w:val="en-US"/>
              </w:rPr>
            </w:pPr>
          </w:p>
        </w:tc>
        <w:tc>
          <w:tcPr>
            <w:tcW w:w="3863" w:type="dxa"/>
            <w:gridSpan w:val="4"/>
            <w:vAlign w:val="bottom"/>
          </w:tcPr>
          <w:p w14:paraId="2752AFDF" w14:textId="7DB0EC98" w:rsidR="00BB77B6" w:rsidRPr="00416D62" w:rsidRDefault="00BB77B6" w:rsidP="005D5A78">
            <w:pPr>
              <w:spacing w:line="36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Those who did not re-start clozapine use</w:t>
            </w:r>
          </w:p>
        </w:tc>
        <w:tc>
          <w:tcPr>
            <w:tcW w:w="3903" w:type="dxa"/>
            <w:gridSpan w:val="4"/>
          </w:tcPr>
          <w:p w14:paraId="700736AC" w14:textId="349EED0E" w:rsidR="00BB77B6" w:rsidRPr="00416D62" w:rsidRDefault="00BB77B6" w:rsidP="005D5A78">
            <w:pPr>
              <w:spacing w:line="36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Between individual comparison</w:t>
            </w:r>
          </w:p>
        </w:tc>
      </w:tr>
      <w:tr w:rsidR="00BB77B6" w:rsidRPr="00416D62" w14:paraId="34148FDC" w14:textId="77777777" w:rsidTr="00E44095">
        <w:tc>
          <w:tcPr>
            <w:tcW w:w="1872" w:type="dxa"/>
            <w:vAlign w:val="bottom"/>
          </w:tcPr>
          <w:p w14:paraId="49491124" w14:textId="77777777" w:rsidR="00BB77B6" w:rsidRPr="00416D62" w:rsidRDefault="00BB77B6" w:rsidP="005D5A78">
            <w:pPr>
              <w:spacing w:line="360" w:lineRule="auto"/>
              <w:rPr>
                <w:lang w:val="en-US"/>
              </w:rPr>
            </w:pPr>
          </w:p>
        </w:tc>
        <w:tc>
          <w:tcPr>
            <w:tcW w:w="790" w:type="dxa"/>
          </w:tcPr>
          <w:p w14:paraId="13237489" w14:textId="5BCD08A6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Users</w:t>
            </w:r>
          </w:p>
        </w:tc>
        <w:tc>
          <w:tcPr>
            <w:tcW w:w="910" w:type="dxa"/>
          </w:tcPr>
          <w:p w14:paraId="523A792B" w14:textId="63D1A630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Events</w:t>
            </w:r>
          </w:p>
        </w:tc>
        <w:tc>
          <w:tcPr>
            <w:tcW w:w="1025" w:type="dxa"/>
          </w:tcPr>
          <w:p w14:paraId="284758D0" w14:textId="7CE17020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Person-years</w:t>
            </w:r>
          </w:p>
        </w:tc>
        <w:tc>
          <w:tcPr>
            <w:tcW w:w="1138" w:type="dxa"/>
          </w:tcPr>
          <w:p w14:paraId="6F978305" w14:textId="77777777" w:rsidR="00BB77B6" w:rsidRPr="00416D62" w:rsidRDefault="00BB77B6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Incidence rate per 10 person-years</w:t>
            </w:r>
          </w:p>
          <w:p w14:paraId="5426F682" w14:textId="228A3959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(95% CI)</w:t>
            </w:r>
          </w:p>
        </w:tc>
        <w:tc>
          <w:tcPr>
            <w:tcW w:w="831" w:type="dxa"/>
          </w:tcPr>
          <w:p w14:paraId="75CBB5FC" w14:textId="622D890D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Users</w:t>
            </w:r>
          </w:p>
        </w:tc>
        <w:tc>
          <w:tcPr>
            <w:tcW w:w="910" w:type="dxa"/>
          </w:tcPr>
          <w:p w14:paraId="23117FCE" w14:textId="07EF9D7B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Events</w:t>
            </w:r>
          </w:p>
        </w:tc>
        <w:tc>
          <w:tcPr>
            <w:tcW w:w="1024" w:type="dxa"/>
          </w:tcPr>
          <w:p w14:paraId="7160D408" w14:textId="0E791E6D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Person-years</w:t>
            </w:r>
          </w:p>
        </w:tc>
        <w:tc>
          <w:tcPr>
            <w:tcW w:w="1138" w:type="dxa"/>
          </w:tcPr>
          <w:p w14:paraId="5790EB8D" w14:textId="77777777" w:rsidR="00BB77B6" w:rsidRPr="00416D62" w:rsidRDefault="00BB77B6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Incidence rate per 10 person-years</w:t>
            </w:r>
          </w:p>
          <w:p w14:paraId="2AB31AB6" w14:textId="6DA963A6" w:rsidR="00BB77B6" w:rsidRPr="00416D62" w:rsidRDefault="00BB77B6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lang w:val="en-US"/>
              </w:rPr>
              <w:t>(95% CI)</w:t>
            </w:r>
          </w:p>
        </w:tc>
      </w:tr>
      <w:tr w:rsidR="003360CB" w:rsidRPr="00416D62" w14:paraId="08B429DF" w14:textId="08A0B191" w:rsidTr="00E44095">
        <w:tc>
          <w:tcPr>
            <w:tcW w:w="1872" w:type="dxa"/>
            <w:vAlign w:val="bottom"/>
          </w:tcPr>
          <w:p w14:paraId="54717F83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non-use</w:t>
            </w:r>
          </w:p>
        </w:tc>
        <w:tc>
          <w:tcPr>
            <w:tcW w:w="790" w:type="dxa"/>
            <w:vAlign w:val="bottom"/>
          </w:tcPr>
          <w:p w14:paraId="2135AC85" w14:textId="44B41B6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604</w:t>
            </w:r>
          </w:p>
        </w:tc>
        <w:tc>
          <w:tcPr>
            <w:tcW w:w="910" w:type="dxa"/>
            <w:vAlign w:val="bottom"/>
          </w:tcPr>
          <w:p w14:paraId="23281B52" w14:textId="24FFA466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445</w:t>
            </w:r>
          </w:p>
        </w:tc>
        <w:tc>
          <w:tcPr>
            <w:tcW w:w="1025" w:type="dxa"/>
            <w:vAlign w:val="bottom"/>
          </w:tcPr>
          <w:p w14:paraId="54ACEAAF" w14:textId="777FBC72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779.4</w:t>
            </w:r>
          </w:p>
        </w:tc>
        <w:tc>
          <w:tcPr>
            <w:tcW w:w="1138" w:type="dxa"/>
          </w:tcPr>
          <w:p w14:paraId="521164FB" w14:textId="6E42FEFC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5.7 (5.5-5.9)</w:t>
            </w:r>
          </w:p>
        </w:tc>
        <w:tc>
          <w:tcPr>
            <w:tcW w:w="831" w:type="dxa"/>
            <w:vAlign w:val="bottom"/>
          </w:tcPr>
          <w:p w14:paraId="1A306300" w14:textId="263ACAFB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1434</w:t>
            </w:r>
          </w:p>
        </w:tc>
        <w:tc>
          <w:tcPr>
            <w:tcW w:w="910" w:type="dxa"/>
            <w:vAlign w:val="bottom"/>
          </w:tcPr>
          <w:p w14:paraId="017C5261" w14:textId="12A6A0F6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791</w:t>
            </w:r>
          </w:p>
        </w:tc>
        <w:tc>
          <w:tcPr>
            <w:tcW w:w="1024" w:type="dxa"/>
            <w:vAlign w:val="bottom"/>
          </w:tcPr>
          <w:p w14:paraId="39282F3F" w14:textId="5B98F236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1835.87</w:t>
            </w:r>
          </w:p>
        </w:tc>
        <w:tc>
          <w:tcPr>
            <w:tcW w:w="1138" w:type="dxa"/>
          </w:tcPr>
          <w:p w14:paraId="17C8CD23" w14:textId="7E86D3A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4.3 (4.2-4.4)</w:t>
            </w:r>
          </w:p>
        </w:tc>
      </w:tr>
      <w:tr w:rsidR="003360CB" w:rsidRPr="00416D62" w14:paraId="5C5971E4" w14:textId="0D7279CE" w:rsidTr="00E44095">
        <w:tc>
          <w:tcPr>
            <w:tcW w:w="1872" w:type="dxa"/>
            <w:vAlign w:val="bottom"/>
          </w:tcPr>
          <w:p w14:paraId="02B711E1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chlorpromazine</w:t>
            </w:r>
          </w:p>
        </w:tc>
        <w:tc>
          <w:tcPr>
            <w:tcW w:w="790" w:type="dxa"/>
            <w:vAlign w:val="bottom"/>
          </w:tcPr>
          <w:p w14:paraId="44358B40" w14:textId="37C773EA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910" w:type="dxa"/>
            <w:vAlign w:val="bottom"/>
          </w:tcPr>
          <w:p w14:paraId="552BFE07" w14:textId="4370A132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vAlign w:val="bottom"/>
          </w:tcPr>
          <w:p w14:paraId="13BD32FB" w14:textId="4F978F8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4.52</w:t>
            </w:r>
          </w:p>
        </w:tc>
        <w:tc>
          <w:tcPr>
            <w:tcW w:w="1138" w:type="dxa"/>
          </w:tcPr>
          <w:p w14:paraId="5BBC6008" w14:textId="276F0E94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2.2 (0.8-3.6)</w:t>
            </w:r>
          </w:p>
        </w:tc>
        <w:tc>
          <w:tcPr>
            <w:tcW w:w="831" w:type="dxa"/>
            <w:vAlign w:val="bottom"/>
          </w:tcPr>
          <w:p w14:paraId="7AE0D3C5" w14:textId="3889CB50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34</w:t>
            </w:r>
          </w:p>
        </w:tc>
        <w:tc>
          <w:tcPr>
            <w:tcW w:w="910" w:type="dxa"/>
            <w:vAlign w:val="bottom"/>
          </w:tcPr>
          <w:p w14:paraId="1DB727B4" w14:textId="1D79B7B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1024" w:type="dxa"/>
            <w:vAlign w:val="bottom"/>
          </w:tcPr>
          <w:p w14:paraId="5D131F07" w14:textId="1590E919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16.31</w:t>
            </w:r>
          </w:p>
        </w:tc>
        <w:tc>
          <w:tcPr>
            <w:tcW w:w="1138" w:type="dxa"/>
          </w:tcPr>
          <w:p w14:paraId="7BB78F40" w14:textId="1449A49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9.8 (8.3-11.3)</w:t>
            </w:r>
          </w:p>
        </w:tc>
      </w:tr>
      <w:tr w:rsidR="003360CB" w:rsidRPr="00416D62" w14:paraId="43680B69" w14:textId="4BFF8C07" w:rsidTr="00E44095">
        <w:tc>
          <w:tcPr>
            <w:tcW w:w="1872" w:type="dxa"/>
            <w:vAlign w:val="bottom"/>
          </w:tcPr>
          <w:p w14:paraId="6E732632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levomepromazine</w:t>
            </w:r>
          </w:p>
        </w:tc>
        <w:tc>
          <w:tcPr>
            <w:tcW w:w="790" w:type="dxa"/>
            <w:vAlign w:val="bottom"/>
          </w:tcPr>
          <w:p w14:paraId="528D3B5B" w14:textId="6E959D3D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56</w:t>
            </w:r>
          </w:p>
        </w:tc>
        <w:tc>
          <w:tcPr>
            <w:tcW w:w="910" w:type="dxa"/>
            <w:vAlign w:val="bottom"/>
          </w:tcPr>
          <w:p w14:paraId="0F2B012E" w14:textId="2EE66362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11</w:t>
            </w:r>
          </w:p>
        </w:tc>
        <w:tc>
          <w:tcPr>
            <w:tcW w:w="1025" w:type="dxa"/>
            <w:vAlign w:val="bottom"/>
          </w:tcPr>
          <w:p w14:paraId="7FD9037F" w14:textId="0B5FDF09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32.81</w:t>
            </w:r>
          </w:p>
        </w:tc>
        <w:tc>
          <w:tcPr>
            <w:tcW w:w="1138" w:type="dxa"/>
          </w:tcPr>
          <w:p w14:paraId="425CB2B5" w14:textId="22B00CF1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3.4 (2.7-4.0)</w:t>
            </w:r>
          </w:p>
        </w:tc>
        <w:tc>
          <w:tcPr>
            <w:tcW w:w="831" w:type="dxa"/>
            <w:vAlign w:val="bottom"/>
          </w:tcPr>
          <w:p w14:paraId="2A3D4F0C" w14:textId="19498485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98</w:t>
            </w:r>
          </w:p>
        </w:tc>
        <w:tc>
          <w:tcPr>
            <w:tcW w:w="910" w:type="dxa"/>
            <w:vAlign w:val="bottom"/>
          </w:tcPr>
          <w:p w14:paraId="02B0D623" w14:textId="618A943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</w:t>
            </w:r>
          </w:p>
        </w:tc>
        <w:tc>
          <w:tcPr>
            <w:tcW w:w="1024" w:type="dxa"/>
            <w:vAlign w:val="bottom"/>
          </w:tcPr>
          <w:p w14:paraId="51FBC8BB" w14:textId="734B11A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57.54</w:t>
            </w:r>
          </w:p>
        </w:tc>
        <w:tc>
          <w:tcPr>
            <w:tcW w:w="1138" w:type="dxa"/>
          </w:tcPr>
          <w:p w14:paraId="25ABB319" w14:textId="1AEEC34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2.4 (2.0-2.8)</w:t>
            </w:r>
          </w:p>
        </w:tc>
      </w:tr>
      <w:tr w:rsidR="003360CB" w:rsidRPr="00416D62" w14:paraId="6C462ECD" w14:textId="470295A8" w:rsidTr="00E44095">
        <w:tc>
          <w:tcPr>
            <w:tcW w:w="1872" w:type="dxa"/>
            <w:vAlign w:val="bottom"/>
          </w:tcPr>
          <w:p w14:paraId="098A80C2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perphenazine</w:t>
            </w:r>
          </w:p>
        </w:tc>
        <w:tc>
          <w:tcPr>
            <w:tcW w:w="790" w:type="dxa"/>
            <w:vAlign w:val="bottom"/>
          </w:tcPr>
          <w:p w14:paraId="217A3C24" w14:textId="233BC470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40</w:t>
            </w:r>
          </w:p>
        </w:tc>
        <w:tc>
          <w:tcPr>
            <w:tcW w:w="910" w:type="dxa"/>
            <w:vAlign w:val="bottom"/>
          </w:tcPr>
          <w:p w14:paraId="6961E440" w14:textId="4F081C66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25</w:t>
            </w:r>
          </w:p>
        </w:tc>
        <w:tc>
          <w:tcPr>
            <w:tcW w:w="1025" w:type="dxa"/>
            <w:vAlign w:val="bottom"/>
          </w:tcPr>
          <w:p w14:paraId="6B7E6DC6" w14:textId="1DB54FE3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38.94</w:t>
            </w:r>
          </w:p>
        </w:tc>
        <w:tc>
          <w:tcPr>
            <w:tcW w:w="1138" w:type="dxa"/>
          </w:tcPr>
          <w:p w14:paraId="3FF62E36" w14:textId="4832FC45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6.4 (5.6-7.2)</w:t>
            </w:r>
          </w:p>
        </w:tc>
        <w:tc>
          <w:tcPr>
            <w:tcW w:w="831" w:type="dxa"/>
            <w:vAlign w:val="bottom"/>
          </w:tcPr>
          <w:p w14:paraId="753CA7DA" w14:textId="346DAE98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80</w:t>
            </w:r>
          </w:p>
        </w:tc>
        <w:tc>
          <w:tcPr>
            <w:tcW w:w="910" w:type="dxa"/>
            <w:vAlign w:val="bottom"/>
          </w:tcPr>
          <w:p w14:paraId="707BFC7A" w14:textId="1C65EC69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31</w:t>
            </w:r>
          </w:p>
        </w:tc>
        <w:tc>
          <w:tcPr>
            <w:tcW w:w="1024" w:type="dxa"/>
            <w:vAlign w:val="bottom"/>
          </w:tcPr>
          <w:p w14:paraId="03A0A6AA" w14:textId="21F084D7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65.17</w:t>
            </w:r>
          </w:p>
        </w:tc>
        <w:tc>
          <w:tcPr>
            <w:tcW w:w="1138" w:type="dxa"/>
          </w:tcPr>
          <w:p w14:paraId="49342420" w14:textId="43B43DE2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4.8 (4.2-5.3)</w:t>
            </w:r>
          </w:p>
        </w:tc>
      </w:tr>
      <w:tr w:rsidR="003360CB" w:rsidRPr="00416D62" w14:paraId="172E32F0" w14:textId="705AAE26" w:rsidTr="00E44095">
        <w:tc>
          <w:tcPr>
            <w:tcW w:w="1872" w:type="dxa"/>
            <w:vAlign w:val="bottom"/>
          </w:tcPr>
          <w:p w14:paraId="5B7E61A3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perphenazine LAI</w:t>
            </w:r>
          </w:p>
        </w:tc>
        <w:tc>
          <w:tcPr>
            <w:tcW w:w="790" w:type="dxa"/>
            <w:vAlign w:val="bottom"/>
          </w:tcPr>
          <w:p w14:paraId="1A748B1A" w14:textId="5AAF8E7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17</w:t>
            </w:r>
          </w:p>
        </w:tc>
        <w:tc>
          <w:tcPr>
            <w:tcW w:w="910" w:type="dxa"/>
            <w:vAlign w:val="bottom"/>
          </w:tcPr>
          <w:p w14:paraId="0409129B" w14:textId="0F5AFA6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</w:t>
            </w:r>
          </w:p>
        </w:tc>
        <w:tc>
          <w:tcPr>
            <w:tcW w:w="1025" w:type="dxa"/>
            <w:vAlign w:val="bottom"/>
          </w:tcPr>
          <w:p w14:paraId="6B1B7396" w14:textId="0B5A61B5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25.19</w:t>
            </w:r>
          </w:p>
        </w:tc>
        <w:tc>
          <w:tcPr>
            <w:tcW w:w="1138" w:type="dxa"/>
          </w:tcPr>
          <w:p w14:paraId="556A2013" w14:textId="553D5EA0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5.6 (4.6-6.5)</w:t>
            </w:r>
          </w:p>
        </w:tc>
        <w:tc>
          <w:tcPr>
            <w:tcW w:w="831" w:type="dxa"/>
            <w:vAlign w:val="bottom"/>
          </w:tcPr>
          <w:p w14:paraId="2B5EE280" w14:textId="6ECFD39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27</w:t>
            </w:r>
          </w:p>
        </w:tc>
        <w:tc>
          <w:tcPr>
            <w:tcW w:w="910" w:type="dxa"/>
            <w:vAlign w:val="bottom"/>
          </w:tcPr>
          <w:p w14:paraId="747F794B" w14:textId="0D2B427A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1024" w:type="dxa"/>
            <w:vAlign w:val="bottom"/>
          </w:tcPr>
          <w:p w14:paraId="727D4582" w14:textId="2324F1D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29.95</w:t>
            </w:r>
          </w:p>
        </w:tc>
        <w:tc>
          <w:tcPr>
            <w:tcW w:w="1138" w:type="dxa"/>
          </w:tcPr>
          <w:p w14:paraId="61D7CF6E" w14:textId="7341101B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5.3 (4.5-6.2)</w:t>
            </w:r>
          </w:p>
        </w:tc>
      </w:tr>
      <w:tr w:rsidR="003360CB" w:rsidRPr="00416D62" w14:paraId="7AF9B0F6" w14:textId="2F3D90E5" w:rsidTr="00E44095">
        <w:tc>
          <w:tcPr>
            <w:tcW w:w="1872" w:type="dxa"/>
            <w:vAlign w:val="bottom"/>
          </w:tcPr>
          <w:p w14:paraId="6264D4F6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haloperidol</w:t>
            </w:r>
          </w:p>
        </w:tc>
        <w:tc>
          <w:tcPr>
            <w:tcW w:w="790" w:type="dxa"/>
            <w:vAlign w:val="bottom"/>
          </w:tcPr>
          <w:p w14:paraId="514ACEE9" w14:textId="5D72B9FC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</w:t>
            </w:r>
          </w:p>
        </w:tc>
        <w:tc>
          <w:tcPr>
            <w:tcW w:w="910" w:type="dxa"/>
            <w:vAlign w:val="bottom"/>
          </w:tcPr>
          <w:p w14:paraId="3DF0AFEA" w14:textId="790AEBA3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24</w:t>
            </w:r>
          </w:p>
        </w:tc>
        <w:tc>
          <w:tcPr>
            <w:tcW w:w="1025" w:type="dxa"/>
            <w:vAlign w:val="bottom"/>
          </w:tcPr>
          <w:p w14:paraId="559973BB" w14:textId="650232A3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28.2</w:t>
            </w:r>
          </w:p>
        </w:tc>
        <w:tc>
          <w:tcPr>
            <w:tcW w:w="1138" w:type="dxa"/>
          </w:tcPr>
          <w:p w14:paraId="1024BEB7" w14:textId="53E4AB7B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8.5 (7.4-9.6)</w:t>
            </w:r>
          </w:p>
        </w:tc>
        <w:tc>
          <w:tcPr>
            <w:tcW w:w="831" w:type="dxa"/>
            <w:vAlign w:val="bottom"/>
          </w:tcPr>
          <w:p w14:paraId="6D776A19" w14:textId="35F5F212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57</w:t>
            </w:r>
          </w:p>
        </w:tc>
        <w:tc>
          <w:tcPr>
            <w:tcW w:w="910" w:type="dxa"/>
            <w:vAlign w:val="bottom"/>
          </w:tcPr>
          <w:p w14:paraId="674B58C3" w14:textId="4FA1FCF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</w:t>
            </w:r>
          </w:p>
        </w:tc>
        <w:tc>
          <w:tcPr>
            <w:tcW w:w="1024" w:type="dxa"/>
            <w:vAlign w:val="bottom"/>
          </w:tcPr>
          <w:p w14:paraId="1F30FB0F" w14:textId="5B5F893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35.31</w:t>
            </w:r>
          </w:p>
        </w:tc>
        <w:tc>
          <w:tcPr>
            <w:tcW w:w="1138" w:type="dxa"/>
          </w:tcPr>
          <w:p w14:paraId="67EC642D" w14:textId="43A91AC0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7.4 (6.5-8.3)</w:t>
            </w:r>
          </w:p>
        </w:tc>
      </w:tr>
      <w:tr w:rsidR="003360CB" w:rsidRPr="00416D62" w14:paraId="2A74EDFE" w14:textId="72CBFB05" w:rsidTr="00E44095">
        <w:tc>
          <w:tcPr>
            <w:tcW w:w="1872" w:type="dxa"/>
            <w:vAlign w:val="bottom"/>
          </w:tcPr>
          <w:p w14:paraId="5806BA03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zuclopenthixol LAI</w:t>
            </w:r>
          </w:p>
        </w:tc>
        <w:tc>
          <w:tcPr>
            <w:tcW w:w="790" w:type="dxa"/>
            <w:vAlign w:val="bottom"/>
          </w:tcPr>
          <w:p w14:paraId="151AED9E" w14:textId="1CADC103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28</w:t>
            </w:r>
          </w:p>
        </w:tc>
        <w:tc>
          <w:tcPr>
            <w:tcW w:w="910" w:type="dxa"/>
            <w:vAlign w:val="bottom"/>
          </w:tcPr>
          <w:p w14:paraId="451A88C9" w14:textId="726E0834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11</w:t>
            </w:r>
          </w:p>
        </w:tc>
        <w:tc>
          <w:tcPr>
            <w:tcW w:w="1025" w:type="dxa"/>
            <w:vAlign w:val="bottom"/>
          </w:tcPr>
          <w:p w14:paraId="25FE5E50" w14:textId="3F534EE4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29</w:t>
            </w:r>
          </w:p>
        </w:tc>
        <w:tc>
          <w:tcPr>
            <w:tcW w:w="1138" w:type="dxa"/>
          </w:tcPr>
          <w:p w14:paraId="7AEB8BC7" w14:textId="3BB7FA0F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3.8 (3.1-4.5)</w:t>
            </w:r>
          </w:p>
        </w:tc>
        <w:tc>
          <w:tcPr>
            <w:tcW w:w="831" w:type="dxa"/>
            <w:vAlign w:val="bottom"/>
          </w:tcPr>
          <w:p w14:paraId="1A6F4E9A" w14:textId="375473A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43</w:t>
            </w:r>
          </w:p>
        </w:tc>
        <w:tc>
          <w:tcPr>
            <w:tcW w:w="910" w:type="dxa"/>
            <w:vAlign w:val="bottom"/>
          </w:tcPr>
          <w:p w14:paraId="1C1011CE" w14:textId="1473585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</w:t>
            </w:r>
          </w:p>
        </w:tc>
        <w:tc>
          <w:tcPr>
            <w:tcW w:w="1024" w:type="dxa"/>
            <w:vAlign w:val="bottom"/>
          </w:tcPr>
          <w:p w14:paraId="14E96047" w14:textId="7B21072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45.64</w:t>
            </w:r>
          </w:p>
        </w:tc>
        <w:tc>
          <w:tcPr>
            <w:tcW w:w="1138" w:type="dxa"/>
          </w:tcPr>
          <w:p w14:paraId="1669E581" w14:textId="60E9F347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3.3 (2.8-3.8)</w:t>
            </w:r>
          </w:p>
        </w:tc>
      </w:tr>
      <w:tr w:rsidR="003360CB" w:rsidRPr="00416D62" w14:paraId="59E7B87A" w14:textId="779654E9" w:rsidTr="00E44095">
        <w:tc>
          <w:tcPr>
            <w:tcW w:w="1872" w:type="dxa"/>
            <w:vAlign w:val="bottom"/>
          </w:tcPr>
          <w:p w14:paraId="62DAF553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clozapine</w:t>
            </w:r>
          </w:p>
        </w:tc>
        <w:tc>
          <w:tcPr>
            <w:tcW w:w="790" w:type="dxa"/>
            <w:vAlign w:val="bottom"/>
          </w:tcPr>
          <w:p w14:paraId="05025902" w14:textId="19C15BE1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lang w:val="en-US"/>
              </w:rPr>
              <w:t>0</w:t>
            </w:r>
          </w:p>
        </w:tc>
        <w:tc>
          <w:tcPr>
            <w:tcW w:w="910" w:type="dxa"/>
            <w:vAlign w:val="bottom"/>
          </w:tcPr>
          <w:p w14:paraId="461D4BC3" w14:textId="12C7A028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0</w:t>
            </w:r>
          </w:p>
        </w:tc>
        <w:tc>
          <w:tcPr>
            <w:tcW w:w="1025" w:type="dxa"/>
            <w:vAlign w:val="bottom"/>
          </w:tcPr>
          <w:p w14:paraId="6CF04DDB" w14:textId="4100B18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0</w:t>
            </w:r>
          </w:p>
        </w:tc>
        <w:tc>
          <w:tcPr>
            <w:tcW w:w="1138" w:type="dxa"/>
          </w:tcPr>
          <w:p w14:paraId="729744D0" w14:textId="671EEC48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NA</w:t>
            </w:r>
          </w:p>
        </w:tc>
        <w:tc>
          <w:tcPr>
            <w:tcW w:w="831" w:type="dxa"/>
            <w:vAlign w:val="bottom"/>
          </w:tcPr>
          <w:p w14:paraId="696C49B4" w14:textId="3DE6BD91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908</w:t>
            </w:r>
          </w:p>
        </w:tc>
        <w:tc>
          <w:tcPr>
            <w:tcW w:w="910" w:type="dxa"/>
            <w:vAlign w:val="bottom"/>
          </w:tcPr>
          <w:p w14:paraId="0883720E" w14:textId="2811DB8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265</w:t>
            </w:r>
          </w:p>
        </w:tc>
        <w:tc>
          <w:tcPr>
            <w:tcW w:w="1024" w:type="dxa"/>
            <w:vAlign w:val="bottom"/>
          </w:tcPr>
          <w:p w14:paraId="4432DA3A" w14:textId="3D1D72F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1005.2</w:t>
            </w:r>
          </w:p>
        </w:tc>
        <w:tc>
          <w:tcPr>
            <w:tcW w:w="1138" w:type="dxa"/>
          </w:tcPr>
          <w:p w14:paraId="5D4460AF" w14:textId="04781695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2.6 (2.5-2.7)</w:t>
            </w:r>
          </w:p>
        </w:tc>
      </w:tr>
      <w:tr w:rsidR="003360CB" w:rsidRPr="00416D62" w14:paraId="2A8CF1BB" w14:textId="233E0519" w:rsidTr="00E44095">
        <w:tc>
          <w:tcPr>
            <w:tcW w:w="1872" w:type="dxa"/>
            <w:vAlign w:val="bottom"/>
          </w:tcPr>
          <w:p w14:paraId="299D0C25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olanzapine</w:t>
            </w:r>
          </w:p>
        </w:tc>
        <w:tc>
          <w:tcPr>
            <w:tcW w:w="790" w:type="dxa"/>
            <w:vAlign w:val="bottom"/>
          </w:tcPr>
          <w:p w14:paraId="08E7A988" w14:textId="76E7AEED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331</w:t>
            </w:r>
          </w:p>
        </w:tc>
        <w:tc>
          <w:tcPr>
            <w:tcW w:w="910" w:type="dxa"/>
            <w:vAlign w:val="bottom"/>
          </w:tcPr>
          <w:p w14:paraId="3A5F81D3" w14:textId="39F1FEF1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310</w:t>
            </w:r>
          </w:p>
        </w:tc>
        <w:tc>
          <w:tcPr>
            <w:tcW w:w="1025" w:type="dxa"/>
            <w:vAlign w:val="bottom"/>
          </w:tcPr>
          <w:p w14:paraId="7D045710" w14:textId="727B9138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850.64</w:t>
            </w:r>
          </w:p>
        </w:tc>
        <w:tc>
          <w:tcPr>
            <w:tcW w:w="1138" w:type="dxa"/>
          </w:tcPr>
          <w:p w14:paraId="6768785D" w14:textId="4FBD8A03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3.6 (3.5-3.8)</w:t>
            </w:r>
          </w:p>
        </w:tc>
        <w:tc>
          <w:tcPr>
            <w:tcW w:w="831" w:type="dxa"/>
            <w:vAlign w:val="bottom"/>
          </w:tcPr>
          <w:p w14:paraId="122B3134" w14:textId="580337F8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577</w:t>
            </w:r>
          </w:p>
        </w:tc>
        <w:tc>
          <w:tcPr>
            <w:tcW w:w="910" w:type="dxa"/>
            <w:vAlign w:val="bottom"/>
          </w:tcPr>
          <w:p w14:paraId="684339D7" w14:textId="50207C0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383</w:t>
            </w:r>
          </w:p>
        </w:tc>
        <w:tc>
          <w:tcPr>
            <w:tcW w:w="1024" w:type="dxa"/>
            <w:vAlign w:val="bottom"/>
          </w:tcPr>
          <w:p w14:paraId="5E86C909" w14:textId="2DD11061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1578.99</w:t>
            </w:r>
          </w:p>
        </w:tc>
        <w:tc>
          <w:tcPr>
            <w:tcW w:w="1138" w:type="dxa"/>
          </w:tcPr>
          <w:p w14:paraId="1D565CA9" w14:textId="374643D9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2.4 (2.3-2.5)</w:t>
            </w:r>
          </w:p>
        </w:tc>
      </w:tr>
      <w:tr w:rsidR="003360CB" w:rsidRPr="00416D62" w14:paraId="350D2FF2" w14:textId="152D8B4D" w:rsidTr="00E44095">
        <w:tc>
          <w:tcPr>
            <w:tcW w:w="1872" w:type="dxa"/>
            <w:vAlign w:val="bottom"/>
          </w:tcPr>
          <w:p w14:paraId="7C226294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olanzapine LAI</w:t>
            </w:r>
          </w:p>
        </w:tc>
        <w:tc>
          <w:tcPr>
            <w:tcW w:w="790" w:type="dxa"/>
            <w:vAlign w:val="bottom"/>
          </w:tcPr>
          <w:p w14:paraId="4E2CCB30" w14:textId="6851F1DB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35</w:t>
            </w:r>
          </w:p>
        </w:tc>
        <w:tc>
          <w:tcPr>
            <w:tcW w:w="910" w:type="dxa"/>
            <w:vAlign w:val="bottom"/>
          </w:tcPr>
          <w:p w14:paraId="277BE15B" w14:textId="68DF84F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16</w:t>
            </w:r>
          </w:p>
        </w:tc>
        <w:tc>
          <w:tcPr>
            <w:tcW w:w="1025" w:type="dxa"/>
            <w:vAlign w:val="bottom"/>
          </w:tcPr>
          <w:p w14:paraId="56812FA2" w14:textId="668F8A8B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41.69</w:t>
            </w:r>
          </w:p>
        </w:tc>
        <w:tc>
          <w:tcPr>
            <w:tcW w:w="1138" w:type="dxa"/>
          </w:tcPr>
          <w:p w14:paraId="4A6A853B" w14:textId="2AA48C0E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3.8 (3.2-4.4)</w:t>
            </w:r>
          </w:p>
        </w:tc>
        <w:tc>
          <w:tcPr>
            <w:tcW w:w="831" w:type="dxa"/>
            <w:vAlign w:val="bottom"/>
          </w:tcPr>
          <w:p w14:paraId="310F7591" w14:textId="0E870C3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45</w:t>
            </w:r>
          </w:p>
        </w:tc>
        <w:tc>
          <w:tcPr>
            <w:tcW w:w="910" w:type="dxa"/>
            <w:vAlign w:val="bottom"/>
          </w:tcPr>
          <w:p w14:paraId="30C4DA25" w14:textId="0943D1A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18</w:t>
            </w:r>
          </w:p>
        </w:tc>
        <w:tc>
          <w:tcPr>
            <w:tcW w:w="1024" w:type="dxa"/>
            <w:vAlign w:val="bottom"/>
          </w:tcPr>
          <w:p w14:paraId="3CFB90B9" w14:textId="486E231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47.01</w:t>
            </w:r>
          </w:p>
        </w:tc>
        <w:tc>
          <w:tcPr>
            <w:tcW w:w="1138" w:type="dxa"/>
          </w:tcPr>
          <w:p w14:paraId="0F45BC87" w14:textId="068F2E16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3.8 (3.3-4.4)</w:t>
            </w:r>
          </w:p>
        </w:tc>
      </w:tr>
      <w:tr w:rsidR="003360CB" w:rsidRPr="00416D62" w14:paraId="1BDFBAA0" w14:textId="015E3953" w:rsidTr="00E44095">
        <w:tc>
          <w:tcPr>
            <w:tcW w:w="1872" w:type="dxa"/>
            <w:vAlign w:val="bottom"/>
          </w:tcPr>
          <w:p w14:paraId="55F52570" w14:textId="7777777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quetiapine</w:t>
            </w:r>
          </w:p>
        </w:tc>
        <w:tc>
          <w:tcPr>
            <w:tcW w:w="790" w:type="dxa"/>
            <w:vAlign w:val="bottom"/>
          </w:tcPr>
          <w:p w14:paraId="38AA2150" w14:textId="7BD66A81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219</w:t>
            </w:r>
          </w:p>
        </w:tc>
        <w:tc>
          <w:tcPr>
            <w:tcW w:w="910" w:type="dxa"/>
            <w:vAlign w:val="bottom"/>
          </w:tcPr>
          <w:p w14:paraId="71CCDBEB" w14:textId="3E64B8A8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257</w:t>
            </w:r>
          </w:p>
        </w:tc>
        <w:tc>
          <w:tcPr>
            <w:tcW w:w="1025" w:type="dxa"/>
            <w:vAlign w:val="bottom"/>
          </w:tcPr>
          <w:p w14:paraId="5B1DA8C0" w14:textId="6FC7367C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411.67</w:t>
            </w:r>
          </w:p>
        </w:tc>
        <w:tc>
          <w:tcPr>
            <w:tcW w:w="1138" w:type="dxa"/>
          </w:tcPr>
          <w:p w14:paraId="79A44B7C" w14:textId="423D7AB6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6.2 (6.0-6.5)</w:t>
            </w:r>
          </w:p>
        </w:tc>
        <w:tc>
          <w:tcPr>
            <w:tcW w:w="831" w:type="dxa"/>
            <w:vAlign w:val="bottom"/>
          </w:tcPr>
          <w:p w14:paraId="4DC56D52" w14:textId="6DEBB19A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416</w:t>
            </w:r>
          </w:p>
        </w:tc>
        <w:tc>
          <w:tcPr>
            <w:tcW w:w="910" w:type="dxa"/>
            <w:vAlign w:val="bottom"/>
          </w:tcPr>
          <w:p w14:paraId="721FECFF" w14:textId="09CF69E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349</w:t>
            </w:r>
          </w:p>
        </w:tc>
        <w:tc>
          <w:tcPr>
            <w:tcW w:w="1024" w:type="dxa"/>
            <w:vAlign w:val="bottom"/>
          </w:tcPr>
          <w:p w14:paraId="08022597" w14:textId="4446137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667.99</w:t>
            </w:r>
          </w:p>
        </w:tc>
        <w:tc>
          <w:tcPr>
            <w:tcW w:w="1138" w:type="dxa"/>
          </w:tcPr>
          <w:p w14:paraId="16C9D40F" w14:textId="2285A927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5.2 (5.1-5.4)</w:t>
            </w:r>
          </w:p>
        </w:tc>
      </w:tr>
      <w:tr w:rsidR="003360CB" w:rsidRPr="00416D62" w14:paraId="6DDBCBEC" w14:textId="57D9120D" w:rsidTr="00E44095">
        <w:tc>
          <w:tcPr>
            <w:tcW w:w="1872" w:type="dxa"/>
            <w:vAlign w:val="bottom"/>
          </w:tcPr>
          <w:p w14:paraId="71073CAD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risperidone</w:t>
            </w:r>
          </w:p>
        </w:tc>
        <w:tc>
          <w:tcPr>
            <w:tcW w:w="790" w:type="dxa"/>
            <w:vAlign w:val="bottom"/>
          </w:tcPr>
          <w:p w14:paraId="3DAFADA9" w14:textId="5D9D74A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110</w:t>
            </w:r>
          </w:p>
        </w:tc>
        <w:tc>
          <w:tcPr>
            <w:tcW w:w="910" w:type="dxa"/>
            <w:vAlign w:val="bottom"/>
          </w:tcPr>
          <w:p w14:paraId="17A60D21" w14:textId="3B3400B0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46</w:t>
            </w:r>
          </w:p>
        </w:tc>
        <w:tc>
          <w:tcPr>
            <w:tcW w:w="1025" w:type="dxa"/>
            <w:vAlign w:val="bottom"/>
          </w:tcPr>
          <w:p w14:paraId="58527192" w14:textId="42A4F613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169.97</w:t>
            </w:r>
          </w:p>
        </w:tc>
        <w:tc>
          <w:tcPr>
            <w:tcW w:w="1138" w:type="dxa"/>
          </w:tcPr>
          <w:p w14:paraId="648A9558" w14:textId="7ABE15A6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2.7 (2.5-3.0)</w:t>
            </w:r>
          </w:p>
        </w:tc>
        <w:tc>
          <w:tcPr>
            <w:tcW w:w="831" w:type="dxa"/>
            <w:vAlign w:val="bottom"/>
          </w:tcPr>
          <w:p w14:paraId="5383F7B1" w14:textId="0609602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174</w:t>
            </w:r>
          </w:p>
        </w:tc>
        <w:tc>
          <w:tcPr>
            <w:tcW w:w="910" w:type="dxa"/>
            <w:vAlign w:val="bottom"/>
          </w:tcPr>
          <w:p w14:paraId="56153F7E" w14:textId="751DD7F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74</w:t>
            </w:r>
          </w:p>
        </w:tc>
        <w:tc>
          <w:tcPr>
            <w:tcW w:w="1024" w:type="dxa"/>
            <w:vAlign w:val="bottom"/>
          </w:tcPr>
          <w:p w14:paraId="2DE5F0E2" w14:textId="4F6650D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219.61</w:t>
            </w:r>
          </w:p>
        </w:tc>
        <w:tc>
          <w:tcPr>
            <w:tcW w:w="1138" w:type="dxa"/>
          </w:tcPr>
          <w:p w14:paraId="3D965075" w14:textId="57C5623B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3.4 (3.1-3.6)</w:t>
            </w:r>
          </w:p>
        </w:tc>
      </w:tr>
      <w:tr w:rsidR="003360CB" w:rsidRPr="00416D62" w14:paraId="3A1D5941" w14:textId="4A995E7D" w:rsidTr="00E44095">
        <w:tc>
          <w:tcPr>
            <w:tcW w:w="1872" w:type="dxa"/>
            <w:vAlign w:val="bottom"/>
          </w:tcPr>
          <w:p w14:paraId="242B0D6E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lastRenderedPageBreak/>
              <w:t>risperidone LAI</w:t>
            </w:r>
          </w:p>
        </w:tc>
        <w:tc>
          <w:tcPr>
            <w:tcW w:w="790" w:type="dxa"/>
            <w:vAlign w:val="bottom"/>
          </w:tcPr>
          <w:p w14:paraId="22AEEFA2" w14:textId="62E53B35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56</w:t>
            </w:r>
          </w:p>
        </w:tc>
        <w:tc>
          <w:tcPr>
            <w:tcW w:w="910" w:type="dxa"/>
            <w:vAlign w:val="bottom"/>
          </w:tcPr>
          <w:p w14:paraId="2C2BD5F2" w14:textId="2A301EEA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46</w:t>
            </w:r>
          </w:p>
        </w:tc>
        <w:tc>
          <w:tcPr>
            <w:tcW w:w="1025" w:type="dxa"/>
            <w:vAlign w:val="bottom"/>
          </w:tcPr>
          <w:p w14:paraId="28BB7251" w14:textId="6991D008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95.75</w:t>
            </w:r>
          </w:p>
        </w:tc>
        <w:tc>
          <w:tcPr>
            <w:tcW w:w="1138" w:type="dxa"/>
          </w:tcPr>
          <w:p w14:paraId="40B80B7A" w14:textId="0130DF8A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4.8 (4.4-5.2)</w:t>
            </w:r>
          </w:p>
        </w:tc>
        <w:tc>
          <w:tcPr>
            <w:tcW w:w="831" w:type="dxa"/>
            <w:vAlign w:val="bottom"/>
          </w:tcPr>
          <w:p w14:paraId="1D245CE3" w14:textId="30BB624F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90</w:t>
            </w:r>
          </w:p>
        </w:tc>
        <w:tc>
          <w:tcPr>
            <w:tcW w:w="910" w:type="dxa"/>
            <w:vAlign w:val="bottom"/>
          </w:tcPr>
          <w:p w14:paraId="71B02970" w14:textId="14F423C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69</w:t>
            </w:r>
          </w:p>
        </w:tc>
        <w:tc>
          <w:tcPr>
            <w:tcW w:w="1024" w:type="dxa"/>
            <w:vAlign w:val="bottom"/>
          </w:tcPr>
          <w:p w14:paraId="42808317" w14:textId="23391FC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126.07</w:t>
            </w:r>
          </w:p>
        </w:tc>
        <w:tc>
          <w:tcPr>
            <w:tcW w:w="1138" w:type="dxa"/>
          </w:tcPr>
          <w:p w14:paraId="78CAADE9" w14:textId="5B2A6BA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5.5 (5.1-5.9)</w:t>
            </w:r>
          </w:p>
        </w:tc>
      </w:tr>
      <w:tr w:rsidR="003360CB" w:rsidRPr="00416D62" w14:paraId="53F27F53" w14:textId="127EAEF2" w:rsidTr="00E44095">
        <w:tc>
          <w:tcPr>
            <w:tcW w:w="1872" w:type="dxa"/>
            <w:vAlign w:val="bottom"/>
          </w:tcPr>
          <w:p w14:paraId="12F5E590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aripiprazole</w:t>
            </w:r>
          </w:p>
        </w:tc>
        <w:tc>
          <w:tcPr>
            <w:tcW w:w="790" w:type="dxa"/>
            <w:vAlign w:val="bottom"/>
          </w:tcPr>
          <w:p w14:paraId="7E747BB5" w14:textId="70D16ACD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122</w:t>
            </w:r>
          </w:p>
        </w:tc>
        <w:tc>
          <w:tcPr>
            <w:tcW w:w="910" w:type="dxa"/>
            <w:vAlign w:val="bottom"/>
          </w:tcPr>
          <w:p w14:paraId="55BACA03" w14:textId="1FD76B29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67</w:t>
            </w:r>
          </w:p>
        </w:tc>
        <w:tc>
          <w:tcPr>
            <w:tcW w:w="1025" w:type="dxa"/>
            <w:vAlign w:val="bottom"/>
          </w:tcPr>
          <w:p w14:paraId="79E4A748" w14:textId="43314DD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116.3</w:t>
            </w:r>
          </w:p>
        </w:tc>
        <w:tc>
          <w:tcPr>
            <w:tcW w:w="1138" w:type="dxa"/>
          </w:tcPr>
          <w:p w14:paraId="7BAEC0D0" w14:textId="6B9325D7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5.8 (5.3-6.2)</w:t>
            </w:r>
          </w:p>
        </w:tc>
        <w:tc>
          <w:tcPr>
            <w:tcW w:w="831" w:type="dxa"/>
            <w:vAlign w:val="bottom"/>
          </w:tcPr>
          <w:p w14:paraId="480AE361" w14:textId="1FB740E0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269</w:t>
            </w:r>
          </w:p>
        </w:tc>
        <w:tc>
          <w:tcPr>
            <w:tcW w:w="910" w:type="dxa"/>
            <w:vAlign w:val="bottom"/>
          </w:tcPr>
          <w:p w14:paraId="48B8FBFD" w14:textId="750CA64F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82</w:t>
            </w:r>
          </w:p>
        </w:tc>
        <w:tc>
          <w:tcPr>
            <w:tcW w:w="1024" w:type="dxa"/>
            <w:vAlign w:val="bottom"/>
          </w:tcPr>
          <w:p w14:paraId="2F840B3C" w14:textId="6185DC6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279.27</w:t>
            </w:r>
          </w:p>
        </w:tc>
        <w:tc>
          <w:tcPr>
            <w:tcW w:w="1138" w:type="dxa"/>
          </w:tcPr>
          <w:p w14:paraId="210A3197" w14:textId="576B9206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2.9 (2.7-3.1)</w:t>
            </w:r>
          </w:p>
        </w:tc>
      </w:tr>
      <w:tr w:rsidR="003360CB" w:rsidRPr="00416D62" w14:paraId="60AAEDBB" w14:textId="1F1D1FC3" w:rsidTr="00E44095">
        <w:tc>
          <w:tcPr>
            <w:tcW w:w="1872" w:type="dxa"/>
            <w:vAlign w:val="bottom"/>
          </w:tcPr>
          <w:p w14:paraId="190B6AE5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aripiprazole LAI</w:t>
            </w:r>
          </w:p>
        </w:tc>
        <w:tc>
          <w:tcPr>
            <w:tcW w:w="790" w:type="dxa"/>
            <w:vAlign w:val="bottom"/>
          </w:tcPr>
          <w:p w14:paraId="6610A190" w14:textId="3974B9B9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30</w:t>
            </w:r>
          </w:p>
        </w:tc>
        <w:tc>
          <w:tcPr>
            <w:tcW w:w="910" w:type="dxa"/>
            <w:vAlign w:val="bottom"/>
          </w:tcPr>
          <w:p w14:paraId="2713115E" w14:textId="2110908B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12</w:t>
            </w:r>
          </w:p>
        </w:tc>
        <w:tc>
          <w:tcPr>
            <w:tcW w:w="1025" w:type="dxa"/>
            <w:vAlign w:val="bottom"/>
          </w:tcPr>
          <w:p w14:paraId="218E06E3" w14:textId="5B5EDD57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26.59</w:t>
            </w:r>
          </w:p>
        </w:tc>
        <w:tc>
          <w:tcPr>
            <w:tcW w:w="1138" w:type="dxa"/>
          </w:tcPr>
          <w:p w14:paraId="652E36BF" w14:textId="0F3F701B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4.5 (3.7-5.3)</w:t>
            </w:r>
          </w:p>
        </w:tc>
        <w:tc>
          <w:tcPr>
            <w:tcW w:w="831" w:type="dxa"/>
            <w:vAlign w:val="bottom"/>
          </w:tcPr>
          <w:p w14:paraId="79B01BC4" w14:textId="5440927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38</w:t>
            </w:r>
          </w:p>
        </w:tc>
        <w:tc>
          <w:tcPr>
            <w:tcW w:w="910" w:type="dxa"/>
            <w:vAlign w:val="bottom"/>
          </w:tcPr>
          <w:p w14:paraId="72E23AE5" w14:textId="015526E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14</w:t>
            </w:r>
          </w:p>
        </w:tc>
        <w:tc>
          <w:tcPr>
            <w:tcW w:w="1024" w:type="dxa"/>
            <w:vAlign w:val="bottom"/>
          </w:tcPr>
          <w:p w14:paraId="2DB914AF" w14:textId="67664372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30.33</w:t>
            </w:r>
          </w:p>
        </w:tc>
        <w:tc>
          <w:tcPr>
            <w:tcW w:w="1138" w:type="dxa"/>
          </w:tcPr>
          <w:p w14:paraId="3B582E44" w14:textId="3302A7E0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4.6 (3.9-5.4)</w:t>
            </w:r>
          </w:p>
        </w:tc>
      </w:tr>
      <w:tr w:rsidR="003360CB" w:rsidRPr="00416D62" w14:paraId="40C8FF63" w14:textId="40F3C9E9" w:rsidTr="00E44095">
        <w:tc>
          <w:tcPr>
            <w:tcW w:w="1872" w:type="dxa"/>
            <w:vAlign w:val="bottom"/>
          </w:tcPr>
          <w:p w14:paraId="186F12C7" w14:textId="77777777" w:rsidR="003360CB" w:rsidRPr="00416D62" w:rsidRDefault="003360CB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>other AP</w:t>
            </w:r>
          </w:p>
        </w:tc>
        <w:tc>
          <w:tcPr>
            <w:tcW w:w="790" w:type="dxa"/>
            <w:vAlign w:val="bottom"/>
          </w:tcPr>
          <w:p w14:paraId="783008B9" w14:textId="4AFE5264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123</w:t>
            </w:r>
          </w:p>
        </w:tc>
        <w:tc>
          <w:tcPr>
            <w:tcW w:w="910" w:type="dxa"/>
            <w:vAlign w:val="bottom"/>
          </w:tcPr>
          <w:p w14:paraId="65CB9665" w14:textId="105F4145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88</w:t>
            </w:r>
          </w:p>
        </w:tc>
        <w:tc>
          <w:tcPr>
            <w:tcW w:w="1025" w:type="dxa"/>
            <w:vAlign w:val="bottom"/>
          </w:tcPr>
          <w:p w14:paraId="4E557DD4" w14:textId="7596BAAD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134.03</w:t>
            </w:r>
          </w:p>
        </w:tc>
        <w:tc>
          <w:tcPr>
            <w:tcW w:w="1138" w:type="dxa"/>
          </w:tcPr>
          <w:p w14:paraId="7C8D435B" w14:textId="2B84A228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6.6 (6.1-7.0)</w:t>
            </w:r>
          </w:p>
        </w:tc>
        <w:tc>
          <w:tcPr>
            <w:tcW w:w="831" w:type="dxa"/>
            <w:vAlign w:val="bottom"/>
          </w:tcPr>
          <w:p w14:paraId="7595F722" w14:textId="4C409954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192</w:t>
            </w:r>
          </w:p>
        </w:tc>
        <w:tc>
          <w:tcPr>
            <w:tcW w:w="910" w:type="dxa"/>
            <w:vAlign w:val="bottom"/>
          </w:tcPr>
          <w:p w14:paraId="00A4215B" w14:textId="3AC32040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104</w:t>
            </w:r>
          </w:p>
        </w:tc>
        <w:tc>
          <w:tcPr>
            <w:tcW w:w="1024" w:type="dxa"/>
            <w:vAlign w:val="bottom"/>
          </w:tcPr>
          <w:p w14:paraId="39D0DF37" w14:textId="5936644C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194.87</w:t>
            </w:r>
          </w:p>
        </w:tc>
        <w:tc>
          <w:tcPr>
            <w:tcW w:w="1138" w:type="dxa"/>
          </w:tcPr>
          <w:p w14:paraId="6395B600" w14:textId="07A264EA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5.3 (5.0-5.7)</w:t>
            </w:r>
          </w:p>
        </w:tc>
      </w:tr>
      <w:tr w:rsidR="003360CB" w:rsidRPr="00416D62" w14:paraId="75F38678" w14:textId="01740D59" w:rsidTr="00E44095">
        <w:tc>
          <w:tcPr>
            <w:tcW w:w="1872" w:type="dxa"/>
            <w:vAlign w:val="bottom"/>
          </w:tcPr>
          <w:p w14:paraId="79FA5CD7" w14:textId="4B9355D5" w:rsidR="003360CB" w:rsidRPr="00416D62" w:rsidRDefault="00555147" w:rsidP="005D5A78">
            <w:pPr>
              <w:spacing w:line="360" w:lineRule="auto"/>
              <w:rPr>
                <w:rFonts w:eastAsia="Times New Roman" w:cs="Calibri"/>
                <w:color w:val="000000"/>
                <w:lang w:val="en-US" w:eastAsia="fi-FI"/>
              </w:rPr>
            </w:pPr>
            <w:r w:rsidRPr="00416D62">
              <w:rPr>
                <w:rFonts w:cs="Calibri"/>
                <w:color w:val="000000"/>
                <w:lang w:val="en-US"/>
              </w:rPr>
              <w:t xml:space="preserve">AP </w:t>
            </w:r>
            <w:r w:rsidR="00D26D7E" w:rsidRPr="00416D62">
              <w:rPr>
                <w:rFonts w:cs="Calibri"/>
                <w:color w:val="000000"/>
                <w:lang w:val="en-US"/>
              </w:rPr>
              <w:t>polypharmacy</w:t>
            </w:r>
          </w:p>
        </w:tc>
        <w:tc>
          <w:tcPr>
            <w:tcW w:w="790" w:type="dxa"/>
            <w:vAlign w:val="bottom"/>
          </w:tcPr>
          <w:p w14:paraId="14C8A92E" w14:textId="67380E49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655</w:t>
            </w:r>
          </w:p>
        </w:tc>
        <w:tc>
          <w:tcPr>
            <w:tcW w:w="910" w:type="dxa"/>
            <w:vAlign w:val="bottom"/>
          </w:tcPr>
          <w:p w14:paraId="710F13F6" w14:textId="0D35F4FA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1375</w:t>
            </w:r>
          </w:p>
        </w:tc>
        <w:tc>
          <w:tcPr>
            <w:tcW w:w="1025" w:type="dxa"/>
            <w:vAlign w:val="bottom"/>
          </w:tcPr>
          <w:p w14:paraId="6A7DC4CB" w14:textId="20138729" w:rsidR="003360CB" w:rsidRPr="00416D62" w:rsidRDefault="003360CB" w:rsidP="005D5A78">
            <w:pPr>
              <w:spacing w:line="360" w:lineRule="auto"/>
              <w:rPr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2594.05</w:t>
            </w:r>
          </w:p>
        </w:tc>
        <w:tc>
          <w:tcPr>
            <w:tcW w:w="1138" w:type="dxa"/>
          </w:tcPr>
          <w:p w14:paraId="7AC3E92B" w14:textId="0D993497" w:rsidR="003360CB" w:rsidRPr="00416D62" w:rsidRDefault="00301478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5.3 (5.2-5.4)</w:t>
            </w:r>
          </w:p>
        </w:tc>
        <w:tc>
          <w:tcPr>
            <w:tcW w:w="831" w:type="dxa"/>
            <w:vAlign w:val="bottom"/>
          </w:tcPr>
          <w:p w14:paraId="7028A551" w14:textId="65471623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1534</w:t>
            </w:r>
          </w:p>
        </w:tc>
        <w:tc>
          <w:tcPr>
            <w:tcW w:w="910" w:type="dxa"/>
            <w:vAlign w:val="bottom"/>
          </w:tcPr>
          <w:p w14:paraId="2780CE27" w14:textId="6AB8FC08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2292</w:t>
            </w:r>
          </w:p>
        </w:tc>
        <w:tc>
          <w:tcPr>
            <w:tcW w:w="1024" w:type="dxa"/>
            <w:vAlign w:val="bottom"/>
          </w:tcPr>
          <w:p w14:paraId="0FA7E788" w14:textId="16B2A96E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4566.94</w:t>
            </w:r>
          </w:p>
        </w:tc>
        <w:tc>
          <w:tcPr>
            <w:tcW w:w="1138" w:type="dxa"/>
          </w:tcPr>
          <w:p w14:paraId="5C30BFA9" w14:textId="5E7C12BD" w:rsidR="003360CB" w:rsidRPr="00416D62" w:rsidRDefault="003360CB" w:rsidP="005D5A78">
            <w:pPr>
              <w:spacing w:line="360" w:lineRule="auto"/>
              <w:rPr>
                <w:rFonts w:cs="Calibri"/>
                <w:color w:val="000000"/>
                <w:lang w:val="en-US"/>
              </w:rPr>
            </w:pPr>
            <w:r w:rsidRPr="00416D62">
              <w:rPr>
                <w:rFonts w:cs="Calibri"/>
                <w:color w:val="000000"/>
                <w:lang w:val="en-US"/>
              </w:rPr>
              <w:t>5.0 (5.0-5.1)</w:t>
            </w:r>
          </w:p>
        </w:tc>
      </w:tr>
    </w:tbl>
    <w:p w14:paraId="7C2C8EDC" w14:textId="77777777" w:rsidR="00BB77B6" w:rsidRPr="00416D62" w:rsidRDefault="00BB77B6" w:rsidP="005D5A78">
      <w:pPr>
        <w:spacing w:line="360" w:lineRule="auto"/>
        <w:rPr>
          <w:lang w:val="en-US"/>
        </w:rPr>
      </w:pPr>
    </w:p>
    <w:p w14:paraId="58142947" w14:textId="1880767E" w:rsidR="00AD79FB" w:rsidRPr="00416D62" w:rsidRDefault="00AD79FB" w:rsidP="005D5A78">
      <w:pPr>
        <w:spacing w:line="360" w:lineRule="auto"/>
        <w:rPr>
          <w:lang w:val="en-US"/>
        </w:rPr>
      </w:pPr>
    </w:p>
    <w:p w14:paraId="134E7041" w14:textId="43353518" w:rsidR="00AD79FB" w:rsidRPr="00416D62" w:rsidRDefault="00AD79FB" w:rsidP="005D5A78">
      <w:pPr>
        <w:spacing w:line="360" w:lineRule="auto"/>
        <w:rPr>
          <w:lang w:val="en-US"/>
        </w:rPr>
      </w:pPr>
    </w:p>
    <w:p w14:paraId="3B9DEE7D" w14:textId="7BF641C0" w:rsidR="00E44095" w:rsidRPr="00416D62" w:rsidRDefault="008B72BB" w:rsidP="005D5A78">
      <w:pPr>
        <w:spacing w:line="360" w:lineRule="auto"/>
        <w:rPr>
          <w:lang w:val="en-US"/>
        </w:rPr>
        <w:sectPr w:rsidR="00E44095" w:rsidRPr="00416D62" w:rsidSect="00E44095">
          <w:headerReference w:type="default" r:id="rId15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416D62">
        <w:rPr>
          <w:lang w:val="en-US"/>
        </w:rPr>
        <w:br w:type="page"/>
      </w:r>
    </w:p>
    <w:p w14:paraId="048067B1" w14:textId="17E309A8" w:rsidR="00FA7F38" w:rsidRPr="00416D62" w:rsidRDefault="00FA7F38" w:rsidP="005D5A78">
      <w:pPr>
        <w:spacing w:line="360" w:lineRule="auto"/>
        <w:rPr>
          <w:sz w:val="16"/>
          <w:szCs w:val="16"/>
          <w:lang w:val="en-US"/>
        </w:rPr>
      </w:pPr>
    </w:p>
    <w:tbl>
      <w:tblPr>
        <w:tblStyle w:val="TableGrid"/>
        <w:tblW w:w="13887" w:type="dxa"/>
        <w:tblInd w:w="-1134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1146"/>
        <w:gridCol w:w="1275"/>
        <w:gridCol w:w="1560"/>
        <w:gridCol w:w="1701"/>
        <w:gridCol w:w="2033"/>
        <w:gridCol w:w="943"/>
        <w:gridCol w:w="1985"/>
        <w:gridCol w:w="1701"/>
      </w:tblGrid>
      <w:tr w:rsidR="001B0073" w:rsidRPr="00416D62" w14:paraId="469419A4" w14:textId="77777777" w:rsidTr="00523289">
        <w:trPr>
          <w:trHeight w:val="290"/>
        </w:trPr>
        <w:tc>
          <w:tcPr>
            <w:tcW w:w="13887" w:type="dxa"/>
            <w:gridSpan w:val="9"/>
            <w:noWrap/>
          </w:tcPr>
          <w:p w14:paraId="28650596" w14:textId="649B775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b/>
                <w:sz w:val="16"/>
                <w:szCs w:val="16"/>
                <w:lang w:val="en-US"/>
              </w:rPr>
              <w:t xml:space="preserve">Supplementary </w:t>
            </w:r>
            <w:r w:rsidR="00205E34" w:rsidRPr="00416D62">
              <w:rPr>
                <w:b/>
                <w:sz w:val="16"/>
                <w:szCs w:val="16"/>
                <w:lang w:val="en-US"/>
              </w:rPr>
              <w:t>T</w:t>
            </w:r>
            <w:r w:rsidRPr="00416D62">
              <w:rPr>
                <w:b/>
                <w:sz w:val="16"/>
                <w:szCs w:val="16"/>
                <w:lang w:val="en-US"/>
              </w:rPr>
              <w:t xml:space="preserve">able </w:t>
            </w:r>
            <w:r w:rsidR="00205E34" w:rsidRPr="00416D62">
              <w:rPr>
                <w:b/>
                <w:sz w:val="16"/>
                <w:szCs w:val="16"/>
                <w:lang w:val="en-US"/>
              </w:rPr>
              <w:t>4</w:t>
            </w:r>
            <w:r w:rsidRPr="00416D62">
              <w:rPr>
                <w:b/>
                <w:sz w:val="16"/>
                <w:szCs w:val="16"/>
                <w:lang w:val="en-US"/>
              </w:rPr>
              <w:t xml:space="preserve">. </w:t>
            </w:r>
            <w:r w:rsidRPr="00416D62">
              <w:rPr>
                <w:sz w:val="16"/>
                <w:szCs w:val="16"/>
                <w:lang w:val="en-US"/>
              </w:rPr>
              <w:t>Two</w:t>
            </w:r>
            <w:r w:rsidR="003763B8" w:rsidRPr="00416D62">
              <w:rPr>
                <w:sz w:val="16"/>
                <w:szCs w:val="16"/>
                <w:lang w:val="en-US"/>
              </w:rPr>
              <w:t>-</w:t>
            </w:r>
            <w:r w:rsidRPr="00416D62">
              <w:rPr>
                <w:sz w:val="16"/>
                <w:szCs w:val="16"/>
                <w:lang w:val="en-US"/>
              </w:rPr>
              <w:t>drug combinations of five most commonly used oral antipsychotics and as</w:t>
            </w:r>
            <w:r w:rsidR="007B23D5" w:rsidRPr="00416D62">
              <w:rPr>
                <w:sz w:val="16"/>
                <w:szCs w:val="16"/>
                <w:lang w:val="en-US"/>
              </w:rPr>
              <w:t>sociated risk of psychiatric re</w:t>
            </w:r>
            <w:r w:rsidRPr="00416D62">
              <w:rPr>
                <w:sz w:val="16"/>
                <w:szCs w:val="16"/>
                <w:lang w:val="en-US"/>
              </w:rPr>
              <w:t xml:space="preserve">hospitalization and treatment failure compared with no antipsychotic use. </w:t>
            </w:r>
          </w:p>
        </w:tc>
      </w:tr>
      <w:tr w:rsidR="001B0073" w:rsidRPr="00416D62" w14:paraId="51B4F177" w14:textId="77777777" w:rsidTr="00523289">
        <w:trPr>
          <w:trHeight w:val="290"/>
        </w:trPr>
        <w:tc>
          <w:tcPr>
            <w:tcW w:w="3964" w:type="dxa"/>
            <w:gridSpan w:val="3"/>
            <w:noWrap/>
          </w:tcPr>
          <w:p w14:paraId="0B567A6C" w14:textId="7777777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5294" w:type="dxa"/>
            <w:gridSpan w:val="3"/>
            <w:noWrap/>
          </w:tcPr>
          <w:p w14:paraId="21AA06BC" w14:textId="4ABB77EC" w:rsidR="001B0073" w:rsidRPr="00416D62" w:rsidRDefault="007B23D5" w:rsidP="005D5A7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416D62">
              <w:rPr>
                <w:sz w:val="16"/>
                <w:szCs w:val="16"/>
                <w:lang w:val="en-US"/>
              </w:rPr>
              <w:t>Psychiatric re</w:t>
            </w:r>
            <w:r w:rsidR="001B0073" w:rsidRPr="00416D62">
              <w:rPr>
                <w:sz w:val="16"/>
                <w:szCs w:val="16"/>
                <w:lang w:val="en-US"/>
              </w:rPr>
              <w:t>hospitalization</w:t>
            </w:r>
          </w:p>
        </w:tc>
        <w:tc>
          <w:tcPr>
            <w:tcW w:w="4629" w:type="dxa"/>
            <w:gridSpan w:val="3"/>
            <w:noWrap/>
          </w:tcPr>
          <w:p w14:paraId="7F574311" w14:textId="5B977F54" w:rsidR="001B0073" w:rsidRPr="00416D62" w:rsidRDefault="001B0073" w:rsidP="005D5A78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416D62">
              <w:rPr>
                <w:sz w:val="16"/>
                <w:szCs w:val="16"/>
                <w:lang w:val="en-US"/>
              </w:rPr>
              <w:t>Treatment failure</w:t>
            </w:r>
          </w:p>
        </w:tc>
      </w:tr>
      <w:tr w:rsidR="001B0073" w:rsidRPr="00416D62" w14:paraId="70247643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2D735244" w14:textId="3866EC60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drugs</w:t>
            </w:r>
          </w:p>
        </w:tc>
        <w:tc>
          <w:tcPr>
            <w:tcW w:w="1146" w:type="dxa"/>
            <w:noWrap/>
            <w:vAlign w:val="bottom"/>
            <w:hideMark/>
          </w:tcPr>
          <w:p w14:paraId="3C27B96C" w14:textId="1D81873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users</w:t>
            </w:r>
          </w:p>
        </w:tc>
        <w:tc>
          <w:tcPr>
            <w:tcW w:w="1275" w:type="dxa"/>
            <w:noWrap/>
            <w:vAlign w:val="bottom"/>
            <w:hideMark/>
          </w:tcPr>
          <w:p w14:paraId="5B01275E" w14:textId="7A6074B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person-years</w:t>
            </w:r>
          </w:p>
        </w:tc>
        <w:tc>
          <w:tcPr>
            <w:tcW w:w="1560" w:type="dxa"/>
            <w:noWrap/>
            <w:vAlign w:val="bottom"/>
            <w:hideMark/>
          </w:tcPr>
          <w:p w14:paraId="565037C2" w14:textId="5A1929C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events</w:t>
            </w:r>
          </w:p>
        </w:tc>
        <w:tc>
          <w:tcPr>
            <w:tcW w:w="1701" w:type="dxa"/>
            <w:noWrap/>
            <w:vAlign w:val="bottom"/>
            <w:hideMark/>
          </w:tcPr>
          <w:p w14:paraId="5E77FBEB" w14:textId="308942F0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incidence rate per 10 person-years (95% CI)</w:t>
            </w:r>
          </w:p>
        </w:tc>
        <w:tc>
          <w:tcPr>
            <w:tcW w:w="2033" w:type="dxa"/>
            <w:noWrap/>
            <w:vAlign w:val="bottom"/>
            <w:hideMark/>
          </w:tcPr>
          <w:p w14:paraId="3C085C89" w14:textId="5C64031C" w:rsidR="001B0073" w:rsidRPr="00416D62" w:rsidRDefault="002272FE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a</w:t>
            </w:r>
            <w:r w:rsidR="001B0073"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HR (95% CI)</w:t>
            </w:r>
          </w:p>
        </w:tc>
        <w:tc>
          <w:tcPr>
            <w:tcW w:w="943" w:type="dxa"/>
            <w:noWrap/>
            <w:vAlign w:val="bottom"/>
            <w:hideMark/>
          </w:tcPr>
          <w:p w14:paraId="27D2B868" w14:textId="03ABDF68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events</w:t>
            </w:r>
          </w:p>
        </w:tc>
        <w:tc>
          <w:tcPr>
            <w:tcW w:w="1985" w:type="dxa"/>
            <w:noWrap/>
            <w:vAlign w:val="bottom"/>
            <w:hideMark/>
          </w:tcPr>
          <w:p w14:paraId="59F92FF1" w14:textId="4B08115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incidence rate per 10 person-years (95% CI)</w:t>
            </w:r>
          </w:p>
        </w:tc>
        <w:tc>
          <w:tcPr>
            <w:tcW w:w="1701" w:type="dxa"/>
            <w:noWrap/>
            <w:vAlign w:val="bottom"/>
            <w:hideMark/>
          </w:tcPr>
          <w:p w14:paraId="47B1194D" w14:textId="03D81F6B" w:rsidR="001B0073" w:rsidRPr="00416D62" w:rsidRDefault="002272FE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a</w:t>
            </w:r>
            <w:r w:rsidR="001B0073"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HR (95% CI)</w:t>
            </w:r>
          </w:p>
        </w:tc>
      </w:tr>
      <w:tr w:rsidR="001B0073" w:rsidRPr="00416D62" w14:paraId="0D8149BA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41D9D9A2" w14:textId="5E9B4E3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clozapine, olanzapine</w:t>
            </w:r>
          </w:p>
        </w:tc>
        <w:tc>
          <w:tcPr>
            <w:tcW w:w="1146" w:type="dxa"/>
            <w:noWrap/>
            <w:vAlign w:val="bottom"/>
            <w:hideMark/>
          </w:tcPr>
          <w:p w14:paraId="5D7EE7E7" w14:textId="4D82919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168</w:t>
            </w:r>
          </w:p>
        </w:tc>
        <w:tc>
          <w:tcPr>
            <w:tcW w:w="1275" w:type="dxa"/>
            <w:noWrap/>
            <w:vAlign w:val="bottom"/>
            <w:hideMark/>
          </w:tcPr>
          <w:p w14:paraId="689370C4" w14:textId="07A3BD5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44.53</w:t>
            </w:r>
          </w:p>
        </w:tc>
        <w:tc>
          <w:tcPr>
            <w:tcW w:w="1560" w:type="dxa"/>
            <w:noWrap/>
            <w:vAlign w:val="bottom"/>
            <w:hideMark/>
          </w:tcPr>
          <w:p w14:paraId="7B5A05F6" w14:textId="3F1C58A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1701" w:type="dxa"/>
            <w:noWrap/>
            <w:vAlign w:val="bottom"/>
            <w:hideMark/>
          </w:tcPr>
          <w:p w14:paraId="47A3AABF" w14:textId="1EF2F51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6.3 (5.6-7.0)</w:t>
            </w:r>
          </w:p>
        </w:tc>
        <w:tc>
          <w:tcPr>
            <w:tcW w:w="2033" w:type="dxa"/>
            <w:noWrap/>
            <w:vAlign w:val="bottom"/>
            <w:hideMark/>
          </w:tcPr>
          <w:p w14:paraId="6CDA4F4E" w14:textId="38E1293C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0.37 (0.23-0.59)</w:t>
            </w:r>
          </w:p>
        </w:tc>
        <w:tc>
          <w:tcPr>
            <w:tcW w:w="943" w:type="dxa"/>
            <w:noWrap/>
            <w:vAlign w:val="bottom"/>
            <w:hideMark/>
          </w:tcPr>
          <w:p w14:paraId="0E214F16" w14:textId="2866296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221</w:t>
            </w:r>
          </w:p>
        </w:tc>
        <w:tc>
          <w:tcPr>
            <w:tcW w:w="1985" w:type="dxa"/>
            <w:noWrap/>
            <w:vAlign w:val="bottom"/>
            <w:hideMark/>
          </w:tcPr>
          <w:p w14:paraId="2EE3BA43" w14:textId="6A6252EE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49.6 (47.6-51.7)</w:t>
            </w:r>
          </w:p>
        </w:tc>
        <w:tc>
          <w:tcPr>
            <w:tcW w:w="1701" w:type="dxa"/>
            <w:noWrap/>
            <w:vAlign w:val="bottom"/>
            <w:hideMark/>
          </w:tcPr>
          <w:p w14:paraId="716D69D0" w14:textId="7CC19DFC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0.58 (0.43-0.78)</w:t>
            </w:r>
          </w:p>
        </w:tc>
      </w:tr>
      <w:tr w:rsidR="001B0073" w:rsidRPr="00416D62" w14:paraId="20AFDB71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33F60D1C" w14:textId="0B858A0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clozapine, quetiapine</w:t>
            </w:r>
          </w:p>
        </w:tc>
        <w:tc>
          <w:tcPr>
            <w:tcW w:w="1146" w:type="dxa"/>
            <w:noWrap/>
            <w:vAlign w:val="bottom"/>
            <w:hideMark/>
          </w:tcPr>
          <w:p w14:paraId="0161A8EB" w14:textId="6EFD21F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146</w:t>
            </w:r>
          </w:p>
        </w:tc>
        <w:tc>
          <w:tcPr>
            <w:tcW w:w="1275" w:type="dxa"/>
            <w:noWrap/>
            <w:vAlign w:val="bottom"/>
            <w:hideMark/>
          </w:tcPr>
          <w:p w14:paraId="1A99E643" w14:textId="0033E08F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133.89</w:t>
            </w:r>
          </w:p>
        </w:tc>
        <w:tc>
          <w:tcPr>
            <w:tcW w:w="1560" w:type="dxa"/>
            <w:noWrap/>
            <w:vAlign w:val="bottom"/>
            <w:hideMark/>
          </w:tcPr>
          <w:p w14:paraId="1D23563C" w14:textId="19B8522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1701" w:type="dxa"/>
            <w:noWrap/>
            <w:vAlign w:val="bottom"/>
            <w:hideMark/>
          </w:tcPr>
          <w:p w14:paraId="6FAFFC1F" w14:textId="063ED7C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3.0 (2.7-3.3)</w:t>
            </w:r>
          </w:p>
        </w:tc>
        <w:tc>
          <w:tcPr>
            <w:tcW w:w="2033" w:type="dxa"/>
            <w:noWrap/>
            <w:vAlign w:val="bottom"/>
            <w:hideMark/>
          </w:tcPr>
          <w:p w14:paraId="4D681BEC" w14:textId="6B0B167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0.35 (0.23-0.53)</w:t>
            </w:r>
          </w:p>
        </w:tc>
        <w:tc>
          <w:tcPr>
            <w:tcW w:w="943" w:type="dxa"/>
            <w:noWrap/>
            <w:vAlign w:val="bottom"/>
            <w:hideMark/>
          </w:tcPr>
          <w:p w14:paraId="2E04091F" w14:textId="192C898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283</w:t>
            </w:r>
          </w:p>
        </w:tc>
        <w:tc>
          <w:tcPr>
            <w:tcW w:w="1985" w:type="dxa"/>
            <w:noWrap/>
            <w:vAlign w:val="bottom"/>
            <w:hideMark/>
          </w:tcPr>
          <w:p w14:paraId="6BDEC2AD" w14:textId="597EC8C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21.1 (20.4-21.9)</w:t>
            </w:r>
          </w:p>
        </w:tc>
        <w:tc>
          <w:tcPr>
            <w:tcW w:w="1701" w:type="dxa"/>
            <w:noWrap/>
            <w:vAlign w:val="bottom"/>
            <w:hideMark/>
          </w:tcPr>
          <w:p w14:paraId="5BDF4D93" w14:textId="48131EA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0.60 (0.48-0.75)</w:t>
            </w:r>
          </w:p>
        </w:tc>
      </w:tr>
      <w:tr w:rsidR="001B0073" w:rsidRPr="00416D62" w14:paraId="0AF2385E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15824C21" w14:textId="368BD05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clozapine, risperidone</w:t>
            </w:r>
          </w:p>
        </w:tc>
        <w:tc>
          <w:tcPr>
            <w:tcW w:w="1146" w:type="dxa"/>
            <w:noWrap/>
            <w:vAlign w:val="bottom"/>
            <w:hideMark/>
          </w:tcPr>
          <w:p w14:paraId="42AF4BCE" w14:textId="7EC5D33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1275" w:type="dxa"/>
            <w:noWrap/>
            <w:vAlign w:val="bottom"/>
            <w:hideMark/>
          </w:tcPr>
          <w:p w14:paraId="59FBF20E" w14:textId="1C0D8E5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50.16</w:t>
            </w:r>
          </w:p>
        </w:tc>
        <w:tc>
          <w:tcPr>
            <w:tcW w:w="1560" w:type="dxa"/>
            <w:noWrap/>
            <w:vAlign w:val="bottom"/>
            <w:hideMark/>
          </w:tcPr>
          <w:p w14:paraId="3181E338" w14:textId="4364969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1701" w:type="dxa"/>
            <w:noWrap/>
            <w:vAlign w:val="bottom"/>
            <w:hideMark/>
          </w:tcPr>
          <w:p w14:paraId="5EF6B6E8" w14:textId="5D6C714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1.8 (1.4-2.2)</w:t>
            </w:r>
          </w:p>
        </w:tc>
        <w:tc>
          <w:tcPr>
            <w:tcW w:w="2033" w:type="dxa"/>
            <w:noWrap/>
            <w:vAlign w:val="bottom"/>
            <w:hideMark/>
          </w:tcPr>
          <w:p w14:paraId="39D3BAC6" w14:textId="0DA687B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0.74 (0.30-1.98)</w:t>
            </w:r>
          </w:p>
        </w:tc>
        <w:tc>
          <w:tcPr>
            <w:tcW w:w="943" w:type="dxa"/>
            <w:noWrap/>
            <w:vAlign w:val="bottom"/>
            <w:hideMark/>
          </w:tcPr>
          <w:p w14:paraId="0AB10544" w14:textId="6208D88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74</w:t>
            </w:r>
          </w:p>
        </w:tc>
        <w:tc>
          <w:tcPr>
            <w:tcW w:w="1985" w:type="dxa"/>
            <w:noWrap/>
            <w:vAlign w:val="bottom"/>
            <w:hideMark/>
          </w:tcPr>
          <w:p w14:paraId="4423B22F" w14:textId="7E8A93E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14.8 (13.7-15.8)</w:t>
            </w:r>
          </w:p>
        </w:tc>
        <w:tc>
          <w:tcPr>
            <w:tcW w:w="1701" w:type="dxa"/>
            <w:noWrap/>
            <w:vAlign w:val="bottom"/>
            <w:hideMark/>
          </w:tcPr>
          <w:p w14:paraId="28777C8F" w14:textId="3D9158C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1.04 (0.64-1.70)</w:t>
            </w:r>
          </w:p>
        </w:tc>
      </w:tr>
      <w:tr w:rsidR="001B0073" w:rsidRPr="00416D62" w14:paraId="7A1A064F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09692D64" w14:textId="2ABAF68C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clozapine, aripiprazole</w:t>
            </w:r>
          </w:p>
        </w:tc>
        <w:tc>
          <w:tcPr>
            <w:tcW w:w="1146" w:type="dxa"/>
            <w:noWrap/>
            <w:vAlign w:val="bottom"/>
            <w:hideMark/>
          </w:tcPr>
          <w:p w14:paraId="22FF147F" w14:textId="199DB6D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133</w:t>
            </w:r>
          </w:p>
        </w:tc>
        <w:tc>
          <w:tcPr>
            <w:tcW w:w="1275" w:type="dxa"/>
            <w:noWrap/>
            <w:vAlign w:val="bottom"/>
            <w:hideMark/>
          </w:tcPr>
          <w:p w14:paraId="2EC20456" w14:textId="0B60545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194.33</w:t>
            </w:r>
          </w:p>
        </w:tc>
        <w:tc>
          <w:tcPr>
            <w:tcW w:w="1560" w:type="dxa"/>
            <w:noWrap/>
            <w:vAlign w:val="bottom"/>
            <w:hideMark/>
          </w:tcPr>
          <w:p w14:paraId="642D138F" w14:textId="6982E19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102</w:t>
            </w:r>
          </w:p>
        </w:tc>
        <w:tc>
          <w:tcPr>
            <w:tcW w:w="1701" w:type="dxa"/>
            <w:noWrap/>
            <w:vAlign w:val="bottom"/>
            <w:hideMark/>
          </w:tcPr>
          <w:p w14:paraId="30543742" w14:textId="352304EF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5.2 (4.9-5.6)</w:t>
            </w:r>
          </w:p>
        </w:tc>
        <w:tc>
          <w:tcPr>
            <w:tcW w:w="2033" w:type="dxa"/>
            <w:noWrap/>
            <w:vAlign w:val="bottom"/>
            <w:hideMark/>
          </w:tcPr>
          <w:p w14:paraId="29D89E71" w14:textId="43F80C2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0.67 (0.49-0.92)</w:t>
            </w:r>
          </w:p>
        </w:tc>
        <w:tc>
          <w:tcPr>
            <w:tcW w:w="943" w:type="dxa"/>
            <w:noWrap/>
            <w:vAlign w:val="bottom"/>
            <w:hideMark/>
          </w:tcPr>
          <w:p w14:paraId="7643291E" w14:textId="04FE7D3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305</w:t>
            </w:r>
          </w:p>
        </w:tc>
        <w:tc>
          <w:tcPr>
            <w:tcW w:w="1985" w:type="dxa"/>
            <w:noWrap/>
            <w:vAlign w:val="bottom"/>
            <w:hideMark/>
          </w:tcPr>
          <w:p w14:paraId="098D5C76" w14:textId="4056E78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15.7 (15.1-16.3)</w:t>
            </w:r>
          </w:p>
        </w:tc>
        <w:tc>
          <w:tcPr>
            <w:tcW w:w="1701" w:type="dxa"/>
            <w:noWrap/>
            <w:vAlign w:val="bottom"/>
            <w:hideMark/>
          </w:tcPr>
          <w:p w14:paraId="0F20D863" w14:textId="0880D93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0.58 (0.47-0.72)</w:t>
            </w:r>
          </w:p>
        </w:tc>
      </w:tr>
      <w:tr w:rsidR="001B0073" w:rsidRPr="00416D62" w14:paraId="4F2AA461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5370F551" w14:textId="2F60FD2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olanzapine, quetiapine</w:t>
            </w:r>
          </w:p>
        </w:tc>
        <w:tc>
          <w:tcPr>
            <w:tcW w:w="1146" w:type="dxa"/>
            <w:noWrap/>
            <w:vAlign w:val="bottom"/>
            <w:hideMark/>
          </w:tcPr>
          <w:p w14:paraId="2F7FFE91" w14:textId="6A3085ED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169</w:t>
            </w:r>
          </w:p>
        </w:tc>
        <w:tc>
          <w:tcPr>
            <w:tcW w:w="1275" w:type="dxa"/>
            <w:noWrap/>
            <w:vAlign w:val="bottom"/>
            <w:hideMark/>
          </w:tcPr>
          <w:p w14:paraId="5C55C7DB" w14:textId="1B94286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309.88</w:t>
            </w:r>
          </w:p>
        </w:tc>
        <w:tc>
          <w:tcPr>
            <w:tcW w:w="1560" w:type="dxa"/>
            <w:noWrap/>
            <w:vAlign w:val="bottom"/>
            <w:hideMark/>
          </w:tcPr>
          <w:p w14:paraId="61E10BD3" w14:textId="17F20BA8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120</w:t>
            </w:r>
          </w:p>
        </w:tc>
        <w:tc>
          <w:tcPr>
            <w:tcW w:w="1701" w:type="dxa"/>
            <w:noWrap/>
            <w:vAlign w:val="bottom"/>
            <w:hideMark/>
          </w:tcPr>
          <w:p w14:paraId="118F93BE" w14:textId="4B3830CE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3.9 (3.7-4.1)</w:t>
            </w:r>
          </w:p>
        </w:tc>
        <w:tc>
          <w:tcPr>
            <w:tcW w:w="2033" w:type="dxa"/>
            <w:noWrap/>
            <w:vAlign w:val="bottom"/>
            <w:hideMark/>
          </w:tcPr>
          <w:p w14:paraId="4C239DB0" w14:textId="5067F7B8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0.48 (0.36-0.64)</w:t>
            </w:r>
          </w:p>
        </w:tc>
        <w:tc>
          <w:tcPr>
            <w:tcW w:w="943" w:type="dxa"/>
            <w:noWrap/>
            <w:vAlign w:val="bottom"/>
            <w:hideMark/>
          </w:tcPr>
          <w:p w14:paraId="0D655596" w14:textId="266F840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513</w:t>
            </w:r>
          </w:p>
        </w:tc>
        <w:tc>
          <w:tcPr>
            <w:tcW w:w="1985" w:type="dxa"/>
            <w:noWrap/>
            <w:vAlign w:val="bottom"/>
            <w:hideMark/>
          </w:tcPr>
          <w:p w14:paraId="03911D82" w14:textId="6566E69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16.6 (16.1-17.0)</w:t>
            </w:r>
          </w:p>
        </w:tc>
        <w:tc>
          <w:tcPr>
            <w:tcW w:w="1701" w:type="dxa"/>
            <w:noWrap/>
            <w:vAlign w:val="bottom"/>
            <w:hideMark/>
          </w:tcPr>
          <w:p w14:paraId="7125B8AC" w14:textId="05B50FD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0.78 (0.66-0.92)</w:t>
            </w:r>
          </w:p>
        </w:tc>
      </w:tr>
      <w:tr w:rsidR="001B0073" w:rsidRPr="00416D62" w14:paraId="1959A9F8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31F10DDB" w14:textId="6CB7ADE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olanzapine, risperidone</w:t>
            </w:r>
          </w:p>
        </w:tc>
        <w:tc>
          <w:tcPr>
            <w:tcW w:w="1146" w:type="dxa"/>
            <w:noWrap/>
            <w:vAlign w:val="bottom"/>
            <w:hideMark/>
          </w:tcPr>
          <w:p w14:paraId="07AD64A0" w14:textId="29513C2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81</w:t>
            </w:r>
          </w:p>
        </w:tc>
        <w:tc>
          <w:tcPr>
            <w:tcW w:w="1275" w:type="dxa"/>
            <w:noWrap/>
            <w:vAlign w:val="bottom"/>
            <w:hideMark/>
          </w:tcPr>
          <w:p w14:paraId="21FA0E57" w14:textId="6D81A660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77.95</w:t>
            </w:r>
          </w:p>
        </w:tc>
        <w:tc>
          <w:tcPr>
            <w:tcW w:w="1560" w:type="dxa"/>
            <w:noWrap/>
            <w:vAlign w:val="bottom"/>
            <w:hideMark/>
          </w:tcPr>
          <w:p w14:paraId="1104ECA3" w14:textId="1070050E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701" w:type="dxa"/>
            <w:noWrap/>
            <w:vAlign w:val="bottom"/>
            <w:hideMark/>
          </w:tcPr>
          <w:p w14:paraId="04F6D234" w14:textId="77D715D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2.6 (2.2-2.9)</w:t>
            </w:r>
          </w:p>
        </w:tc>
        <w:tc>
          <w:tcPr>
            <w:tcW w:w="2033" w:type="dxa"/>
            <w:noWrap/>
            <w:vAlign w:val="bottom"/>
            <w:hideMark/>
          </w:tcPr>
          <w:p w14:paraId="0BEAD615" w14:textId="36A234A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0.38 (0.21-0.70)</w:t>
            </w:r>
          </w:p>
        </w:tc>
        <w:tc>
          <w:tcPr>
            <w:tcW w:w="943" w:type="dxa"/>
            <w:noWrap/>
            <w:vAlign w:val="bottom"/>
            <w:hideMark/>
          </w:tcPr>
          <w:p w14:paraId="4B239827" w14:textId="1CFDB94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157</w:t>
            </w:r>
          </w:p>
        </w:tc>
        <w:tc>
          <w:tcPr>
            <w:tcW w:w="1985" w:type="dxa"/>
            <w:noWrap/>
            <w:vAlign w:val="bottom"/>
            <w:hideMark/>
          </w:tcPr>
          <w:p w14:paraId="2F90F6AC" w14:textId="08B3BD4C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20.1 (19.1-21.1)</w:t>
            </w:r>
          </w:p>
        </w:tc>
        <w:tc>
          <w:tcPr>
            <w:tcW w:w="1701" w:type="dxa"/>
            <w:noWrap/>
            <w:vAlign w:val="bottom"/>
            <w:hideMark/>
          </w:tcPr>
          <w:p w14:paraId="6753EA8A" w14:textId="122D6EC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0.98 (0.76-1.27)</w:t>
            </w:r>
          </w:p>
        </w:tc>
      </w:tr>
      <w:tr w:rsidR="001B0073" w:rsidRPr="00416D62" w14:paraId="147289F6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1FDA4FE9" w14:textId="45E41338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olanzapine, aripiprazole</w:t>
            </w:r>
          </w:p>
        </w:tc>
        <w:tc>
          <w:tcPr>
            <w:tcW w:w="1146" w:type="dxa"/>
            <w:noWrap/>
            <w:vAlign w:val="bottom"/>
            <w:hideMark/>
          </w:tcPr>
          <w:p w14:paraId="153855B2" w14:textId="07EB4FD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122</w:t>
            </w:r>
          </w:p>
        </w:tc>
        <w:tc>
          <w:tcPr>
            <w:tcW w:w="1275" w:type="dxa"/>
            <w:noWrap/>
            <w:vAlign w:val="bottom"/>
            <w:hideMark/>
          </w:tcPr>
          <w:p w14:paraId="2D3C3C0C" w14:textId="68FCAA4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113.2</w:t>
            </w:r>
          </w:p>
        </w:tc>
        <w:tc>
          <w:tcPr>
            <w:tcW w:w="1560" w:type="dxa"/>
            <w:noWrap/>
            <w:vAlign w:val="bottom"/>
            <w:hideMark/>
          </w:tcPr>
          <w:p w14:paraId="7AD85C8A" w14:textId="37F4B70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76</w:t>
            </w:r>
          </w:p>
        </w:tc>
        <w:tc>
          <w:tcPr>
            <w:tcW w:w="1701" w:type="dxa"/>
            <w:noWrap/>
            <w:vAlign w:val="bottom"/>
            <w:hideMark/>
          </w:tcPr>
          <w:p w14:paraId="59632593" w14:textId="0DDBEC7F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6.7 (6.2-7.2)</w:t>
            </w:r>
          </w:p>
        </w:tc>
        <w:tc>
          <w:tcPr>
            <w:tcW w:w="2033" w:type="dxa"/>
            <w:noWrap/>
            <w:vAlign w:val="bottom"/>
            <w:hideMark/>
          </w:tcPr>
          <w:p w14:paraId="4BA55397" w14:textId="7D869D0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0.70 (0.50-0.97)</w:t>
            </w:r>
          </w:p>
        </w:tc>
        <w:tc>
          <w:tcPr>
            <w:tcW w:w="943" w:type="dxa"/>
            <w:noWrap/>
            <w:vAlign w:val="bottom"/>
            <w:hideMark/>
          </w:tcPr>
          <w:p w14:paraId="2084A3DF" w14:textId="05CEAB2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263</w:t>
            </w:r>
          </w:p>
        </w:tc>
        <w:tc>
          <w:tcPr>
            <w:tcW w:w="1985" w:type="dxa"/>
            <w:noWrap/>
            <w:vAlign w:val="bottom"/>
            <w:hideMark/>
          </w:tcPr>
          <w:p w14:paraId="1B8F5797" w14:textId="60F795F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23.2 (22.3-24.1)</w:t>
            </w:r>
          </w:p>
        </w:tc>
        <w:tc>
          <w:tcPr>
            <w:tcW w:w="1701" w:type="dxa"/>
            <w:noWrap/>
            <w:vAlign w:val="bottom"/>
            <w:hideMark/>
          </w:tcPr>
          <w:p w14:paraId="651FEA75" w14:textId="0E97A53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0.83 (0.67-1.01)</w:t>
            </w:r>
          </w:p>
        </w:tc>
      </w:tr>
      <w:tr w:rsidR="001B0073" w:rsidRPr="00416D62" w14:paraId="2FBE8404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092354B9" w14:textId="73FC324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quetiapine, risperidone</w:t>
            </w:r>
          </w:p>
        </w:tc>
        <w:tc>
          <w:tcPr>
            <w:tcW w:w="1146" w:type="dxa"/>
            <w:noWrap/>
            <w:vAlign w:val="bottom"/>
            <w:hideMark/>
          </w:tcPr>
          <w:p w14:paraId="2B75F315" w14:textId="66E4FB2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1275" w:type="dxa"/>
            <w:noWrap/>
            <w:vAlign w:val="bottom"/>
            <w:hideMark/>
          </w:tcPr>
          <w:p w14:paraId="66FB371B" w14:textId="4AADDF5E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87.83</w:t>
            </w:r>
          </w:p>
        </w:tc>
        <w:tc>
          <w:tcPr>
            <w:tcW w:w="1560" w:type="dxa"/>
            <w:noWrap/>
            <w:vAlign w:val="bottom"/>
            <w:hideMark/>
          </w:tcPr>
          <w:p w14:paraId="4E7DF5C7" w14:textId="54C4E3C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70</w:t>
            </w:r>
          </w:p>
        </w:tc>
        <w:tc>
          <w:tcPr>
            <w:tcW w:w="1701" w:type="dxa"/>
            <w:noWrap/>
            <w:vAlign w:val="bottom"/>
            <w:hideMark/>
          </w:tcPr>
          <w:p w14:paraId="514AAD82" w14:textId="0D910562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8.0 (7.4-8.6)</w:t>
            </w:r>
          </w:p>
        </w:tc>
        <w:tc>
          <w:tcPr>
            <w:tcW w:w="2033" w:type="dxa"/>
            <w:noWrap/>
            <w:vAlign w:val="bottom"/>
            <w:hideMark/>
          </w:tcPr>
          <w:p w14:paraId="38EF2261" w14:textId="79425DE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0.57 (0.38-0.85)</w:t>
            </w:r>
          </w:p>
        </w:tc>
        <w:tc>
          <w:tcPr>
            <w:tcW w:w="943" w:type="dxa"/>
            <w:noWrap/>
            <w:vAlign w:val="bottom"/>
            <w:hideMark/>
          </w:tcPr>
          <w:p w14:paraId="4906A806" w14:textId="3411A42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191</w:t>
            </w:r>
          </w:p>
        </w:tc>
        <w:tc>
          <w:tcPr>
            <w:tcW w:w="1985" w:type="dxa"/>
            <w:noWrap/>
            <w:vAlign w:val="bottom"/>
            <w:hideMark/>
          </w:tcPr>
          <w:p w14:paraId="1F68BE48" w14:textId="03ABE1C4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21.7 (20.8-22.7)</w:t>
            </w:r>
          </w:p>
        </w:tc>
        <w:tc>
          <w:tcPr>
            <w:tcW w:w="1701" w:type="dxa"/>
            <w:noWrap/>
            <w:vAlign w:val="bottom"/>
            <w:hideMark/>
          </w:tcPr>
          <w:p w14:paraId="10588A4E" w14:textId="5C26AF2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0.59 (0.46-0.75)</w:t>
            </w:r>
          </w:p>
        </w:tc>
      </w:tr>
      <w:tr w:rsidR="001B0073" w:rsidRPr="00416D62" w14:paraId="44C89534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3ADB5157" w14:textId="3F38953E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quetiapine, aripiprazole</w:t>
            </w:r>
          </w:p>
        </w:tc>
        <w:tc>
          <w:tcPr>
            <w:tcW w:w="1146" w:type="dxa"/>
            <w:noWrap/>
            <w:vAlign w:val="bottom"/>
            <w:hideMark/>
          </w:tcPr>
          <w:p w14:paraId="0ACC3FD0" w14:textId="4F95965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113</w:t>
            </w:r>
          </w:p>
        </w:tc>
        <w:tc>
          <w:tcPr>
            <w:tcW w:w="1275" w:type="dxa"/>
            <w:noWrap/>
            <w:vAlign w:val="bottom"/>
            <w:hideMark/>
          </w:tcPr>
          <w:p w14:paraId="58B8D3CC" w14:textId="1CDED856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131.64</w:t>
            </w:r>
          </w:p>
        </w:tc>
        <w:tc>
          <w:tcPr>
            <w:tcW w:w="1560" w:type="dxa"/>
            <w:noWrap/>
            <w:vAlign w:val="bottom"/>
            <w:hideMark/>
          </w:tcPr>
          <w:p w14:paraId="45A20CA8" w14:textId="1A60A0E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60</w:t>
            </w:r>
          </w:p>
        </w:tc>
        <w:tc>
          <w:tcPr>
            <w:tcW w:w="1701" w:type="dxa"/>
            <w:noWrap/>
            <w:vAlign w:val="bottom"/>
            <w:hideMark/>
          </w:tcPr>
          <w:p w14:paraId="74CC50CF" w14:textId="7CF14D5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4.6 (4.2-4.9)</w:t>
            </w:r>
          </w:p>
        </w:tc>
        <w:tc>
          <w:tcPr>
            <w:tcW w:w="2033" w:type="dxa"/>
            <w:noWrap/>
            <w:vAlign w:val="bottom"/>
            <w:hideMark/>
          </w:tcPr>
          <w:p w14:paraId="5D4515DA" w14:textId="002674E7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0.64 (0.44-0.92)</w:t>
            </w:r>
          </w:p>
        </w:tc>
        <w:tc>
          <w:tcPr>
            <w:tcW w:w="943" w:type="dxa"/>
            <w:noWrap/>
            <w:vAlign w:val="bottom"/>
            <w:hideMark/>
          </w:tcPr>
          <w:p w14:paraId="3E642164" w14:textId="0F58532B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311</w:t>
            </w:r>
          </w:p>
        </w:tc>
        <w:tc>
          <w:tcPr>
            <w:tcW w:w="1985" w:type="dxa"/>
            <w:noWrap/>
            <w:vAlign w:val="bottom"/>
            <w:hideMark/>
          </w:tcPr>
          <w:p w14:paraId="2261C0F6" w14:textId="7A39A930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23.6 (22.8-24.5)</w:t>
            </w:r>
          </w:p>
        </w:tc>
        <w:tc>
          <w:tcPr>
            <w:tcW w:w="1701" w:type="dxa"/>
            <w:noWrap/>
            <w:vAlign w:val="bottom"/>
            <w:hideMark/>
          </w:tcPr>
          <w:p w14:paraId="1B3469B9" w14:textId="0D9E67DA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0.84 (0.69-1.02)</w:t>
            </w:r>
          </w:p>
        </w:tc>
      </w:tr>
      <w:tr w:rsidR="001B0073" w:rsidRPr="00523289" w14:paraId="40857FE7" w14:textId="77777777" w:rsidTr="00523289">
        <w:trPr>
          <w:trHeight w:val="290"/>
        </w:trPr>
        <w:tc>
          <w:tcPr>
            <w:tcW w:w="1543" w:type="dxa"/>
            <w:noWrap/>
            <w:vAlign w:val="bottom"/>
            <w:hideMark/>
          </w:tcPr>
          <w:p w14:paraId="5E10D22B" w14:textId="353BA36C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risperidone, aripiprazole</w:t>
            </w:r>
          </w:p>
        </w:tc>
        <w:tc>
          <w:tcPr>
            <w:tcW w:w="1146" w:type="dxa"/>
            <w:noWrap/>
            <w:vAlign w:val="bottom"/>
            <w:hideMark/>
          </w:tcPr>
          <w:p w14:paraId="465B9323" w14:textId="31DFE450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1275" w:type="dxa"/>
            <w:noWrap/>
            <w:vAlign w:val="bottom"/>
            <w:hideMark/>
          </w:tcPr>
          <w:p w14:paraId="4228858C" w14:textId="2F70FB9F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6.99</w:t>
            </w:r>
          </w:p>
        </w:tc>
        <w:tc>
          <w:tcPr>
            <w:tcW w:w="1560" w:type="dxa"/>
            <w:noWrap/>
            <w:vAlign w:val="bottom"/>
            <w:hideMark/>
          </w:tcPr>
          <w:p w14:paraId="279831EA" w14:textId="56991815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701" w:type="dxa"/>
            <w:noWrap/>
            <w:vAlign w:val="bottom"/>
            <w:hideMark/>
          </w:tcPr>
          <w:p w14:paraId="14BFA09F" w14:textId="3EC53078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7.2 (5.2-9.1)</w:t>
            </w:r>
          </w:p>
        </w:tc>
        <w:tc>
          <w:tcPr>
            <w:tcW w:w="2033" w:type="dxa"/>
            <w:noWrap/>
            <w:vAlign w:val="bottom"/>
            <w:hideMark/>
          </w:tcPr>
          <w:p w14:paraId="1681B999" w14:textId="37793641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1.04 (0.30-3.65)</w:t>
            </w:r>
          </w:p>
        </w:tc>
        <w:tc>
          <w:tcPr>
            <w:tcW w:w="943" w:type="dxa"/>
            <w:noWrap/>
            <w:vAlign w:val="bottom"/>
            <w:hideMark/>
          </w:tcPr>
          <w:p w14:paraId="09B9E127" w14:textId="204B05E3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1985" w:type="dxa"/>
            <w:noWrap/>
            <w:vAlign w:val="bottom"/>
            <w:hideMark/>
          </w:tcPr>
          <w:p w14:paraId="3AFF3BFB" w14:textId="63E28C19" w:rsidR="001B0073" w:rsidRPr="00416D62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48.6 (43.5-53.8)</w:t>
            </w:r>
          </w:p>
        </w:tc>
        <w:tc>
          <w:tcPr>
            <w:tcW w:w="1701" w:type="dxa"/>
            <w:noWrap/>
            <w:vAlign w:val="bottom"/>
            <w:hideMark/>
          </w:tcPr>
          <w:p w14:paraId="6CACE978" w14:textId="0D5321C0" w:rsidR="001B0073" w:rsidRPr="00523289" w:rsidRDefault="001B0073" w:rsidP="005D5A78">
            <w:pPr>
              <w:spacing w:line="360" w:lineRule="auto"/>
              <w:rPr>
                <w:sz w:val="16"/>
                <w:szCs w:val="16"/>
                <w:lang w:val="en-US"/>
              </w:rPr>
            </w:pPr>
            <w:r w:rsidRPr="00416D62">
              <w:rPr>
                <w:rFonts w:cs="Calibri"/>
                <w:color w:val="000000"/>
                <w:sz w:val="16"/>
                <w:szCs w:val="16"/>
                <w:lang w:val="en-US"/>
              </w:rPr>
              <w:t>0.80 (0.45-1.42)</w:t>
            </w:r>
          </w:p>
        </w:tc>
      </w:tr>
    </w:tbl>
    <w:p w14:paraId="389A9AAC" w14:textId="77777777" w:rsidR="00523289" w:rsidRPr="00652BDC" w:rsidRDefault="00523289" w:rsidP="00E76B90">
      <w:pPr>
        <w:spacing w:line="360" w:lineRule="auto"/>
        <w:rPr>
          <w:lang w:val="en-US"/>
        </w:rPr>
      </w:pPr>
    </w:p>
    <w:sectPr w:rsidR="00523289" w:rsidRPr="00652BDC" w:rsidSect="00523289">
      <w:pgSz w:w="15840" w:h="2448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65169E" w14:textId="77777777" w:rsidR="00D35975" w:rsidRDefault="00D35975" w:rsidP="004F4F0B">
      <w:pPr>
        <w:spacing w:after="0" w:line="240" w:lineRule="auto"/>
      </w:pPr>
      <w:r>
        <w:separator/>
      </w:r>
    </w:p>
  </w:endnote>
  <w:endnote w:type="continuationSeparator" w:id="0">
    <w:p w14:paraId="59B6E137" w14:textId="77777777" w:rsidR="00D35975" w:rsidRDefault="00D35975" w:rsidP="004F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EFF78" w14:textId="77777777" w:rsidR="00D35975" w:rsidRDefault="00D35975" w:rsidP="004F4F0B">
      <w:pPr>
        <w:spacing w:after="0" w:line="240" w:lineRule="auto"/>
      </w:pPr>
      <w:r>
        <w:separator/>
      </w:r>
    </w:p>
  </w:footnote>
  <w:footnote w:type="continuationSeparator" w:id="0">
    <w:p w14:paraId="1F8A2F2D" w14:textId="77777777" w:rsidR="00D35975" w:rsidRDefault="00D35975" w:rsidP="004F4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3050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2BE9DA" w14:textId="0FEDA0F7" w:rsidR="009E5E10" w:rsidRDefault="009E5E1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D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C7E06D" w14:textId="77777777" w:rsidR="009E5E10" w:rsidRDefault="009E5E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3389"/>
    <w:multiLevelType w:val="hybridMultilevel"/>
    <w:tmpl w:val="5196642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A637D"/>
    <w:multiLevelType w:val="hybridMultilevel"/>
    <w:tmpl w:val="AA16B9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DE7851"/>
    <w:multiLevelType w:val="hybridMultilevel"/>
    <w:tmpl w:val="9118BA5C"/>
    <w:lvl w:ilvl="0" w:tplc="EE48FA6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84B2C"/>
    <w:multiLevelType w:val="hybridMultilevel"/>
    <w:tmpl w:val="1D800FEC"/>
    <w:lvl w:ilvl="0" w:tplc="3A8ED4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4F4"/>
    <w:rsid w:val="000035EC"/>
    <w:rsid w:val="00004672"/>
    <w:rsid w:val="00005239"/>
    <w:rsid w:val="00005F35"/>
    <w:rsid w:val="00006083"/>
    <w:rsid w:val="0000744A"/>
    <w:rsid w:val="00012887"/>
    <w:rsid w:val="00013435"/>
    <w:rsid w:val="00013D2F"/>
    <w:rsid w:val="00014871"/>
    <w:rsid w:val="00017790"/>
    <w:rsid w:val="00017A2A"/>
    <w:rsid w:val="00017E28"/>
    <w:rsid w:val="00023334"/>
    <w:rsid w:val="00030E10"/>
    <w:rsid w:val="000311EC"/>
    <w:rsid w:val="0003383F"/>
    <w:rsid w:val="00035C0A"/>
    <w:rsid w:val="00036688"/>
    <w:rsid w:val="00037714"/>
    <w:rsid w:val="00037EA3"/>
    <w:rsid w:val="0004010F"/>
    <w:rsid w:val="00046011"/>
    <w:rsid w:val="00047B59"/>
    <w:rsid w:val="00052CB0"/>
    <w:rsid w:val="00053B9E"/>
    <w:rsid w:val="000543C1"/>
    <w:rsid w:val="0005456C"/>
    <w:rsid w:val="00054A9A"/>
    <w:rsid w:val="00060A20"/>
    <w:rsid w:val="00060E77"/>
    <w:rsid w:val="00062721"/>
    <w:rsid w:val="0006293F"/>
    <w:rsid w:val="00063161"/>
    <w:rsid w:val="000654B6"/>
    <w:rsid w:val="00072C17"/>
    <w:rsid w:val="00074AAD"/>
    <w:rsid w:val="0008065C"/>
    <w:rsid w:val="00081CCC"/>
    <w:rsid w:val="00084903"/>
    <w:rsid w:val="00087165"/>
    <w:rsid w:val="00094393"/>
    <w:rsid w:val="00094BD1"/>
    <w:rsid w:val="00094D7E"/>
    <w:rsid w:val="000951FA"/>
    <w:rsid w:val="00096871"/>
    <w:rsid w:val="00097F26"/>
    <w:rsid w:val="000A1173"/>
    <w:rsid w:val="000C2669"/>
    <w:rsid w:val="000C4193"/>
    <w:rsid w:val="000C576C"/>
    <w:rsid w:val="000C785E"/>
    <w:rsid w:val="000C7B43"/>
    <w:rsid w:val="000D02A0"/>
    <w:rsid w:val="000D0674"/>
    <w:rsid w:val="000D0A6F"/>
    <w:rsid w:val="000D3C8B"/>
    <w:rsid w:val="000D6DD8"/>
    <w:rsid w:val="000E1C71"/>
    <w:rsid w:val="000E4B10"/>
    <w:rsid w:val="000E5670"/>
    <w:rsid w:val="000E7C96"/>
    <w:rsid w:val="000F3440"/>
    <w:rsid w:val="000F5136"/>
    <w:rsid w:val="000F5C70"/>
    <w:rsid w:val="00100C2A"/>
    <w:rsid w:val="00100F21"/>
    <w:rsid w:val="00104804"/>
    <w:rsid w:val="001063CA"/>
    <w:rsid w:val="00113D8F"/>
    <w:rsid w:val="001140CD"/>
    <w:rsid w:val="001146A8"/>
    <w:rsid w:val="001157B5"/>
    <w:rsid w:val="00116611"/>
    <w:rsid w:val="00120DA5"/>
    <w:rsid w:val="001226B2"/>
    <w:rsid w:val="001244AE"/>
    <w:rsid w:val="00125A6E"/>
    <w:rsid w:val="00126349"/>
    <w:rsid w:val="001308C8"/>
    <w:rsid w:val="00130C19"/>
    <w:rsid w:val="001342C6"/>
    <w:rsid w:val="0013462B"/>
    <w:rsid w:val="0013463C"/>
    <w:rsid w:val="00136642"/>
    <w:rsid w:val="00136BC7"/>
    <w:rsid w:val="00140BF7"/>
    <w:rsid w:val="001442CA"/>
    <w:rsid w:val="001479FA"/>
    <w:rsid w:val="00151B2A"/>
    <w:rsid w:val="00155079"/>
    <w:rsid w:val="001619E4"/>
    <w:rsid w:val="00164858"/>
    <w:rsid w:val="00172EB9"/>
    <w:rsid w:val="00175143"/>
    <w:rsid w:val="00180944"/>
    <w:rsid w:val="001960E7"/>
    <w:rsid w:val="001976BD"/>
    <w:rsid w:val="001A0E0B"/>
    <w:rsid w:val="001A1100"/>
    <w:rsid w:val="001A1819"/>
    <w:rsid w:val="001A42C1"/>
    <w:rsid w:val="001A47CF"/>
    <w:rsid w:val="001A71C9"/>
    <w:rsid w:val="001B0073"/>
    <w:rsid w:val="001B1372"/>
    <w:rsid w:val="001B33CD"/>
    <w:rsid w:val="001B6BFA"/>
    <w:rsid w:val="001C2DEB"/>
    <w:rsid w:val="001C445F"/>
    <w:rsid w:val="001D143B"/>
    <w:rsid w:val="001D515A"/>
    <w:rsid w:val="001D635D"/>
    <w:rsid w:val="001F2004"/>
    <w:rsid w:val="001F3F89"/>
    <w:rsid w:val="001F4C17"/>
    <w:rsid w:val="001F7775"/>
    <w:rsid w:val="00205E34"/>
    <w:rsid w:val="00210AC9"/>
    <w:rsid w:val="0021134F"/>
    <w:rsid w:val="002258EB"/>
    <w:rsid w:val="002272FE"/>
    <w:rsid w:val="00227B01"/>
    <w:rsid w:val="00235BDA"/>
    <w:rsid w:val="00235F60"/>
    <w:rsid w:val="00236E87"/>
    <w:rsid w:val="00240799"/>
    <w:rsid w:val="0024657C"/>
    <w:rsid w:val="00252F32"/>
    <w:rsid w:val="0025375A"/>
    <w:rsid w:val="00256C2D"/>
    <w:rsid w:val="00261586"/>
    <w:rsid w:val="00261D11"/>
    <w:rsid w:val="00263304"/>
    <w:rsid w:val="00263B1F"/>
    <w:rsid w:val="002655B0"/>
    <w:rsid w:val="00267A6F"/>
    <w:rsid w:val="002744A5"/>
    <w:rsid w:val="0027778B"/>
    <w:rsid w:val="002811ED"/>
    <w:rsid w:val="0029279B"/>
    <w:rsid w:val="0029418D"/>
    <w:rsid w:val="0029683F"/>
    <w:rsid w:val="002A0A2A"/>
    <w:rsid w:val="002A2F16"/>
    <w:rsid w:val="002A67CC"/>
    <w:rsid w:val="002B1F9B"/>
    <w:rsid w:val="002C0A67"/>
    <w:rsid w:val="002C34F4"/>
    <w:rsid w:val="002D0B3A"/>
    <w:rsid w:val="002D1D99"/>
    <w:rsid w:val="002D2849"/>
    <w:rsid w:val="002D2E4A"/>
    <w:rsid w:val="002D38AC"/>
    <w:rsid w:val="002E030F"/>
    <w:rsid w:val="002E19D7"/>
    <w:rsid w:val="002E5B27"/>
    <w:rsid w:val="002E63A2"/>
    <w:rsid w:val="002F7B3C"/>
    <w:rsid w:val="00301478"/>
    <w:rsid w:val="003061CA"/>
    <w:rsid w:val="0031055A"/>
    <w:rsid w:val="00310787"/>
    <w:rsid w:val="00312046"/>
    <w:rsid w:val="00312581"/>
    <w:rsid w:val="00323430"/>
    <w:rsid w:val="00325B08"/>
    <w:rsid w:val="0033130B"/>
    <w:rsid w:val="003360CB"/>
    <w:rsid w:val="003402C3"/>
    <w:rsid w:val="003408E8"/>
    <w:rsid w:val="00344411"/>
    <w:rsid w:val="0035378B"/>
    <w:rsid w:val="00357EB5"/>
    <w:rsid w:val="00370FCA"/>
    <w:rsid w:val="00371992"/>
    <w:rsid w:val="00375235"/>
    <w:rsid w:val="003763B8"/>
    <w:rsid w:val="00376E95"/>
    <w:rsid w:val="0038193E"/>
    <w:rsid w:val="00394616"/>
    <w:rsid w:val="003A03F1"/>
    <w:rsid w:val="003A35CE"/>
    <w:rsid w:val="003A578E"/>
    <w:rsid w:val="003A7ADE"/>
    <w:rsid w:val="003B1FA9"/>
    <w:rsid w:val="003B45F4"/>
    <w:rsid w:val="003B6C1A"/>
    <w:rsid w:val="003C0AD4"/>
    <w:rsid w:val="003C0B4D"/>
    <w:rsid w:val="003C6722"/>
    <w:rsid w:val="003D4F56"/>
    <w:rsid w:val="003D51D3"/>
    <w:rsid w:val="003D51E0"/>
    <w:rsid w:val="003E1D30"/>
    <w:rsid w:val="003E2078"/>
    <w:rsid w:val="003E31F4"/>
    <w:rsid w:val="003E3CF5"/>
    <w:rsid w:val="003F22B8"/>
    <w:rsid w:val="003F69C2"/>
    <w:rsid w:val="00402BFD"/>
    <w:rsid w:val="0040419B"/>
    <w:rsid w:val="00413054"/>
    <w:rsid w:val="00416D62"/>
    <w:rsid w:val="004216E5"/>
    <w:rsid w:val="00421D8A"/>
    <w:rsid w:val="00431436"/>
    <w:rsid w:val="00431C22"/>
    <w:rsid w:val="00432087"/>
    <w:rsid w:val="0043259C"/>
    <w:rsid w:val="0043298D"/>
    <w:rsid w:val="00432DF9"/>
    <w:rsid w:val="00433535"/>
    <w:rsid w:val="00434747"/>
    <w:rsid w:val="0045427F"/>
    <w:rsid w:val="00455431"/>
    <w:rsid w:val="00456114"/>
    <w:rsid w:val="00471C0B"/>
    <w:rsid w:val="00480E81"/>
    <w:rsid w:val="00482411"/>
    <w:rsid w:val="004863CD"/>
    <w:rsid w:val="0049442D"/>
    <w:rsid w:val="004965D9"/>
    <w:rsid w:val="004B162D"/>
    <w:rsid w:val="004B377D"/>
    <w:rsid w:val="004B3966"/>
    <w:rsid w:val="004B604A"/>
    <w:rsid w:val="004C2EAC"/>
    <w:rsid w:val="004C44A4"/>
    <w:rsid w:val="004C6FD0"/>
    <w:rsid w:val="004D2CF8"/>
    <w:rsid w:val="004D4569"/>
    <w:rsid w:val="004D4EDB"/>
    <w:rsid w:val="004E2BDB"/>
    <w:rsid w:val="004E65B6"/>
    <w:rsid w:val="004F494D"/>
    <w:rsid w:val="004F4F0B"/>
    <w:rsid w:val="00500589"/>
    <w:rsid w:val="0050165A"/>
    <w:rsid w:val="005027CB"/>
    <w:rsid w:val="00504DB4"/>
    <w:rsid w:val="005062BD"/>
    <w:rsid w:val="0051216F"/>
    <w:rsid w:val="0051258C"/>
    <w:rsid w:val="00517040"/>
    <w:rsid w:val="00523289"/>
    <w:rsid w:val="00523DF1"/>
    <w:rsid w:val="00532DD0"/>
    <w:rsid w:val="00536350"/>
    <w:rsid w:val="00536B96"/>
    <w:rsid w:val="0053770F"/>
    <w:rsid w:val="005377CE"/>
    <w:rsid w:val="0054051B"/>
    <w:rsid w:val="0054060D"/>
    <w:rsid w:val="005429B9"/>
    <w:rsid w:val="00546242"/>
    <w:rsid w:val="005526C7"/>
    <w:rsid w:val="00555147"/>
    <w:rsid w:val="0055609A"/>
    <w:rsid w:val="00557BD2"/>
    <w:rsid w:val="00560A49"/>
    <w:rsid w:val="00563D9A"/>
    <w:rsid w:val="00563E1B"/>
    <w:rsid w:val="00564AF9"/>
    <w:rsid w:val="00564F0B"/>
    <w:rsid w:val="00566309"/>
    <w:rsid w:val="00570CC8"/>
    <w:rsid w:val="00574078"/>
    <w:rsid w:val="005775C5"/>
    <w:rsid w:val="0058135C"/>
    <w:rsid w:val="0058194E"/>
    <w:rsid w:val="00581B57"/>
    <w:rsid w:val="005829A5"/>
    <w:rsid w:val="00584D13"/>
    <w:rsid w:val="00590889"/>
    <w:rsid w:val="00590F1F"/>
    <w:rsid w:val="00591F68"/>
    <w:rsid w:val="0059438A"/>
    <w:rsid w:val="00595DD6"/>
    <w:rsid w:val="00596359"/>
    <w:rsid w:val="005975A7"/>
    <w:rsid w:val="005A2BCB"/>
    <w:rsid w:val="005B29F0"/>
    <w:rsid w:val="005B63A9"/>
    <w:rsid w:val="005B6D98"/>
    <w:rsid w:val="005B6FBA"/>
    <w:rsid w:val="005B7FA2"/>
    <w:rsid w:val="005C2027"/>
    <w:rsid w:val="005C4021"/>
    <w:rsid w:val="005C4254"/>
    <w:rsid w:val="005C50E2"/>
    <w:rsid w:val="005C5954"/>
    <w:rsid w:val="005C6061"/>
    <w:rsid w:val="005D0F9F"/>
    <w:rsid w:val="005D3D25"/>
    <w:rsid w:val="005D49A4"/>
    <w:rsid w:val="005D4CCC"/>
    <w:rsid w:val="005D56E5"/>
    <w:rsid w:val="005D5A78"/>
    <w:rsid w:val="005D612C"/>
    <w:rsid w:val="005D61FD"/>
    <w:rsid w:val="005D77EC"/>
    <w:rsid w:val="005E2480"/>
    <w:rsid w:val="005E2EE3"/>
    <w:rsid w:val="005E5E84"/>
    <w:rsid w:val="005F05BD"/>
    <w:rsid w:val="005F2BA3"/>
    <w:rsid w:val="005F511D"/>
    <w:rsid w:val="005F5A38"/>
    <w:rsid w:val="006049DD"/>
    <w:rsid w:val="00607A27"/>
    <w:rsid w:val="00611646"/>
    <w:rsid w:val="00626B34"/>
    <w:rsid w:val="00633217"/>
    <w:rsid w:val="006369BF"/>
    <w:rsid w:val="00644D58"/>
    <w:rsid w:val="00652BDC"/>
    <w:rsid w:val="00652D55"/>
    <w:rsid w:val="00654D74"/>
    <w:rsid w:val="006671A0"/>
    <w:rsid w:val="00671C04"/>
    <w:rsid w:val="00671E27"/>
    <w:rsid w:val="00673961"/>
    <w:rsid w:val="00680F32"/>
    <w:rsid w:val="006828AF"/>
    <w:rsid w:val="006830B5"/>
    <w:rsid w:val="0068783B"/>
    <w:rsid w:val="00687E1E"/>
    <w:rsid w:val="00690CE6"/>
    <w:rsid w:val="006912ED"/>
    <w:rsid w:val="00694E81"/>
    <w:rsid w:val="006A18F1"/>
    <w:rsid w:val="006A7669"/>
    <w:rsid w:val="006B14B5"/>
    <w:rsid w:val="006B4C52"/>
    <w:rsid w:val="006C06D8"/>
    <w:rsid w:val="006C6AAB"/>
    <w:rsid w:val="006C6FE2"/>
    <w:rsid w:val="006C75BE"/>
    <w:rsid w:val="006D0D43"/>
    <w:rsid w:val="006D70CC"/>
    <w:rsid w:val="006D7EF5"/>
    <w:rsid w:val="006F03D9"/>
    <w:rsid w:val="006F5977"/>
    <w:rsid w:val="006F6787"/>
    <w:rsid w:val="006F6B48"/>
    <w:rsid w:val="007102C8"/>
    <w:rsid w:val="0071396E"/>
    <w:rsid w:val="00715023"/>
    <w:rsid w:val="0071521E"/>
    <w:rsid w:val="00722AB6"/>
    <w:rsid w:val="00722F76"/>
    <w:rsid w:val="00724D15"/>
    <w:rsid w:val="00727689"/>
    <w:rsid w:val="0073228C"/>
    <w:rsid w:val="007374F6"/>
    <w:rsid w:val="007408F4"/>
    <w:rsid w:val="00741834"/>
    <w:rsid w:val="00744C0D"/>
    <w:rsid w:val="00750E21"/>
    <w:rsid w:val="00751305"/>
    <w:rsid w:val="00755E46"/>
    <w:rsid w:val="00761910"/>
    <w:rsid w:val="0076382D"/>
    <w:rsid w:val="0076528D"/>
    <w:rsid w:val="007668BA"/>
    <w:rsid w:val="00772F7C"/>
    <w:rsid w:val="0077430D"/>
    <w:rsid w:val="0077616A"/>
    <w:rsid w:val="00777F01"/>
    <w:rsid w:val="00781751"/>
    <w:rsid w:val="007861B0"/>
    <w:rsid w:val="00790A9C"/>
    <w:rsid w:val="007946DD"/>
    <w:rsid w:val="007A33CF"/>
    <w:rsid w:val="007A3A7F"/>
    <w:rsid w:val="007A58BF"/>
    <w:rsid w:val="007A7395"/>
    <w:rsid w:val="007B23D5"/>
    <w:rsid w:val="007B5D86"/>
    <w:rsid w:val="007C2740"/>
    <w:rsid w:val="007C2BFF"/>
    <w:rsid w:val="007C351E"/>
    <w:rsid w:val="007C7749"/>
    <w:rsid w:val="007D242F"/>
    <w:rsid w:val="007D3CF8"/>
    <w:rsid w:val="007E07BE"/>
    <w:rsid w:val="007E2F19"/>
    <w:rsid w:val="007F14F5"/>
    <w:rsid w:val="007F1F79"/>
    <w:rsid w:val="007F2C29"/>
    <w:rsid w:val="007F65E4"/>
    <w:rsid w:val="008007D6"/>
    <w:rsid w:val="008064E7"/>
    <w:rsid w:val="0080662E"/>
    <w:rsid w:val="00806792"/>
    <w:rsid w:val="00811CDD"/>
    <w:rsid w:val="00816B05"/>
    <w:rsid w:val="0082249E"/>
    <w:rsid w:val="008240A7"/>
    <w:rsid w:val="00834058"/>
    <w:rsid w:val="00843583"/>
    <w:rsid w:val="008437C9"/>
    <w:rsid w:val="00843C6C"/>
    <w:rsid w:val="00847761"/>
    <w:rsid w:val="008541D5"/>
    <w:rsid w:val="00854842"/>
    <w:rsid w:val="00855A41"/>
    <w:rsid w:val="00865F11"/>
    <w:rsid w:val="00867E3E"/>
    <w:rsid w:val="0087293D"/>
    <w:rsid w:val="00875676"/>
    <w:rsid w:val="008764F6"/>
    <w:rsid w:val="00880E32"/>
    <w:rsid w:val="008818C1"/>
    <w:rsid w:val="00882634"/>
    <w:rsid w:val="008837A0"/>
    <w:rsid w:val="008839D9"/>
    <w:rsid w:val="00884F4E"/>
    <w:rsid w:val="00893A00"/>
    <w:rsid w:val="00895002"/>
    <w:rsid w:val="00896411"/>
    <w:rsid w:val="008A253B"/>
    <w:rsid w:val="008A3C91"/>
    <w:rsid w:val="008A4C8E"/>
    <w:rsid w:val="008A5336"/>
    <w:rsid w:val="008B1B83"/>
    <w:rsid w:val="008B246C"/>
    <w:rsid w:val="008B2E0D"/>
    <w:rsid w:val="008B4ACC"/>
    <w:rsid w:val="008B72BB"/>
    <w:rsid w:val="008C2150"/>
    <w:rsid w:val="008C4FB7"/>
    <w:rsid w:val="008D191B"/>
    <w:rsid w:val="008D5839"/>
    <w:rsid w:val="008E4E1B"/>
    <w:rsid w:val="008E61A6"/>
    <w:rsid w:val="008E72DF"/>
    <w:rsid w:val="008E7C30"/>
    <w:rsid w:val="008F1F9E"/>
    <w:rsid w:val="008F3027"/>
    <w:rsid w:val="008F3DF1"/>
    <w:rsid w:val="008F428B"/>
    <w:rsid w:val="008F564F"/>
    <w:rsid w:val="009013D5"/>
    <w:rsid w:val="009127FD"/>
    <w:rsid w:val="00915982"/>
    <w:rsid w:val="009162F0"/>
    <w:rsid w:val="00937F76"/>
    <w:rsid w:val="00945AA4"/>
    <w:rsid w:val="0095262E"/>
    <w:rsid w:val="0095786F"/>
    <w:rsid w:val="00963C6E"/>
    <w:rsid w:val="00967084"/>
    <w:rsid w:val="00967707"/>
    <w:rsid w:val="00971311"/>
    <w:rsid w:val="00975739"/>
    <w:rsid w:val="0099412B"/>
    <w:rsid w:val="009B7271"/>
    <w:rsid w:val="009C007B"/>
    <w:rsid w:val="009C0A42"/>
    <w:rsid w:val="009C3C59"/>
    <w:rsid w:val="009C4E49"/>
    <w:rsid w:val="009C6A9D"/>
    <w:rsid w:val="009D0E73"/>
    <w:rsid w:val="009D0F04"/>
    <w:rsid w:val="009D3DA2"/>
    <w:rsid w:val="009D6074"/>
    <w:rsid w:val="009E04FD"/>
    <w:rsid w:val="009E094E"/>
    <w:rsid w:val="009E50FD"/>
    <w:rsid w:val="009E5E10"/>
    <w:rsid w:val="009F149D"/>
    <w:rsid w:val="009F2DE5"/>
    <w:rsid w:val="009F3353"/>
    <w:rsid w:val="00A03619"/>
    <w:rsid w:val="00A03DCE"/>
    <w:rsid w:val="00A04BC2"/>
    <w:rsid w:val="00A04DA3"/>
    <w:rsid w:val="00A12778"/>
    <w:rsid w:val="00A2017E"/>
    <w:rsid w:val="00A22940"/>
    <w:rsid w:val="00A31A02"/>
    <w:rsid w:val="00A34F39"/>
    <w:rsid w:val="00A3675B"/>
    <w:rsid w:val="00A413DE"/>
    <w:rsid w:val="00A438D4"/>
    <w:rsid w:val="00A50F2F"/>
    <w:rsid w:val="00A62AE0"/>
    <w:rsid w:val="00A7033D"/>
    <w:rsid w:val="00A71702"/>
    <w:rsid w:val="00A768AA"/>
    <w:rsid w:val="00A85111"/>
    <w:rsid w:val="00A86C58"/>
    <w:rsid w:val="00A90819"/>
    <w:rsid w:val="00A94A31"/>
    <w:rsid w:val="00A961DE"/>
    <w:rsid w:val="00AA65CA"/>
    <w:rsid w:val="00AB1739"/>
    <w:rsid w:val="00AB6E18"/>
    <w:rsid w:val="00AB7E10"/>
    <w:rsid w:val="00AC0340"/>
    <w:rsid w:val="00AC183D"/>
    <w:rsid w:val="00AC3491"/>
    <w:rsid w:val="00AC683A"/>
    <w:rsid w:val="00AD68CF"/>
    <w:rsid w:val="00AD79FB"/>
    <w:rsid w:val="00AF24F4"/>
    <w:rsid w:val="00AF2693"/>
    <w:rsid w:val="00AF6823"/>
    <w:rsid w:val="00B02EA5"/>
    <w:rsid w:val="00B06F53"/>
    <w:rsid w:val="00B11629"/>
    <w:rsid w:val="00B15FED"/>
    <w:rsid w:val="00B219F6"/>
    <w:rsid w:val="00B260B5"/>
    <w:rsid w:val="00B316E0"/>
    <w:rsid w:val="00B335D1"/>
    <w:rsid w:val="00B343A2"/>
    <w:rsid w:val="00B40C56"/>
    <w:rsid w:val="00B43199"/>
    <w:rsid w:val="00B45A60"/>
    <w:rsid w:val="00B609E9"/>
    <w:rsid w:val="00B71A1A"/>
    <w:rsid w:val="00B80F3E"/>
    <w:rsid w:val="00B85452"/>
    <w:rsid w:val="00B869E2"/>
    <w:rsid w:val="00B92A2D"/>
    <w:rsid w:val="00B97897"/>
    <w:rsid w:val="00BA4CE7"/>
    <w:rsid w:val="00BA7BA6"/>
    <w:rsid w:val="00BB0D14"/>
    <w:rsid w:val="00BB2F36"/>
    <w:rsid w:val="00BB41B7"/>
    <w:rsid w:val="00BB45F1"/>
    <w:rsid w:val="00BB4FA3"/>
    <w:rsid w:val="00BB77B6"/>
    <w:rsid w:val="00BB7EB4"/>
    <w:rsid w:val="00BD508B"/>
    <w:rsid w:val="00BD52B6"/>
    <w:rsid w:val="00BE2FEB"/>
    <w:rsid w:val="00BE4CEA"/>
    <w:rsid w:val="00BE4F8B"/>
    <w:rsid w:val="00BE5463"/>
    <w:rsid w:val="00BE7B8A"/>
    <w:rsid w:val="00BF0D6D"/>
    <w:rsid w:val="00BF6C3F"/>
    <w:rsid w:val="00C00CE4"/>
    <w:rsid w:val="00C0123E"/>
    <w:rsid w:val="00C0129A"/>
    <w:rsid w:val="00C10D46"/>
    <w:rsid w:val="00C111BB"/>
    <w:rsid w:val="00C1397B"/>
    <w:rsid w:val="00C15BFA"/>
    <w:rsid w:val="00C169C4"/>
    <w:rsid w:val="00C17C94"/>
    <w:rsid w:val="00C40638"/>
    <w:rsid w:val="00C41DFE"/>
    <w:rsid w:val="00C50F0E"/>
    <w:rsid w:val="00C51BF4"/>
    <w:rsid w:val="00C57C12"/>
    <w:rsid w:val="00C62341"/>
    <w:rsid w:val="00C67172"/>
    <w:rsid w:val="00C67960"/>
    <w:rsid w:val="00C7222B"/>
    <w:rsid w:val="00C764BE"/>
    <w:rsid w:val="00C82063"/>
    <w:rsid w:val="00C82C6E"/>
    <w:rsid w:val="00C84166"/>
    <w:rsid w:val="00C843BB"/>
    <w:rsid w:val="00C92F41"/>
    <w:rsid w:val="00CA0CA0"/>
    <w:rsid w:val="00CA5522"/>
    <w:rsid w:val="00CA661C"/>
    <w:rsid w:val="00CB5039"/>
    <w:rsid w:val="00CB6404"/>
    <w:rsid w:val="00CB737E"/>
    <w:rsid w:val="00CC2867"/>
    <w:rsid w:val="00CC3A51"/>
    <w:rsid w:val="00CD6798"/>
    <w:rsid w:val="00CE548A"/>
    <w:rsid w:val="00CE5B8B"/>
    <w:rsid w:val="00CE78C9"/>
    <w:rsid w:val="00CF3230"/>
    <w:rsid w:val="00CF4DAE"/>
    <w:rsid w:val="00CF6AAE"/>
    <w:rsid w:val="00D030D5"/>
    <w:rsid w:val="00D0531C"/>
    <w:rsid w:val="00D05876"/>
    <w:rsid w:val="00D12ED9"/>
    <w:rsid w:val="00D15B49"/>
    <w:rsid w:val="00D17F63"/>
    <w:rsid w:val="00D21471"/>
    <w:rsid w:val="00D26958"/>
    <w:rsid w:val="00D26D7E"/>
    <w:rsid w:val="00D2786C"/>
    <w:rsid w:val="00D3332E"/>
    <w:rsid w:val="00D35975"/>
    <w:rsid w:val="00D35994"/>
    <w:rsid w:val="00D37638"/>
    <w:rsid w:val="00D438E7"/>
    <w:rsid w:val="00D43CF0"/>
    <w:rsid w:val="00D455BB"/>
    <w:rsid w:val="00D459ED"/>
    <w:rsid w:val="00D46547"/>
    <w:rsid w:val="00D50661"/>
    <w:rsid w:val="00D52054"/>
    <w:rsid w:val="00D6275C"/>
    <w:rsid w:val="00D64B31"/>
    <w:rsid w:val="00D65E4D"/>
    <w:rsid w:val="00D65EE8"/>
    <w:rsid w:val="00D7064A"/>
    <w:rsid w:val="00D8320F"/>
    <w:rsid w:val="00D84AFB"/>
    <w:rsid w:val="00D85CBD"/>
    <w:rsid w:val="00D86842"/>
    <w:rsid w:val="00D901EC"/>
    <w:rsid w:val="00DA2925"/>
    <w:rsid w:val="00DA5314"/>
    <w:rsid w:val="00DA626D"/>
    <w:rsid w:val="00DA73D5"/>
    <w:rsid w:val="00DA7A05"/>
    <w:rsid w:val="00DB183D"/>
    <w:rsid w:val="00DB5AD0"/>
    <w:rsid w:val="00DC0E60"/>
    <w:rsid w:val="00DC1693"/>
    <w:rsid w:val="00DC21F1"/>
    <w:rsid w:val="00DC492D"/>
    <w:rsid w:val="00DD4828"/>
    <w:rsid w:val="00DD5363"/>
    <w:rsid w:val="00DD71E7"/>
    <w:rsid w:val="00DE1791"/>
    <w:rsid w:val="00DE3E37"/>
    <w:rsid w:val="00DE59E1"/>
    <w:rsid w:val="00DF3753"/>
    <w:rsid w:val="00E0035D"/>
    <w:rsid w:val="00E0169F"/>
    <w:rsid w:val="00E06DDF"/>
    <w:rsid w:val="00E209F4"/>
    <w:rsid w:val="00E2278F"/>
    <w:rsid w:val="00E235C4"/>
    <w:rsid w:val="00E24512"/>
    <w:rsid w:val="00E246E2"/>
    <w:rsid w:val="00E266B2"/>
    <w:rsid w:val="00E3466F"/>
    <w:rsid w:val="00E35EBA"/>
    <w:rsid w:val="00E37C63"/>
    <w:rsid w:val="00E42F0D"/>
    <w:rsid w:val="00E44095"/>
    <w:rsid w:val="00E44C8A"/>
    <w:rsid w:val="00E453D8"/>
    <w:rsid w:val="00E54862"/>
    <w:rsid w:val="00E55D92"/>
    <w:rsid w:val="00E57659"/>
    <w:rsid w:val="00E6012E"/>
    <w:rsid w:val="00E61846"/>
    <w:rsid w:val="00E627B5"/>
    <w:rsid w:val="00E64ABA"/>
    <w:rsid w:val="00E65A94"/>
    <w:rsid w:val="00E73C66"/>
    <w:rsid w:val="00E76B90"/>
    <w:rsid w:val="00E909A5"/>
    <w:rsid w:val="00E91272"/>
    <w:rsid w:val="00E915E9"/>
    <w:rsid w:val="00E961DC"/>
    <w:rsid w:val="00EA1159"/>
    <w:rsid w:val="00EA27FA"/>
    <w:rsid w:val="00EA54CD"/>
    <w:rsid w:val="00EA5CE2"/>
    <w:rsid w:val="00EA60EC"/>
    <w:rsid w:val="00EB471B"/>
    <w:rsid w:val="00EB6FA4"/>
    <w:rsid w:val="00EB7B11"/>
    <w:rsid w:val="00EB7B7F"/>
    <w:rsid w:val="00EC5615"/>
    <w:rsid w:val="00EC62CA"/>
    <w:rsid w:val="00EC7C2D"/>
    <w:rsid w:val="00ED11A0"/>
    <w:rsid w:val="00ED2202"/>
    <w:rsid w:val="00ED454E"/>
    <w:rsid w:val="00ED4A5E"/>
    <w:rsid w:val="00ED7C83"/>
    <w:rsid w:val="00EE365E"/>
    <w:rsid w:val="00EE43BA"/>
    <w:rsid w:val="00EF038E"/>
    <w:rsid w:val="00EF2138"/>
    <w:rsid w:val="00EF5B0A"/>
    <w:rsid w:val="00EF7AA6"/>
    <w:rsid w:val="00F016F3"/>
    <w:rsid w:val="00F02489"/>
    <w:rsid w:val="00F06BB2"/>
    <w:rsid w:val="00F074AB"/>
    <w:rsid w:val="00F132E1"/>
    <w:rsid w:val="00F153EC"/>
    <w:rsid w:val="00F15B68"/>
    <w:rsid w:val="00F15BBE"/>
    <w:rsid w:val="00F227FA"/>
    <w:rsid w:val="00F238C8"/>
    <w:rsid w:val="00F23927"/>
    <w:rsid w:val="00F26252"/>
    <w:rsid w:val="00F272DB"/>
    <w:rsid w:val="00F273E6"/>
    <w:rsid w:val="00F327FC"/>
    <w:rsid w:val="00F37F64"/>
    <w:rsid w:val="00F40BC0"/>
    <w:rsid w:val="00F41EB3"/>
    <w:rsid w:val="00F42481"/>
    <w:rsid w:val="00F42D4F"/>
    <w:rsid w:val="00F43DF6"/>
    <w:rsid w:val="00F509E8"/>
    <w:rsid w:val="00F50A3B"/>
    <w:rsid w:val="00F523EE"/>
    <w:rsid w:val="00F55004"/>
    <w:rsid w:val="00F55221"/>
    <w:rsid w:val="00F5668F"/>
    <w:rsid w:val="00F56979"/>
    <w:rsid w:val="00F57033"/>
    <w:rsid w:val="00F57220"/>
    <w:rsid w:val="00F57C0C"/>
    <w:rsid w:val="00F62700"/>
    <w:rsid w:val="00F653CE"/>
    <w:rsid w:val="00F72DE4"/>
    <w:rsid w:val="00F77376"/>
    <w:rsid w:val="00F77C82"/>
    <w:rsid w:val="00F80F47"/>
    <w:rsid w:val="00F829AE"/>
    <w:rsid w:val="00F8730E"/>
    <w:rsid w:val="00F901A7"/>
    <w:rsid w:val="00F914C5"/>
    <w:rsid w:val="00F934E8"/>
    <w:rsid w:val="00F9536E"/>
    <w:rsid w:val="00FA4C0D"/>
    <w:rsid w:val="00FA54B2"/>
    <w:rsid w:val="00FA673F"/>
    <w:rsid w:val="00FA7C04"/>
    <w:rsid w:val="00FA7F38"/>
    <w:rsid w:val="00FB1C44"/>
    <w:rsid w:val="00FB2825"/>
    <w:rsid w:val="00FC26F6"/>
    <w:rsid w:val="00FC2755"/>
    <w:rsid w:val="00FD4726"/>
    <w:rsid w:val="00FD57AA"/>
    <w:rsid w:val="00FD5A51"/>
    <w:rsid w:val="00FE1E2B"/>
    <w:rsid w:val="00FE3835"/>
    <w:rsid w:val="00FE388B"/>
    <w:rsid w:val="00FE6C7F"/>
    <w:rsid w:val="00FE7C7D"/>
    <w:rsid w:val="00FF0A3F"/>
    <w:rsid w:val="00FF2DCB"/>
    <w:rsid w:val="00FF43FD"/>
    <w:rsid w:val="00FF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C7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4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F0B"/>
  </w:style>
  <w:style w:type="paragraph" w:styleId="Footer">
    <w:name w:val="footer"/>
    <w:basedOn w:val="Normal"/>
    <w:link w:val="FooterChar"/>
    <w:uiPriority w:val="99"/>
    <w:unhideWhenUsed/>
    <w:rsid w:val="004F4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F0B"/>
  </w:style>
  <w:style w:type="character" w:styleId="CommentReference">
    <w:name w:val="annotation reference"/>
    <w:basedOn w:val="DefaultParagraphFont"/>
    <w:uiPriority w:val="99"/>
    <w:semiHidden/>
    <w:unhideWhenUsed/>
    <w:rsid w:val="00E35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E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EB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97897"/>
    <w:pPr>
      <w:spacing w:after="200" w:line="276" w:lineRule="auto"/>
      <w:ind w:left="720"/>
      <w:contextualSpacing/>
    </w:pPr>
    <w:rPr>
      <w:rFonts w:ascii="Segoe UI" w:hAnsi="Segoe UI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40638"/>
    <w:rPr>
      <w:color w:val="0000FF"/>
      <w:u w:val="single"/>
    </w:rPr>
  </w:style>
  <w:style w:type="paragraph" w:styleId="NoSpacing">
    <w:name w:val="No Spacing"/>
    <w:uiPriority w:val="1"/>
    <w:qFormat/>
    <w:rsid w:val="00A3675B"/>
    <w:pPr>
      <w:spacing w:after="0" w:line="240" w:lineRule="auto"/>
    </w:pPr>
  </w:style>
  <w:style w:type="paragraph" w:customStyle="1" w:styleId="Stijl1">
    <w:name w:val="Stijl1"/>
    <w:basedOn w:val="Normal"/>
    <w:link w:val="Stijl1Char"/>
    <w:qFormat/>
    <w:rsid w:val="00BA7BA6"/>
    <w:pPr>
      <w:spacing w:line="360" w:lineRule="auto"/>
      <w:jc w:val="both"/>
    </w:pPr>
    <w:rPr>
      <w:lang w:val="en-US"/>
    </w:rPr>
  </w:style>
  <w:style w:type="character" w:customStyle="1" w:styleId="Stijl1Char">
    <w:name w:val="Stijl1 Char"/>
    <w:basedOn w:val="DefaultParagraphFont"/>
    <w:link w:val="Stijl1"/>
    <w:rsid w:val="00BA7BA6"/>
    <w:rPr>
      <w:lang w:val="en-US"/>
    </w:rPr>
  </w:style>
  <w:style w:type="paragraph" w:customStyle="1" w:styleId="Default">
    <w:name w:val="Default"/>
    <w:rsid w:val="00F5500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nl-NL"/>
    </w:rPr>
  </w:style>
  <w:style w:type="character" w:styleId="LineNumber">
    <w:name w:val="line number"/>
    <w:basedOn w:val="DefaultParagraphFont"/>
    <w:uiPriority w:val="99"/>
    <w:semiHidden/>
    <w:unhideWhenUsed/>
    <w:rsid w:val="00F72DE4"/>
  </w:style>
  <w:style w:type="character" w:styleId="FollowedHyperlink">
    <w:name w:val="FollowedHyperlink"/>
    <w:basedOn w:val="DefaultParagraphFont"/>
    <w:uiPriority w:val="99"/>
    <w:semiHidden/>
    <w:unhideWhenUsed/>
    <w:rsid w:val="00C0129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E72DF"/>
    <w:pPr>
      <w:spacing w:after="0" w:line="240" w:lineRule="auto"/>
    </w:pPr>
  </w:style>
  <w:style w:type="table" w:customStyle="1" w:styleId="GridTable1LightAccent6">
    <w:name w:val="Grid Table 1 Light Accent 6"/>
    <w:basedOn w:val="TableNormal"/>
    <w:uiPriority w:val="46"/>
    <w:rsid w:val="00523289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6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5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F4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F0B"/>
  </w:style>
  <w:style w:type="paragraph" w:styleId="Footer">
    <w:name w:val="footer"/>
    <w:basedOn w:val="Normal"/>
    <w:link w:val="FooterChar"/>
    <w:uiPriority w:val="99"/>
    <w:unhideWhenUsed/>
    <w:rsid w:val="004F4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F0B"/>
  </w:style>
  <w:style w:type="character" w:styleId="CommentReference">
    <w:name w:val="annotation reference"/>
    <w:basedOn w:val="DefaultParagraphFont"/>
    <w:uiPriority w:val="99"/>
    <w:semiHidden/>
    <w:unhideWhenUsed/>
    <w:rsid w:val="00E35E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5E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5E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E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EB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97897"/>
    <w:pPr>
      <w:spacing w:after="200" w:line="276" w:lineRule="auto"/>
      <w:ind w:left="720"/>
      <w:contextualSpacing/>
    </w:pPr>
    <w:rPr>
      <w:rFonts w:ascii="Segoe UI" w:hAnsi="Segoe UI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40638"/>
    <w:rPr>
      <w:color w:val="0000FF"/>
      <w:u w:val="single"/>
    </w:rPr>
  </w:style>
  <w:style w:type="paragraph" w:styleId="NoSpacing">
    <w:name w:val="No Spacing"/>
    <w:uiPriority w:val="1"/>
    <w:qFormat/>
    <w:rsid w:val="00A3675B"/>
    <w:pPr>
      <w:spacing w:after="0" w:line="240" w:lineRule="auto"/>
    </w:pPr>
  </w:style>
  <w:style w:type="paragraph" w:customStyle="1" w:styleId="Stijl1">
    <w:name w:val="Stijl1"/>
    <w:basedOn w:val="Normal"/>
    <w:link w:val="Stijl1Char"/>
    <w:qFormat/>
    <w:rsid w:val="00BA7BA6"/>
    <w:pPr>
      <w:spacing w:line="360" w:lineRule="auto"/>
      <w:jc w:val="both"/>
    </w:pPr>
    <w:rPr>
      <w:lang w:val="en-US"/>
    </w:rPr>
  </w:style>
  <w:style w:type="character" w:customStyle="1" w:styleId="Stijl1Char">
    <w:name w:val="Stijl1 Char"/>
    <w:basedOn w:val="DefaultParagraphFont"/>
    <w:link w:val="Stijl1"/>
    <w:rsid w:val="00BA7BA6"/>
    <w:rPr>
      <w:lang w:val="en-US"/>
    </w:rPr>
  </w:style>
  <w:style w:type="paragraph" w:customStyle="1" w:styleId="Default">
    <w:name w:val="Default"/>
    <w:rsid w:val="00F5500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nl-NL"/>
    </w:rPr>
  </w:style>
  <w:style w:type="character" w:styleId="LineNumber">
    <w:name w:val="line number"/>
    <w:basedOn w:val="DefaultParagraphFont"/>
    <w:uiPriority w:val="99"/>
    <w:semiHidden/>
    <w:unhideWhenUsed/>
    <w:rsid w:val="00F72DE4"/>
  </w:style>
  <w:style w:type="character" w:styleId="FollowedHyperlink">
    <w:name w:val="FollowedHyperlink"/>
    <w:basedOn w:val="DefaultParagraphFont"/>
    <w:uiPriority w:val="99"/>
    <w:semiHidden/>
    <w:unhideWhenUsed/>
    <w:rsid w:val="00C0129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E72DF"/>
    <w:pPr>
      <w:spacing w:after="0" w:line="240" w:lineRule="auto"/>
    </w:pPr>
  </w:style>
  <w:style w:type="table" w:customStyle="1" w:styleId="GridTable1LightAccent6">
    <w:name w:val="Grid Table 1 Light Accent 6"/>
    <w:basedOn w:val="TableNormal"/>
    <w:uiPriority w:val="46"/>
    <w:rsid w:val="00523289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521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0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31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6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00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89233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38481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782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2323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25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925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75626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523171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6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462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6727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4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9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37099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83913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230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3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11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402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4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62932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59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929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271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4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69825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9CC7D-B6E4-4C97-8C56-EEAC9390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1341</Words>
  <Characters>7647</Characters>
  <Application>Microsoft Office Word</Application>
  <DocSecurity>0</DocSecurity>
  <Lines>63</Lines>
  <Paragraphs>17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UMC Utrecht</Company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Taipale</dc:creator>
  <cp:keywords/>
  <dc:description/>
  <cp:lastModifiedBy>HariKrishna S.S.</cp:lastModifiedBy>
  <cp:revision>4</cp:revision>
  <cp:lastPrinted>2019-05-29T07:37:00Z</cp:lastPrinted>
  <dcterms:created xsi:type="dcterms:W3CDTF">2019-11-14T07:56:00Z</dcterms:created>
  <dcterms:modified xsi:type="dcterms:W3CDTF">2020-01-07T04:26:00Z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http://www.zotero.org/styles/clinical-pharmacology-and-therapeutics</vt:lpwstr>
  </property>
  <property fmtid="{D5CDD505-2E9C-101B-9397-08002B2CF9AE}" pid="11" name="Mendeley Recent Style Name 4_1">
    <vt:lpwstr>Clinical Pharmacology &amp; Therapeutics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http://www.zotero.org/styles/neuropsychopharmacology</vt:lpwstr>
  </property>
  <property fmtid="{D5CDD505-2E9C-101B-9397-08002B2CF9AE}" pid="17" name="Mendeley Recent Style Name 7_1">
    <vt:lpwstr>Neuropsychopharmacology</vt:lpwstr>
  </property>
  <property fmtid="{D5CDD505-2E9C-101B-9397-08002B2CF9AE}" pid="18" name="Mendeley Recent Style Id 8_1">
    <vt:lpwstr>http://www.zotero.org/styles/schizophrenia-research</vt:lpwstr>
  </property>
  <property fmtid="{D5CDD505-2E9C-101B-9397-08002B2CF9AE}" pid="19" name="Mendeley Recent Style Name 8_1">
    <vt:lpwstr>Schizophrenia Research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a63d93dc-2596-3343-ba4b-e6fcd428ecad</vt:lpwstr>
  </property>
  <property fmtid="{D5CDD505-2E9C-101B-9397-08002B2CF9AE}" pid="24" name="Mendeley Citation Style_1">
    <vt:lpwstr>http://www.zotero.org/styles/american-medical-association</vt:lpwstr>
  </property>
</Properties>
</file>