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16A38E" w14:textId="77777777" w:rsidR="003A2C50" w:rsidRPr="008D1144" w:rsidRDefault="003A2C50" w:rsidP="003A2C50">
      <w:pPr>
        <w:pStyle w:val="NoSpacing"/>
        <w:jc w:val="center"/>
        <w:rPr>
          <w:rFonts w:ascii="Times New Roman" w:hAnsi="Times New Roman" w:cs="Times New Roman"/>
          <w:b/>
          <w:sz w:val="24"/>
          <w:szCs w:val="24"/>
        </w:rPr>
      </w:pPr>
    </w:p>
    <w:p w14:paraId="158D3762" w14:textId="77777777" w:rsidR="003A2C50" w:rsidRPr="008D1144" w:rsidRDefault="003A2C50" w:rsidP="003A2C50">
      <w:pPr>
        <w:pStyle w:val="NoSpacing"/>
        <w:jc w:val="center"/>
        <w:rPr>
          <w:rFonts w:ascii="Times New Roman" w:hAnsi="Times New Roman" w:cs="Times New Roman"/>
          <w:b/>
          <w:sz w:val="24"/>
          <w:szCs w:val="24"/>
        </w:rPr>
      </w:pPr>
    </w:p>
    <w:p w14:paraId="2991CD1E" w14:textId="77777777" w:rsidR="0035702C" w:rsidRPr="008D1144" w:rsidRDefault="003A2C50" w:rsidP="003A2C50">
      <w:pPr>
        <w:pStyle w:val="NoSpacing"/>
        <w:jc w:val="center"/>
        <w:rPr>
          <w:rFonts w:ascii="Times New Roman" w:hAnsi="Times New Roman" w:cs="Times New Roman"/>
          <w:b/>
          <w:sz w:val="24"/>
          <w:szCs w:val="24"/>
        </w:rPr>
      </w:pPr>
      <w:r w:rsidRPr="008D1144">
        <w:rPr>
          <w:rFonts w:ascii="Times New Roman" w:hAnsi="Times New Roman" w:cs="Times New Roman"/>
          <w:b/>
          <w:sz w:val="24"/>
          <w:szCs w:val="24"/>
        </w:rPr>
        <w:t>Legali</w:t>
      </w:r>
      <w:r w:rsidR="00CF668F" w:rsidRPr="008D1144">
        <w:rPr>
          <w:rFonts w:ascii="Times New Roman" w:hAnsi="Times New Roman" w:cs="Times New Roman"/>
          <w:b/>
          <w:sz w:val="24"/>
          <w:szCs w:val="24"/>
        </w:rPr>
        <w:t>z</w:t>
      </w:r>
      <w:r w:rsidRPr="008D1144">
        <w:rPr>
          <w:rFonts w:ascii="Times New Roman" w:hAnsi="Times New Roman" w:cs="Times New Roman"/>
          <w:b/>
          <w:sz w:val="24"/>
          <w:szCs w:val="24"/>
        </w:rPr>
        <w:t>ation and Compliance</w:t>
      </w:r>
      <w:r w:rsidR="0035702C" w:rsidRPr="008D1144">
        <w:rPr>
          <w:rFonts w:ascii="Times New Roman" w:hAnsi="Times New Roman" w:cs="Times New Roman"/>
          <w:b/>
          <w:sz w:val="24"/>
          <w:szCs w:val="24"/>
        </w:rPr>
        <w:t xml:space="preserve">: </w:t>
      </w:r>
    </w:p>
    <w:p w14:paraId="6592784D" w14:textId="42900161" w:rsidR="00E83E1A" w:rsidRPr="008D1144" w:rsidRDefault="0035702C" w:rsidP="003A2C50">
      <w:pPr>
        <w:pStyle w:val="NoSpacing"/>
        <w:jc w:val="center"/>
        <w:rPr>
          <w:rFonts w:ascii="Times New Roman" w:hAnsi="Times New Roman" w:cs="Times New Roman"/>
          <w:b/>
          <w:sz w:val="24"/>
          <w:szCs w:val="24"/>
        </w:rPr>
      </w:pPr>
      <w:r w:rsidRPr="008D1144">
        <w:rPr>
          <w:rFonts w:ascii="Times New Roman" w:hAnsi="Times New Roman" w:cs="Times New Roman"/>
          <w:b/>
          <w:sz w:val="24"/>
          <w:szCs w:val="24"/>
        </w:rPr>
        <w:t>How Judicial Activity Undercuts</w:t>
      </w:r>
      <w:r w:rsidR="003A2C50" w:rsidRPr="008D1144">
        <w:rPr>
          <w:rFonts w:ascii="Times New Roman" w:hAnsi="Times New Roman" w:cs="Times New Roman"/>
          <w:b/>
          <w:sz w:val="24"/>
          <w:szCs w:val="24"/>
        </w:rPr>
        <w:t xml:space="preserve"> the Global Trade Regime</w:t>
      </w:r>
    </w:p>
    <w:p w14:paraId="3F1E09AC" w14:textId="77777777" w:rsidR="003A2C50" w:rsidRPr="008D1144" w:rsidRDefault="003A2C50" w:rsidP="003A2C50">
      <w:pPr>
        <w:pStyle w:val="NoSpacing"/>
        <w:jc w:val="center"/>
        <w:rPr>
          <w:rFonts w:ascii="Times New Roman" w:hAnsi="Times New Roman" w:cs="Times New Roman"/>
          <w:b/>
          <w:sz w:val="24"/>
          <w:szCs w:val="24"/>
        </w:rPr>
      </w:pPr>
    </w:p>
    <w:p w14:paraId="7E65F44E" w14:textId="77777777" w:rsidR="003A2C50" w:rsidRPr="008D1144" w:rsidRDefault="003A2C50" w:rsidP="003A2C50">
      <w:pPr>
        <w:pStyle w:val="NoSpacing"/>
        <w:jc w:val="center"/>
        <w:rPr>
          <w:rFonts w:ascii="Times New Roman" w:hAnsi="Times New Roman" w:cs="Times New Roman"/>
          <w:b/>
          <w:sz w:val="24"/>
          <w:szCs w:val="24"/>
        </w:rPr>
      </w:pPr>
    </w:p>
    <w:p w14:paraId="285A58F6" w14:textId="77777777" w:rsidR="003A2C50" w:rsidRPr="008D1144" w:rsidRDefault="008D660F" w:rsidP="003A2C50">
      <w:pPr>
        <w:pStyle w:val="NoSpacing"/>
        <w:jc w:val="center"/>
        <w:rPr>
          <w:rFonts w:ascii="Times New Roman" w:hAnsi="Times New Roman" w:cs="Times New Roman"/>
          <w:b/>
          <w:sz w:val="24"/>
          <w:szCs w:val="24"/>
        </w:rPr>
      </w:pPr>
      <w:r w:rsidRPr="008D1144">
        <w:rPr>
          <w:rFonts w:ascii="Times New Roman" w:hAnsi="Times New Roman" w:cs="Times New Roman"/>
          <w:b/>
          <w:sz w:val="24"/>
          <w:szCs w:val="24"/>
        </w:rPr>
        <w:t>APPENDI</w:t>
      </w:r>
      <w:r w:rsidR="003A2C50" w:rsidRPr="008D1144">
        <w:rPr>
          <w:rFonts w:ascii="Times New Roman" w:hAnsi="Times New Roman" w:cs="Times New Roman"/>
          <w:b/>
          <w:sz w:val="24"/>
          <w:szCs w:val="24"/>
        </w:rPr>
        <w:t>X MATERIALS</w:t>
      </w:r>
    </w:p>
    <w:p w14:paraId="2D139C53" w14:textId="77777777" w:rsidR="003A2C50" w:rsidRPr="008D1144" w:rsidRDefault="003A2C50" w:rsidP="003A2C50">
      <w:pPr>
        <w:pStyle w:val="NoSpacing"/>
        <w:rPr>
          <w:rFonts w:ascii="Times New Roman" w:hAnsi="Times New Roman" w:cs="Times New Roman"/>
          <w:b/>
          <w:sz w:val="24"/>
          <w:szCs w:val="24"/>
        </w:rPr>
      </w:pPr>
    </w:p>
    <w:p w14:paraId="76DE0209" w14:textId="07C8A098" w:rsidR="003A2C50" w:rsidRPr="008D1144" w:rsidRDefault="003A2C50">
      <w:pPr>
        <w:rPr>
          <w:b/>
        </w:rPr>
      </w:pPr>
    </w:p>
    <w:p w14:paraId="072F0704" w14:textId="77777777" w:rsidR="00D76E2B" w:rsidRPr="008D1144" w:rsidRDefault="003A2C50" w:rsidP="003A2C50">
      <w:pPr>
        <w:pStyle w:val="NoSpacing"/>
        <w:jc w:val="both"/>
        <w:rPr>
          <w:rFonts w:ascii="Times New Roman" w:hAnsi="Times New Roman" w:cs="Times New Roman"/>
          <w:sz w:val="24"/>
          <w:szCs w:val="24"/>
        </w:rPr>
      </w:pPr>
      <w:r w:rsidRPr="008D1144">
        <w:rPr>
          <w:rFonts w:ascii="Times New Roman" w:hAnsi="Times New Roman" w:cs="Times New Roman"/>
          <w:sz w:val="24"/>
          <w:szCs w:val="24"/>
        </w:rPr>
        <w:t xml:space="preserve">This appendix reports </w:t>
      </w:r>
      <w:r w:rsidR="00AE2D96" w:rsidRPr="008D1144">
        <w:rPr>
          <w:rFonts w:ascii="Times New Roman" w:hAnsi="Times New Roman" w:cs="Times New Roman"/>
          <w:sz w:val="24"/>
          <w:szCs w:val="24"/>
        </w:rPr>
        <w:t>technical materials</w:t>
      </w:r>
      <w:r w:rsidRPr="008D1144">
        <w:rPr>
          <w:rFonts w:ascii="Times New Roman" w:hAnsi="Times New Roman" w:cs="Times New Roman"/>
          <w:sz w:val="24"/>
          <w:szCs w:val="24"/>
        </w:rPr>
        <w:t xml:space="preserve"> noted in the manuscript. </w:t>
      </w:r>
      <w:r w:rsidR="00AE2D96" w:rsidRPr="008D1144">
        <w:rPr>
          <w:rFonts w:ascii="Times New Roman" w:hAnsi="Times New Roman" w:cs="Times New Roman"/>
          <w:sz w:val="24"/>
          <w:szCs w:val="24"/>
        </w:rPr>
        <w:t>We present supplementary information about our data and</w:t>
      </w:r>
      <w:r w:rsidR="00D76E2B" w:rsidRPr="008D1144">
        <w:rPr>
          <w:rFonts w:ascii="Times New Roman" w:hAnsi="Times New Roman" w:cs="Times New Roman"/>
          <w:sz w:val="24"/>
          <w:szCs w:val="24"/>
        </w:rPr>
        <w:t xml:space="preserve"> we provide</w:t>
      </w:r>
      <w:r w:rsidR="00AE2D96" w:rsidRPr="008D1144">
        <w:rPr>
          <w:rFonts w:ascii="Times New Roman" w:hAnsi="Times New Roman" w:cs="Times New Roman"/>
          <w:sz w:val="24"/>
          <w:szCs w:val="24"/>
        </w:rPr>
        <w:t xml:space="preserve"> analyses that</w:t>
      </w:r>
      <w:r w:rsidRPr="008D1144">
        <w:rPr>
          <w:rFonts w:ascii="Times New Roman" w:hAnsi="Times New Roman" w:cs="Times New Roman"/>
          <w:sz w:val="24"/>
          <w:szCs w:val="24"/>
        </w:rPr>
        <w:t xml:space="preserve"> probe the durability of the reported results. </w:t>
      </w:r>
    </w:p>
    <w:p w14:paraId="3E011C8A" w14:textId="751A25F4" w:rsidR="003A2C50" w:rsidRPr="008D1144" w:rsidRDefault="00AE2D96" w:rsidP="00D76E2B">
      <w:pPr>
        <w:pStyle w:val="NoSpacing"/>
        <w:ind w:firstLine="720"/>
        <w:jc w:val="both"/>
        <w:rPr>
          <w:rFonts w:ascii="Times New Roman" w:hAnsi="Times New Roman" w:cs="Times New Roman"/>
          <w:sz w:val="24"/>
          <w:szCs w:val="24"/>
        </w:rPr>
      </w:pPr>
      <w:r w:rsidRPr="008D1144">
        <w:rPr>
          <w:rFonts w:ascii="Times New Roman" w:hAnsi="Times New Roman" w:cs="Times New Roman"/>
          <w:sz w:val="24"/>
          <w:szCs w:val="24"/>
        </w:rPr>
        <w:t>Our extended analysis</w:t>
      </w:r>
      <w:r w:rsidR="003A2C50" w:rsidRPr="008D1144">
        <w:rPr>
          <w:rFonts w:ascii="Times New Roman" w:hAnsi="Times New Roman" w:cs="Times New Roman"/>
          <w:sz w:val="24"/>
          <w:szCs w:val="24"/>
        </w:rPr>
        <w:t xml:space="preserve"> use</w:t>
      </w:r>
      <w:r w:rsidRPr="008D1144">
        <w:rPr>
          <w:rFonts w:ascii="Times New Roman" w:hAnsi="Times New Roman" w:cs="Times New Roman"/>
          <w:sz w:val="24"/>
          <w:szCs w:val="24"/>
        </w:rPr>
        <w:t>s</w:t>
      </w:r>
      <w:r w:rsidR="003A2C50" w:rsidRPr="008D1144">
        <w:rPr>
          <w:rFonts w:ascii="Times New Roman" w:hAnsi="Times New Roman" w:cs="Times New Roman"/>
          <w:sz w:val="24"/>
          <w:szCs w:val="24"/>
        </w:rPr>
        <w:t xml:space="preserve"> a variety of different estimators and model specifications. The results are highly consistent. We find a strong correlation between precedent extensions and (non)compliance. States are more likely to miss their compliance deadlines when precedent is extended in an Appellate Body ruling. And, even if governments eventually do bring their measures into conformity, they delay compliance much longer if AB reports extend precedent. </w:t>
      </w:r>
    </w:p>
    <w:p w14:paraId="539C38A6" w14:textId="308AA990" w:rsidR="003A2C50" w:rsidRPr="008D1144" w:rsidRDefault="003A2C50" w:rsidP="003A2C50">
      <w:pPr>
        <w:pStyle w:val="NoSpacing"/>
        <w:jc w:val="both"/>
        <w:rPr>
          <w:rFonts w:ascii="Times New Roman" w:hAnsi="Times New Roman" w:cs="Times New Roman"/>
          <w:sz w:val="24"/>
          <w:szCs w:val="24"/>
        </w:rPr>
      </w:pPr>
      <w:r w:rsidRPr="008D1144">
        <w:rPr>
          <w:rFonts w:ascii="Times New Roman" w:hAnsi="Times New Roman" w:cs="Times New Roman"/>
          <w:sz w:val="24"/>
          <w:szCs w:val="24"/>
        </w:rPr>
        <w:tab/>
        <w:t xml:space="preserve">This document is laid out as follows. </w:t>
      </w:r>
      <w:r w:rsidR="00851F7A" w:rsidRPr="008D1144">
        <w:rPr>
          <w:rFonts w:ascii="Times New Roman" w:hAnsi="Times New Roman" w:cs="Times New Roman"/>
          <w:sz w:val="24"/>
          <w:szCs w:val="24"/>
        </w:rPr>
        <w:t>In part A, w</w:t>
      </w:r>
      <w:r w:rsidRPr="008D1144">
        <w:rPr>
          <w:rFonts w:ascii="Times New Roman" w:hAnsi="Times New Roman" w:cs="Times New Roman"/>
          <w:sz w:val="24"/>
          <w:szCs w:val="24"/>
        </w:rPr>
        <w:t xml:space="preserve">e start with a table of descriptive statistics, showing the distribution of the variables used in this analysis (Table A1). Table A2 then reports alternative estimations of our baseline model (Model 1, Table </w:t>
      </w:r>
      <w:r w:rsidR="00851F7A" w:rsidRPr="008D1144">
        <w:rPr>
          <w:rFonts w:ascii="Times New Roman" w:hAnsi="Times New Roman" w:cs="Times New Roman"/>
          <w:sz w:val="24"/>
          <w:szCs w:val="24"/>
        </w:rPr>
        <w:t>4</w:t>
      </w:r>
      <w:r w:rsidRPr="008D1144">
        <w:rPr>
          <w:rFonts w:ascii="Times New Roman" w:hAnsi="Times New Roman" w:cs="Times New Roman"/>
          <w:sz w:val="24"/>
          <w:szCs w:val="24"/>
        </w:rPr>
        <w:t xml:space="preserve"> in the manuscript). </w:t>
      </w:r>
      <w:r w:rsidR="00206A27" w:rsidRPr="008D1144">
        <w:rPr>
          <w:rFonts w:ascii="Times New Roman" w:hAnsi="Times New Roman" w:cs="Times New Roman"/>
          <w:sz w:val="24"/>
          <w:szCs w:val="24"/>
        </w:rPr>
        <w:t xml:space="preserve">Table A3 repeats the core analysis using logistic regression models in lieu of linear specifications. </w:t>
      </w:r>
      <w:r w:rsidRPr="008D1144">
        <w:rPr>
          <w:rFonts w:ascii="Times New Roman" w:hAnsi="Times New Roman" w:cs="Times New Roman"/>
          <w:sz w:val="24"/>
          <w:szCs w:val="24"/>
        </w:rPr>
        <w:t xml:space="preserve">Table </w:t>
      </w:r>
      <w:r w:rsidR="00206A27" w:rsidRPr="008D1144">
        <w:rPr>
          <w:rFonts w:ascii="Times New Roman" w:hAnsi="Times New Roman" w:cs="Times New Roman"/>
          <w:sz w:val="24"/>
          <w:szCs w:val="24"/>
        </w:rPr>
        <w:t xml:space="preserve">A4 </w:t>
      </w:r>
      <w:r w:rsidRPr="008D1144">
        <w:rPr>
          <w:rFonts w:ascii="Times New Roman" w:hAnsi="Times New Roman" w:cs="Times New Roman"/>
          <w:sz w:val="24"/>
          <w:szCs w:val="24"/>
        </w:rPr>
        <w:t>reports a series of on-time compliance estimations with control variables</w:t>
      </w:r>
      <w:r w:rsidR="00E2553E" w:rsidRPr="008D1144">
        <w:rPr>
          <w:rFonts w:ascii="Times New Roman" w:hAnsi="Times New Roman" w:cs="Times New Roman"/>
          <w:sz w:val="24"/>
          <w:szCs w:val="24"/>
        </w:rPr>
        <w:t xml:space="preserve"> focused on the economic stakes </w:t>
      </w:r>
      <w:r w:rsidR="00206A27" w:rsidRPr="008D1144">
        <w:rPr>
          <w:rFonts w:ascii="Times New Roman" w:hAnsi="Times New Roman" w:cs="Times New Roman"/>
          <w:sz w:val="24"/>
          <w:szCs w:val="24"/>
        </w:rPr>
        <w:t xml:space="preserve">and timing </w:t>
      </w:r>
      <w:r w:rsidR="00E2553E" w:rsidRPr="008D1144">
        <w:rPr>
          <w:rFonts w:ascii="Times New Roman" w:hAnsi="Times New Roman" w:cs="Times New Roman"/>
          <w:sz w:val="24"/>
          <w:szCs w:val="24"/>
        </w:rPr>
        <w:t>of the dispute</w:t>
      </w:r>
      <w:r w:rsidRPr="008D1144">
        <w:rPr>
          <w:rFonts w:ascii="Times New Roman" w:hAnsi="Times New Roman" w:cs="Times New Roman"/>
          <w:sz w:val="24"/>
          <w:szCs w:val="24"/>
        </w:rPr>
        <w:t xml:space="preserve">. These </w:t>
      </w:r>
      <w:r w:rsidR="00206A27" w:rsidRPr="008D1144">
        <w:rPr>
          <w:rFonts w:ascii="Times New Roman" w:hAnsi="Times New Roman" w:cs="Times New Roman"/>
          <w:sz w:val="24"/>
          <w:szCs w:val="24"/>
        </w:rPr>
        <w:t xml:space="preserve">additional controls </w:t>
      </w:r>
      <w:r w:rsidRPr="008D1144">
        <w:rPr>
          <w:rFonts w:ascii="Times New Roman" w:hAnsi="Times New Roman" w:cs="Times New Roman"/>
          <w:sz w:val="24"/>
          <w:szCs w:val="24"/>
        </w:rPr>
        <w:t>supplement th</w:t>
      </w:r>
      <w:r w:rsidR="00206A27" w:rsidRPr="008D1144">
        <w:rPr>
          <w:rFonts w:ascii="Times New Roman" w:hAnsi="Times New Roman" w:cs="Times New Roman"/>
          <w:sz w:val="24"/>
          <w:szCs w:val="24"/>
        </w:rPr>
        <w:t>ose</w:t>
      </w:r>
      <w:r w:rsidR="00BB22F7">
        <w:rPr>
          <w:rFonts w:ascii="Times New Roman" w:hAnsi="Times New Roman" w:cs="Times New Roman"/>
          <w:sz w:val="24"/>
          <w:szCs w:val="24"/>
        </w:rPr>
        <w:t xml:space="preserve"> </w:t>
      </w:r>
      <w:r w:rsidRPr="008D1144">
        <w:rPr>
          <w:rFonts w:ascii="Times New Roman" w:hAnsi="Times New Roman" w:cs="Times New Roman"/>
          <w:sz w:val="24"/>
          <w:szCs w:val="24"/>
        </w:rPr>
        <w:t xml:space="preserve">reported in the manuscript. Table </w:t>
      </w:r>
      <w:r w:rsidR="00206A27" w:rsidRPr="008D1144">
        <w:rPr>
          <w:rFonts w:ascii="Times New Roman" w:hAnsi="Times New Roman" w:cs="Times New Roman"/>
          <w:sz w:val="24"/>
          <w:szCs w:val="24"/>
        </w:rPr>
        <w:t xml:space="preserve">A5 </w:t>
      </w:r>
      <w:r w:rsidRPr="008D1144">
        <w:rPr>
          <w:rFonts w:ascii="Times New Roman" w:hAnsi="Times New Roman" w:cs="Times New Roman"/>
          <w:sz w:val="24"/>
          <w:szCs w:val="24"/>
        </w:rPr>
        <w:t xml:space="preserve">shows that the results are consistent when substituting our measure of compliance delay in for the measure of on-time compliance. Table </w:t>
      </w:r>
      <w:r w:rsidR="00206A27" w:rsidRPr="008D1144">
        <w:rPr>
          <w:rFonts w:ascii="Times New Roman" w:hAnsi="Times New Roman" w:cs="Times New Roman"/>
          <w:sz w:val="24"/>
          <w:szCs w:val="24"/>
        </w:rPr>
        <w:t xml:space="preserve">A6 </w:t>
      </w:r>
      <w:r w:rsidRPr="008D1144">
        <w:rPr>
          <w:rFonts w:ascii="Times New Roman" w:hAnsi="Times New Roman" w:cs="Times New Roman"/>
          <w:sz w:val="24"/>
          <w:szCs w:val="24"/>
        </w:rPr>
        <w:t xml:space="preserve">reports additional duration model estimates, which we ran specifically for the tests of compliance delay. </w:t>
      </w:r>
      <w:r w:rsidR="00387908" w:rsidRPr="008D1144">
        <w:rPr>
          <w:rFonts w:ascii="Times New Roman" w:hAnsi="Times New Roman" w:cs="Times New Roman"/>
          <w:sz w:val="24"/>
          <w:szCs w:val="24"/>
        </w:rPr>
        <w:t xml:space="preserve">Table </w:t>
      </w:r>
      <w:r w:rsidR="00206A27" w:rsidRPr="008D1144">
        <w:rPr>
          <w:rFonts w:ascii="Times New Roman" w:hAnsi="Times New Roman" w:cs="Times New Roman"/>
          <w:sz w:val="24"/>
          <w:szCs w:val="24"/>
        </w:rPr>
        <w:t xml:space="preserve">A7 </w:t>
      </w:r>
      <w:r w:rsidR="00E2553E" w:rsidRPr="008D1144">
        <w:rPr>
          <w:rFonts w:ascii="Times New Roman" w:hAnsi="Times New Roman" w:cs="Times New Roman"/>
          <w:sz w:val="24"/>
          <w:szCs w:val="24"/>
        </w:rPr>
        <w:t>reruns our baseline models with a variety of additional control variables.</w:t>
      </w:r>
      <w:r w:rsidR="00387908" w:rsidRPr="008D1144">
        <w:rPr>
          <w:rFonts w:ascii="Times New Roman" w:hAnsi="Times New Roman" w:cs="Times New Roman"/>
          <w:sz w:val="24"/>
          <w:szCs w:val="24"/>
        </w:rPr>
        <w:t xml:space="preserve"> </w:t>
      </w:r>
      <w:r w:rsidRPr="008D1144">
        <w:rPr>
          <w:rFonts w:ascii="Times New Roman" w:hAnsi="Times New Roman" w:cs="Times New Roman"/>
          <w:sz w:val="24"/>
          <w:szCs w:val="24"/>
        </w:rPr>
        <w:t>Across the estimations, we find highly consistent results, giving us additional confidence in the validity of the estimates reported in the main manuscript</w:t>
      </w:r>
      <w:r w:rsidR="00E2553E" w:rsidRPr="008D1144">
        <w:rPr>
          <w:rFonts w:ascii="Times New Roman" w:hAnsi="Times New Roman" w:cs="Times New Roman"/>
          <w:sz w:val="24"/>
          <w:szCs w:val="24"/>
        </w:rPr>
        <w:t>.</w:t>
      </w:r>
      <w:r w:rsidRPr="008D1144">
        <w:rPr>
          <w:rFonts w:ascii="Times New Roman" w:hAnsi="Times New Roman" w:cs="Times New Roman"/>
          <w:sz w:val="24"/>
          <w:szCs w:val="24"/>
        </w:rPr>
        <w:t xml:space="preserve"> </w:t>
      </w:r>
      <w:r w:rsidR="00E2553E" w:rsidRPr="008D1144">
        <w:rPr>
          <w:rFonts w:ascii="Times New Roman" w:hAnsi="Times New Roman" w:cs="Times New Roman"/>
          <w:sz w:val="24"/>
          <w:szCs w:val="24"/>
        </w:rPr>
        <w:t xml:space="preserve">In the final portion of </w:t>
      </w:r>
      <w:proofErr w:type="gramStart"/>
      <w:r w:rsidR="00E2553E" w:rsidRPr="008D1144">
        <w:rPr>
          <w:rFonts w:ascii="Times New Roman" w:hAnsi="Times New Roman" w:cs="Times New Roman"/>
          <w:sz w:val="24"/>
          <w:szCs w:val="24"/>
        </w:rPr>
        <w:t>part</w:t>
      </w:r>
      <w:proofErr w:type="gramEnd"/>
      <w:r w:rsidR="00E2553E" w:rsidRPr="008D1144">
        <w:rPr>
          <w:rFonts w:ascii="Times New Roman" w:hAnsi="Times New Roman" w:cs="Times New Roman"/>
          <w:sz w:val="24"/>
          <w:szCs w:val="24"/>
        </w:rPr>
        <w:t xml:space="preserve"> A, we provide a sensitivity analysis to demonstrate the durability of our findings. All of the estimations reported in the manuscript and in this </w:t>
      </w:r>
      <w:r w:rsidR="00E2553E" w:rsidRPr="008D1144">
        <w:rPr>
          <w:rFonts w:ascii="Times New Roman" w:hAnsi="Times New Roman" w:cs="Times New Roman"/>
          <w:smallCaps/>
          <w:sz w:val="24"/>
          <w:szCs w:val="24"/>
        </w:rPr>
        <w:t xml:space="preserve">appendix </w:t>
      </w:r>
      <w:r w:rsidR="00E2553E" w:rsidRPr="008D1144">
        <w:rPr>
          <w:rFonts w:ascii="Times New Roman" w:hAnsi="Times New Roman" w:cs="Times New Roman"/>
          <w:sz w:val="24"/>
          <w:szCs w:val="24"/>
        </w:rPr>
        <w:t>are available in our replication materials.</w:t>
      </w:r>
    </w:p>
    <w:p w14:paraId="2B360D80" w14:textId="322CE438" w:rsidR="00851F7A" w:rsidRPr="008D1144" w:rsidRDefault="00AE2D96" w:rsidP="00851F7A">
      <w:pPr>
        <w:pStyle w:val="NoSpacing"/>
        <w:ind w:firstLine="720"/>
        <w:jc w:val="both"/>
        <w:rPr>
          <w:rFonts w:ascii="Times New Roman" w:hAnsi="Times New Roman" w:cs="Times New Roman"/>
          <w:sz w:val="24"/>
          <w:szCs w:val="24"/>
        </w:rPr>
      </w:pPr>
      <w:r w:rsidRPr="008D1144">
        <w:rPr>
          <w:rFonts w:ascii="Times New Roman" w:hAnsi="Times New Roman" w:cs="Times New Roman"/>
          <w:sz w:val="24"/>
          <w:szCs w:val="24"/>
        </w:rPr>
        <w:t>I</w:t>
      </w:r>
      <w:r w:rsidR="00851F7A" w:rsidRPr="008D1144">
        <w:rPr>
          <w:rFonts w:ascii="Times New Roman" w:hAnsi="Times New Roman" w:cs="Times New Roman"/>
          <w:sz w:val="24"/>
          <w:szCs w:val="24"/>
        </w:rPr>
        <w:t xml:space="preserve">n part B, we provide </w:t>
      </w:r>
      <w:r w:rsidR="000B325B" w:rsidRPr="008D1144">
        <w:rPr>
          <w:rFonts w:ascii="Times New Roman" w:hAnsi="Times New Roman" w:cs="Times New Roman"/>
          <w:sz w:val="24"/>
          <w:szCs w:val="24"/>
        </w:rPr>
        <w:t>details</w:t>
      </w:r>
      <w:r w:rsidR="00851F7A" w:rsidRPr="008D1144">
        <w:rPr>
          <w:rFonts w:ascii="Times New Roman" w:hAnsi="Times New Roman" w:cs="Times New Roman"/>
          <w:sz w:val="24"/>
          <w:szCs w:val="24"/>
        </w:rPr>
        <w:t xml:space="preserve"> about the coding of our precedent data</w:t>
      </w:r>
      <w:r w:rsidRPr="008D1144">
        <w:rPr>
          <w:rFonts w:ascii="Times New Roman" w:hAnsi="Times New Roman" w:cs="Times New Roman"/>
          <w:sz w:val="24"/>
          <w:szCs w:val="24"/>
        </w:rPr>
        <w:t xml:space="preserve"> and our compliance data. The precedent data were generated through a painstakingly careful legal analysis of WTO Appellate Body reports and therefore form a central contribution of the research. The compliance data were generated from an extension of </w:t>
      </w:r>
      <w:proofErr w:type="spellStart"/>
      <w:r w:rsidRPr="008D1144">
        <w:rPr>
          <w:rFonts w:ascii="Times New Roman" w:hAnsi="Times New Roman" w:cs="Times New Roman"/>
          <w:sz w:val="24"/>
          <w:szCs w:val="24"/>
        </w:rPr>
        <w:t>Peritz</w:t>
      </w:r>
      <w:proofErr w:type="spellEnd"/>
      <w:r w:rsidRPr="008D1144">
        <w:rPr>
          <w:rFonts w:ascii="Times New Roman" w:hAnsi="Times New Roman" w:cs="Times New Roman"/>
          <w:sz w:val="24"/>
          <w:szCs w:val="24"/>
        </w:rPr>
        <w:t xml:space="preserve"> (2018) </w:t>
      </w:r>
      <w:r w:rsidR="00E83897" w:rsidRPr="008D1144">
        <w:rPr>
          <w:rFonts w:ascii="Times New Roman" w:hAnsi="Times New Roman" w:cs="Times New Roman"/>
          <w:sz w:val="24"/>
          <w:szCs w:val="24"/>
        </w:rPr>
        <w:t xml:space="preserve">and </w:t>
      </w:r>
      <w:proofErr w:type="spellStart"/>
      <w:r w:rsidR="00E83897" w:rsidRPr="008D1144">
        <w:rPr>
          <w:rFonts w:ascii="Times New Roman" w:hAnsi="Times New Roman" w:cs="Times New Roman"/>
          <w:sz w:val="24"/>
          <w:szCs w:val="24"/>
        </w:rPr>
        <w:t>Kucik</w:t>
      </w:r>
      <w:proofErr w:type="spellEnd"/>
      <w:r w:rsidR="00E83897" w:rsidRPr="008D1144">
        <w:rPr>
          <w:rFonts w:ascii="Times New Roman" w:hAnsi="Times New Roman" w:cs="Times New Roman"/>
          <w:sz w:val="24"/>
          <w:szCs w:val="24"/>
        </w:rPr>
        <w:t xml:space="preserve"> and </w:t>
      </w:r>
      <w:proofErr w:type="spellStart"/>
      <w:r w:rsidR="00E83897" w:rsidRPr="008D1144">
        <w:rPr>
          <w:rFonts w:ascii="Times New Roman" w:hAnsi="Times New Roman" w:cs="Times New Roman"/>
          <w:sz w:val="24"/>
          <w:szCs w:val="24"/>
        </w:rPr>
        <w:t>Peritz</w:t>
      </w:r>
      <w:proofErr w:type="spellEnd"/>
      <w:r w:rsidR="00E83897" w:rsidRPr="008D1144">
        <w:rPr>
          <w:rFonts w:ascii="Times New Roman" w:hAnsi="Times New Roman" w:cs="Times New Roman"/>
          <w:sz w:val="24"/>
          <w:szCs w:val="24"/>
        </w:rPr>
        <w:t xml:space="preserve"> (forthcoming), </w:t>
      </w:r>
      <w:r w:rsidRPr="008D1144">
        <w:rPr>
          <w:rFonts w:ascii="Times New Roman" w:hAnsi="Times New Roman" w:cs="Times New Roman"/>
          <w:sz w:val="24"/>
          <w:szCs w:val="24"/>
        </w:rPr>
        <w:t xml:space="preserve">as discussed below. </w:t>
      </w:r>
    </w:p>
    <w:p w14:paraId="2DE9BCCB" w14:textId="77777777" w:rsidR="00206A27" w:rsidRPr="008D1144" w:rsidRDefault="00D76E2B" w:rsidP="00D76E2B">
      <w:pPr>
        <w:pStyle w:val="NoSpacing"/>
        <w:ind w:firstLine="720"/>
        <w:jc w:val="both"/>
        <w:rPr>
          <w:rFonts w:ascii="Times New Roman" w:hAnsi="Times New Roman" w:cs="Times New Roman"/>
          <w:sz w:val="24"/>
          <w:szCs w:val="24"/>
        </w:rPr>
      </w:pPr>
      <w:r w:rsidRPr="008D1144">
        <w:rPr>
          <w:rFonts w:ascii="Times New Roman" w:hAnsi="Times New Roman" w:cs="Times New Roman"/>
          <w:sz w:val="24"/>
          <w:szCs w:val="24"/>
        </w:rPr>
        <w:t>Part C includes additional evidence on countries (other than the US) who exhibit political resistance to preced</w:t>
      </w:r>
      <w:r w:rsidR="00284D65" w:rsidRPr="008D1144">
        <w:rPr>
          <w:rFonts w:ascii="Times New Roman" w:hAnsi="Times New Roman" w:cs="Times New Roman"/>
          <w:sz w:val="24"/>
          <w:szCs w:val="24"/>
        </w:rPr>
        <w:t xml:space="preserve">ent in Appellate Body rulings. </w:t>
      </w:r>
    </w:p>
    <w:p w14:paraId="7F3C01EB" w14:textId="43DA6F39" w:rsidR="00D76E2B" w:rsidRPr="008D1144" w:rsidRDefault="00284D65" w:rsidP="00D76E2B">
      <w:pPr>
        <w:pStyle w:val="NoSpacing"/>
        <w:ind w:firstLine="720"/>
        <w:jc w:val="both"/>
        <w:rPr>
          <w:rFonts w:ascii="Times New Roman" w:hAnsi="Times New Roman" w:cs="Times New Roman"/>
          <w:sz w:val="24"/>
          <w:szCs w:val="24"/>
        </w:rPr>
      </w:pPr>
      <w:r w:rsidRPr="008D1144">
        <w:rPr>
          <w:rFonts w:ascii="Times New Roman" w:hAnsi="Times New Roman" w:cs="Times New Roman"/>
          <w:sz w:val="24"/>
          <w:szCs w:val="24"/>
        </w:rPr>
        <w:t xml:space="preserve">Finally, Part D addresses the leading alternative hypothesis—that compliance is all about a dispute’s stakes. </w:t>
      </w:r>
    </w:p>
    <w:p w14:paraId="7DD31821" w14:textId="301D6C01" w:rsidR="00F45772" w:rsidRPr="008D1144" w:rsidRDefault="00F45772" w:rsidP="003A2C50">
      <w:pPr>
        <w:pStyle w:val="NoSpacing"/>
        <w:jc w:val="both"/>
        <w:rPr>
          <w:rFonts w:ascii="Times New Roman" w:hAnsi="Times New Roman" w:cs="Times New Roman"/>
          <w:i/>
          <w:sz w:val="24"/>
          <w:szCs w:val="24"/>
        </w:rPr>
      </w:pPr>
    </w:p>
    <w:p w14:paraId="73C54245" w14:textId="065C445F" w:rsidR="00D76E2B" w:rsidRPr="008D1144" w:rsidRDefault="00D76E2B">
      <w:pPr>
        <w:spacing w:after="160" w:line="259" w:lineRule="auto"/>
        <w:rPr>
          <w:rFonts w:eastAsiaTheme="minorHAnsi"/>
        </w:rPr>
      </w:pPr>
      <w:r w:rsidRPr="008D1144">
        <w:br w:type="page"/>
      </w:r>
    </w:p>
    <w:p w14:paraId="1CB7AEA1" w14:textId="0D663FA6" w:rsidR="00D76E2B" w:rsidRPr="008D1144" w:rsidRDefault="00D76E2B" w:rsidP="003A2C50">
      <w:pPr>
        <w:pStyle w:val="NoSpacing"/>
        <w:jc w:val="both"/>
        <w:rPr>
          <w:rFonts w:ascii="Times New Roman" w:hAnsi="Times New Roman" w:cs="Times New Roman"/>
          <w:b/>
          <w:sz w:val="28"/>
          <w:szCs w:val="24"/>
        </w:rPr>
      </w:pPr>
      <w:r w:rsidRPr="008D1144">
        <w:rPr>
          <w:rFonts w:ascii="Times New Roman" w:hAnsi="Times New Roman" w:cs="Times New Roman"/>
          <w:b/>
          <w:sz w:val="28"/>
          <w:szCs w:val="24"/>
        </w:rPr>
        <w:lastRenderedPageBreak/>
        <w:t>PART A.</w:t>
      </w:r>
    </w:p>
    <w:p w14:paraId="107E9089" w14:textId="77777777" w:rsidR="00D76E2B" w:rsidRPr="008D1144" w:rsidRDefault="00D76E2B" w:rsidP="003A2C50">
      <w:pPr>
        <w:pStyle w:val="NoSpacing"/>
        <w:jc w:val="both"/>
        <w:rPr>
          <w:rFonts w:ascii="Times New Roman" w:hAnsi="Times New Roman" w:cs="Times New Roman"/>
          <w:i/>
          <w:sz w:val="24"/>
          <w:szCs w:val="24"/>
        </w:rPr>
      </w:pPr>
    </w:p>
    <w:p w14:paraId="5CF1D907" w14:textId="143C581D" w:rsidR="005C13CC" w:rsidRPr="008D1144" w:rsidRDefault="003A2C50" w:rsidP="003A2C50">
      <w:pPr>
        <w:pStyle w:val="NoSpacing"/>
        <w:jc w:val="both"/>
        <w:rPr>
          <w:rFonts w:ascii="Times New Roman" w:hAnsi="Times New Roman" w:cs="Times New Roman"/>
          <w:i/>
          <w:sz w:val="24"/>
          <w:szCs w:val="24"/>
        </w:rPr>
      </w:pPr>
      <w:r w:rsidRPr="008D1144">
        <w:rPr>
          <w:rFonts w:ascii="Times New Roman" w:hAnsi="Times New Roman" w:cs="Times New Roman"/>
          <w:i/>
          <w:sz w:val="24"/>
          <w:szCs w:val="24"/>
        </w:rPr>
        <w:t>A1. Descriptive Statistics</w:t>
      </w:r>
    </w:p>
    <w:p w14:paraId="451FB90F" w14:textId="77777777" w:rsidR="003A2C50" w:rsidRPr="008D1144" w:rsidRDefault="003A2C50" w:rsidP="003A2C50">
      <w:pPr>
        <w:pStyle w:val="NoSpacing"/>
        <w:jc w:val="both"/>
        <w:rPr>
          <w:rFonts w:ascii="Times New Roman" w:hAnsi="Times New Roman" w:cs="Times New Roman"/>
          <w:sz w:val="24"/>
          <w:szCs w:val="24"/>
        </w:rPr>
      </w:pPr>
      <w:r w:rsidRPr="008D1144">
        <w:rPr>
          <w:rFonts w:ascii="Times New Roman" w:hAnsi="Times New Roman" w:cs="Times New Roman"/>
          <w:sz w:val="24"/>
          <w:szCs w:val="24"/>
        </w:rPr>
        <w:t xml:space="preserve">Table A1 summarizes the descriptions of our variables. It reports the concept each variable operationalizes as well as the mean, standard deviation, minimum and maximum values. To understand the units, notes that many of the variables are dichotomous indicators, such as the dummies for disputed issue area. Many other variables, including our measures of precedent, are logged. This is to correct for the skewed nature of the data and, substantively, for the </w:t>
      </w:r>
      <w:r w:rsidR="00F743A9" w:rsidRPr="008D1144">
        <w:rPr>
          <w:rFonts w:ascii="Times New Roman" w:hAnsi="Times New Roman" w:cs="Times New Roman"/>
          <w:sz w:val="24"/>
          <w:szCs w:val="24"/>
        </w:rPr>
        <w:t xml:space="preserve">fact that not all 1-interger increases in the value of the variable are equally important. Moving from 0 to 1 in terms of whether precedent was extended may matter more than moving from 14 to 15 total extensions. See A1 below. </w:t>
      </w:r>
    </w:p>
    <w:p w14:paraId="2C36B6EC" w14:textId="0AD3F91D" w:rsidR="00D76E2B" w:rsidRPr="008D1144" w:rsidRDefault="00D76E2B" w:rsidP="003A2C50">
      <w:pPr>
        <w:pStyle w:val="NoSpacing"/>
        <w:jc w:val="both"/>
        <w:rPr>
          <w:rFonts w:ascii="Times New Roman" w:hAnsi="Times New Roman" w:cs="Times New Roman"/>
          <w:sz w:val="24"/>
          <w:szCs w:val="24"/>
        </w:rPr>
      </w:pPr>
    </w:p>
    <w:p w14:paraId="536C6302" w14:textId="74DEA231" w:rsidR="005C13CC" w:rsidRPr="008D1144" w:rsidRDefault="005C13CC" w:rsidP="003A2C50">
      <w:pPr>
        <w:pStyle w:val="NoSpacing"/>
        <w:jc w:val="both"/>
        <w:rPr>
          <w:rFonts w:ascii="Times New Roman" w:hAnsi="Times New Roman" w:cs="Times New Roman"/>
          <w:i/>
          <w:sz w:val="24"/>
          <w:szCs w:val="24"/>
        </w:rPr>
      </w:pPr>
      <w:r w:rsidRPr="008D1144">
        <w:rPr>
          <w:rFonts w:ascii="Times New Roman" w:hAnsi="Times New Roman" w:cs="Times New Roman"/>
          <w:i/>
          <w:sz w:val="24"/>
          <w:szCs w:val="24"/>
        </w:rPr>
        <w:t>A2</w:t>
      </w:r>
      <w:r w:rsidR="00FB2CF6" w:rsidRPr="008D1144">
        <w:rPr>
          <w:rFonts w:ascii="Times New Roman" w:hAnsi="Times New Roman" w:cs="Times New Roman"/>
          <w:i/>
          <w:sz w:val="24"/>
          <w:szCs w:val="24"/>
        </w:rPr>
        <w:t xml:space="preserve"> and A3</w:t>
      </w:r>
      <w:r w:rsidRPr="008D1144">
        <w:rPr>
          <w:rFonts w:ascii="Times New Roman" w:hAnsi="Times New Roman" w:cs="Times New Roman"/>
          <w:i/>
          <w:sz w:val="24"/>
          <w:szCs w:val="24"/>
        </w:rPr>
        <w:t>. Alternative B</w:t>
      </w:r>
      <w:r w:rsidR="00F743A9" w:rsidRPr="008D1144">
        <w:rPr>
          <w:rFonts w:ascii="Times New Roman" w:hAnsi="Times New Roman" w:cs="Times New Roman"/>
          <w:i/>
          <w:sz w:val="24"/>
          <w:szCs w:val="24"/>
        </w:rPr>
        <w:t>aseli</w:t>
      </w:r>
      <w:r w:rsidRPr="008D1144">
        <w:rPr>
          <w:rFonts w:ascii="Times New Roman" w:hAnsi="Times New Roman" w:cs="Times New Roman"/>
          <w:i/>
          <w:sz w:val="24"/>
          <w:szCs w:val="24"/>
        </w:rPr>
        <w:t>ne E</w:t>
      </w:r>
      <w:r w:rsidR="00F743A9" w:rsidRPr="008D1144">
        <w:rPr>
          <w:rFonts w:ascii="Times New Roman" w:hAnsi="Times New Roman" w:cs="Times New Roman"/>
          <w:i/>
          <w:sz w:val="24"/>
          <w:szCs w:val="24"/>
        </w:rPr>
        <w:t>stimations</w:t>
      </w:r>
    </w:p>
    <w:p w14:paraId="001F206B" w14:textId="77777777" w:rsidR="00F743A9" w:rsidRPr="008D1144" w:rsidRDefault="00F743A9" w:rsidP="003A2C50">
      <w:pPr>
        <w:pStyle w:val="NoSpacing"/>
        <w:jc w:val="both"/>
        <w:rPr>
          <w:rFonts w:ascii="Times New Roman" w:hAnsi="Times New Roman" w:cs="Times New Roman"/>
          <w:sz w:val="24"/>
          <w:szCs w:val="24"/>
        </w:rPr>
      </w:pPr>
      <w:r w:rsidRPr="008D1144">
        <w:rPr>
          <w:rFonts w:ascii="Times New Roman" w:hAnsi="Times New Roman" w:cs="Times New Roman"/>
          <w:sz w:val="24"/>
          <w:szCs w:val="24"/>
        </w:rPr>
        <w:t xml:space="preserve">Table A2 reports additional specifications of our baseline model (Model 1, Table </w:t>
      </w:r>
      <w:r w:rsidR="00851F7A" w:rsidRPr="008D1144">
        <w:rPr>
          <w:rFonts w:ascii="Times New Roman" w:hAnsi="Times New Roman" w:cs="Times New Roman"/>
          <w:sz w:val="24"/>
          <w:szCs w:val="24"/>
        </w:rPr>
        <w:t>4</w:t>
      </w:r>
      <w:r w:rsidRPr="008D1144">
        <w:rPr>
          <w:rFonts w:ascii="Times New Roman" w:hAnsi="Times New Roman" w:cs="Times New Roman"/>
          <w:sz w:val="24"/>
          <w:szCs w:val="24"/>
        </w:rPr>
        <w:t xml:space="preserve">) in the manuscript. Model 1 is a linear estimation with standard errors clustered by dispute (repeated here </w:t>
      </w:r>
      <w:r w:rsidR="000D4E6A" w:rsidRPr="008D1144">
        <w:rPr>
          <w:rFonts w:ascii="Times New Roman" w:hAnsi="Times New Roman" w:cs="Times New Roman"/>
          <w:sz w:val="24"/>
          <w:szCs w:val="24"/>
        </w:rPr>
        <w:t>as</w:t>
      </w:r>
      <w:r w:rsidRPr="008D1144">
        <w:rPr>
          <w:rFonts w:ascii="Times New Roman" w:hAnsi="Times New Roman" w:cs="Times New Roman"/>
          <w:sz w:val="24"/>
          <w:szCs w:val="24"/>
        </w:rPr>
        <w:t xml:space="preserve"> Model </w:t>
      </w:r>
      <w:r w:rsidR="000D4E6A" w:rsidRPr="008D1144">
        <w:rPr>
          <w:rFonts w:ascii="Times New Roman" w:hAnsi="Times New Roman" w:cs="Times New Roman"/>
          <w:sz w:val="24"/>
          <w:szCs w:val="24"/>
        </w:rPr>
        <w:t>A</w:t>
      </w:r>
      <w:r w:rsidRPr="008D1144">
        <w:rPr>
          <w:rFonts w:ascii="Times New Roman" w:hAnsi="Times New Roman" w:cs="Times New Roman"/>
          <w:sz w:val="24"/>
          <w:szCs w:val="24"/>
        </w:rPr>
        <w:t xml:space="preserve">1. </w:t>
      </w:r>
    </w:p>
    <w:p w14:paraId="452B506F" w14:textId="22DD2D9C" w:rsidR="00F743A9" w:rsidRPr="008D1144" w:rsidRDefault="00F743A9" w:rsidP="00F743A9">
      <w:pPr>
        <w:pStyle w:val="NoSpacing"/>
        <w:ind w:firstLine="720"/>
        <w:jc w:val="both"/>
        <w:rPr>
          <w:rFonts w:ascii="Times New Roman" w:hAnsi="Times New Roman" w:cs="Times New Roman"/>
          <w:sz w:val="24"/>
          <w:szCs w:val="24"/>
        </w:rPr>
      </w:pPr>
      <w:r w:rsidRPr="008D1144">
        <w:rPr>
          <w:rFonts w:ascii="Times New Roman" w:hAnsi="Times New Roman" w:cs="Times New Roman"/>
          <w:sz w:val="24"/>
          <w:szCs w:val="24"/>
        </w:rPr>
        <w:t>We rely on linear</w:t>
      </w:r>
      <w:r w:rsidR="00DD0B02" w:rsidRPr="008D1144">
        <w:rPr>
          <w:rFonts w:ascii="Times New Roman" w:hAnsi="Times New Roman" w:cs="Times New Roman"/>
          <w:sz w:val="24"/>
          <w:szCs w:val="24"/>
        </w:rPr>
        <w:t xml:space="preserve"> probability models</w:t>
      </w:r>
      <w:r w:rsidRPr="008D1144">
        <w:rPr>
          <w:rFonts w:ascii="Times New Roman" w:hAnsi="Times New Roman" w:cs="Times New Roman"/>
          <w:sz w:val="24"/>
          <w:szCs w:val="24"/>
        </w:rPr>
        <w:t xml:space="preserve"> because of </w:t>
      </w:r>
      <w:r w:rsidR="00DD0B02" w:rsidRPr="008D1144">
        <w:rPr>
          <w:rFonts w:ascii="Times New Roman" w:hAnsi="Times New Roman" w:cs="Times New Roman"/>
          <w:sz w:val="24"/>
          <w:szCs w:val="24"/>
        </w:rPr>
        <w:t>their ease of interpretation</w:t>
      </w:r>
      <w:r w:rsidRPr="008D1144">
        <w:rPr>
          <w:rFonts w:ascii="Times New Roman" w:hAnsi="Times New Roman" w:cs="Times New Roman"/>
          <w:sz w:val="24"/>
          <w:szCs w:val="24"/>
        </w:rPr>
        <w:t xml:space="preserve">. </w:t>
      </w:r>
      <w:r w:rsidR="00DD0B02" w:rsidRPr="008D1144">
        <w:rPr>
          <w:rFonts w:ascii="Times New Roman" w:hAnsi="Times New Roman" w:cs="Times New Roman"/>
          <w:sz w:val="24"/>
          <w:szCs w:val="24"/>
        </w:rPr>
        <w:t>To ensure the results are not driven by model dependence</w:t>
      </w:r>
      <w:r w:rsidRPr="008D1144">
        <w:rPr>
          <w:rFonts w:ascii="Times New Roman" w:hAnsi="Times New Roman" w:cs="Times New Roman"/>
          <w:sz w:val="24"/>
          <w:szCs w:val="24"/>
        </w:rPr>
        <w:t xml:space="preserve"> we rerun the estimator using logi</w:t>
      </w:r>
      <w:r w:rsidR="00DD0B02" w:rsidRPr="008D1144">
        <w:rPr>
          <w:rFonts w:ascii="Times New Roman" w:hAnsi="Times New Roman" w:cs="Times New Roman"/>
          <w:sz w:val="24"/>
          <w:szCs w:val="24"/>
        </w:rPr>
        <w:t>stic regression</w:t>
      </w:r>
      <w:r w:rsidRPr="008D1144">
        <w:rPr>
          <w:rFonts w:ascii="Times New Roman" w:hAnsi="Times New Roman" w:cs="Times New Roman"/>
          <w:sz w:val="24"/>
          <w:szCs w:val="24"/>
        </w:rPr>
        <w:t xml:space="preserve"> (Model </w:t>
      </w:r>
      <w:r w:rsidR="000D4E6A" w:rsidRPr="008D1144">
        <w:rPr>
          <w:rFonts w:ascii="Times New Roman" w:hAnsi="Times New Roman" w:cs="Times New Roman"/>
          <w:sz w:val="24"/>
          <w:szCs w:val="24"/>
        </w:rPr>
        <w:t>A</w:t>
      </w:r>
      <w:r w:rsidRPr="008D1144">
        <w:rPr>
          <w:rFonts w:ascii="Times New Roman" w:hAnsi="Times New Roman" w:cs="Times New Roman"/>
          <w:sz w:val="24"/>
          <w:szCs w:val="24"/>
        </w:rPr>
        <w:t xml:space="preserve">2) and ordered </w:t>
      </w:r>
      <w:r w:rsidR="00DD0B02" w:rsidRPr="008D1144">
        <w:rPr>
          <w:rFonts w:ascii="Times New Roman" w:hAnsi="Times New Roman" w:cs="Times New Roman"/>
          <w:sz w:val="24"/>
          <w:szCs w:val="24"/>
        </w:rPr>
        <w:t xml:space="preserve">logistic regression </w:t>
      </w:r>
      <w:r w:rsidRPr="008D1144">
        <w:rPr>
          <w:rFonts w:ascii="Times New Roman" w:hAnsi="Times New Roman" w:cs="Times New Roman"/>
          <w:sz w:val="24"/>
          <w:szCs w:val="24"/>
        </w:rPr>
        <w:t xml:space="preserve">(Model </w:t>
      </w:r>
      <w:r w:rsidR="000D4E6A" w:rsidRPr="008D1144">
        <w:rPr>
          <w:rFonts w:ascii="Times New Roman" w:hAnsi="Times New Roman" w:cs="Times New Roman"/>
          <w:sz w:val="24"/>
          <w:szCs w:val="24"/>
        </w:rPr>
        <w:t>A</w:t>
      </w:r>
      <w:r w:rsidRPr="008D1144">
        <w:rPr>
          <w:rFonts w:ascii="Times New Roman" w:hAnsi="Times New Roman" w:cs="Times New Roman"/>
          <w:sz w:val="24"/>
          <w:szCs w:val="24"/>
        </w:rPr>
        <w:t>3) to ensure that the results are consistent in a</w:t>
      </w:r>
      <w:r w:rsidR="00DD0B02" w:rsidRPr="008D1144">
        <w:rPr>
          <w:rFonts w:ascii="Times New Roman" w:hAnsi="Times New Roman" w:cs="Times New Roman"/>
          <w:sz w:val="24"/>
          <w:szCs w:val="24"/>
        </w:rPr>
        <w:t xml:space="preserve"> maximum likelihood estimation</w:t>
      </w:r>
      <w:r w:rsidR="00F7299D">
        <w:rPr>
          <w:rFonts w:ascii="Times New Roman" w:hAnsi="Times New Roman" w:cs="Times New Roman"/>
          <w:sz w:val="24"/>
          <w:szCs w:val="24"/>
        </w:rPr>
        <w:t xml:space="preserve"> </w:t>
      </w:r>
      <w:r w:rsidRPr="008D1144">
        <w:rPr>
          <w:rFonts w:ascii="Times New Roman" w:hAnsi="Times New Roman" w:cs="Times New Roman"/>
          <w:sz w:val="24"/>
          <w:szCs w:val="24"/>
        </w:rPr>
        <w:t xml:space="preserve">setting. The ordered logit has an additional benefit. It allows us to break compliance down into none (0), partial (1), and full (2). </w:t>
      </w:r>
    </w:p>
    <w:p w14:paraId="29B98892" w14:textId="4654D758" w:rsidR="00F743A9" w:rsidRPr="008D1144" w:rsidRDefault="00F743A9" w:rsidP="00F743A9">
      <w:pPr>
        <w:pStyle w:val="NoSpacing"/>
        <w:ind w:firstLine="720"/>
        <w:jc w:val="both"/>
        <w:rPr>
          <w:rFonts w:ascii="Times New Roman" w:hAnsi="Times New Roman" w:cs="Times New Roman"/>
          <w:sz w:val="24"/>
          <w:szCs w:val="24"/>
        </w:rPr>
      </w:pPr>
      <w:r w:rsidRPr="008D1144">
        <w:rPr>
          <w:rFonts w:ascii="Times New Roman" w:hAnsi="Times New Roman" w:cs="Times New Roman"/>
          <w:sz w:val="24"/>
          <w:szCs w:val="24"/>
        </w:rPr>
        <w:t xml:space="preserve">Model </w:t>
      </w:r>
      <w:r w:rsidR="000D4E6A" w:rsidRPr="008D1144">
        <w:rPr>
          <w:rFonts w:ascii="Times New Roman" w:hAnsi="Times New Roman" w:cs="Times New Roman"/>
          <w:sz w:val="24"/>
          <w:szCs w:val="24"/>
        </w:rPr>
        <w:t>A</w:t>
      </w:r>
      <w:r w:rsidRPr="008D1144">
        <w:rPr>
          <w:rFonts w:ascii="Times New Roman" w:hAnsi="Times New Roman" w:cs="Times New Roman"/>
          <w:sz w:val="24"/>
          <w:szCs w:val="24"/>
        </w:rPr>
        <w:t xml:space="preserve">4 then runs a linear estimation with an alternative approach to clustering. Everything reported in the manuscript clusters by dispute. This is because some disputes are, essentially, ‘duplicate’ filings, where </w:t>
      </w:r>
      <w:r w:rsidR="00DD0B02" w:rsidRPr="008D1144">
        <w:rPr>
          <w:rFonts w:ascii="Times New Roman" w:hAnsi="Times New Roman" w:cs="Times New Roman"/>
          <w:sz w:val="24"/>
          <w:szCs w:val="24"/>
        </w:rPr>
        <w:t xml:space="preserve">multiple </w:t>
      </w:r>
      <w:r w:rsidRPr="008D1144">
        <w:rPr>
          <w:rFonts w:ascii="Times New Roman" w:hAnsi="Times New Roman" w:cs="Times New Roman"/>
          <w:sz w:val="24"/>
          <w:szCs w:val="24"/>
        </w:rPr>
        <w:t xml:space="preserve">complainants file separately against the respondent on the same issue. These are essentially the same </w:t>
      </w:r>
      <w:r w:rsidR="00DD0B02" w:rsidRPr="008D1144">
        <w:rPr>
          <w:rFonts w:ascii="Times New Roman" w:hAnsi="Times New Roman" w:cs="Times New Roman"/>
          <w:sz w:val="24"/>
          <w:szCs w:val="24"/>
        </w:rPr>
        <w:t>grievance</w:t>
      </w:r>
      <w:r w:rsidRPr="008D1144">
        <w:rPr>
          <w:rFonts w:ascii="Times New Roman" w:hAnsi="Times New Roman" w:cs="Times New Roman"/>
          <w:sz w:val="24"/>
          <w:szCs w:val="24"/>
        </w:rPr>
        <w:t xml:space="preserve">, and outcomes and compliance behavior are going to be </w:t>
      </w:r>
      <w:r w:rsidR="00DD0B02" w:rsidRPr="008D1144">
        <w:rPr>
          <w:rFonts w:ascii="Times New Roman" w:hAnsi="Times New Roman" w:cs="Times New Roman"/>
          <w:sz w:val="24"/>
          <w:szCs w:val="24"/>
        </w:rPr>
        <w:t xml:space="preserve">tightly </w:t>
      </w:r>
      <w:r w:rsidRPr="008D1144">
        <w:rPr>
          <w:rFonts w:ascii="Times New Roman" w:hAnsi="Times New Roman" w:cs="Times New Roman"/>
          <w:sz w:val="24"/>
          <w:szCs w:val="24"/>
        </w:rPr>
        <w:t xml:space="preserve">related. However, it is also true that a lot of litigation at the WTO takes place between the same pairs of members—especially the EU and US. As a result, we run Model </w:t>
      </w:r>
      <w:r w:rsidR="000D4E6A" w:rsidRPr="008D1144">
        <w:rPr>
          <w:rFonts w:ascii="Times New Roman" w:hAnsi="Times New Roman" w:cs="Times New Roman"/>
          <w:sz w:val="24"/>
          <w:szCs w:val="24"/>
        </w:rPr>
        <w:t>A</w:t>
      </w:r>
      <w:r w:rsidRPr="008D1144">
        <w:rPr>
          <w:rFonts w:ascii="Times New Roman" w:hAnsi="Times New Roman" w:cs="Times New Roman"/>
          <w:sz w:val="24"/>
          <w:szCs w:val="24"/>
        </w:rPr>
        <w:t xml:space="preserve">4 (Table A2), which clusters the SEs by a unique ID for each litigant pair. </w:t>
      </w:r>
    </w:p>
    <w:p w14:paraId="4DB90D86" w14:textId="77777777" w:rsidR="00F743A9" w:rsidRPr="008D1144" w:rsidRDefault="00F743A9" w:rsidP="00F743A9">
      <w:pPr>
        <w:pStyle w:val="NoSpacing"/>
        <w:ind w:firstLine="720"/>
        <w:jc w:val="both"/>
        <w:rPr>
          <w:rFonts w:ascii="Times New Roman" w:hAnsi="Times New Roman" w:cs="Times New Roman"/>
          <w:sz w:val="24"/>
          <w:szCs w:val="24"/>
        </w:rPr>
      </w:pPr>
      <w:r w:rsidRPr="008D1144">
        <w:rPr>
          <w:rFonts w:ascii="Times New Roman" w:hAnsi="Times New Roman" w:cs="Times New Roman"/>
          <w:sz w:val="24"/>
          <w:szCs w:val="24"/>
        </w:rPr>
        <w:t xml:space="preserve">Finally, Model </w:t>
      </w:r>
      <w:r w:rsidR="000D4E6A" w:rsidRPr="008D1144">
        <w:rPr>
          <w:rFonts w:ascii="Times New Roman" w:hAnsi="Times New Roman" w:cs="Times New Roman"/>
          <w:sz w:val="24"/>
          <w:szCs w:val="24"/>
        </w:rPr>
        <w:t>A</w:t>
      </w:r>
      <w:r w:rsidRPr="008D1144">
        <w:rPr>
          <w:rFonts w:ascii="Times New Roman" w:hAnsi="Times New Roman" w:cs="Times New Roman"/>
          <w:sz w:val="24"/>
          <w:szCs w:val="24"/>
        </w:rPr>
        <w:t xml:space="preserve">5 restricts the sample to only those instances where a panel report was appealed. In the main analysis, we include panel rulings that were not appealed. However, this implicitly means that our precedent variables take on a value of zero in two situations: (1) when an appeal does not apply precedent, or (2) when there is no appeal. In Model </w:t>
      </w:r>
      <w:r w:rsidR="000D4E6A" w:rsidRPr="008D1144">
        <w:rPr>
          <w:rFonts w:ascii="Times New Roman" w:hAnsi="Times New Roman" w:cs="Times New Roman"/>
          <w:sz w:val="24"/>
          <w:szCs w:val="24"/>
        </w:rPr>
        <w:t>A</w:t>
      </w:r>
      <w:r w:rsidRPr="008D1144">
        <w:rPr>
          <w:rFonts w:ascii="Times New Roman" w:hAnsi="Times New Roman" w:cs="Times New Roman"/>
          <w:sz w:val="24"/>
          <w:szCs w:val="24"/>
        </w:rPr>
        <w:t xml:space="preserve">5 (Table A2), we look only at appeals to avoid this conflation. </w:t>
      </w:r>
    </w:p>
    <w:p w14:paraId="1C18B0B0" w14:textId="17D2CDE8" w:rsidR="00FB2CF6" w:rsidRPr="008D1144" w:rsidRDefault="00FB2CF6" w:rsidP="00D2773B">
      <w:pPr>
        <w:pStyle w:val="NoSpacing"/>
        <w:ind w:firstLine="720"/>
        <w:jc w:val="both"/>
        <w:rPr>
          <w:rFonts w:ascii="Times New Roman" w:hAnsi="Times New Roman" w:cs="Times New Roman"/>
          <w:sz w:val="24"/>
          <w:szCs w:val="24"/>
        </w:rPr>
      </w:pPr>
      <w:r w:rsidRPr="008D1144">
        <w:rPr>
          <w:rFonts w:ascii="Times New Roman" w:hAnsi="Times New Roman" w:cs="Times New Roman"/>
          <w:sz w:val="24"/>
          <w:szCs w:val="24"/>
        </w:rPr>
        <w:t>Table A3 replicates the Table 4 analysis using logistic regression</w:t>
      </w:r>
      <w:r w:rsidR="004D0C85" w:rsidRPr="008D1144">
        <w:rPr>
          <w:rFonts w:ascii="Times New Roman" w:hAnsi="Times New Roman" w:cs="Times New Roman"/>
          <w:sz w:val="24"/>
          <w:szCs w:val="24"/>
        </w:rPr>
        <w:t xml:space="preserve"> throughout</w:t>
      </w:r>
      <w:r w:rsidRPr="008D1144">
        <w:rPr>
          <w:rFonts w:ascii="Times New Roman" w:hAnsi="Times New Roman" w:cs="Times New Roman"/>
          <w:sz w:val="24"/>
          <w:szCs w:val="24"/>
        </w:rPr>
        <w:t xml:space="preserve">. Model A6 </w:t>
      </w:r>
      <w:r w:rsidR="004D0C85" w:rsidRPr="008D1144">
        <w:rPr>
          <w:rFonts w:ascii="Times New Roman" w:hAnsi="Times New Roman" w:cs="Times New Roman"/>
          <w:sz w:val="24"/>
          <w:szCs w:val="24"/>
        </w:rPr>
        <w:t>employs a logit model and</w:t>
      </w:r>
      <w:r w:rsidRPr="008D1144">
        <w:rPr>
          <w:rFonts w:ascii="Times New Roman" w:hAnsi="Times New Roman" w:cs="Times New Roman"/>
          <w:sz w:val="24"/>
          <w:szCs w:val="24"/>
        </w:rPr>
        <w:t xml:space="preserve"> us</w:t>
      </w:r>
      <w:r w:rsidR="004D0C85" w:rsidRPr="008D1144">
        <w:rPr>
          <w:rFonts w:ascii="Times New Roman" w:hAnsi="Times New Roman" w:cs="Times New Roman"/>
          <w:sz w:val="24"/>
          <w:szCs w:val="24"/>
        </w:rPr>
        <w:t>es</w:t>
      </w:r>
      <w:r w:rsidRPr="008D1144">
        <w:rPr>
          <w:rFonts w:ascii="Times New Roman" w:hAnsi="Times New Roman" w:cs="Times New Roman"/>
          <w:sz w:val="24"/>
          <w:szCs w:val="24"/>
        </w:rPr>
        <w:t xml:space="preserve"> country-year fixed effects. Models A7 and A8 use</w:t>
      </w:r>
      <w:r w:rsidR="00D2773B" w:rsidRPr="008D1144">
        <w:rPr>
          <w:rFonts w:ascii="Times New Roman" w:hAnsi="Times New Roman" w:cs="Times New Roman"/>
          <w:sz w:val="24"/>
          <w:szCs w:val="24"/>
        </w:rPr>
        <w:t xml:space="preserve"> the different forms of precedent. Model A9 controls for common issue areas under dispute. </w:t>
      </w:r>
      <w:r w:rsidR="004D0C85" w:rsidRPr="008D1144">
        <w:rPr>
          <w:rFonts w:ascii="Times New Roman" w:hAnsi="Times New Roman" w:cs="Times New Roman"/>
          <w:sz w:val="24"/>
          <w:szCs w:val="24"/>
        </w:rPr>
        <w:t xml:space="preserve">Model A10 incorporates our proxy for political stakes: the number of stakeholder firms involved on the complainant and respondent sides. </w:t>
      </w:r>
      <w:r w:rsidR="00D2773B" w:rsidRPr="008D1144">
        <w:rPr>
          <w:rFonts w:ascii="Times New Roman" w:hAnsi="Times New Roman" w:cs="Times New Roman"/>
          <w:sz w:val="24"/>
          <w:szCs w:val="24"/>
        </w:rPr>
        <w:t>The choice of linear or logistic regression does not change our substantive results.</w:t>
      </w:r>
    </w:p>
    <w:p w14:paraId="4FD749F5" w14:textId="77777777" w:rsidR="00D2773B" w:rsidRPr="008D1144" w:rsidRDefault="00D2773B" w:rsidP="00D2773B">
      <w:pPr>
        <w:pStyle w:val="NoSpacing"/>
        <w:ind w:firstLine="720"/>
        <w:jc w:val="both"/>
        <w:rPr>
          <w:rFonts w:ascii="Times New Roman" w:hAnsi="Times New Roman" w:cs="Times New Roman"/>
          <w:sz w:val="24"/>
          <w:szCs w:val="24"/>
        </w:rPr>
      </w:pPr>
      <w:r w:rsidRPr="008D1144">
        <w:rPr>
          <w:rFonts w:ascii="Times New Roman" w:hAnsi="Times New Roman" w:cs="Times New Roman"/>
          <w:sz w:val="24"/>
          <w:szCs w:val="24"/>
        </w:rPr>
        <w:t xml:space="preserve">The results are consistent across all of these specifications. </w:t>
      </w:r>
    </w:p>
    <w:p w14:paraId="235004DD" w14:textId="77777777" w:rsidR="00D2773B" w:rsidRPr="008D1144" w:rsidRDefault="00D2773B" w:rsidP="00D2773B">
      <w:pPr>
        <w:pStyle w:val="NoSpacing"/>
        <w:jc w:val="both"/>
        <w:rPr>
          <w:rFonts w:ascii="Times New Roman" w:hAnsi="Times New Roman" w:cs="Times New Roman"/>
          <w:sz w:val="24"/>
          <w:szCs w:val="24"/>
        </w:rPr>
      </w:pPr>
    </w:p>
    <w:p w14:paraId="0740CFCE" w14:textId="20E4F692" w:rsidR="00D76E2B" w:rsidRPr="008D1144" w:rsidRDefault="00D76E2B" w:rsidP="00F743A9">
      <w:pPr>
        <w:pStyle w:val="NoSpacing"/>
        <w:jc w:val="both"/>
        <w:rPr>
          <w:rFonts w:ascii="Times New Roman" w:hAnsi="Times New Roman" w:cs="Times New Roman"/>
          <w:sz w:val="24"/>
          <w:szCs w:val="24"/>
        </w:rPr>
      </w:pPr>
    </w:p>
    <w:p w14:paraId="0373FEF9" w14:textId="71D04F9C" w:rsidR="003A2C50" w:rsidRPr="008D1144" w:rsidRDefault="00FB2CF6" w:rsidP="003A2C50">
      <w:pPr>
        <w:pStyle w:val="NoSpacing"/>
        <w:jc w:val="both"/>
        <w:rPr>
          <w:rFonts w:ascii="Times New Roman" w:hAnsi="Times New Roman" w:cs="Times New Roman"/>
          <w:i/>
          <w:sz w:val="24"/>
          <w:szCs w:val="24"/>
        </w:rPr>
      </w:pPr>
      <w:r w:rsidRPr="008D1144">
        <w:rPr>
          <w:rFonts w:ascii="Times New Roman" w:hAnsi="Times New Roman" w:cs="Times New Roman"/>
          <w:i/>
          <w:sz w:val="24"/>
          <w:szCs w:val="24"/>
        </w:rPr>
        <w:t>A4</w:t>
      </w:r>
      <w:r w:rsidR="005C13CC" w:rsidRPr="008D1144">
        <w:rPr>
          <w:rFonts w:ascii="Times New Roman" w:hAnsi="Times New Roman" w:cs="Times New Roman"/>
          <w:i/>
          <w:sz w:val="24"/>
          <w:szCs w:val="24"/>
        </w:rPr>
        <w:t>. Additional Controls: Economic Stakes</w:t>
      </w:r>
      <w:r w:rsidR="004D0C85" w:rsidRPr="008D1144">
        <w:rPr>
          <w:rFonts w:ascii="Times New Roman" w:hAnsi="Times New Roman" w:cs="Times New Roman"/>
          <w:i/>
          <w:sz w:val="24"/>
          <w:szCs w:val="24"/>
        </w:rPr>
        <w:t xml:space="preserve"> and Time Trend</w:t>
      </w:r>
    </w:p>
    <w:p w14:paraId="14095433" w14:textId="578E463C" w:rsidR="005C13CC" w:rsidRPr="008D1144" w:rsidRDefault="005C13CC" w:rsidP="003A2C50">
      <w:pPr>
        <w:pStyle w:val="NoSpacing"/>
        <w:jc w:val="both"/>
        <w:rPr>
          <w:rFonts w:ascii="Times New Roman" w:hAnsi="Times New Roman" w:cs="Times New Roman"/>
          <w:sz w:val="24"/>
          <w:szCs w:val="24"/>
        </w:rPr>
      </w:pPr>
      <w:r w:rsidRPr="008D1144">
        <w:rPr>
          <w:rFonts w:ascii="Times New Roman" w:hAnsi="Times New Roman" w:cs="Times New Roman"/>
          <w:sz w:val="24"/>
          <w:szCs w:val="24"/>
        </w:rPr>
        <w:t xml:space="preserve">Table </w:t>
      </w:r>
      <w:r w:rsidR="00FB2CF6" w:rsidRPr="008D1144">
        <w:rPr>
          <w:rFonts w:ascii="Times New Roman" w:hAnsi="Times New Roman" w:cs="Times New Roman"/>
          <w:sz w:val="24"/>
          <w:szCs w:val="24"/>
        </w:rPr>
        <w:t xml:space="preserve">A4 </w:t>
      </w:r>
      <w:r w:rsidRPr="008D1144">
        <w:rPr>
          <w:rFonts w:ascii="Times New Roman" w:hAnsi="Times New Roman" w:cs="Times New Roman"/>
          <w:sz w:val="24"/>
          <w:szCs w:val="24"/>
        </w:rPr>
        <w:t xml:space="preserve">includes two models that introduce additional controls. One of them is total trade between the parties to the dispute, including third parties (Model </w:t>
      </w:r>
      <w:r w:rsidR="000D4E6A" w:rsidRPr="008D1144">
        <w:rPr>
          <w:rFonts w:ascii="Times New Roman" w:hAnsi="Times New Roman" w:cs="Times New Roman"/>
          <w:sz w:val="24"/>
          <w:szCs w:val="24"/>
        </w:rPr>
        <w:t>A</w:t>
      </w:r>
      <w:r w:rsidR="00FB2CF6" w:rsidRPr="008D1144">
        <w:rPr>
          <w:rFonts w:ascii="Times New Roman" w:hAnsi="Times New Roman" w:cs="Times New Roman"/>
          <w:sz w:val="24"/>
          <w:szCs w:val="24"/>
        </w:rPr>
        <w:t>10</w:t>
      </w:r>
      <w:r w:rsidRPr="008D1144">
        <w:rPr>
          <w:rFonts w:ascii="Times New Roman" w:hAnsi="Times New Roman" w:cs="Times New Roman"/>
          <w:sz w:val="24"/>
          <w:szCs w:val="24"/>
        </w:rPr>
        <w:t xml:space="preserve">). The other is whether the dispute is a merchandise case (Model </w:t>
      </w:r>
      <w:r w:rsidR="00FB2CF6" w:rsidRPr="008D1144">
        <w:rPr>
          <w:rFonts w:ascii="Times New Roman" w:hAnsi="Times New Roman" w:cs="Times New Roman"/>
          <w:sz w:val="24"/>
          <w:szCs w:val="24"/>
        </w:rPr>
        <w:t>A11</w:t>
      </w:r>
      <w:r w:rsidRPr="008D1144">
        <w:rPr>
          <w:rFonts w:ascii="Times New Roman" w:hAnsi="Times New Roman" w:cs="Times New Roman"/>
          <w:sz w:val="24"/>
          <w:szCs w:val="24"/>
        </w:rPr>
        <w:t xml:space="preserve">). These provide two additional </w:t>
      </w:r>
      <w:r w:rsidR="00652C68" w:rsidRPr="008D1144">
        <w:rPr>
          <w:rFonts w:ascii="Times New Roman" w:hAnsi="Times New Roman" w:cs="Times New Roman"/>
          <w:sz w:val="24"/>
          <w:szCs w:val="24"/>
        </w:rPr>
        <w:t>proxies for the</w:t>
      </w:r>
      <w:r w:rsidRPr="008D1144">
        <w:rPr>
          <w:rFonts w:ascii="Times New Roman" w:hAnsi="Times New Roman" w:cs="Times New Roman"/>
          <w:sz w:val="24"/>
          <w:szCs w:val="24"/>
        </w:rPr>
        <w:t xml:space="preserve"> economic </w:t>
      </w:r>
      <w:r w:rsidRPr="008D1144">
        <w:rPr>
          <w:rFonts w:ascii="Times New Roman" w:hAnsi="Times New Roman" w:cs="Times New Roman"/>
          <w:sz w:val="24"/>
          <w:szCs w:val="24"/>
        </w:rPr>
        <w:lastRenderedPageBreak/>
        <w:t xml:space="preserve">stakes of the dispute. </w:t>
      </w:r>
      <w:r w:rsidR="00652C68" w:rsidRPr="008D1144">
        <w:rPr>
          <w:rFonts w:ascii="Times New Roman" w:hAnsi="Times New Roman" w:cs="Times New Roman"/>
          <w:sz w:val="24"/>
          <w:szCs w:val="24"/>
        </w:rPr>
        <w:t>When we analyze trade stakes, we find that they do not affect the baseline correlations.</w:t>
      </w:r>
    </w:p>
    <w:p w14:paraId="44B4B78C" w14:textId="5F8B01E4" w:rsidR="005C13CC" w:rsidRPr="008D1144" w:rsidRDefault="005C13CC" w:rsidP="003A2C50">
      <w:pPr>
        <w:pStyle w:val="NoSpacing"/>
        <w:jc w:val="both"/>
        <w:rPr>
          <w:rFonts w:ascii="Times New Roman" w:hAnsi="Times New Roman" w:cs="Times New Roman"/>
          <w:sz w:val="24"/>
          <w:szCs w:val="24"/>
        </w:rPr>
      </w:pPr>
      <w:r w:rsidRPr="008D1144">
        <w:rPr>
          <w:rFonts w:ascii="Times New Roman" w:hAnsi="Times New Roman" w:cs="Times New Roman"/>
          <w:sz w:val="24"/>
          <w:szCs w:val="24"/>
        </w:rPr>
        <w:tab/>
        <w:t xml:space="preserve">In the manuscript, we stress that disputes—and compliance decisions—are unlikely to be purely about the economic stakes. This </w:t>
      </w:r>
      <w:r w:rsidR="00652C68" w:rsidRPr="008D1144">
        <w:rPr>
          <w:rFonts w:ascii="Times New Roman" w:hAnsi="Times New Roman" w:cs="Times New Roman"/>
          <w:sz w:val="24"/>
          <w:szCs w:val="24"/>
        </w:rPr>
        <w:t>could seem</w:t>
      </w:r>
      <w:r w:rsidRPr="008D1144">
        <w:rPr>
          <w:rFonts w:ascii="Times New Roman" w:hAnsi="Times New Roman" w:cs="Times New Roman"/>
          <w:sz w:val="24"/>
          <w:szCs w:val="24"/>
        </w:rPr>
        <w:t xml:space="preserve"> counterintuitive, but existing work establishes two strong patterns in WTO dispute settlement. First, many disputes involve relatively modest amounts of trade. A full 15 percent of WTO disputes involve less than $1 million in trade per year. And, the average amount of merchandise in question is only $66 million, a relatively small sum</w:t>
      </w:r>
      <w:r w:rsidR="00652C68" w:rsidRPr="008D1144">
        <w:rPr>
          <w:rFonts w:ascii="Times New Roman" w:hAnsi="Times New Roman" w:cs="Times New Roman"/>
          <w:sz w:val="24"/>
          <w:szCs w:val="24"/>
        </w:rPr>
        <w:t xml:space="preserve"> in context of the tremendous annual volume of trade between WTO members</w:t>
      </w:r>
      <w:r w:rsidRPr="008D1144">
        <w:rPr>
          <w:rFonts w:ascii="Times New Roman" w:hAnsi="Times New Roman" w:cs="Times New Roman"/>
          <w:sz w:val="24"/>
          <w:szCs w:val="24"/>
        </w:rPr>
        <w:t xml:space="preserve"> (</w:t>
      </w:r>
      <w:proofErr w:type="spellStart"/>
      <w:r w:rsidRPr="008D1144">
        <w:rPr>
          <w:rFonts w:ascii="Times New Roman" w:hAnsi="Times New Roman" w:cs="Times New Roman"/>
          <w:sz w:val="24"/>
          <w:szCs w:val="24"/>
        </w:rPr>
        <w:t>Bown</w:t>
      </w:r>
      <w:proofErr w:type="spellEnd"/>
      <w:r w:rsidRPr="008D1144">
        <w:rPr>
          <w:rFonts w:ascii="Times New Roman" w:hAnsi="Times New Roman" w:cs="Times New Roman"/>
          <w:sz w:val="24"/>
          <w:szCs w:val="24"/>
        </w:rPr>
        <w:t xml:space="preserve"> and Reynolds 2015). Those figures imply that neither dispute filings—nor the compliance decision—are</w:t>
      </w:r>
      <w:r w:rsidR="00652C68" w:rsidRPr="008D1144">
        <w:rPr>
          <w:rFonts w:ascii="Times New Roman" w:hAnsi="Times New Roman" w:cs="Times New Roman"/>
          <w:sz w:val="24"/>
          <w:szCs w:val="24"/>
        </w:rPr>
        <w:t xml:space="preserve"> predominantly</w:t>
      </w:r>
      <w:r w:rsidRPr="008D1144">
        <w:rPr>
          <w:rFonts w:ascii="Times New Roman" w:hAnsi="Times New Roman" w:cs="Times New Roman"/>
          <w:sz w:val="24"/>
          <w:szCs w:val="24"/>
        </w:rPr>
        <w:t xml:space="preserve"> driven by trade stakes. Second, it has been </w:t>
      </w:r>
      <w:r w:rsidR="00652C68" w:rsidRPr="008D1144">
        <w:rPr>
          <w:rFonts w:ascii="Times New Roman" w:hAnsi="Times New Roman" w:cs="Times New Roman"/>
          <w:sz w:val="24"/>
          <w:szCs w:val="24"/>
        </w:rPr>
        <w:t xml:space="preserve">widely </w:t>
      </w:r>
      <w:r w:rsidRPr="008D1144">
        <w:rPr>
          <w:rFonts w:ascii="Times New Roman" w:hAnsi="Times New Roman" w:cs="Times New Roman"/>
          <w:sz w:val="24"/>
          <w:szCs w:val="24"/>
        </w:rPr>
        <w:t xml:space="preserve">shown that disputes are about politics, not just economics. Governments use dispute settlement to achieve multiple goals, including signaling resolve to one another and/or trying to appease domestic interests. </w:t>
      </w:r>
    </w:p>
    <w:p w14:paraId="72D46928" w14:textId="489AB970" w:rsidR="004D0C85" w:rsidRPr="008D1144" w:rsidRDefault="004D0C85" w:rsidP="003A2C50">
      <w:pPr>
        <w:pStyle w:val="NoSpacing"/>
        <w:jc w:val="both"/>
        <w:rPr>
          <w:rFonts w:ascii="Times New Roman" w:hAnsi="Times New Roman" w:cs="Times New Roman"/>
          <w:sz w:val="24"/>
          <w:szCs w:val="24"/>
        </w:rPr>
      </w:pPr>
      <w:r w:rsidRPr="008D1144">
        <w:rPr>
          <w:rFonts w:ascii="Times New Roman" w:hAnsi="Times New Roman" w:cs="Times New Roman"/>
          <w:sz w:val="24"/>
          <w:szCs w:val="24"/>
        </w:rPr>
        <w:tab/>
        <w:t xml:space="preserve">Models A13 and A14 consider timing. As the WTO accrues a track record of panel and appellate body rulings, there is a greater corpus of potential precedent upon which AB judges can draw. To control for precedent invocation opportunities, we include a simple count of years from 1995 to the request for consultation and </w:t>
      </w:r>
      <w:r w:rsidR="00BE6D2C" w:rsidRPr="008D1144">
        <w:rPr>
          <w:rFonts w:ascii="Times New Roman" w:hAnsi="Times New Roman" w:cs="Times New Roman"/>
          <w:sz w:val="24"/>
          <w:szCs w:val="24"/>
        </w:rPr>
        <w:t xml:space="preserve">to </w:t>
      </w:r>
      <w:r w:rsidRPr="008D1144">
        <w:rPr>
          <w:rFonts w:ascii="Times New Roman" w:hAnsi="Times New Roman" w:cs="Times New Roman"/>
          <w:sz w:val="24"/>
          <w:szCs w:val="24"/>
        </w:rPr>
        <w:t>the year of the AB ruling. Neither time trend alters our results.</w:t>
      </w:r>
    </w:p>
    <w:p w14:paraId="63A13A33" w14:textId="64E34CF7" w:rsidR="00D76E2B" w:rsidRPr="008D1144" w:rsidRDefault="00D76E2B" w:rsidP="003A2C50">
      <w:pPr>
        <w:pStyle w:val="NoSpacing"/>
        <w:jc w:val="both"/>
        <w:rPr>
          <w:rFonts w:ascii="Times New Roman" w:hAnsi="Times New Roman" w:cs="Times New Roman"/>
          <w:sz w:val="24"/>
          <w:szCs w:val="24"/>
        </w:rPr>
      </w:pPr>
    </w:p>
    <w:p w14:paraId="681345BE" w14:textId="64AD55CF" w:rsidR="005C13CC" w:rsidRPr="008D1144" w:rsidRDefault="00024146" w:rsidP="003A2C50">
      <w:pPr>
        <w:pStyle w:val="NoSpacing"/>
        <w:jc w:val="both"/>
        <w:rPr>
          <w:rFonts w:ascii="Times New Roman" w:hAnsi="Times New Roman" w:cs="Times New Roman"/>
          <w:i/>
          <w:sz w:val="24"/>
          <w:szCs w:val="24"/>
        </w:rPr>
      </w:pPr>
      <w:r w:rsidRPr="008D1144">
        <w:rPr>
          <w:rFonts w:ascii="Times New Roman" w:hAnsi="Times New Roman" w:cs="Times New Roman"/>
          <w:i/>
          <w:sz w:val="24"/>
          <w:szCs w:val="24"/>
        </w:rPr>
        <w:t>A5</w:t>
      </w:r>
      <w:r w:rsidR="00E83E1A" w:rsidRPr="008D1144">
        <w:rPr>
          <w:rFonts w:ascii="Times New Roman" w:hAnsi="Times New Roman" w:cs="Times New Roman"/>
          <w:i/>
          <w:sz w:val="24"/>
          <w:szCs w:val="24"/>
        </w:rPr>
        <w:t xml:space="preserve">. Parallel Analysis with </w:t>
      </w:r>
      <w:r w:rsidR="005C13CC" w:rsidRPr="008D1144">
        <w:rPr>
          <w:rFonts w:ascii="Times New Roman" w:hAnsi="Times New Roman" w:cs="Times New Roman"/>
          <w:i/>
          <w:sz w:val="24"/>
          <w:szCs w:val="24"/>
        </w:rPr>
        <w:t>Compliance Delay</w:t>
      </w:r>
    </w:p>
    <w:p w14:paraId="4667897A" w14:textId="62D5C672" w:rsidR="005C13CC" w:rsidRPr="008D1144" w:rsidRDefault="005C13CC" w:rsidP="003A2C50">
      <w:pPr>
        <w:pStyle w:val="NoSpacing"/>
        <w:jc w:val="both"/>
        <w:rPr>
          <w:rFonts w:ascii="Times New Roman" w:hAnsi="Times New Roman" w:cs="Times New Roman"/>
          <w:sz w:val="24"/>
          <w:szCs w:val="24"/>
        </w:rPr>
      </w:pPr>
      <w:r w:rsidRPr="008D1144">
        <w:rPr>
          <w:rFonts w:ascii="Times New Roman" w:hAnsi="Times New Roman" w:cs="Times New Roman"/>
          <w:sz w:val="24"/>
          <w:szCs w:val="24"/>
        </w:rPr>
        <w:t xml:space="preserve">We re-estimated </w:t>
      </w:r>
      <w:r w:rsidR="00E83897" w:rsidRPr="008D1144">
        <w:rPr>
          <w:rFonts w:ascii="Times New Roman" w:hAnsi="Times New Roman" w:cs="Times New Roman"/>
          <w:sz w:val="24"/>
          <w:szCs w:val="24"/>
        </w:rPr>
        <w:t>the key models</w:t>
      </w:r>
      <w:r w:rsidRPr="008D1144">
        <w:rPr>
          <w:rFonts w:ascii="Times New Roman" w:hAnsi="Times New Roman" w:cs="Times New Roman"/>
          <w:sz w:val="24"/>
          <w:szCs w:val="24"/>
        </w:rPr>
        <w:t xml:space="preserve"> from the main manuscript using our measure of compliance delay—i.e., the logged count of total days from the AB report until a member eventually complies. We omitted these models from the manuscript in the interest of space, </w:t>
      </w:r>
      <w:r w:rsidR="00E83897" w:rsidRPr="008D1144">
        <w:rPr>
          <w:rFonts w:ascii="Times New Roman" w:hAnsi="Times New Roman" w:cs="Times New Roman"/>
          <w:sz w:val="24"/>
          <w:szCs w:val="24"/>
        </w:rPr>
        <w:t>including only the core specifications in Table 5</w:t>
      </w:r>
      <w:r w:rsidRPr="008D1144">
        <w:rPr>
          <w:rFonts w:ascii="Times New Roman" w:hAnsi="Times New Roman" w:cs="Times New Roman"/>
          <w:sz w:val="24"/>
          <w:szCs w:val="24"/>
        </w:rPr>
        <w:t xml:space="preserve">. </w:t>
      </w:r>
    </w:p>
    <w:p w14:paraId="1F031CB5" w14:textId="6473970F" w:rsidR="005C13CC" w:rsidRPr="008D1144" w:rsidRDefault="005C13CC" w:rsidP="003A2C50">
      <w:pPr>
        <w:pStyle w:val="NoSpacing"/>
        <w:jc w:val="both"/>
        <w:rPr>
          <w:rFonts w:ascii="Times New Roman" w:hAnsi="Times New Roman" w:cs="Times New Roman"/>
          <w:sz w:val="24"/>
          <w:szCs w:val="24"/>
        </w:rPr>
      </w:pPr>
      <w:r w:rsidRPr="008D1144">
        <w:rPr>
          <w:rFonts w:ascii="Times New Roman" w:hAnsi="Times New Roman" w:cs="Times New Roman"/>
          <w:sz w:val="24"/>
          <w:szCs w:val="24"/>
        </w:rPr>
        <w:tab/>
        <w:t xml:space="preserve">Model </w:t>
      </w:r>
      <w:r w:rsidR="004D0C85" w:rsidRPr="008D1144">
        <w:rPr>
          <w:rFonts w:ascii="Times New Roman" w:hAnsi="Times New Roman" w:cs="Times New Roman"/>
          <w:sz w:val="24"/>
          <w:szCs w:val="24"/>
        </w:rPr>
        <w:t xml:space="preserve">A15 </w:t>
      </w:r>
      <w:r w:rsidRPr="008D1144">
        <w:rPr>
          <w:rFonts w:ascii="Times New Roman" w:hAnsi="Times New Roman" w:cs="Times New Roman"/>
          <w:sz w:val="24"/>
          <w:szCs w:val="24"/>
        </w:rPr>
        <w:t xml:space="preserve">(Table </w:t>
      </w:r>
      <w:r w:rsidR="00024146" w:rsidRPr="008D1144">
        <w:rPr>
          <w:rFonts w:ascii="Times New Roman" w:hAnsi="Times New Roman" w:cs="Times New Roman"/>
          <w:sz w:val="24"/>
          <w:szCs w:val="24"/>
        </w:rPr>
        <w:t>A5</w:t>
      </w:r>
      <w:r w:rsidRPr="008D1144">
        <w:rPr>
          <w:rFonts w:ascii="Times New Roman" w:hAnsi="Times New Roman" w:cs="Times New Roman"/>
          <w:sz w:val="24"/>
          <w:szCs w:val="24"/>
        </w:rPr>
        <w:t>) includes a control for the year the dispute was initiated</w:t>
      </w:r>
      <w:r w:rsidR="00BE6D2C" w:rsidRPr="008D1144">
        <w:rPr>
          <w:rFonts w:ascii="Times New Roman" w:hAnsi="Times New Roman" w:cs="Times New Roman"/>
          <w:sz w:val="24"/>
          <w:szCs w:val="24"/>
        </w:rPr>
        <w:t>, again measured as a simple count from 1995 to the request for consultations</w:t>
      </w:r>
      <w:r w:rsidRPr="008D1144">
        <w:rPr>
          <w:rFonts w:ascii="Times New Roman" w:hAnsi="Times New Roman" w:cs="Times New Roman"/>
          <w:sz w:val="24"/>
          <w:szCs w:val="24"/>
        </w:rPr>
        <w:t xml:space="preserve">. Model </w:t>
      </w:r>
      <w:r w:rsidR="00024146" w:rsidRPr="008D1144">
        <w:rPr>
          <w:rFonts w:ascii="Times New Roman" w:hAnsi="Times New Roman" w:cs="Times New Roman"/>
          <w:sz w:val="24"/>
          <w:szCs w:val="24"/>
        </w:rPr>
        <w:t>A1</w:t>
      </w:r>
      <w:r w:rsidR="00BE6D2C" w:rsidRPr="008D1144">
        <w:rPr>
          <w:rFonts w:ascii="Times New Roman" w:hAnsi="Times New Roman" w:cs="Times New Roman"/>
          <w:sz w:val="24"/>
          <w:szCs w:val="24"/>
        </w:rPr>
        <w:t>6</w:t>
      </w:r>
      <w:r w:rsidR="00024146" w:rsidRPr="008D1144">
        <w:rPr>
          <w:rFonts w:ascii="Times New Roman" w:hAnsi="Times New Roman" w:cs="Times New Roman"/>
          <w:sz w:val="24"/>
          <w:szCs w:val="24"/>
        </w:rPr>
        <w:t xml:space="preserve"> </w:t>
      </w:r>
      <w:r w:rsidRPr="008D1144">
        <w:rPr>
          <w:rFonts w:ascii="Times New Roman" w:hAnsi="Times New Roman" w:cs="Times New Roman"/>
          <w:sz w:val="24"/>
          <w:szCs w:val="24"/>
        </w:rPr>
        <w:t>includes a de-</w:t>
      </w:r>
      <w:proofErr w:type="spellStart"/>
      <w:r w:rsidRPr="008D1144">
        <w:rPr>
          <w:rFonts w:ascii="Times New Roman" w:hAnsi="Times New Roman" w:cs="Times New Roman"/>
          <w:sz w:val="24"/>
          <w:szCs w:val="24"/>
        </w:rPr>
        <w:t>meaned</w:t>
      </w:r>
      <w:proofErr w:type="spellEnd"/>
      <w:r w:rsidRPr="008D1144">
        <w:rPr>
          <w:rFonts w:ascii="Times New Roman" w:hAnsi="Times New Roman" w:cs="Times New Roman"/>
          <w:sz w:val="24"/>
          <w:szCs w:val="24"/>
        </w:rPr>
        <w:t xml:space="preserve"> measure of extended precedent. Model </w:t>
      </w:r>
      <w:r w:rsidR="00024146" w:rsidRPr="008D1144">
        <w:rPr>
          <w:rFonts w:ascii="Times New Roman" w:hAnsi="Times New Roman" w:cs="Times New Roman"/>
          <w:sz w:val="24"/>
          <w:szCs w:val="24"/>
        </w:rPr>
        <w:t>A1</w:t>
      </w:r>
      <w:r w:rsidR="00BE6D2C" w:rsidRPr="008D1144">
        <w:rPr>
          <w:rFonts w:ascii="Times New Roman" w:hAnsi="Times New Roman" w:cs="Times New Roman"/>
          <w:sz w:val="24"/>
          <w:szCs w:val="24"/>
        </w:rPr>
        <w:t>7</w:t>
      </w:r>
      <w:r w:rsidR="00024146" w:rsidRPr="008D1144">
        <w:rPr>
          <w:rFonts w:ascii="Times New Roman" w:hAnsi="Times New Roman" w:cs="Times New Roman"/>
          <w:sz w:val="24"/>
          <w:szCs w:val="24"/>
        </w:rPr>
        <w:t xml:space="preserve"> </w:t>
      </w:r>
      <w:r w:rsidRPr="008D1144">
        <w:rPr>
          <w:rFonts w:ascii="Times New Roman" w:hAnsi="Times New Roman" w:cs="Times New Roman"/>
          <w:sz w:val="24"/>
          <w:szCs w:val="24"/>
        </w:rPr>
        <w:t xml:space="preserve">looks at precedent applications that follow past rulings while Model </w:t>
      </w:r>
      <w:r w:rsidR="00024146" w:rsidRPr="008D1144">
        <w:rPr>
          <w:rFonts w:ascii="Times New Roman" w:hAnsi="Times New Roman" w:cs="Times New Roman"/>
          <w:sz w:val="24"/>
          <w:szCs w:val="24"/>
        </w:rPr>
        <w:t>A1</w:t>
      </w:r>
      <w:r w:rsidR="00BE6D2C" w:rsidRPr="008D1144">
        <w:rPr>
          <w:rFonts w:ascii="Times New Roman" w:hAnsi="Times New Roman" w:cs="Times New Roman"/>
          <w:sz w:val="24"/>
          <w:szCs w:val="24"/>
        </w:rPr>
        <w:t>8</w:t>
      </w:r>
      <w:r w:rsidR="00024146" w:rsidRPr="008D1144">
        <w:rPr>
          <w:rFonts w:ascii="Times New Roman" w:hAnsi="Times New Roman" w:cs="Times New Roman"/>
          <w:sz w:val="24"/>
          <w:szCs w:val="24"/>
        </w:rPr>
        <w:t xml:space="preserve"> </w:t>
      </w:r>
      <w:r w:rsidRPr="008D1144">
        <w:rPr>
          <w:rFonts w:ascii="Times New Roman" w:hAnsi="Times New Roman" w:cs="Times New Roman"/>
          <w:sz w:val="24"/>
          <w:szCs w:val="24"/>
        </w:rPr>
        <w:t xml:space="preserve">looks at applications that narrow the scope of precedent. Model </w:t>
      </w:r>
      <w:r w:rsidR="00024146" w:rsidRPr="008D1144">
        <w:rPr>
          <w:rFonts w:ascii="Times New Roman" w:hAnsi="Times New Roman" w:cs="Times New Roman"/>
          <w:sz w:val="24"/>
          <w:szCs w:val="24"/>
        </w:rPr>
        <w:t>A1</w:t>
      </w:r>
      <w:r w:rsidR="00BE6D2C" w:rsidRPr="008D1144">
        <w:rPr>
          <w:rFonts w:ascii="Times New Roman" w:hAnsi="Times New Roman" w:cs="Times New Roman"/>
          <w:sz w:val="24"/>
          <w:szCs w:val="24"/>
        </w:rPr>
        <w:t>9</w:t>
      </w:r>
      <w:r w:rsidR="00024146" w:rsidRPr="008D1144">
        <w:rPr>
          <w:rFonts w:ascii="Times New Roman" w:hAnsi="Times New Roman" w:cs="Times New Roman"/>
          <w:sz w:val="24"/>
          <w:szCs w:val="24"/>
        </w:rPr>
        <w:t xml:space="preserve"> </w:t>
      </w:r>
      <w:r w:rsidRPr="008D1144">
        <w:rPr>
          <w:rFonts w:ascii="Times New Roman" w:hAnsi="Times New Roman" w:cs="Times New Roman"/>
          <w:sz w:val="24"/>
          <w:szCs w:val="24"/>
        </w:rPr>
        <w:t xml:space="preserve">includes the additional variables for the most-contested areas of the GATT/WTO Agreements—namely, GATT (1994), subsidies, and agriculture. </w:t>
      </w:r>
      <w:r w:rsidR="00BE6D2C" w:rsidRPr="008D1144">
        <w:rPr>
          <w:rFonts w:ascii="Times New Roman" w:hAnsi="Times New Roman" w:cs="Times New Roman"/>
          <w:sz w:val="24"/>
          <w:szCs w:val="24"/>
        </w:rPr>
        <w:t>Finally, model A20 controls for the number of firms involved on each side of the dispute.</w:t>
      </w:r>
    </w:p>
    <w:p w14:paraId="6D821D67" w14:textId="7F0C960A" w:rsidR="00D76E2B" w:rsidRPr="008D1144" w:rsidRDefault="00D76E2B" w:rsidP="003A2C50">
      <w:pPr>
        <w:pStyle w:val="NoSpacing"/>
        <w:jc w:val="both"/>
        <w:rPr>
          <w:rFonts w:ascii="Times New Roman" w:hAnsi="Times New Roman" w:cs="Times New Roman"/>
          <w:sz w:val="24"/>
          <w:szCs w:val="24"/>
        </w:rPr>
      </w:pPr>
    </w:p>
    <w:p w14:paraId="6E26FEA3" w14:textId="42103447" w:rsidR="0041677D" w:rsidRPr="008D1144" w:rsidRDefault="00024146" w:rsidP="003A2C50">
      <w:pPr>
        <w:pStyle w:val="NoSpacing"/>
        <w:jc w:val="both"/>
        <w:rPr>
          <w:rFonts w:ascii="Times New Roman" w:hAnsi="Times New Roman" w:cs="Times New Roman"/>
          <w:sz w:val="24"/>
          <w:szCs w:val="24"/>
        </w:rPr>
      </w:pPr>
      <w:r w:rsidRPr="008D1144">
        <w:rPr>
          <w:rFonts w:ascii="Times New Roman" w:hAnsi="Times New Roman" w:cs="Times New Roman"/>
          <w:i/>
          <w:sz w:val="24"/>
          <w:szCs w:val="24"/>
        </w:rPr>
        <w:t>A6</w:t>
      </w:r>
      <w:r w:rsidR="0041677D" w:rsidRPr="008D1144">
        <w:rPr>
          <w:rFonts w:ascii="Times New Roman" w:hAnsi="Times New Roman" w:cs="Times New Roman"/>
          <w:i/>
          <w:sz w:val="24"/>
          <w:szCs w:val="24"/>
        </w:rPr>
        <w:t>. Additional Duration Estimations</w:t>
      </w:r>
    </w:p>
    <w:p w14:paraId="69039EA9" w14:textId="28B2C024" w:rsidR="0041677D" w:rsidRPr="008D1144" w:rsidRDefault="0041677D" w:rsidP="003A2C50">
      <w:pPr>
        <w:pStyle w:val="NoSpacing"/>
        <w:jc w:val="both"/>
        <w:rPr>
          <w:rFonts w:ascii="Times New Roman" w:hAnsi="Times New Roman" w:cs="Times New Roman"/>
          <w:sz w:val="24"/>
          <w:szCs w:val="24"/>
        </w:rPr>
      </w:pPr>
      <w:r w:rsidRPr="008D1144">
        <w:rPr>
          <w:rFonts w:ascii="Times New Roman" w:hAnsi="Times New Roman" w:cs="Times New Roman"/>
          <w:sz w:val="24"/>
          <w:szCs w:val="24"/>
        </w:rPr>
        <w:t xml:space="preserve">This section reports additional results from the duration analysis. </w:t>
      </w:r>
      <w:r w:rsidR="006B1B63" w:rsidRPr="008D1144">
        <w:rPr>
          <w:rFonts w:ascii="Times New Roman" w:hAnsi="Times New Roman" w:cs="Times New Roman"/>
          <w:sz w:val="24"/>
          <w:szCs w:val="24"/>
        </w:rPr>
        <w:t>Our baseline estimations look at compliance applications per dispute. However, it is possible that today’s compliance decision is a function of the total past experience—that is, political grievance—</w:t>
      </w:r>
      <w:proofErr w:type="gramStart"/>
      <w:r w:rsidR="006B1B63" w:rsidRPr="008D1144">
        <w:rPr>
          <w:rFonts w:ascii="Times New Roman" w:hAnsi="Times New Roman" w:cs="Times New Roman"/>
          <w:sz w:val="24"/>
          <w:szCs w:val="24"/>
        </w:rPr>
        <w:t>that respondents</w:t>
      </w:r>
      <w:proofErr w:type="gramEnd"/>
      <w:r w:rsidR="006B1B63" w:rsidRPr="008D1144">
        <w:rPr>
          <w:rFonts w:ascii="Times New Roman" w:hAnsi="Times New Roman" w:cs="Times New Roman"/>
          <w:sz w:val="24"/>
          <w:szCs w:val="24"/>
        </w:rPr>
        <w:t xml:space="preserve"> have accumulated over time. </w:t>
      </w:r>
      <w:r w:rsidRPr="008D1144">
        <w:rPr>
          <w:rFonts w:ascii="Times New Roman" w:hAnsi="Times New Roman" w:cs="Times New Roman"/>
          <w:sz w:val="24"/>
          <w:szCs w:val="24"/>
        </w:rPr>
        <w:t xml:space="preserve">The core virtues of the duration approach are that (1) it allows us to deploy an estimator of survival given our interest in compliance delay, and (2) it provides a useful way of capturing the accumulation of precedent over time by respondent. </w:t>
      </w:r>
    </w:p>
    <w:p w14:paraId="4AEAA584" w14:textId="02B2514D" w:rsidR="0041677D" w:rsidRPr="008D1144" w:rsidRDefault="0041677D" w:rsidP="0041677D">
      <w:pPr>
        <w:pStyle w:val="NoSpacing"/>
        <w:jc w:val="both"/>
        <w:rPr>
          <w:rFonts w:ascii="Times New Roman" w:hAnsi="Times New Roman" w:cs="Times New Roman"/>
          <w:sz w:val="24"/>
          <w:szCs w:val="24"/>
        </w:rPr>
      </w:pPr>
      <w:r w:rsidRPr="008D1144">
        <w:rPr>
          <w:rFonts w:ascii="Times New Roman" w:hAnsi="Times New Roman" w:cs="Times New Roman"/>
          <w:sz w:val="24"/>
          <w:szCs w:val="24"/>
        </w:rPr>
        <w:tab/>
        <w:t xml:space="preserve">Table </w:t>
      </w:r>
      <w:r w:rsidR="00024146" w:rsidRPr="008D1144">
        <w:rPr>
          <w:rFonts w:ascii="Times New Roman" w:hAnsi="Times New Roman" w:cs="Times New Roman"/>
          <w:sz w:val="24"/>
          <w:szCs w:val="24"/>
        </w:rPr>
        <w:t xml:space="preserve">A6 </w:t>
      </w:r>
      <w:r w:rsidRPr="008D1144">
        <w:rPr>
          <w:rFonts w:ascii="Times New Roman" w:hAnsi="Times New Roman" w:cs="Times New Roman"/>
          <w:sz w:val="24"/>
          <w:szCs w:val="24"/>
        </w:rPr>
        <w:t xml:space="preserve">reports some additional models capturing this. Precedent accumulation is measured over time for each respondent. This allows us to evaluate whether a respondent that has been subjected to more applications of precedent in previous AB rulings is less likely to comply in a subsequent dispute. For example, this allows us to ask: if the US was subjected to five extensions of precedent in 1999 and an additional seven in 2000 while Canada was subjected to nine and 17 in the corresponding years, is the US more likely to comply with an adverse ruling in 2001 than Canada, all else equal? Again, we consider all uses of precedent and extensions in particular, expecting the latter to have a more pronounced effect in delaying compliance. </w:t>
      </w:r>
      <w:r w:rsidRPr="008D1144">
        <w:rPr>
          <w:rFonts w:ascii="Times New Roman" w:hAnsi="Times New Roman" w:cs="Times New Roman"/>
          <w:sz w:val="24"/>
          <w:szCs w:val="24"/>
        </w:rPr>
        <w:tab/>
      </w:r>
    </w:p>
    <w:p w14:paraId="26DC96EA" w14:textId="542FBC50" w:rsidR="005770B0" w:rsidRPr="008D1144" w:rsidRDefault="0041677D" w:rsidP="0041677D">
      <w:pPr>
        <w:pStyle w:val="NoSpacing"/>
        <w:ind w:firstLine="720"/>
        <w:jc w:val="both"/>
        <w:rPr>
          <w:rFonts w:ascii="Times New Roman" w:hAnsi="Times New Roman" w:cs="Times New Roman"/>
          <w:sz w:val="24"/>
          <w:szCs w:val="24"/>
        </w:rPr>
      </w:pPr>
      <w:r w:rsidRPr="008D1144">
        <w:rPr>
          <w:rFonts w:ascii="Times New Roman" w:hAnsi="Times New Roman" w:cs="Times New Roman"/>
          <w:sz w:val="24"/>
          <w:szCs w:val="24"/>
        </w:rPr>
        <w:lastRenderedPageBreak/>
        <w:t xml:space="preserve">Our duration models use yearly observations, the same control variables discussed above, and robust standard errors clustered by the respondent. Table </w:t>
      </w:r>
      <w:r w:rsidR="00024146" w:rsidRPr="008D1144">
        <w:rPr>
          <w:rFonts w:ascii="Times New Roman" w:hAnsi="Times New Roman" w:cs="Times New Roman"/>
          <w:sz w:val="24"/>
          <w:szCs w:val="24"/>
        </w:rPr>
        <w:t xml:space="preserve">A6 </w:t>
      </w:r>
      <w:r w:rsidRPr="008D1144">
        <w:rPr>
          <w:rFonts w:ascii="Times New Roman" w:hAnsi="Times New Roman" w:cs="Times New Roman"/>
          <w:sz w:val="24"/>
          <w:szCs w:val="24"/>
        </w:rPr>
        <w:t xml:space="preserve">presents the estimated coefficients from a series of Cox model specifications of the duration of the dispute with time to compliance in years, using annual coding of the variables. Model </w:t>
      </w:r>
      <w:r w:rsidR="00024146" w:rsidRPr="008D1144">
        <w:rPr>
          <w:rFonts w:ascii="Times New Roman" w:hAnsi="Times New Roman" w:cs="Times New Roman"/>
          <w:sz w:val="24"/>
          <w:szCs w:val="24"/>
        </w:rPr>
        <w:t>A</w:t>
      </w:r>
      <w:r w:rsidR="0013774F" w:rsidRPr="008D1144">
        <w:rPr>
          <w:rFonts w:ascii="Times New Roman" w:hAnsi="Times New Roman" w:cs="Times New Roman"/>
          <w:sz w:val="24"/>
          <w:szCs w:val="24"/>
        </w:rPr>
        <w:t>21</w:t>
      </w:r>
      <w:r w:rsidR="00024146" w:rsidRPr="008D1144">
        <w:rPr>
          <w:rFonts w:ascii="Times New Roman" w:hAnsi="Times New Roman" w:cs="Times New Roman"/>
          <w:sz w:val="24"/>
          <w:szCs w:val="24"/>
        </w:rPr>
        <w:t xml:space="preserve"> </w:t>
      </w:r>
      <w:r w:rsidRPr="008D1144">
        <w:rPr>
          <w:rFonts w:ascii="Times New Roman" w:hAnsi="Times New Roman" w:cs="Times New Roman"/>
          <w:sz w:val="24"/>
          <w:szCs w:val="24"/>
        </w:rPr>
        <w:t xml:space="preserve">examines time to compliance from the complainant’s request for consultations for all uses of precedent (a) and just extensions of precedent (b). Model </w:t>
      </w:r>
      <w:r w:rsidR="00024146" w:rsidRPr="008D1144">
        <w:rPr>
          <w:rFonts w:ascii="Times New Roman" w:hAnsi="Times New Roman" w:cs="Times New Roman"/>
          <w:sz w:val="24"/>
          <w:szCs w:val="24"/>
        </w:rPr>
        <w:t>A</w:t>
      </w:r>
      <w:r w:rsidR="0013774F" w:rsidRPr="008D1144">
        <w:rPr>
          <w:rFonts w:ascii="Times New Roman" w:hAnsi="Times New Roman" w:cs="Times New Roman"/>
          <w:sz w:val="24"/>
          <w:szCs w:val="24"/>
        </w:rPr>
        <w:t>22</w:t>
      </w:r>
      <w:r w:rsidR="00024146" w:rsidRPr="008D1144">
        <w:rPr>
          <w:rFonts w:ascii="Times New Roman" w:hAnsi="Times New Roman" w:cs="Times New Roman"/>
          <w:sz w:val="24"/>
          <w:szCs w:val="24"/>
        </w:rPr>
        <w:t xml:space="preserve"> </w:t>
      </w:r>
      <w:r w:rsidRPr="008D1144">
        <w:rPr>
          <w:rFonts w:ascii="Times New Roman" w:hAnsi="Times New Roman" w:cs="Times New Roman"/>
          <w:sz w:val="24"/>
          <w:szCs w:val="24"/>
        </w:rPr>
        <w:t xml:space="preserve">looks at the period after the panel ruling. </w:t>
      </w:r>
    </w:p>
    <w:p w14:paraId="7796604D" w14:textId="77777777" w:rsidR="0041677D" w:rsidRPr="008D1144" w:rsidRDefault="0041677D" w:rsidP="0041677D">
      <w:pPr>
        <w:pStyle w:val="NoSpacing"/>
        <w:ind w:firstLine="720"/>
        <w:jc w:val="both"/>
        <w:rPr>
          <w:rFonts w:ascii="Times New Roman" w:hAnsi="Times New Roman" w:cs="Times New Roman"/>
          <w:sz w:val="24"/>
          <w:szCs w:val="24"/>
        </w:rPr>
      </w:pPr>
      <w:r w:rsidRPr="008D1144">
        <w:rPr>
          <w:rFonts w:ascii="Times New Roman" w:hAnsi="Times New Roman" w:cs="Times New Roman"/>
          <w:sz w:val="24"/>
          <w:szCs w:val="24"/>
        </w:rPr>
        <w:t>Across all the model specifications, any application of precedent in previous disputes against a given respondent is associated with a longer duration to compliance (or no compliance at all) in subsequent disputes.</w:t>
      </w:r>
      <w:r w:rsidR="00502EE2" w:rsidRPr="008D1144">
        <w:rPr>
          <w:rFonts w:ascii="Times New Roman" w:hAnsi="Times New Roman" w:cs="Times New Roman"/>
          <w:sz w:val="24"/>
          <w:szCs w:val="24"/>
        </w:rPr>
        <w:t xml:space="preserve"> </w:t>
      </w:r>
      <w:r w:rsidR="007B1C0B" w:rsidRPr="008D1144">
        <w:rPr>
          <w:rFonts w:ascii="Times New Roman" w:hAnsi="Times New Roman" w:cs="Times New Roman"/>
          <w:sz w:val="24"/>
          <w:szCs w:val="24"/>
        </w:rPr>
        <w:t xml:space="preserve">And the association between </w:t>
      </w:r>
      <w:r w:rsidR="007B1C0B" w:rsidRPr="008D1144">
        <w:rPr>
          <w:rFonts w:ascii="Times New Roman" w:hAnsi="Times New Roman" w:cs="Times New Roman"/>
          <w:i/>
          <w:sz w:val="24"/>
          <w:szCs w:val="24"/>
        </w:rPr>
        <w:t>e</w:t>
      </w:r>
      <w:r w:rsidR="00502EE2" w:rsidRPr="008D1144">
        <w:rPr>
          <w:rFonts w:ascii="Times New Roman" w:hAnsi="Times New Roman" w:cs="Times New Roman"/>
          <w:i/>
          <w:sz w:val="24"/>
          <w:szCs w:val="24"/>
        </w:rPr>
        <w:t>xtensions</w:t>
      </w:r>
      <w:r w:rsidR="00502EE2" w:rsidRPr="008D1144">
        <w:rPr>
          <w:rFonts w:ascii="Times New Roman" w:hAnsi="Times New Roman" w:cs="Times New Roman"/>
          <w:sz w:val="24"/>
          <w:szCs w:val="24"/>
        </w:rPr>
        <w:t xml:space="preserve"> of precedent in previous disputes </w:t>
      </w:r>
      <w:r w:rsidR="007B1C0B" w:rsidRPr="008D1144">
        <w:rPr>
          <w:rFonts w:ascii="Times New Roman" w:hAnsi="Times New Roman" w:cs="Times New Roman"/>
          <w:sz w:val="24"/>
          <w:szCs w:val="24"/>
        </w:rPr>
        <w:t>and noncompliance is even stronger.</w:t>
      </w:r>
    </w:p>
    <w:p w14:paraId="5AD539E3" w14:textId="05DC061D" w:rsidR="00D76E2B" w:rsidRPr="008D1144" w:rsidRDefault="00D76E2B" w:rsidP="003A2C50">
      <w:pPr>
        <w:pStyle w:val="NoSpacing"/>
        <w:jc w:val="both"/>
        <w:rPr>
          <w:rFonts w:ascii="Times New Roman" w:hAnsi="Times New Roman" w:cs="Times New Roman"/>
          <w:sz w:val="24"/>
          <w:szCs w:val="24"/>
        </w:rPr>
      </w:pPr>
    </w:p>
    <w:p w14:paraId="008DA16B" w14:textId="377B4396" w:rsidR="00387908" w:rsidRPr="008D1144" w:rsidRDefault="00024146" w:rsidP="003A2C50">
      <w:pPr>
        <w:pStyle w:val="NoSpacing"/>
        <w:jc w:val="both"/>
        <w:rPr>
          <w:rFonts w:ascii="Times New Roman" w:hAnsi="Times New Roman" w:cs="Times New Roman"/>
          <w:sz w:val="24"/>
          <w:szCs w:val="24"/>
        </w:rPr>
      </w:pPr>
      <w:r w:rsidRPr="008D1144">
        <w:rPr>
          <w:rFonts w:ascii="Times New Roman" w:hAnsi="Times New Roman" w:cs="Times New Roman"/>
          <w:i/>
          <w:sz w:val="24"/>
          <w:szCs w:val="24"/>
        </w:rPr>
        <w:t>A7</w:t>
      </w:r>
      <w:r w:rsidR="00387908" w:rsidRPr="008D1144">
        <w:rPr>
          <w:rFonts w:ascii="Times New Roman" w:hAnsi="Times New Roman" w:cs="Times New Roman"/>
          <w:i/>
          <w:sz w:val="24"/>
          <w:szCs w:val="24"/>
        </w:rPr>
        <w:t>. Other Control Variables</w:t>
      </w:r>
    </w:p>
    <w:p w14:paraId="41458B77" w14:textId="0EDCA770" w:rsidR="00DC5EA6" w:rsidRPr="008D1144" w:rsidRDefault="00387908" w:rsidP="00D76E2B">
      <w:pPr>
        <w:pStyle w:val="NoSpacing"/>
        <w:jc w:val="both"/>
        <w:rPr>
          <w:rFonts w:ascii="Times New Roman" w:hAnsi="Times New Roman" w:cs="Times New Roman"/>
          <w:sz w:val="24"/>
          <w:szCs w:val="24"/>
        </w:rPr>
      </w:pPr>
      <w:r w:rsidRPr="008D1144">
        <w:rPr>
          <w:rFonts w:ascii="Times New Roman" w:hAnsi="Times New Roman" w:cs="Times New Roman"/>
          <w:sz w:val="24"/>
          <w:szCs w:val="24"/>
        </w:rPr>
        <w:t>We consider several other control variables to probe the robustness of the results</w:t>
      </w:r>
      <w:r w:rsidR="00BE7F66" w:rsidRPr="008D1144">
        <w:rPr>
          <w:rFonts w:ascii="Times New Roman" w:hAnsi="Times New Roman" w:cs="Times New Roman"/>
          <w:sz w:val="24"/>
          <w:szCs w:val="24"/>
        </w:rPr>
        <w:t xml:space="preserve"> in Table </w:t>
      </w:r>
      <w:r w:rsidR="00024146" w:rsidRPr="008D1144">
        <w:rPr>
          <w:rFonts w:ascii="Times New Roman" w:hAnsi="Times New Roman" w:cs="Times New Roman"/>
          <w:sz w:val="24"/>
          <w:szCs w:val="24"/>
        </w:rPr>
        <w:t>A7</w:t>
      </w:r>
      <w:r w:rsidR="00BE7F66" w:rsidRPr="008D1144">
        <w:rPr>
          <w:rFonts w:ascii="Times New Roman" w:hAnsi="Times New Roman" w:cs="Times New Roman"/>
          <w:sz w:val="24"/>
          <w:szCs w:val="24"/>
        </w:rPr>
        <w:t>.</w:t>
      </w:r>
      <w:r w:rsidRPr="008D1144">
        <w:rPr>
          <w:rFonts w:ascii="Times New Roman" w:hAnsi="Times New Roman" w:cs="Times New Roman"/>
          <w:sz w:val="24"/>
          <w:szCs w:val="24"/>
        </w:rPr>
        <w:t xml:space="preserve"> We account for</w:t>
      </w:r>
      <w:r w:rsidR="00DC5EA6" w:rsidRPr="008D1144">
        <w:rPr>
          <w:rFonts w:ascii="Times New Roman" w:hAnsi="Times New Roman" w:cs="Times New Roman"/>
          <w:sz w:val="24"/>
          <w:szCs w:val="24"/>
        </w:rPr>
        <w:t>:</w:t>
      </w:r>
      <w:r w:rsidRPr="008D1144">
        <w:rPr>
          <w:rFonts w:ascii="Times New Roman" w:hAnsi="Times New Roman" w:cs="Times New Roman"/>
          <w:sz w:val="24"/>
          <w:szCs w:val="24"/>
        </w:rPr>
        <w:t xml:space="preserve"> </w:t>
      </w:r>
    </w:p>
    <w:p w14:paraId="3704366B" w14:textId="77777777" w:rsidR="00DC5EA6" w:rsidRPr="008D1144" w:rsidRDefault="00387908" w:rsidP="00DC5EA6">
      <w:pPr>
        <w:pStyle w:val="NoSpacing"/>
        <w:numPr>
          <w:ilvl w:val="0"/>
          <w:numId w:val="2"/>
        </w:numPr>
        <w:jc w:val="both"/>
        <w:rPr>
          <w:rFonts w:ascii="Times New Roman" w:hAnsi="Times New Roman" w:cs="Times New Roman"/>
          <w:sz w:val="24"/>
          <w:szCs w:val="24"/>
        </w:rPr>
      </w:pPr>
      <w:r w:rsidRPr="008D1144">
        <w:rPr>
          <w:rFonts w:ascii="Times New Roman" w:hAnsi="Times New Roman" w:cs="Times New Roman"/>
          <w:sz w:val="24"/>
          <w:szCs w:val="24"/>
        </w:rPr>
        <w:t xml:space="preserve">whether at least one disputant was either the European Union or US (“great powers”); </w:t>
      </w:r>
    </w:p>
    <w:p w14:paraId="5402F2F2" w14:textId="77777777" w:rsidR="00DC5EA6" w:rsidRPr="008D1144" w:rsidRDefault="00387908" w:rsidP="00DC5EA6">
      <w:pPr>
        <w:pStyle w:val="NoSpacing"/>
        <w:numPr>
          <w:ilvl w:val="0"/>
          <w:numId w:val="2"/>
        </w:numPr>
        <w:jc w:val="both"/>
        <w:rPr>
          <w:rFonts w:ascii="Times New Roman" w:hAnsi="Times New Roman" w:cs="Times New Roman"/>
          <w:sz w:val="24"/>
          <w:szCs w:val="24"/>
        </w:rPr>
      </w:pPr>
      <w:r w:rsidRPr="008D1144">
        <w:rPr>
          <w:rFonts w:ascii="Times New Roman" w:hAnsi="Times New Roman" w:cs="Times New Roman"/>
          <w:sz w:val="24"/>
          <w:szCs w:val="24"/>
        </w:rPr>
        <w:t xml:space="preserve">whether the dispute was over remedy measures; the country’s past record of compliance; </w:t>
      </w:r>
    </w:p>
    <w:p w14:paraId="7A6E2492" w14:textId="77777777" w:rsidR="00DC5EA6" w:rsidRPr="008D1144" w:rsidRDefault="00387908" w:rsidP="00DC5EA6">
      <w:pPr>
        <w:pStyle w:val="NoSpacing"/>
        <w:numPr>
          <w:ilvl w:val="0"/>
          <w:numId w:val="2"/>
        </w:numPr>
        <w:jc w:val="both"/>
        <w:rPr>
          <w:rFonts w:ascii="Times New Roman" w:hAnsi="Times New Roman" w:cs="Times New Roman"/>
          <w:sz w:val="24"/>
          <w:szCs w:val="24"/>
        </w:rPr>
      </w:pPr>
      <w:r w:rsidRPr="008D1144">
        <w:rPr>
          <w:rFonts w:ascii="Times New Roman" w:hAnsi="Times New Roman" w:cs="Times New Roman"/>
          <w:sz w:val="24"/>
          <w:szCs w:val="24"/>
        </w:rPr>
        <w:t xml:space="preserve">whether the respondent country has a legal system featuring civil versus common law tradition; </w:t>
      </w:r>
    </w:p>
    <w:p w14:paraId="2409DC56" w14:textId="77777777" w:rsidR="00DC5EA6" w:rsidRPr="008D1144" w:rsidRDefault="00387908" w:rsidP="00DC5EA6">
      <w:pPr>
        <w:pStyle w:val="NoSpacing"/>
        <w:numPr>
          <w:ilvl w:val="0"/>
          <w:numId w:val="2"/>
        </w:numPr>
        <w:jc w:val="both"/>
        <w:rPr>
          <w:rFonts w:ascii="Times New Roman" w:hAnsi="Times New Roman" w:cs="Times New Roman"/>
          <w:sz w:val="24"/>
          <w:szCs w:val="24"/>
        </w:rPr>
      </w:pPr>
      <w:r w:rsidRPr="008D1144">
        <w:rPr>
          <w:rFonts w:ascii="Times New Roman" w:hAnsi="Times New Roman" w:cs="Times New Roman"/>
          <w:sz w:val="24"/>
          <w:szCs w:val="24"/>
        </w:rPr>
        <w:t xml:space="preserve">and </w:t>
      </w:r>
      <w:proofErr w:type="gramStart"/>
      <w:r w:rsidRPr="008D1144">
        <w:rPr>
          <w:rFonts w:ascii="Times New Roman" w:hAnsi="Times New Roman" w:cs="Times New Roman"/>
          <w:sz w:val="24"/>
          <w:szCs w:val="24"/>
        </w:rPr>
        <w:t>finally</w:t>
      </w:r>
      <w:proofErr w:type="gramEnd"/>
      <w:r w:rsidRPr="008D1144">
        <w:rPr>
          <w:rFonts w:ascii="Times New Roman" w:hAnsi="Times New Roman" w:cs="Times New Roman"/>
          <w:sz w:val="24"/>
          <w:szCs w:val="24"/>
        </w:rPr>
        <w:t xml:space="preserve"> we re-run our analysis omitting the “zeroing” disputes that have proven so incendiary. </w:t>
      </w:r>
    </w:p>
    <w:p w14:paraId="7A8214BD" w14:textId="77777777" w:rsidR="00DC5EA6" w:rsidRPr="008D1144" w:rsidRDefault="00DC5EA6" w:rsidP="00DC5EA6">
      <w:pPr>
        <w:pStyle w:val="NoSpacing"/>
        <w:jc w:val="both"/>
        <w:rPr>
          <w:rFonts w:ascii="Times New Roman" w:hAnsi="Times New Roman" w:cs="Times New Roman"/>
          <w:sz w:val="24"/>
          <w:szCs w:val="24"/>
        </w:rPr>
      </w:pPr>
    </w:p>
    <w:p w14:paraId="11C911A7" w14:textId="55F267F5" w:rsidR="00387908" w:rsidRPr="008D1144" w:rsidRDefault="00387908" w:rsidP="00DC5EA6">
      <w:pPr>
        <w:pStyle w:val="NoSpacing"/>
        <w:jc w:val="both"/>
        <w:rPr>
          <w:rFonts w:ascii="Times New Roman" w:hAnsi="Times New Roman" w:cs="Times New Roman"/>
          <w:sz w:val="24"/>
          <w:szCs w:val="24"/>
        </w:rPr>
      </w:pPr>
      <w:r w:rsidRPr="008D1144">
        <w:rPr>
          <w:rFonts w:ascii="Times New Roman" w:hAnsi="Times New Roman" w:cs="Times New Roman"/>
          <w:sz w:val="24"/>
          <w:szCs w:val="24"/>
        </w:rPr>
        <w:t>None</w:t>
      </w:r>
      <w:r w:rsidR="00DC5EA6" w:rsidRPr="008D1144">
        <w:rPr>
          <w:rFonts w:ascii="Times New Roman" w:hAnsi="Times New Roman" w:cs="Times New Roman"/>
          <w:sz w:val="24"/>
          <w:szCs w:val="24"/>
        </w:rPr>
        <w:t xml:space="preserve"> of these control variables affects</w:t>
      </w:r>
      <w:r w:rsidRPr="008D1144">
        <w:rPr>
          <w:rFonts w:ascii="Times New Roman" w:hAnsi="Times New Roman" w:cs="Times New Roman"/>
          <w:sz w:val="24"/>
          <w:szCs w:val="24"/>
        </w:rPr>
        <w:t xml:space="preserve"> the significance of our main findings.</w:t>
      </w:r>
    </w:p>
    <w:p w14:paraId="4F8B18C4" w14:textId="2167BFED" w:rsidR="009729D7" w:rsidRPr="008D1144" w:rsidRDefault="009729D7" w:rsidP="00DC5EA6">
      <w:pPr>
        <w:pStyle w:val="NoSpacing"/>
        <w:jc w:val="both"/>
        <w:rPr>
          <w:rFonts w:ascii="Times New Roman" w:hAnsi="Times New Roman" w:cs="Times New Roman"/>
          <w:sz w:val="24"/>
          <w:szCs w:val="24"/>
        </w:rPr>
      </w:pPr>
    </w:p>
    <w:p w14:paraId="243AA597" w14:textId="74B91176" w:rsidR="004A3F03" w:rsidRPr="008D1144" w:rsidRDefault="004A3F03" w:rsidP="00DC5EA6">
      <w:pPr>
        <w:pStyle w:val="NoSpacing"/>
        <w:jc w:val="both"/>
        <w:rPr>
          <w:rFonts w:ascii="Times New Roman" w:hAnsi="Times New Roman" w:cs="Times New Roman"/>
          <w:sz w:val="24"/>
          <w:szCs w:val="24"/>
        </w:rPr>
      </w:pPr>
      <w:r w:rsidRPr="008D1144">
        <w:rPr>
          <w:rFonts w:ascii="Times New Roman" w:hAnsi="Times New Roman" w:cs="Times New Roman"/>
          <w:sz w:val="24"/>
          <w:szCs w:val="24"/>
        </w:rPr>
        <w:t>We also evaluate the robustness of our baseline results with respect to each respondent country. Section 4.3 in the main manuscript evaluates the importance of the United States and demonstrates that although the country is a crucial driver, it is not the only one contributing to backlash against AB overreach. We probe the contributions of all other respondent countries. We re-run the baseline model (table 4</w:t>
      </w:r>
      <w:r w:rsidR="00BA11B7" w:rsidRPr="008D1144">
        <w:rPr>
          <w:rFonts w:ascii="Times New Roman" w:hAnsi="Times New Roman" w:cs="Times New Roman"/>
          <w:sz w:val="24"/>
          <w:szCs w:val="24"/>
        </w:rPr>
        <w:t>(</w:t>
      </w:r>
      <w:r w:rsidRPr="008D1144">
        <w:rPr>
          <w:rFonts w:ascii="Times New Roman" w:hAnsi="Times New Roman" w:cs="Times New Roman"/>
          <w:sz w:val="24"/>
          <w:szCs w:val="24"/>
        </w:rPr>
        <w:t>1)</w:t>
      </w:r>
      <w:r w:rsidR="00BA11B7" w:rsidRPr="008D1144">
        <w:rPr>
          <w:rFonts w:ascii="Times New Roman" w:hAnsi="Times New Roman" w:cs="Times New Roman"/>
          <w:sz w:val="24"/>
          <w:szCs w:val="24"/>
        </w:rPr>
        <w:t>)</w:t>
      </w:r>
      <w:r w:rsidRPr="008D1144">
        <w:rPr>
          <w:rFonts w:ascii="Times New Roman" w:hAnsi="Times New Roman" w:cs="Times New Roman"/>
          <w:sz w:val="24"/>
          <w:szCs w:val="24"/>
        </w:rPr>
        <w:t xml:space="preserve"> on the subsample that leaves out disputes for a given respondent country and calculate the coefficient on precedent extension. Figure A</w:t>
      </w:r>
      <w:r w:rsidR="00F44E10" w:rsidRPr="008D1144">
        <w:rPr>
          <w:rFonts w:ascii="Times New Roman" w:hAnsi="Times New Roman" w:cs="Times New Roman"/>
          <w:sz w:val="24"/>
          <w:szCs w:val="24"/>
        </w:rPr>
        <w:t>1</w:t>
      </w:r>
      <w:r w:rsidRPr="008D1144">
        <w:rPr>
          <w:rFonts w:ascii="Times New Roman" w:hAnsi="Times New Roman" w:cs="Times New Roman"/>
          <w:sz w:val="24"/>
          <w:szCs w:val="24"/>
        </w:rPr>
        <w:t xml:space="preserve"> plots those coefficients (and corresponding 95% confidence intervals) for each subsample. The </w:t>
      </w:r>
      <w:r w:rsidR="00BA11B7" w:rsidRPr="008D1144">
        <w:rPr>
          <w:rFonts w:ascii="Times New Roman" w:hAnsi="Times New Roman" w:cs="Times New Roman"/>
          <w:sz w:val="24"/>
          <w:szCs w:val="24"/>
        </w:rPr>
        <w:t xml:space="preserve">horizontal line </w:t>
      </w:r>
      <w:r w:rsidR="00F44E10" w:rsidRPr="008D1144">
        <w:rPr>
          <w:rFonts w:ascii="Times New Roman" w:hAnsi="Times New Roman" w:cs="Times New Roman"/>
          <w:sz w:val="24"/>
          <w:szCs w:val="24"/>
        </w:rPr>
        <w:t>at zero denotes no effect</w:t>
      </w:r>
      <w:r w:rsidR="00BA11B7" w:rsidRPr="008D1144">
        <w:rPr>
          <w:rFonts w:ascii="Times New Roman" w:hAnsi="Times New Roman" w:cs="Times New Roman"/>
          <w:sz w:val="24"/>
          <w:szCs w:val="24"/>
        </w:rPr>
        <w:t xml:space="preserve">. The figure shows that </w:t>
      </w:r>
      <w:r w:rsidR="00F44E10" w:rsidRPr="008D1144">
        <w:rPr>
          <w:rFonts w:ascii="Times New Roman" w:hAnsi="Times New Roman" w:cs="Times New Roman"/>
          <w:sz w:val="24"/>
          <w:szCs w:val="24"/>
        </w:rPr>
        <w:t>beyond the US, only</w:t>
      </w:r>
      <w:r w:rsidR="00BA11B7" w:rsidRPr="008D1144">
        <w:rPr>
          <w:rFonts w:ascii="Times New Roman" w:hAnsi="Times New Roman" w:cs="Times New Roman"/>
          <w:sz w:val="24"/>
          <w:szCs w:val="24"/>
        </w:rPr>
        <w:t xml:space="preserve"> China is an influential country</w:t>
      </w:r>
      <w:r w:rsidR="00F44E10" w:rsidRPr="008D1144">
        <w:rPr>
          <w:rFonts w:ascii="Times New Roman" w:hAnsi="Times New Roman" w:cs="Times New Roman"/>
          <w:sz w:val="24"/>
          <w:szCs w:val="24"/>
        </w:rPr>
        <w:t>.</w:t>
      </w:r>
      <w:r w:rsidR="0013774F" w:rsidRPr="008D1144">
        <w:rPr>
          <w:rFonts w:ascii="Times New Roman" w:hAnsi="Times New Roman" w:cs="Times New Roman"/>
          <w:sz w:val="24"/>
          <w:szCs w:val="24"/>
        </w:rPr>
        <w:t xml:space="preserve"> Its omission somewhat diminishes the statistical significance of precedent extension variable in the regression from the p&lt;0.05 to p&lt;0.10 level.</w:t>
      </w:r>
      <w:r w:rsidR="00BA11B7" w:rsidRPr="008D1144">
        <w:rPr>
          <w:rFonts w:ascii="Times New Roman" w:hAnsi="Times New Roman" w:cs="Times New Roman"/>
          <w:sz w:val="24"/>
          <w:szCs w:val="24"/>
        </w:rPr>
        <w:t xml:space="preserve"> </w:t>
      </w:r>
      <w:r w:rsidR="00F44E10" w:rsidRPr="008D1144">
        <w:rPr>
          <w:rFonts w:ascii="Times New Roman" w:hAnsi="Times New Roman" w:cs="Times New Roman"/>
          <w:sz w:val="24"/>
          <w:szCs w:val="24"/>
        </w:rPr>
        <w:t>N</w:t>
      </w:r>
      <w:r w:rsidR="00BA11B7" w:rsidRPr="008D1144">
        <w:rPr>
          <w:rFonts w:ascii="Times New Roman" w:hAnsi="Times New Roman" w:cs="Times New Roman"/>
          <w:sz w:val="24"/>
          <w:szCs w:val="24"/>
        </w:rPr>
        <w:t>one of the other</w:t>
      </w:r>
      <w:r w:rsidR="0013774F" w:rsidRPr="008D1144">
        <w:rPr>
          <w:rFonts w:ascii="Times New Roman" w:hAnsi="Times New Roman" w:cs="Times New Roman"/>
          <w:sz w:val="24"/>
          <w:szCs w:val="24"/>
        </w:rPr>
        <w:t xml:space="preserve"> countries</w:t>
      </w:r>
      <w:r w:rsidR="00BA11B7" w:rsidRPr="008D1144">
        <w:rPr>
          <w:rFonts w:ascii="Times New Roman" w:hAnsi="Times New Roman" w:cs="Times New Roman"/>
          <w:sz w:val="24"/>
          <w:szCs w:val="24"/>
        </w:rPr>
        <w:t xml:space="preserve"> are substantially driving the negative correlation between precedent extension and compliance. </w:t>
      </w:r>
    </w:p>
    <w:p w14:paraId="2B34E19F" w14:textId="1270A0F8" w:rsidR="00D76E2B" w:rsidRPr="008D1144" w:rsidRDefault="00D76E2B" w:rsidP="00D76E2B">
      <w:pPr>
        <w:pStyle w:val="NoSpacing"/>
        <w:jc w:val="both"/>
        <w:rPr>
          <w:rFonts w:ascii="Times New Roman" w:hAnsi="Times New Roman" w:cs="Times New Roman"/>
          <w:sz w:val="24"/>
          <w:szCs w:val="24"/>
        </w:rPr>
      </w:pPr>
    </w:p>
    <w:p w14:paraId="060242E1" w14:textId="08294138" w:rsidR="00D76E2B" w:rsidRPr="008D1144" w:rsidRDefault="00024146" w:rsidP="00D76E2B">
      <w:pPr>
        <w:pStyle w:val="NoSpacing"/>
        <w:jc w:val="both"/>
        <w:rPr>
          <w:rFonts w:ascii="Times New Roman" w:hAnsi="Times New Roman" w:cs="Times New Roman"/>
          <w:i/>
          <w:sz w:val="24"/>
          <w:szCs w:val="24"/>
        </w:rPr>
      </w:pPr>
      <w:r w:rsidRPr="008D1144">
        <w:rPr>
          <w:rFonts w:ascii="Times New Roman" w:hAnsi="Times New Roman" w:cs="Times New Roman"/>
          <w:i/>
          <w:sz w:val="24"/>
          <w:szCs w:val="24"/>
        </w:rPr>
        <w:t>A8</w:t>
      </w:r>
      <w:r w:rsidR="00D76E2B" w:rsidRPr="008D1144">
        <w:rPr>
          <w:rFonts w:ascii="Times New Roman" w:hAnsi="Times New Roman" w:cs="Times New Roman"/>
          <w:i/>
          <w:sz w:val="24"/>
          <w:szCs w:val="24"/>
        </w:rPr>
        <w:t>.</w:t>
      </w:r>
      <w:r w:rsidR="00E2553E" w:rsidRPr="008D1144">
        <w:rPr>
          <w:rFonts w:ascii="Times New Roman" w:hAnsi="Times New Roman" w:cs="Times New Roman"/>
          <w:i/>
          <w:sz w:val="24"/>
          <w:szCs w:val="24"/>
        </w:rPr>
        <w:t xml:space="preserve"> Sensitivity Analysis</w:t>
      </w:r>
    </w:p>
    <w:p w14:paraId="6FFACB0C" w14:textId="2E54A633" w:rsidR="00E2553E" w:rsidRPr="008D1144" w:rsidRDefault="00E2553E" w:rsidP="00D76E2B">
      <w:pPr>
        <w:pStyle w:val="NoSpacing"/>
        <w:jc w:val="both"/>
        <w:rPr>
          <w:rFonts w:ascii="Times New Roman" w:hAnsi="Times New Roman" w:cs="Times New Roman"/>
          <w:i/>
          <w:sz w:val="24"/>
          <w:szCs w:val="24"/>
        </w:rPr>
      </w:pPr>
      <w:r w:rsidRPr="008D1144">
        <w:rPr>
          <w:rFonts w:ascii="Times New Roman" w:hAnsi="Times New Roman" w:cs="Times New Roman"/>
          <w:sz w:val="24"/>
          <w:szCs w:val="24"/>
        </w:rPr>
        <w:t xml:space="preserve">As with any observational study, there is </w:t>
      </w:r>
      <w:r w:rsidR="00335388" w:rsidRPr="008D1144">
        <w:rPr>
          <w:rFonts w:ascii="Times New Roman" w:hAnsi="Times New Roman" w:cs="Times New Roman"/>
          <w:sz w:val="24"/>
          <w:szCs w:val="24"/>
        </w:rPr>
        <w:t xml:space="preserve">a risk that unobserved confounding variables could introduce significant bias to our analysis. In this </w:t>
      </w:r>
      <w:r w:rsidR="006B1B63">
        <w:rPr>
          <w:rFonts w:ascii="Times New Roman" w:hAnsi="Times New Roman" w:cs="Times New Roman"/>
          <w:sz w:val="24"/>
          <w:szCs w:val="24"/>
        </w:rPr>
        <w:t xml:space="preserve">part of the </w:t>
      </w:r>
      <w:r w:rsidR="00335388" w:rsidRPr="008D1144">
        <w:rPr>
          <w:rFonts w:ascii="Times New Roman" w:hAnsi="Times New Roman" w:cs="Times New Roman"/>
          <w:sz w:val="24"/>
          <w:szCs w:val="24"/>
        </w:rPr>
        <w:t>appendix, we conduct a sensitivity analysis to quantify the risk that omitted variable bias</w:t>
      </w:r>
      <w:r w:rsidR="004D1BCE" w:rsidRPr="008D1144">
        <w:rPr>
          <w:rFonts w:ascii="Times New Roman" w:hAnsi="Times New Roman" w:cs="Times New Roman"/>
          <w:sz w:val="24"/>
          <w:szCs w:val="24"/>
        </w:rPr>
        <w:t xml:space="preserve"> (OVB)</w:t>
      </w:r>
      <w:r w:rsidR="00335388" w:rsidRPr="008D1144">
        <w:rPr>
          <w:rFonts w:ascii="Times New Roman" w:hAnsi="Times New Roman" w:cs="Times New Roman"/>
          <w:sz w:val="24"/>
          <w:szCs w:val="24"/>
        </w:rPr>
        <w:t xml:space="preserve"> could overturn our research conclusions. There are many approaches to sensitivity analysis</w:t>
      </w:r>
      <w:r w:rsidR="004D1BCE" w:rsidRPr="008D1144">
        <w:rPr>
          <w:rFonts w:ascii="Times New Roman" w:hAnsi="Times New Roman" w:cs="Times New Roman"/>
          <w:sz w:val="24"/>
          <w:szCs w:val="24"/>
        </w:rPr>
        <w:t xml:space="preserve"> for regression models</w:t>
      </w:r>
      <w:r w:rsidR="009A24A3" w:rsidRPr="008D1144">
        <w:rPr>
          <w:rFonts w:ascii="Times New Roman" w:hAnsi="Times New Roman" w:cs="Times New Roman"/>
          <w:sz w:val="24"/>
          <w:szCs w:val="24"/>
        </w:rPr>
        <w:t>.</w:t>
      </w:r>
      <w:r w:rsidR="0095709D" w:rsidRPr="008D1144">
        <w:rPr>
          <w:rFonts w:ascii="Times New Roman" w:hAnsi="Times New Roman" w:cs="Times New Roman"/>
          <w:sz w:val="24"/>
          <w:szCs w:val="24"/>
        </w:rPr>
        <w:t xml:space="preserve"> </w:t>
      </w:r>
      <w:r w:rsidR="009A24A3" w:rsidRPr="008D1144">
        <w:rPr>
          <w:rFonts w:ascii="Times New Roman" w:hAnsi="Times New Roman" w:cs="Times New Roman"/>
          <w:sz w:val="24"/>
          <w:szCs w:val="24"/>
        </w:rPr>
        <w:t>P</w:t>
      </w:r>
      <w:r w:rsidR="0095709D" w:rsidRPr="008D1144">
        <w:rPr>
          <w:rFonts w:ascii="Times New Roman" w:hAnsi="Times New Roman" w:cs="Times New Roman"/>
          <w:sz w:val="24"/>
          <w:szCs w:val="24"/>
        </w:rPr>
        <w:t xml:space="preserve">olitical science research is </w:t>
      </w:r>
      <w:r w:rsidR="009A24A3" w:rsidRPr="008D1144">
        <w:rPr>
          <w:rFonts w:ascii="Times New Roman" w:hAnsi="Times New Roman" w:cs="Times New Roman"/>
          <w:sz w:val="24"/>
          <w:szCs w:val="24"/>
        </w:rPr>
        <w:t>recently</w:t>
      </w:r>
      <w:r w:rsidR="0095709D" w:rsidRPr="008D1144">
        <w:rPr>
          <w:rFonts w:ascii="Times New Roman" w:hAnsi="Times New Roman" w:cs="Times New Roman"/>
          <w:sz w:val="24"/>
          <w:szCs w:val="24"/>
        </w:rPr>
        <w:t xml:space="preserve"> </w:t>
      </w:r>
      <w:r w:rsidR="009A24A3" w:rsidRPr="008D1144">
        <w:rPr>
          <w:rFonts w:ascii="Times New Roman" w:hAnsi="Times New Roman" w:cs="Times New Roman"/>
          <w:sz w:val="24"/>
          <w:szCs w:val="24"/>
        </w:rPr>
        <w:t>advancing these approaches, particularly for international relations (</w:t>
      </w:r>
      <w:proofErr w:type="spellStart"/>
      <w:r w:rsidR="009A24A3" w:rsidRPr="008D1144">
        <w:rPr>
          <w:rFonts w:ascii="Times New Roman" w:hAnsi="Times New Roman" w:cs="Times New Roman"/>
          <w:sz w:val="24"/>
          <w:szCs w:val="24"/>
        </w:rPr>
        <w:t>Chaudoin</w:t>
      </w:r>
      <w:proofErr w:type="spellEnd"/>
      <w:r w:rsidR="009A24A3" w:rsidRPr="008D1144">
        <w:rPr>
          <w:rFonts w:ascii="Times New Roman" w:hAnsi="Times New Roman" w:cs="Times New Roman"/>
          <w:sz w:val="24"/>
          <w:szCs w:val="24"/>
        </w:rPr>
        <w:t>, Hays, and Hicks 2018). W</w:t>
      </w:r>
      <w:r w:rsidR="00335388" w:rsidRPr="008D1144">
        <w:rPr>
          <w:rFonts w:ascii="Times New Roman" w:hAnsi="Times New Roman" w:cs="Times New Roman"/>
          <w:sz w:val="24"/>
          <w:szCs w:val="24"/>
        </w:rPr>
        <w:t>e leverage a</w:t>
      </w:r>
      <w:r w:rsidR="009A24A3" w:rsidRPr="008D1144">
        <w:rPr>
          <w:rFonts w:ascii="Times New Roman" w:hAnsi="Times New Roman" w:cs="Times New Roman"/>
          <w:sz w:val="24"/>
          <w:szCs w:val="24"/>
        </w:rPr>
        <w:t xml:space="preserve">n </w:t>
      </w:r>
      <w:r w:rsidR="00335388" w:rsidRPr="008D1144">
        <w:rPr>
          <w:rFonts w:ascii="Times New Roman" w:hAnsi="Times New Roman" w:cs="Times New Roman"/>
          <w:sz w:val="24"/>
          <w:szCs w:val="24"/>
        </w:rPr>
        <w:t xml:space="preserve">elegant </w:t>
      </w:r>
      <w:r w:rsidR="009A24A3" w:rsidRPr="008D1144">
        <w:rPr>
          <w:rFonts w:ascii="Times New Roman" w:hAnsi="Times New Roman" w:cs="Times New Roman"/>
          <w:sz w:val="24"/>
          <w:szCs w:val="24"/>
        </w:rPr>
        <w:t>set of sensitivity analysis tools</w:t>
      </w:r>
      <w:r w:rsidR="00335388" w:rsidRPr="008D1144">
        <w:rPr>
          <w:rFonts w:ascii="Times New Roman" w:hAnsi="Times New Roman" w:cs="Times New Roman"/>
          <w:sz w:val="24"/>
          <w:szCs w:val="24"/>
        </w:rPr>
        <w:t xml:space="preserve"> by Cinelli and Hazlett (20</w:t>
      </w:r>
      <w:r w:rsidR="004D1BCE" w:rsidRPr="008D1144">
        <w:rPr>
          <w:rFonts w:ascii="Times New Roman" w:hAnsi="Times New Roman" w:cs="Times New Roman"/>
          <w:sz w:val="24"/>
          <w:szCs w:val="24"/>
        </w:rPr>
        <w:t>20</w:t>
      </w:r>
      <w:r w:rsidR="00335388" w:rsidRPr="008D1144">
        <w:rPr>
          <w:rFonts w:ascii="Times New Roman" w:hAnsi="Times New Roman" w:cs="Times New Roman"/>
          <w:sz w:val="24"/>
          <w:szCs w:val="24"/>
        </w:rPr>
        <w:t xml:space="preserve">). </w:t>
      </w:r>
      <w:r w:rsidR="009A24A3" w:rsidRPr="008D1144">
        <w:rPr>
          <w:rFonts w:ascii="Times New Roman" w:hAnsi="Times New Roman" w:cs="Times New Roman"/>
          <w:sz w:val="24"/>
          <w:szCs w:val="24"/>
        </w:rPr>
        <w:t xml:space="preserve">Their approach </w:t>
      </w:r>
      <w:r w:rsidR="00335388" w:rsidRPr="008D1144">
        <w:rPr>
          <w:rFonts w:ascii="Times New Roman" w:hAnsi="Times New Roman" w:cs="Times New Roman"/>
          <w:sz w:val="24"/>
          <w:szCs w:val="24"/>
        </w:rPr>
        <w:t>does not require assumptions about the functional form of the treatment assignment</w:t>
      </w:r>
      <w:r w:rsidR="004D1BCE" w:rsidRPr="008D1144">
        <w:rPr>
          <w:rFonts w:ascii="Times New Roman" w:hAnsi="Times New Roman" w:cs="Times New Roman"/>
          <w:sz w:val="24"/>
          <w:szCs w:val="24"/>
        </w:rPr>
        <w:t xml:space="preserve"> (</w:t>
      </w:r>
      <w:proofErr w:type="gramStart"/>
      <w:r w:rsidR="004D1BCE" w:rsidRPr="008D1144">
        <w:rPr>
          <w:rFonts w:ascii="Times New Roman" w:hAnsi="Times New Roman" w:cs="Times New Roman"/>
          <w:sz w:val="24"/>
          <w:szCs w:val="24"/>
        </w:rPr>
        <w:t>i.e.</w:t>
      </w:r>
      <w:proofErr w:type="gramEnd"/>
      <w:r w:rsidR="009A24A3" w:rsidRPr="008D1144">
        <w:rPr>
          <w:rFonts w:ascii="Times New Roman" w:hAnsi="Times New Roman" w:cs="Times New Roman"/>
          <w:sz w:val="24"/>
          <w:szCs w:val="24"/>
        </w:rPr>
        <w:t xml:space="preserve"> distribution of</w:t>
      </w:r>
      <w:r w:rsidR="004D1BCE" w:rsidRPr="008D1144">
        <w:rPr>
          <w:rFonts w:ascii="Times New Roman" w:hAnsi="Times New Roman" w:cs="Times New Roman"/>
          <w:sz w:val="24"/>
          <w:szCs w:val="24"/>
        </w:rPr>
        <w:t xml:space="preserve"> key explanatory variable)</w:t>
      </w:r>
      <w:r w:rsidR="00335388" w:rsidRPr="008D1144">
        <w:rPr>
          <w:rFonts w:ascii="Times New Roman" w:hAnsi="Times New Roman" w:cs="Times New Roman"/>
          <w:sz w:val="24"/>
          <w:szCs w:val="24"/>
        </w:rPr>
        <w:t xml:space="preserve"> nor the the unobserved confounders</w:t>
      </w:r>
      <w:r w:rsidR="004D1BCE" w:rsidRPr="008D1144">
        <w:rPr>
          <w:rFonts w:ascii="Times New Roman" w:hAnsi="Times New Roman" w:cs="Times New Roman"/>
          <w:sz w:val="24"/>
          <w:szCs w:val="24"/>
        </w:rPr>
        <w:t>, and allows for researcher</w:t>
      </w:r>
      <w:r w:rsidR="00DC5EA6" w:rsidRPr="008D1144">
        <w:rPr>
          <w:rFonts w:ascii="Times New Roman" w:hAnsi="Times New Roman" w:cs="Times New Roman"/>
          <w:sz w:val="24"/>
          <w:szCs w:val="24"/>
        </w:rPr>
        <w:t>s</w:t>
      </w:r>
      <w:r w:rsidR="004D1BCE" w:rsidRPr="008D1144">
        <w:rPr>
          <w:rFonts w:ascii="Times New Roman" w:hAnsi="Times New Roman" w:cs="Times New Roman"/>
          <w:sz w:val="24"/>
          <w:szCs w:val="24"/>
        </w:rPr>
        <w:t xml:space="preserve"> to apply substantive knowledge to “benchmark” the degree of possible OVB</w:t>
      </w:r>
      <w:r w:rsidR="00335388" w:rsidRPr="008D1144">
        <w:rPr>
          <w:rFonts w:ascii="Times New Roman" w:hAnsi="Times New Roman" w:cs="Times New Roman"/>
          <w:sz w:val="24"/>
          <w:szCs w:val="24"/>
        </w:rPr>
        <w:t>.</w:t>
      </w:r>
    </w:p>
    <w:p w14:paraId="11BA9A0A" w14:textId="78B7141C" w:rsidR="004D1BCE" w:rsidRPr="008D1144" w:rsidRDefault="004D1BCE" w:rsidP="00D76E2B">
      <w:pPr>
        <w:pStyle w:val="NoSpacing"/>
        <w:ind w:firstLine="720"/>
        <w:jc w:val="both"/>
        <w:rPr>
          <w:rFonts w:ascii="Times New Roman" w:hAnsi="Times New Roman" w:cs="Times New Roman"/>
          <w:sz w:val="24"/>
          <w:szCs w:val="24"/>
        </w:rPr>
      </w:pPr>
      <w:r w:rsidRPr="008D1144">
        <w:rPr>
          <w:rFonts w:ascii="Times New Roman" w:hAnsi="Times New Roman" w:cs="Times New Roman"/>
          <w:sz w:val="24"/>
          <w:szCs w:val="24"/>
        </w:rPr>
        <w:lastRenderedPageBreak/>
        <w:t>Our analysis probes the sensitivity of our baseline regression model (</w:t>
      </w:r>
      <w:r w:rsidR="0013774F" w:rsidRPr="008D1144">
        <w:rPr>
          <w:rFonts w:ascii="Times New Roman" w:hAnsi="Times New Roman" w:cs="Times New Roman"/>
          <w:sz w:val="24"/>
          <w:szCs w:val="24"/>
        </w:rPr>
        <w:t>t</w:t>
      </w:r>
      <w:r w:rsidRPr="008D1144">
        <w:rPr>
          <w:rFonts w:ascii="Times New Roman" w:hAnsi="Times New Roman" w:cs="Times New Roman"/>
          <w:sz w:val="24"/>
          <w:szCs w:val="24"/>
        </w:rPr>
        <w:t xml:space="preserve">able 4(1)) to unobserved confounding variables. </w:t>
      </w:r>
      <w:r w:rsidR="0028361B" w:rsidRPr="008D1144">
        <w:rPr>
          <w:rFonts w:ascii="Times New Roman" w:hAnsi="Times New Roman" w:cs="Times New Roman"/>
          <w:sz w:val="24"/>
          <w:szCs w:val="24"/>
        </w:rPr>
        <w:t xml:space="preserve">Our coefficient estimate on precedent extensions is </w:t>
      </w:r>
      <m:oMath>
        <m:r>
          <w:rPr>
            <w:rFonts w:ascii="Cambria Math" w:hAnsi="Cambria Math" w:cs="Times New Roman"/>
            <w:sz w:val="24"/>
            <w:szCs w:val="24"/>
          </w:rPr>
          <m:t>β</m:t>
        </m:r>
      </m:oMath>
      <w:r w:rsidR="0028361B" w:rsidRPr="008D1144">
        <w:rPr>
          <w:rFonts w:ascii="Times New Roman" w:hAnsi="Times New Roman" w:cs="Times New Roman"/>
          <w:sz w:val="24"/>
          <w:szCs w:val="24"/>
        </w:rPr>
        <w:t>= -0.1</w:t>
      </w:r>
      <w:r w:rsidR="003A43BC" w:rsidRPr="008D1144">
        <w:rPr>
          <w:rFonts w:ascii="Times New Roman" w:hAnsi="Times New Roman" w:cs="Times New Roman"/>
          <w:sz w:val="24"/>
          <w:szCs w:val="24"/>
        </w:rPr>
        <w:t>4</w:t>
      </w:r>
      <w:r w:rsidR="0028361B" w:rsidRPr="008D1144">
        <w:rPr>
          <w:rFonts w:ascii="Times New Roman" w:hAnsi="Times New Roman" w:cs="Times New Roman"/>
          <w:sz w:val="24"/>
          <w:szCs w:val="24"/>
        </w:rPr>
        <w:t xml:space="preserve"> (0.06). </w:t>
      </w:r>
      <w:r w:rsidR="0077206B" w:rsidRPr="008D1144">
        <w:rPr>
          <w:rFonts w:ascii="Times New Roman" w:hAnsi="Times New Roman" w:cs="Times New Roman"/>
          <w:sz w:val="24"/>
          <w:szCs w:val="24"/>
        </w:rPr>
        <w:t>In our tests, we ask: how severe would the OVB have to be to “break” the reported correlation between precedent extensions and on-time compliance?</w:t>
      </w:r>
    </w:p>
    <w:p w14:paraId="7905ABCC" w14:textId="2AF14B81" w:rsidR="0077206B" w:rsidRPr="008D1144" w:rsidRDefault="0077206B" w:rsidP="00D76E2B">
      <w:pPr>
        <w:pStyle w:val="NoSpacing"/>
        <w:ind w:firstLine="720"/>
        <w:jc w:val="both"/>
        <w:rPr>
          <w:rFonts w:ascii="Times New Roman" w:eastAsiaTheme="minorEastAsia" w:hAnsi="Times New Roman" w:cs="Times New Roman"/>
          <w:sz w:val="24"/>
          <w:szCs w:val="24"/>
        </w:rPr>
      </w:pPr>
      <w:r w:rsidRPr="008D1144">
        <w:rPr>
          <w:rFonts w:ascii="Times New Roman" w:hAnsi="Times New Roman" w:cs="Times New Roman"/>
          <w:sz w:val="24"/>
          <w:szCs w:val="24"/>
        </w:rPr>
        <w:t>Cinelli and Hazlett propose a ‘robustness value’ (RV) that provides a convenient reference point to assess the overall robustness of a regression coefficient to unobserved confounding. If the confounders’ association to the treatment (</w:t>
      </w:r>
      <w:proofErr w:type="gramStart"/>
      <w:r w:rsidRPr="008D1144">
        <w:rPr>
          <w:rFonts w:ascii="Times New Roman" w:hAnsi="Times New Roman" w:cs="Times New Roman"/>
          <w:sz w:val="24"/>
          <w:szCs w:val="24"/>
        </w:rPr>
        <w:t>i.e.</w:t>
      </w:r>
      <w:proofErr w:type="gramEnd"/>
      <w:r w:rsidRPr="008D1144">
        <w:rPr>
          <w:rFonts w:ascii="Times New Roman" w:hAnsi="Times New Roman" w:cs="Times New Roman"/>
          <w:sz w:val="24"/>
          <w:szCs w:val="24"/>
        </w:rPr>
        <w:t xml:space="preserve"> </w:t>
      </w:r>
      <w:r w:rsidR="00D92A01" w:rsidRPr="008D1144">
        <w:rPr>
          <w:rFonts w:ascii="Times New Roman" w:hAnsi="Times New Roman" w:cs="Times New Roman"/>
          <w:sz w:val="24"/>
          <w:szCs w:val="24"/>
        </w:rPr>
        <w:t xml:space="preserve">precedent </w:t>
      </w:r>
      <w:r w:rsidR="00D92A01" w:rsidRPr="008D1144">
        <w:rPr>
          <w:rFonts w:ascii="Times New Roman" w:hAnsi="Times New Roman" w:cs="Times New Roman"/>
          <w:b/>
          <w:sz w:val="24"/>
          <w:szCs w:val="24"/>
        </w:rPr>
        <w:t>E</w:t>
      </w:r>
      <w:r w:rsidRPr="008D1144">
        <w:rPr>
          <w:rFonts w:ascii="Times New Roman" w:hAnsi="Times New Roman" w:cs="Times New Roman"/>
          <w:b/>
          <w:sz w:val="24"/>
          <w:szCs w:val="24"/>
        </w:rPr>
        <w:t>xtensions</w:t>
      </w:r>
      <w:r w:rsidRPr="008D1144">
        <w:rPr>
          <w:rFonts w:ascii="Times New Roman" w:hAnsi="Times New Roman" w:cs="Times New Roman"/>
          <w:sz w:val="24"/>
          <w:szCs w:val="24"/>
        </w:rPr>
        <w:t xml:space="preserve">) and the outcome (i.e. on-time </w:t>
      </w:r>
      <w:r w:rsidR="00D92A01" w:rsidRPr="008D1144">
        <w:rPr>
          <w:rFonts w:ascii="Times New Roman" w:hAnsi="Times New Roman" w:cs="Times New Roman"/>
          <w:b/>
          <w:sz w:val="24"/>
          <w:szCs w:val="24"/>
        </w:rPr>
        <w:t>C</w:t>
      </w:r>
      <w:r w:rsidRPr="008D1144">
        <w:rPr>
          <w:rFonts w:ascii="Times New Roman" w:hAnsi="Times New Roman" w:cs="Times New Roman"/>
          <w:b/>
          <w:sz w:val="24"/>
          <w:szCs w:val="24"/>
        </w:rPr>
        <w:t>ompliance</w:t>
      </w:r>
      <w:r w:rsidRPr="008D1144">
        <w:rPr>
          <w:rFonts w:ascii="Times New Roman" w:hAnsi="Times New Roman" w:cs="Times New Roman"/>
          <w:sz w:val="24"/>
          <w:szCs w:val="24"/>
        </w:rPr>
        <w:t xml:space="preserve">), measured in terms of partial </w:t>
      </w:r>
      <m:oMath>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oMath>
      <w:r w:rsidRPr="008D1144">
        <w:rPr>
          <w:rFonts w:ascii="Times New Roman" w:eastAsiaTheme="minorEastAsia" w:hAnsi="Times New Roman" w:cs="Times New Roman"/>
          <w:sz w:val="24"/>
          <w:szCs w:val="24"/>
        </w:rPr>
        <w:t xml:space="preserve"> are both less than the RV, then such confounders cannot explain away the observed effect. </w:t>
      </w:r>
      <w:r w:rsidRPr="008D1144">
        <w:rPr>
          <w:rFonts w:ascii="Times New Roman" w:hAnsi="Times New Roman" w:cs="Times New Roman"/>
          <w:sz w:val="24"/>
          <w:szCs w:val="24"/>
        </w:rPr>
        <w:t>Our tests uncover</w:t>
      </w:r>
      <w:r w:rsidR="000045B5" w:rsidRPr="008D1144">
        <w:rPr>
          <w:rFonts w:ascii="Times New Roman" w:hAnsi="Times New Roman" w:cs="Times New Roman"/>
          <w:sz w:val="24"/>
          <w:szCs w:val="24"/>
        </w:rPr>
        <w:t xml:space="preserve"> a</w:t>
      </w:r>
      <w:r w:rsidRPr="008D1144">
        <w:rPr>
          <w:rFonts w:ascii="Times New Roman" w:hAnsi="Times New Roman" w:cs="Times New Roman"/>
          <w:sz w:val="24"/>
          <w:szCs w:val="24"/>
        </w:rPr>
        <w:t xml:space="preserve"> </w:t>
      </w:r>
      <w:r w:rsidRPr="008D1144">
        <w:rPr>
          <w:rFonts w:ascii="Times New Roman" w:hAnsi="Times New Roman" w:cs="Times New Roman"/>
          <w:b/>
          <w:sz w:val="24"/>
          <w:szCs w:val="24"/>
        </w:rPr>
        <w:t xml:space="preserve">RV </w:t>
      </w:r>
      <w:r w:rsidRPr="008D1144">
        <w:rPr>
          <w:rFonts w:ascii="Times New Roman" w:hAnsi="Times New Roman" w:cs="Times New Roman"/>
          <w:sz w:val="24"/>
          <w:szCs w:val="24"/>
        </w:rPr>
        <w:t xml:space="preserve">of </w:t>
      </w:r>
      <w:r w:rsidRPr="008D1144">
        <w:rPr>
          <w:rFonts w:ascii="Times New Roman" w:hAnsi="Times New Roman" w:cs="Times New Roman"/>
          <w:b/>
          <w:sz w:val="24"/>
          <w:szCs w:val="24"/>
        </w:rPr>
        <w:t>0.</w:t>
      </w:r>
      <w:r w:rsidR="003A43BC" w:rsidRPr="008D1144">
        <w:rPr>
          <w:rFonts w:ascii="Times New Roman" w:hAnsi="Times New Roman" w:cs="Times New Roman"/>
          <w:b/>
          <w:sz w:val="24"/>
          <w:szCs w:val="24"/>
        </w:rPr>
        <w:t>17</w:t>
      </w:r>
      <w:r w:rsidRPr="008D1144">
        <w:rPr>
          <w:rFonts w:ascii="Times New Roman" w:hAnsi="Times New Roman" w:cs="Times New Roman"/>
          <w:sz w:val="24"/>
          <w:szCs w:val="24"/>
        </w:rPr>
        <w:t xml:space="preserve">. This means that if an unobserved confounder that is orthogonal to all the </w:t>
      </w:r>
      <w:proofErr w:type="gramStart"/>
      <w:r w:rsidRPr="008D1144">
        <w:rPr>
          <w:rFonts w:ascii="Times New Roman" w:hAnsi="Times New Roman" w:cs="Times New Roman"/>
          <w:sz w:val="24"/>
          <w:szCs w:val="24"/>
        </w:rPr>
        <w:t>covariates</w:t>
      </w:r>
      <w:proofErr w:type="gramEnd"/>
      <w:r w:rsidRPr="008D1144">
        <w:rPr>
          <w:rFonts w:ascii="Times New Roman" w:hAnsi="Times New Roman" w:cs="Times New Roman"/>
          <w:sz w:val="24"/>
          <w:szCs w:val="24"/>
        </w:rPr>
        <w:t xml:space="preserve"> we do control for were to explain </w:t>
      </w:r>
      <w:r w:rsidR="0028361B" w:rsidRPr="008D1144">
        <w:rPr>
          <w:rFonts w:ascii="Times New Roman" w:hAnsi="Times New Roman" w:cs="Times New Roman"/>
          <w:sz w:val="24"/>
          <w:szCs w:val="24"/>
        </w:rPr>
        <w:t>more than</w:t>
      </w:r>
      <w:r w:rsidRPr="008D1144">
        <w:rPr>
          <w:rFonts w:ascii="Times New Roman" w:hAnsi="Times New Roman" w:cs="Times New Roman"/>
          <w:sz w:val="24"/>
          <w:szCs w:val="24"/>
        </w:rPr>
        <w:t xml:space="preserve"> </w:t>
      </w:r>
      <w:r w:rsidR="003A43BC" w:rsidRPr="008D1144">
        <w:rPr>
          <w:rFonts w:ascii="Times New Roman" w:hAnsi="Times New Roman" w:cs="Times New Roman"/>
          <w:sz w:val="24"/>
          <w:szCs w:val="24"/>
        </w:rPr>
        <w:t>17</w:t>
      </w:r>
      <w:r w:rsidRPr="008D1144">
        <w:rPr>
          <w:rFonts w:ascii="Times New Roman" w:hAnsi="Times New Roman" w:cs="Times New Roman"/>
          <w:sz w:val="24"/>
          <w:szCs w:val="24"/>
        </w:rPr>
        <w:t xml:space="preserve">% of the residual variance of both the treatment and the outcome, </w:t>
      </w:r>
      <w:r w:rsidR="0028361B" w:rsidRPr="008D1144">
        <w:rPr>
          <w:rFonts w:ascii="Times New Roman" w:hAnsi="Times New Roman" w:cs="Times New Roman"/>
          <w:sz w:val="24"/>
          <w:szCs w:val="24"/>
        </w:rPr>
        <w:t xml:space="preserve">that confounder would be strong enough to bring the point estimate to zero. Conversely, unobserved confounders that explain </w:t>
      </w:r>
      <w:r w:rsidR="009A24A3" w:rsidRPr="008D1144">
        <w:rPr>
          <w:rFonts w:ascii="Times New Roman" w:hAnsi="Times New Roman" w:cs="Times New Roman"/>
          <w:sz w:val="24"/>
          <w:szCs w:val="24"/>
        </w:rPr>
        <w:t>less than</w:t>
      </w:r>
      <w:r w:rsidR="0028361B" w:rsidRPr="008D1144">
        <w:rPr>
          <w:rFonts w:ascii="Times New Roman" w:hAnsi="Times New Roman" w:cs="Times New Roman"/>
          <w:sz w:val="24"/>
          <w:szCs w:val="24"/>
        </w:rPr>
        <w:t xml:space="preserve"> one-</w:t>
      </w:r>
      <w:r w:rsidR="003A43BC" w:rsidRPr="008D1144">
        <w:rPr>
          <w:rFonts w:ascii="Times New Roman" w:hAnsi="Times New Roman" w:cs="Times New Roman"/>
          <w:sz w:val="24"/>
          <w:szCs w:val="24"/>
        </w:rPr>
        <w:t>sixth</w:t>
      </w:r>
      <w:r w:rsidR="0028361B" w:rsidRPr="008D1144">
        <w:rPr>
          <w:rFonts w:ascii="Times New Roman" w:hAnsi="Times New Roman" w:cs="Times New Roman"/>
          <w:sz w:val="24"/>
          <w:szCs w:val="24"/>
        </w:rPr>
        <w:t xml:space="preserve"> of the residual variance of both </w:t>
      </w:r>
      <w:r w:rsidR="00D92A01" w:rsidRPr="008D1144">
        <w:rPr>
          <w:rFonts w:ascii="Times New Roman" w:hAnsi="Times New Roman" w:cs="Times New Roman"/>
          <w:sz w:val="24"/>
          <w:szCs w:val="24"/>
        </w:rPr>
        <w:t>E</w:t>
      </w:r>
      <w:r w:rsidR="0028361B" w:rsidRPr="008D1144">
        <w:rPr>
          <w:rFonts w:ascii="Times New Roman" w:hAnsi="Times New Roman" w:cs="Times New Roman"/>
          <w:sz w:val="24"/>
          <w:szCs w:val="24"/>
        </w:rPr>
        <w:t xml:space="preserve">xtensions and </w:t>
      </w:r>
      <w:r w:rsidR="00D92A01" w:rsidRPr="008D1144">
        <w:rPr>
          <w:rFonts w:ascii="Times New Roman" w:hAnsi="Times New Roman" w:cs="Times New Roman"/>
          <w:sz w:val="24"/>
          <w:szCs w:val="24"/>
        </w:rPr>
        <w:t>C</w:t>
      </w:r>
      <w:r w:rsidR="0028361B" w:rsidRPr="008D1144">
        <w:rPr>
          <w:rFonts w:ascii="Times New Roman" w:hAnsi="Times New Roman" w:cs="Times New Roman"/>
          <w:sz w:val="24"/>
          <w:szCs w:val="24"/>
        </w:rPr>
        <w:t xml:space="preserve">ompliance would not be strong enough to overturn the substantive results. </w:t>
      </w:r>
    </w:p>
    <w:p w14:paraId="0548FD48" w14:textId="05EA59DA" w:rsidR="00D92A01" w:rsidRPr="008D1144" w:rsidRDefault="0028361B" w:rsidP="00D76E2B">
      <w:pPr>
        <w:pStyle w:val="NoSpacing"/>
        <w:ind w:firstLine="720"/>
        <w:jc w:val="both"/>
        <w:rPr>
          <w:rFonts w:ascii="Times New Roman" w:hAnsi="Times New Roman" w:cs="Times New Roman"/>
          <w:sz w:val="24"/>
          <w:szCs w:val="24"/>
        </w:rPr>
      </w:pPr>
      <w:r w:rsidRPr="008D1144">
        <w:rPr>
          <w:rFonts w:ascii="Times New Roman" w:hAnsi="Times New Roman" w:cs="Times New Roman"/>
          <w:sz w:val="24"/>
          <w:szCs w:val="24"/>
        </w:rPr>
        <w:t xml:space="preserve">Cinelli and Hazlett also propose a benchmarking approach in which the OVB is quantified in terms of the explanatory power of a known variable. Here, we choose our benchmark variable as the United States Respondent indicator. Our coefficient on the estimate of US Respondent is a strong predictor of on-time compliance. Our tests show that if the unobserved confounder was as strong a predictor as US Respondent, then the estimated effect of precedent </w:t>
      </w:r>
      <w:r w:rsidR="00D92A01" w:rsidRPr="008D1144">
        <w:rPr>
          <w:rFonts w:ascii="Times New Roman" w:hAnsi="Times New Roman" w:cs="Times New Roman"/>
          <w:sz w:val="24"/>
          <w:szCs w:val="24"/>
        </w:rPr>
        <w:t>E</w:t>
      </w:r>
      <w:r w:rsidRPr="008D1144">
        <w:rPr>
          <w:rFonts w:ascii="Times New Roman" w:hAnsi="Times New Roman" w:cs="Times New Roman"/>
          <w:sz w:val="24"/>
          <w:szCs w:val="24"/>
        </w:rPr>
        <w:t xml:space="preserve">xtensions </w:t>
      </w:r>
      <w:r w:rsidR="00D92A01" w:rsidRPr="008D1144">
        <w:rPr>
          <w:rFonts w:ascii="Times New Roman" w:hAnsi="Times New Roman" w:cs="Times New Roman"/>
          <w:sz w:val="24"/>
          <w:szCs w:val="24"/>
        </w:rPr>
        <w:t>c</w:t>
      </w:r>
      <w:r w:rsidRPr="008D1144">
        <w:rPr>
          <w:rFonts w:ascii="Times New Roman" w:hAnsi="Times New Roman" w:cs="Times New Roman"/>
          <w:sz w:val="24"/>
          <w:szCs w:val="24"/>
        </w:rPr>
        <w:t xml:space="preserve">ould diminish to </w:t>
      </w:r>
      <m:oMath>
        <m:r>
          <w:rPr>
            <w:rFonts w:ascii="Cambria Math" w:hAnsi="Cambria Math" w:cs="Times New Roman"/>
            <w:sz w:val="24"/>
            <w:szCs w:val="24"/>
          </w:rPr>
          <m:t>β</m:t>
        </m:r>
      </m:oMath>
      <w:r w:rsidRPr="008D1144">
        <w:rPr>
          <w:rFonts w:ascii="Times New Roman" w:hAnsi="Times New Roman" w:cs="Times New Roman"/>
          <w:sz w:val="24"/>
          <w:szCs w:val="24"/>
        </w:rPr>
        <w:t>= -0.</w:t>
      </w:r>
      <w:r w:rsidR="003A43BC" w:rsidRPr="008D1144">
        <w:rPr>
          <w:rFonts w:ascii="Times New Roman" w:hAnsi="Times New Roman" w:cs="Times New Roman"/>
          <w:sz w:val="24"/>
          <w:szCs w:val="24"/>
        </w:rPr>
        <w:t>091</w:t>
      </w:r>
      <w:r w:rsidRPr="008D1144">
        <w:rPr>
          <w:rFonts w:ascii="Times New Roman" w:hAnsi="Times New Roman" w:cs="Times New Roman"/>
          <w:sz w:val="24"/>
          <w:szCs w:val="24"/>
        </w:rPr>
        <w:t xml:space="preserve"> (0.0</w:t>
      </w:r>
      <w:r w:rsidR="00D92A01" w:rsidRPr="008D1144">
        <w:rPr>
          <w:rFonts w:ascii="Times New Roman" w:hAnsi="Times New Roman" w:cs="Times New Roman"/>
          <w:sz w:val="24"/>
          <w:szCs w:val="24"/>
        </w:rPr>
        <w:t>6</w:t>
      </w:r>
      <w:r w:rsidR="003A43BC" w:rsidRPr="008D1144">
        <w:rPr>
          <w:rFonts w:ascii="Times New Roman" w:hAnsi="Times New Roman" w:cs="Times New Roman"/>
          <w:sz w:val="24"/>
          <w:szCs w:val="24"/>
        </w:rPr>
        <w:t>2</w:t>
      </w:r>
      <w:r w:rsidRPr="008D1144">
        <w:rPr>
          <w:rFonts w:ascii="Times New Roman" w:hAnsi="Times New Roman" w:cs="Times New Roman"/>
          <w:sz w:val="24"/>
          <w:szCs w:val="24"/>
        </w:rPr>
        <w:t>)</w:t>
      </w:r>
      <w:r w:rsidR="00D92A01" w:rsidRPr="008D1144">
        <w:rPr>
          <w:rFonts w:ascii="Times New Roman" w:hAnsi="Times New Roman" w:cs="Times New Roman"/>
          <w:sz w:val="24"/>
          <w:szCs w:val="24"/>
        </w:rPr>
        <w:t xml:space="preserve">. If the OVB </w:t>
      </w:r>
      <w:r w:rsidR="003A43BC" w:rsidRPr="008D1144">
        <w:rPr>
          <w:rFonts w:ascii="Times New Roman" w:hAnsi="Times New Roman" w:cs="Times New Roman"/>
          <w:sz w:val="24"/>
          <w:szCs w:val="24"/>
        </w:rPr>
        <w:t>were</w:t>
      </w:r>
      <w:r w:rsidR="00D92A01" w:rsidRPr="008D1144">
        <w:rPr>
          <w:rFonts w:ascii="Times New Roman" w:hAnsi="Times New Roman" w:cs="Times New Roman"/>
          <w:sz w:val="24"/>
          <w:szCs w:val="24"/>
        </w:rPr>
        <w:t xml:space="preserve"> </w:t>
      </w:r>
      <w:r w:rsidR="00D92A01" w:rsidRPr="008D1144">
        <w:rPr>
          <w:rFonts w:ascii="Times New Roman" w:hAnsi="Times New Roman" w:cs="Times New Roman"/>
          <w:i/>
          <w:sz w:val="24"/>
          <w:szCs w:val="24"/>
        </w:rPr>
        <w:t>twice</w:t>
      </w:r>
      <w:r w:rsidR="00D92A01" w:rsidRPr="008D1144">
        <w:rPr>
          <w:rFonts w:ascii="Times New Roman" w:hAnsi="Times New Roman" w:cs="Times New Roman"/>
          <w:sz w:val="24"/>
          <w:szCs w:val="24"/>
        </w:rPr>
        <w:t xml:space="preserve"> as strong a predictor as US Respondent, then the estimated effect of precedent extensions would diminish further to  </w:t>
      </w:r>
      <m:oMath>
        <m:r>
          <w:rPr>
            <w:rFonts w:ascii="Cambria Math" w:hAnsi="Cambria Math" w:cs="Times New Roman"/>
            <w:sz w:val="24"/>
            <w:szCs w:val="24"/>
          </w:rPr>
          <m:t>β</m:t>
        </m:r>
      </m:oMath>
      <w:r w:rsidR="00D92A01" w:rsidRPr="008D1144">
        <w:rPr>
          <w:rFonts w:ascii="Times New Roman" w:hAnsi="Times New Roman" w:cs="Times New Roman"/>
          <w:sz w:val="24"/>
          <w:szCs w:val="24"/>
        </w:rPr>
        <w:t>= -0.03</w:t>
      </w:r>
      <w:r w:rsidR="003A43BC" w:rsidRPr="008D1144">
        <w:rPr>
          <w:rFonts w:ascii="Times New Roman" w:hAnsi="Times New Roman" w:cs="Times New Roman"/>
          <w:sz w:val="24"/>
          <w:szCs w:val="24"/>
        </w:rPr>
        <w:t>8</w:t>
      </w:r>
      <w:r w:rsidR="00D92A01" w:rsidRPr="008D1144">
        <w:rPr>
          <w:rFonts w:ascii="Times New Roman" w:hAnsi="Times New Roman" w:cs="Times New Roman"/>
          <w:sz w:val="24"/>
          <w:szCs w:val="24"/>
        </w:rPr>
        <w:t xml:space="preserve"> (0.06</w:t>
      </w:r>
      <w:r w:rsidR="003A43BC" w:rsidRPr="008D1144">
        <w:rPr>
          <w:rFonts w:ascii="Times New Roman" w:hAnsi="Times New Roman" w:cs="Times New Roman"/>
          <w:sz w:val="24"/>
          <w:szCs w:val="24"/>
        </w:rPr>
        <w:t>3</w:t>
      </w:r>
      <w:r w:rsidR="00D92A01" w:rsidRPr="008D1144">
        <w:rPr>
          <w:rFonts w:ascii="Times New Roman" w:hAnsi="Times New Roman" w:cs="Times New Roman"/>
          <w:sz w:val="24"/>
          <w:szCs w:val="24"/>
        </w:rPr>
        <w:t xml:space="preserve">). </w:t>
      </w:r>
      <w:r w:rsidR="003A43BC" w:rsidRPr="008D1144">
        <w:rPr>
          <w:rFonts w:ascii="Times New Roman" w:hAnsi="Times New Roman" w:cs="Times New Roman"/>
          <w:sz w:val="24"/>
          <w:szCs w:val="24"/>
        </w:rPr>
        <w:t>The OVB would need to be</w:t>
      </w:r>
      <w:r w:rsidR="000045B5" w:rsidRPr="008D1144">
        <w:rPr>
          <w:rFonts w:ascii="Times New Roman" w:hAnsi="Times New Roman" w:cs="Times New Roman"/>
          <w:sz w:val="24"/>
          <w:szCs w:val="24"/>
        </w:rPr>
        <w:t xml:space="preserve"> nearly</w:t>
      </w:r>
      <w:r w:rsidR="003A43BC" w:rsidRPr="008D1144">
        <w:rPr>
          <w:rFonts w:ascii="Times New Roman" w:hAnsi="Times New Roman" w:cs="Times New Roman"/>
          <w:sz w:val="24"/>
          <w:szCs w:val="24"/>
        </w:rPr>
        <w:t xml:space="preserve"> </w:t>
      </w:r>
      <w:r w:rsidR="003A43BC" w:rsidRPr="008D1144">
        <w:rPr>
          <w:rFonts w:ascii="Times New Roman" w:hAnsi="Times New Roman" w:cs="Times New Roman"/>
          <w:i/>
          <w:sz w:val="24"/>
          <w:szCs w:val="24"/>
        </w:rPr>
        <w:t>three times</w:t>
      </w:r>
      <w:r w:rsidR="003A43BC" w:rsidRPr="008D1144">
        <w:rPr>
          <w:rFonts w:ascii="Times New Roman" w:hAnsi="Times New Roman" w:cs="Times New Roman"/>
          <w:sz w:val="24"/>
          <w:szCs w:val="24"/>
        </w:rPr>
        <w:t xml:space="preserve"> as strong a predictor as US Respondent to be severe enough to overturn our results.</w:t>
      </w:r>
    </w:p>
    <w:p w14:paraId="2FE8BBDD" w14:textId="5520E231" w:rsidR="0028361B" w:rsidRPr="008D1144" w:rsidRDefault="00F44E10" w:rsidP="00D76E2B">
      <w:pPr>
        <w:pStyle w:val="NoSpacing"/>
        <w:ind w:firstLine="720"/>
        <w:jc w:val="both"/>
        <w:rPr>
          <w:rFonts w:ascii="Times New Roman" w:hAnsi="Times New Roman" w:cs="Times New Roman"/>
          <w:sz w:val="24"/>
          <w:szCs w:val="24"/>
        </w:rPr>
      </w:pPr>
      <w:r w:rsidRPr="008D1144">
        <w:rPr>
          <w:rFonts w:ascii="Times New Roman" w:hAnsi="Times New Roman" w:cs="Times New Roman"/>
          <w:sz w:val="24"/>
          <w:szCs w:val="24"/>
        </w:rPr>
        <w:t>B</w:t>
      </w:r>
      <w:r w:rsidR="00D92A01" w:rsidRPr="008D1144">
        <w:rPr>
          <w:rFonts w:ascii="Times New Roman" w:hAnsi="Times New Roman" w:cs="Times New Roman"/>
          <w:sz w:val="24"/>
          <w:szCs w:val="24"/>
        </w:rPr>
        <w:t xml:space="preserve">oth tests indicate that our </w:t>
      </w:r>
      <w:r w:rsidRPr="008D1144">
        <w:rPr>
          <w:rFonts w:ascii="Times New Roman" w:hAnsi="Times New Roman" w:cs="Times New Roman"/>
          <w:sz w:val="24"/>
          <w:szCs w:val="24"/>
        </w:rPr>
        <w:t xml:space="preserve">substantive </w:t>
      </w:r>
      <w:r w:rsidR="00D92A01" w:rsidRPr="008D1144">
        <w:rPr>
          <w:rFonts w:ascii="Times New Roman" w:hAnsi="Times New Roman" w:cs="Times New Roman"/>
          <w:sz w:val="24"/>
          <w:szCs w:val="24"/>
        </w:rPr>
        <w:t xml:space="preserve">results are durable. OVB would have to be quite severe to undermine the association between precedent extensions and delayed/non-compliance. </w:t>
      </w:r>
      <w:r w:rsidR="003A43BC" w:rsidRPr="008D1144">
        <w:rPr>
          <w:rFonts w:ascii="Times New Roman" w:hAnsi="Times New Roman" w:cs="Times New Roman"/>
          <w:sz w:val="24"/>
          <w:szCs w:val="24"/>
        </w:rPr>
        <w:t xml:space="preserve">The unobserved confounders </w:t>
      </w:r>
      <w:r w:rsidR="00D92A01" w:rsidRPr="008D1144">
        <w:rPr>
          <w:rFonts w:ascii="Times New Roman" w:hAnsi="Times New Roman" w:cs="Times New Roman"/>
          <w:sz w:val="24"/>
          <w:szCs w:val="24"/>
        </w:rPr>
        <w:t xml:space="preserve">would have to </w:t>
      </w:r>
      <w:r w:rsidR="000045B5" w:rsidRPr="008D1144">
        <w:rPr>
          <w:rFonts w:ascii="Times New Roman" w:hAnsi="Times New Roman" w:cs="Times New Roman"/>
          <w:sz w:val="24"/>
          <w:szCs w:val="24"/>
        </w:rPr>
        <w:t>supply</w:t>
      </w:r>
      <w:r w:rsidR="00D92A01" w:rsidRPr="008D1144">
        <w:rPr>
          <w:rFonts w:ascii="Times New Roman" w:hAnsi="Times New Roman" w:cs="Times New Roman"/>
          <w:sz w:val="24"/>
          <w:szCs w:val="24"/>
        </w:rPr>
        <w:t xml:space="preserve"> more explanatory power </w:t>
      </w:r>
      <w:r w:rsidR="003A43BC" w:rsidRPr="008D1144">
        <w:rPr>
          <w:rFonts w:ascii="Times New Roman" w:hAnsi="Times New Roman" w:cs="Times New Roman"/>
          <w:sz w:val="24"/>
          <w:szCs w:val="24"/>
        </w:rPr>
        <w:t>than</w:t>
      </w:r>
      <w:r w:rsidR="00D92A01" w:rsidRPr="008D1144">
        <w:rPr>
          <w:rFonts w:ascii="Times New Roman" w:hAnsi="Times New Roman" w:cs="Times New Roman"/>
          <w:sz w:val="24"/>
          <w:szCs w:val="24"/>
        </w:rPr>
        <w:t xml:space="preserve"> US Respondent in order to cut</w:t>
      </w:r>
      <w:r w:rsidR="003A43BC" w:rsidRPr="008D1144">
        <w:rPr>
          <w:rFonts w:ascii="Times New Roman" w:hAnsi="Times New Roman" w:cs="Times New Roman"/>
          <w:sz w:val="24"/>
          <w:szCs w:val="24"/>
        </w:rPr>
        <w:t xml:space="preserve"> in half</w:t>
      </w:r>
      <w:r w:rsidR="00D92A01" w:rsidRPr="008D1144">
        <w:rPr>
          <w:rFonts w:ascii="Times New Roman" w:hAnsi="Times New Roman" w:cs="Times New Roman"/>
          <w:sz w:val="24"/>
          <w:szCs w:val="24"/>
        </w:rPr>
        <w:t xml:space="preserve"> the estimated effect of Extensions. </w:t>
      </w:r>
    </w:p>
    <w:p w14:paraId="7E09A27E" w14:textId="2CC9A4FA" w:rsidR="00E2797A" w:rsidRPr="008D1144" w:rsidRDefault="00D92A01" w:rsidP="00D76E2B">
      <w:pPr>
        <w:pStyle w:val="NoSpacing"/>
        <w:ind w:firstLine="720"/>
        <w:jc w:val="both"/>
        <w:rPr>
          <w:rFonts w:ascii="Times New Roman" w:eastAsiaTheme="minorEastAsia" w:hAnsi="Times New Roman" w:cs="Times New Roman"/>
          <w:sz w:val="24"/>
          <w:szCs w:val="24"/>
        </w:rPr>
      </w:pPr>
      <w:r w:rsidRPr="008D1144">
        <w:rPr>
          <w:rFonts w:ascii="Times New Roman" w:hAnsi="Times New Roman" w:cs="Times New Roman"/>
          <w:sz w:val="24"/>
          <w:szCs w:val="24"/>
        </w:rPr>
        <w:t>As a final way of probing the sensitivity of our results, we use Cinelli and Hazlett’s graphical tools for a bivariate contour plot. This plot</w:t>
      </w:r>
      <w:r w:rsidR="003A43BC" w:rsidRPr="008D1144">
        <w:rPr>
          <w:rFonts w:ascii="Times New Roman" w:hAnsi="Times New Roman" w:cs="Times New Roman"/>
          <w:sz w:val="24"/>
          <w:szCs w:val="24"/>
        </w:rPr>
        <w:t xml:space="preserve">, shown in Figure </w:t>
      </w:r>
      <w:r w:rsidR="00BA11B7" w:rsidRPr="008D1144">
        <w:rPr>
          <w:rFonts w:ascii="Times New Roman" w:hAnsi="Times New Roman" w:cs="Times New Roman"/>
          <w:sz w:val="24"/>
          <w:szCs w:val="24"/>
        </w:rPr>
        <w:t>A2</w:t>
      </w:r>
      <w:r w:rsidR="003A43BC" w:rsidRPr="008D1144">
        <w:rPr>
          <w:rFonts w:ascii="Times New Roman" w:hAnsi="Times New Roman" w:cs="Times New Roman"/>
          <w:sz w:val="24"/>
          <w:szCs w:val="24"/>
        </w:rPr>
        <w:t xml:space="preserve">, </w:t>
      </w:r>
      <w:r w:rsidRPr="008D1144">
        <w:rPr>
          <w:rFonts w:ascii="Times New Roman" w:hAnsi="Times New Roman" w:cs="Times New Roman"/>
          <w:sz w:val="24"/>
          <w:szCs w:val="24"/>
        </w:rPr>
        <w:t xml:space="preserve">parameterizes the unobserved confounder in terms of partial </w:t>
      </w:r>
      <m:oMath>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oMath>
      <w:r w:rsidRPr="008D1144">
        <w:rPr>
          <w:rFonts w:ascii="Times New Roman" w:eastAsiaTheme="minorEastAsia" w:hAnsi="Times New Roman" w:cs="Times New Roman"/>
          <w:sz w:val="24"/>
          <w:szCs w:val="24"/>
        </w:rPr>
        <w:t xml:space="preserve"> values. </w:t>
      </w:r>
      <w:r w:rsidR="003A43BC" w:rsidRPr="008D1144">
        <w:rPr>
          <w:rFonts w:ascii="Times New Roman" w:eastAsiaTheme="minorEastAsia" w:hAnsi="Times New Roman" w:cs="Times New Roman"/>
          <w:sz w:val="24"/>
          <w:szCs w:val="24"/>
        </w:rPr>
        <w:t xml:space="preserve">The horizontal axis shows the partial R2 of the hypothetical confounder with our explanatory variable of interest: precedent Extensions. The vertical axis shows the partial R2 of the hypothetical confounder with our outcome variable: on-time Compliance. </w:t>
      </w:r>
    </w:p>
    <w:p w14:paraId="2F8DE2B3" w14:textId="2E402199" w:rsidR="00D92A01" w:rsidRPr="008D1144" w:rsidRDefault="003A43BC" w:rsidP="00D76E2B">
      <w:pPr>
        <w:pStyle w:val="NoSpacing"/>
        <w:ind w:firstLine="720"/>
        <w:jc w:val="both"/>
        <w:rPr>
          <w:rFonts w:ascii="Times New Roman" w:eastAsiaTheme="minorEastAsia" w:hAnsi="Times New Roman" w:cs="Times New Roman"/>
          <w:sz w:val="24"/>
          <w:szCs w:val="24"/>
        </w:rPr>
      </w:pPr>
      <w:r w:rsidRPr="008D1144">
        <w:rPr>
          <w:rFonts w:ascii="Times New Roman" w:eastAsiaTheme="minorEastAsia" w:hAnsi="Times New Roman" w:cs="Times New Roman"/>
          <w:sz w:val="24"/>
          <w:szCs w:val="24"/>
        </w:rPr>
        <w:t>At the origin of the plot, we have the estimated point effect of Extensions on Compliance (</w:t>
      </w:r>
      <m:oMath>
        <m:r>
          <w:rPr>
            <w:rFonts w:ascii="Cambria Math" w:eastAsiaTheme="minorEastAsia" w:hAnsi="Cambria Math" w:cs="Times New Roman"/>
            <w:sz w:val="24"/>
            <w:szCs w:val="24"/>
          </w:rPr>
          <m:t>β=-0.14</m:t>
        </m:r>
      </m:oMath>
      <w:r w:rsidRPr="008D1144">
        <w:rPr>
          <w:rFonts w:ascii="Times New Roman" w:eastAsiaTheme="minorEastAsia" w:hAnsi="Times New Roman" w:cs="Times New Roman"/>
          <w:sz w:val="24"/>
          <w:szCs w:val="24"/>
        </w:rPr>
        <w:t xml:space="preserve">). </w:t>
      </w:r>
      <w:r w:rsidR="00E2797A" w:rsidRPr="008D1144">
        <w:rPr>
          <w:rFonts w:ascii="Times New Roman" w:eastAsiaTheme="minorEastAsia" w:hAnsi="Times New Roman" w:cs="Times New Roman"/>
          <w:sz w:val="24"/>
          <w:szCs w:val="24"/>
        </w:rPr>
        <w:t xml:space="preserve">Moving away from the origin, we have contour lines with different point estimates decreasing in magnitude. The red dashed line shows a hypothetical of no effect of Extensions on Compliance, </w:t>
      </w:r>
      <w:proofErr w:type="gramStart"/>
      <w:r w:rsidR="00E2797A" w:rsidRPr="008D1144">
        <w:rPr>
          <w:rFonts w:ascii="Times New Roman" w:eastAsiaTheme="minorEastAsia" w:hAnsi="Times New Roman" w:cs="Times New Roman"/>
          <w:sz w:val="24"/>
          <w:szCs w:val="24"/>
        </w:rPr>
        <w:t>i.e.</w:t>
      </w:r>
      <w:proofErr w:type="gramEnd"/>
      <w:r w:rsidR="00E2797A" w:rsidRPr="008D1144">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β=0.00</m:t>
        </m:r>
      </m:oMath>
      <w:r w:rsidR="00E2797A" w:rsidRPr="008D1144">
        <w:rPr>
          <w:rFonts w:ascii="Times New Roman" w:eastAsiaTheme="minorEastAsia" w:hAnsi="Times New Roman" w:cs="Times New Roman"/>
          <w:sz w:val="24"/>
          <w:szCs w:val="24"/>
        </w:rPr>
        <w:t xml:space="preserve">. This is the contour line for which our substantive findings are “broken”. The plot also shows the benchmarking relative to the US Respondent variable (1x, 2x and 3x as strong). To break our substantive results, the unobserved confounder would have to be quite strong in its correlations with </w:t>
      </w:r>
      <w:r w:rsidR="00E2797A" w:rsidRPr="008D1144">
        <w:rPr>
          <w:rFonts w:ascii="Times New Roman" w:eastAsiaTheme="minorEastAsia" w:hAnsi="Times New Roman" w:cs="Times New Roman"/>
          <w:i/>
          <w:sz w:val="24"/>
          <w:szCs w:val="24"/>
        </w:rPr>
        <w:t>both</w:t>
      </w:r>
      <w:r w:rsidR="00E2797A" w:rsidRPr="008D1144">
        <w:rPr>
          <w:rFonts w:ascii="Times New Roman" w:eastAsiaTheme="minorEastAsia" w:hAnsi="Times New Roman" w:cs="Times New Roman"/>
          <w:sz w:val="24"/>
          <w:szCs w:val="24"/>
        </w:rPr>
        <w:t xml:space="preserve"> Extensions and Compliance</w:t>
      </w:r>
      <w:r w:rsidR="000045B5" w:rsidRPr="008D1144">
        <w:rPr>
          <w:rFonts w:ascii="Times New Roman" w:eastAsiaTheme="minorEastAsia" w:hAnsi="Times New Roman" w:cs="Times New Roman"/>
          <w:sz w:val="24"/>
          <w:szCs w:val="24"/>
        </w:rPr>
        <w:t>, nearly three times the strength of US Respondent</w:t>
      </w:r>
      <w:r w:rsidR="00E2797A" w:rsidRPr="008D1144">
        <w:rPr>
          <w:rFonts w:ascii="Times New Roman" w:eastAsiaTheme="minorEastAsia" w:hAnsi="Times New Roman" w:cs="Times New Roman"/>
          <w:sz w:val="24"/>
          <w:szCs w:val="24"/>
        </w:rPr>
        <w:t xml:space="preserve">. The plot reveals that the sign of the point estimate is still relatively robust to confounding with such strengths, although the magnitude would be reduced to 65% </w:t>
      </w:r>
      <w:r w:rsidR="000045B5" w:rsidRPr="008D1144">
        <w:rPr>
          <w:rFonts w:ascii="Times New Roman" w:eastAsiaTheme="minorEastAsia" w:hAnsi="Times New Roman" w:cs="Times New Roman"/>
          <w:sz w:val="24"/>
          <w:szCs w:val="24"/>
        </w:rPr>
        <w:t xml:space="preserve">(at 1x) </w:t>
      </w:r>
      <w:r w:rsidR="00E2797A" w:rsidRPr="008D1144">
        <w:rPr>
          <w:rFonts w:ascii="Times New Roman" w:eastAsiaTheme="minorEastAsia" w:hAnsi="Times New Roman" w:cs="Times New Roman"/>
          <w:sz w:val="24"/>
          <w:szCs w:val="24"/>
        </w:rPr>
        <w:t xml:space="preserve">and 27% </w:t>
      </w:r>
      <w:r w:rsidR="000045B5" w:rsidRPr="008D1144">
        <w:rPr>
          <w:rFonts w:ascii="Times New Roman" w:eastAsiaTheme="minorEastAsia" w:hAnsi="Times New Roman" w:cs="Times New Roman"/>
          <w:sz w:val="24"/>
          <w:szCs w:val="24"/>
        </w:rPr>
        <w:t xml:space="preserve">(at 2x) </w:t>
      </w:r>
      <w:r w:rsidR="00E2797A" w:rsidRPr="008D1144">
        <w:rPr>
          <w:rFonts w:ascii="Times New Roman" w:eastAsiaTheme="minorEastAsia" w:hAnsi="Times New Roman" w:cs="Times New Roman"/>
          <w:sz w:val="24"/>
          <w:szCs w:val="24"/>
        </w:rPr>
        <w:t xml:space="preserve">of the original estimate. </w:t>
      </w:r>
    </w:p>
    <w:p w14:paraId="678A5D62" w14:textId="0974CA1B" w:rsidR="00D64167" w:rsidRPr="008D1144" w:rsidRDefault="00D64167" w:rsidP="003A2C50">
      <w:pPr>
        <w:pStyle w:val="NoSpacing"/>
        <w:jc w:val="both"/>
        <w:rPr>
          <w:rFonts w:ascii="Times New Roman" w:eastAsiaTheme="minorEastAsia" w:hAnsi="Times New Roman" w:cs="Times New Roman"/>
          <w:sz w:val="24"/>
          <w:szCs w:val="24"/>
        </w:rPr>
      </w:pPr>
    </w:p>
    <w:p w14:paraId="51D2FB39" w14:textId="25FC9918" w:rsidR="00F540B8" w:rsidRPr="008D1144" w:rsidRDefault="00F540B8" w:rsidP="003A2C50">
      <w:pPr>
        <w:pStyle w:val="NoSpacing"/>
        <w:jc w:val="both"/>
        <w:rPr>
          <w:rFonts w:ascii="Times New Roman" w:eastAsiaTheme="minorEastAsia" w:hAnsi="Times New Roman" w:cs="Times New Roman"/>
          <w:sz w:val="24"/>
          <w:szCs w:val="24"/>
        </w:rPr>
      </w:pPr>
    </w:p>
    <w:p w14:paraId="6689E9F6" w14:textId="53E15DB4" w:rsidR="00F540B8" w:rsidRPr="008D1144" w:rsidRDefault="00F540B8" w:rsidP="003A2C50">
      <w:pPr>
        <w:pStyle w:val="NoSpacing"/>
        <w:jc w:val="both"/>
        <w:rPr>
          <w:rFonts w:ascii="Times New Roman" w:eastAsiaTheme="minorEastAsia" w:hAnsi="Times New Roman" w:cs="Times New Roman"/>
          <w:sz w:val="24"/>
          <w:szCs w:val="24"/>
        </w:rPr>
      </w:pPr>
    </w:p>
    <w:p w14:paraId="7A061A3F" w14:textId="7E93C793" w:rsidR="00D76E2B" w:rsidRPr="008D1144" w:rsidRDefault="00D76E2B" w:rsidP="00E8241F">
      <w:pPr>
        <w:pStyle w:val="NoSpacing"/>
        <w:jc w:val="both"/>
        <w:rPr>
          <w:rFonts w:ascii="Times New Roman" w:hAnsi="Times New Roman" w:cs="Times New Roman"/>
          <w:b/>
          <w:sz w:val="28"/>
          <w:szCs w:val="24"/>
        </w:rPr>
      </w:pPr>
      <w:r w:rsidRPr="008D1144">
        <w:rPr>
          <w:rFonts w:ascii="Times New Roman" w:hAnsi="Times New Roman" w:cs="Times New Roman"/>
          <w:b/>
          <w:sz w:val="28"/>
          <w:szCs w:val="24"/>
        </w:rPr>
        <w:lastRenderedPageBreak/>
        <w:t>PART B.</w:t>
      </w:r>
    </w:p>
    <w:p w14:paraId="7DDCD0F5" w14:textId="77777777" w:rsidR="00D76E2B" w:rsidRPr="008D1144" w:rsidRDefault="00D76E2B" w:rsidP="00E8241F">
      <w:pPr>
        <w:pStyle w:val="NoSpacing"/>
        <w:jc w:val="both"/>
        <w:rPr>
          <w:rFonts w:ascii="Times New Roman" w:hAnsi="Times New Roman" w:cs="Times New Roman"/>
          <w:i/>
          <w:sz w:val="24"/>
          <w:szCs w:val="24"/>
        </w:rPr>
      </w:pPr>
    </w:p>
    <w:p w14:paraId="4CE618B9" w14:textId="3CF9D0E5" w:rsidR="00E8241F" w:rsidRPr="008D1144" w:rsidRDefault="00652C68" w:rsidP="00E8241F">
      <w:pPr>
        <w:pStyle w:val="NoSpacing"/>
        <w:jc w:val="both"/>
        <w:rPr>
          <w:rFonts w:ascii="Times New Roman" w:hAnsi="Times New Roman" w:cs="Times New Roman"/>
          <w:sz w:val="24"/>
          <w:szCs w:val="24"/>
        </w:rPr>
      </w:pPr>
      <w:r w:rsidRPr="008D1144">
        <w:rPr>
          <w:rFonts w:ascii="Times New Roman" w:hAnsi="Times New Roman" w:cs="Times New Roman"/>
          <w:i/>
          <w:sz w:val="24"/>
          <w:szCs w:val="24"/>
        </w:rPr>
        <w:t>B1</w:t>
      </w:r>
      <w:r w:rsidR="00E8241F" w:rsidRPr="008D1144">
        <w:rPr>
          <w:rFonts w:ascii="Times New Roman" w:hAnsi="Times New Roman" w:cs="Times New Roman"/>
          <w:i/>
          <w:sz w:val="24"/>
          <w:szCs w:val="24"/>
        </w:rPr>
        <w:t xml:space="preserve">. </w:t>
      </w:r>
      <w:r w:rsidR="00FB076B" w:rsidRPr="008D1144">
        <w:rPr>
          <w:rFonts w:ascii="Times New Roman" w:hAnsi="Times New Roman" w:cs="Times New Roman"/>
          <w:i/>
          <w:sz w:val="24"/>
          <w:szCs w:val="24"/>
        </w:rPr>
        <w:t xml:space="preserve">Precedent </w:t>
      </w:r>
      <w:r w:rsidR="00E8241F" w:rsidRPr="008D1144">
        <w:rPr>
          <w:rFonts w:ascii="Times New Roman" w:hAnsi="Times New Roman" w:cs="Times New Roman"/>
          <w:i/>
          <w:sz w:val="24"/>
          <w:szCs w:val="24"/>
        </w:rPr>
        <w:t xml:space="preserve">Data </w:t>
      </w:r>
    </w:p>
    <w:p w14:paraId="324F4ECB" w14:textId="1315756D" w:rsidR="00805B58" w:rsidRPr="008D1144" w:rsidRDefault="00805B58" w:rsidP="00D76E2B">
      <w:pPr>
        <w:pStyle w:val="NoSpacing"/>
        <w:contextualSpacing/>
        <w:jc w:val="both"/>
        <w:rPr>
          <w:rFonts w:ascii="Times New Roman" w:eastAsia="Garamond" w:hAnsi="Times New Roman" w:cs="Times New Roman"/>
          <w:sz w:val="24"/>
          <w:szCs w:val="24"/>
        </w:rPr>
      </w:pPr>
      <w:r w:rsidRPr="008D1144">
        <w:rPr>
          <w:rFonts w:ascii="Times New Roman" w:hAnsi="Times New Roman" w:cs="Times New Roman"/>
          <w:sz w:val="24"/>
          <w:szCs w:val="24"/>
        </w:rPr>
        <w:t>In this section</w:t>
      </w:r>
      <w:r w:rsidR="00652C68" w:rsidRPr="008D1144">
        <w:rPr>
          <w:rFonts w:ascii="Times New Roman" w:hAnsi="Times New Roman" w:cs="Times New Roman"/>
          <w:sz w:val="24"/>
          <w:szCs w:val="24"/>
        </w:rPr>
        <w:t xml:space="preserve"> of the Appendix</w:t>
      </w:r>
      <w:r w:rsidRPr="008D1144">
        <w:rPr>
          <w:rFonts w:ascii="Times New Roman" w:hAnsi="Times New Roman" w:cs="Times New Roman"/>
          <w:sz w:val="24"/>
          <w:szCs w:val="24"/>
        </w:rPr>
        <w:t>, we describe our</w:t>
      </w:r>
      <w:r w:rsidR="00E8241F" w:rsidRPr="008D1144">
        <w:rPr>
          <w:rFonts w:ascii="Times New Roman" w:hAnsi="Times New Roman" w:cs="Times New Roman"/>
          <w:sz w:val="24"/>
          <w:szCs w:val="24"/>
        </w:rPr>
        <w:t xml:space="preserve"> data</w:t>
      </w:r>
      <w:r w:rsidR="00FB076B" w:rsidRPr="008D1144">
        <w:rPr>
          <w:rFonts w:ascii="Times New Roman" w:hAnsi="Times New Roman" w:cs="Times New Roman"/>
          <w:sz w:val="24"/>
          <w:szCs w:val="24"/>
        </w:rPr>
        <w:t xml:space="preserve"> on precedent in Appellate Body rulings.</w:t>
      </w:r>
      <w:r w:rsidR="00797E92" w:rsidRPr="008D1144">
        <w:rPr>
          <w:rFonts w:ascii="Times New Roman" w:hAnsi="Times New Roman" w:cs="Times New Roman"/>
          <w:sz w:val="24"/>
          <w:szCs w:val="24"/>
        </w:rPr>
        <w:t xml:space="preserve"> </w:t>
      </w:r>
      <w:r w:rsidRPr="008D1144">
        <w:rPr>
          <w:rFonts w:ascii="Times New Roman" w:eastAsia="Garamond" w:hAnsi="Times New Roman" w:cs="Times New Roman"/>
          <w:sz w:val="24"/>
          <w:szCs w:val="24"/>
        </w:rPr>
        <w:t xml:space="preserve">Our data </w:t>
      </w:r>
      <w:r w:rsidR="00797E92" w:rsidRPr="008D1144">
        <w:rPr>
          <w:rFonts w:ascii="Times New Roman" w:eastAsia="Garamond" w:hAnsi="Times New Roman" w:cs="Times New Roman"/>
          <w:sz w:val="24"/>
          <w:szCs w:val="24"/>
        </w:rPr>
        <w:t>record</w:t>
      </w:r>
      <w:r w:rsidRPr="008D1144">
        <w:rPr>
          <w:rFonts w:ascii="Times New Roman" w:eastAsia="Garamond" w:hAnsi="Times New Roman" w:cs="Times New Roman"/>
          <w:sz w:val="24"/>
          <w:szCs w:val="24"/>
        </w:rPr>
        <w:t>s</w:t>
      </w:r>
      <w:r w:rsidR="00797E92" w:rsidRPr="008D1144">
        <w:rPr>
          <w:rFonts w:ascii="Times New Roman" w:eastAsia="Garamond" w:hAnsi="Times New Roman" w:cs="Times New Roman"/>
          <w:sz w:val="24"/>
          <w:szCs w:val="24"/>
        </w:rPr>
        <w:t xml:space="preserve"> </w:t>
      </w:r>
      <w:r w:rsidR="00FB076B" w:rsidRPr="008D1144">
        <w:rPr>
          <w:rFonts w:ascii="Times New Roman" w:eastAsia="Garamond" w:hAnsi="Times New Roman" w:cs="Times New Roman"/>
          <w:sz w:val="24"/>
          <w:szCs w:val="24"/>
        </w:rPr>
        <w:t xml:space="preserve">each citation </w:t>
      </w:r>
      <w:r w:rsidR="000A7AD6" w:rsidRPr="008D1144">
        <w:rPr>
          <w:rFonts w:ascii="Times New Roman" w:eastAsia="Garamond" w:hAnsi="Times New Roman" w:cs="Times New Roman"/>
          <w:sz w:val="24"/>
          <w:szCs w:val="24"/>
        </w:rPr>
        <w:t xml:space="preserve">that </w:t>
      </w:r>
      <w:r w:rsidR="00FB076B" w:rsidRPr="008D1144">
        <w:rPr>
          <w:rFonts w:ascii="Times New Roman" w:eastAsia="Garamond" w:hAnsi="Times New Roman" w:cs="Times New Roman"/>
          <w:sz w:val="24"/>
          <w:szCs w:val="24"/>
        </w:rPr>
        <w:t xml:space="preserve">an AB report makes to past AB decisions </w:t>
      </w:r>
      <w:r w:rsidR="000A7AD6" w:rsidRPr="008D1144">
        <w:rPr>
          <w:rFonts w:ascii="Times New Roman" w:eastAsia="Garamond" w:hAnsi="Times New Roman" w:cs="Times New Roman"/>
          <w:sz w:val="24"/>
          <w:szCs w:val="24"/>
        </w:rPr>
        <w:t>and code</w:t>
      </w:r>
      <w:r w:rsidRPr="008D1144">
        <w:rPr>
          <w:rFonts w:ascii="Times New Roman" w:eastAsia="Garamond" w:hAnsi="Times New Roman" w:cs="Times New Roman"/>
          <w:sz w:val="24"/>
          <w:szCs w:val="24"/>
        </w:rPr>
        <w:t>s</w:t>
      </w:r>
      <w:r w:rsidR="00FB076B" w:rsidRPr="008D1144">
        <w:rPr>
          <w:rFonts w:ascii="Times New Roman" w:eastAsia="Garamond" w:hAnsi="Times New Roman" w:cs="Times New Roman"/>
          <w:sz w:val="24"/>
          <w:szCs w:val="24"/>
        </w:rPr>
        <w:t xml:space="preserve"> the way a prior decision is applied. </w:t>
      </w:r>
    </w:p>
    <w:p w14:paraId="278E9691" w14:textId="77777777" w:rsidR="00FB076B" w:rsidRPr="008D1144" w:rsidRDefault="00FB076B" w:rsidP="00AF45CC">
      <w:pPr>
        <w:pStyle w:val="NoSpacing"/>
        <w:ind w:firstLine="720"/>
        <w:contextualSpacing/>
        <w:jc w:val="both"/>
        <w:rPr>
          <w:rFonts w:ascii="Times New Roman" w:hAnsi="Times New Roman" w:cs="Times New Roman"/>
          <w:sz w:val="24"/>
          <w:szCs w:val="24"/>
        </w:rPr>
      </w:pPr>
      <w:r w:rsidRPr="008D1144">
        <w:rPr>
          <w:rFonts w:ascii="Times New Roman" w:eastAsia="Garamond" w:hAnsi="Times New Roman" w:cs="Times New Roman"/>
          <w:sz w:val="24"/>
          <w:szCs w:val="24"/>
        </w:rPr>
        <w:t xml:space="preserve">We start with identifying </w:t>
      </w:r>
      <w:r w:rsidR="00797E92" w:rsidRPr="008D1144">
        <w:rPr>
          <w:rFonts w:ascii="Times New Roman" w:eastAsia="Garamond" w:hAnsi="Times New Roman" w:cs="Times New Roman"/>
          <w:sz w:val="24"/>
          <w:szCs w:val="24"/>
        </w:rPr>
        <w:t>all</w:t>
      </w:r>
      <w:r w:rsidRPr="008D1144">
        <w:rPr>
          <w:rFonts w:ascii="Times New Roman" w:eastAsia="Garamond" w:hAnsi="Times New Roman" w:cs="Times New Roman"/>
          <w:sz w:val="24"/>
          <w:szCs w:val="24"/>
        </w:rPr>
        <w:t xml:space="preserve"> references that AB reports made to previous AB decisions</w:t>
      </w:r>
      <w:r w:rsidR="00797E92" w:rsidRPr="008D1144">
        <w:rPr>
          <w:rFonts w:ascii="Times New Roman" w:eastAsia="Garamond" w:hAnsi="Times New Roman" w:cs="Times New Roman"/>
          <w:sz w:val="24"/>
          <w:szCs w:val="24"/>
        </w:rPr>
        <w:t xml:space="preserve"> using the Trade Law Guide online jurisprudence citator</w:t>
      </w:r>
      <w:r w:rsidRPr="008D1144">
        <w:rPr>
          <w:rFonts w:ascii="Times New Roman" w:eastAsia="Garamond" w:hAnsi="Times New Roman" w:cs="Times New Roman"/>
          <w:sz w:val="24"/>
          <w:szCs w:val="24"/>
        </w:rPr>
        <w:t>.</w:t>
      </w:r>
      <w:r w:rsidRPr="008D1144">
        <w:rPr>
          <w:rFonts w:ascii="Times New Roman" w:eastAsia="Garamond" w:hAnsi="Times New Roman" w:cs="Times New Roman"/>
          <w:sz w:val="24"/>
          <w:szCs w:val="24"/>
          <w:vertAlign w:val="superscript"/>
        </w:rPr>
        <w:footnoteReference w:id="1"/>
      </w:r>
      <w:r w:rsidRPr="008D1144">
        <w:rPr>
          <w:rFonts w:ascii="Times New Roman" w:eastAsia="Garamond" w:hAnsi="Times New Roman" w:cs="Times New Roman"/>
          <w:sz w:val="24"/>
          <w:szCs w:val="24"/>
        </w:rPr>
        <w:t xml:space="preserve"> The sample</w:t>
      </w:r>
      <w:r w:rsidR="00797E92" w:rsidRPr="008D1144">
        <w:rPr>
          <w:rFonts w:ascii="Times New Roman" w:eastAsia="Garamond" w:hAnsi="Times New Roman" w:cs="Times New Roman"/>
          <w:sz w:val="24"/>
          <w:szCs w:val="24"/>
        </w:rPr>
        <w:t xml:space="preserve"> covers appeals made in the first 450 disputes</w:t>
      </w:r>
      <w:r w:rsidR="000A7AD6" w:rsidRPr="008D1144">
        <w:rPr>
          <w:rFonts w:ascii="Times New Roman" w:eastAsia="Garamond" w:hAnsi="Times New Roman" w:cs="Times New Roman"/>
          <w:sz w:val="24"/>
          <w:szCs w:val="24"/>
        </w:rPr>
        <w:t>, amounting to 138 AB reports. Our data covers</w:t>
      </w:r>
      <w:r w:rsidRPr="008D1144">
        <w:rPr>
          <w:rFonts w:ascii="Times New Roman" w:eastAsia="Garamond" w:hAnsi="Times New Roman" w:cs="Times New Roman"/>
          <w:sz w:val="24"/>
          <w:szCs w:val="24"/>
        </w:rPr>
        <w:t xml:space="preserve"> 20 years</w:t>
      </w:r>
      <w:r w:rsidR="000A7AD6" w:rsidRPr="008D1144">
        <w:rPr>
          <w:rFonts w:ascii="Times New Roman" w:eastAsia="Garamond" w:hAnsi="Times New Roman" w:cs="Times New Roman"/>
          <w:sz w:val="24"/>
          <w:szCs w:val="24"/>
        </w:rPr>
        <w:t xml:space="preserve"> of </w:t>
      </w:r>
      <w:r w:rsidR="005633B0" w:rsidRPr="008D1144">
        <w:rPr>
          <w:rFonts w:ascii="Times New Roman" w:eastAsia="Garamond" w:hAnsi="Times New Roman" w:cs="Times New Roman"/>
          <w:sz w:val="24"/>
          <w:szCs w:val="24"/>
        </w:rPr>
        <w:t xml:space="preserve">substantive </w:t>
      </w:r>
      <w:r w:rsidR="000A7AD6" w:rsidRPr="008D1144">
        <w:rPr>
          <w:rFonts w:ascii="Times New Roman" w:eastAsia="Garamond" w:hAnsi="Times New Roman" w:cs="Times New Roman"/>
          <w:sz w:val="24"/>
          <w:szCs w:val="24"/>
        </w:rPr>
        <w:t>AB activity</w:t>
      </w:r>
      <w:r w:rsidRPr="008D1144">
        <w:rPr>
          <w:rFonts w:ascii="Times New Roman" w:eastAsia="Garamond" w:hAnsi="Times New Roman" w:cs="Times New Roman"/>
          <w:sz w:val="24"/>
          <w:szCs w:val="24"/>
        </w:rPr>
        <w:t>, from the start of WTO operations in 1995 to the end of 2015.</w:t>
      </w:r>
      <w:r w:rsidRPr="008D1144">
        <w:rPr>
          <w:rFonts w:ascii="Times New Roman" w:eastAsia="Garamond" w:hAnsi="Times New Roman" w:cs="Times New Roman"/>
          <w:sz w:val="24"/>
          <w:szCs w:val="24"/>
          <w:vertAlign w:val="superscript"/>
        </w:rPr>
        <w:footnoteReference w:id="2"/>
      </w:r>
      <w:r w:rsidRPr="008D1144">
        <w:rPr>
          <w:rFonts w:ascii="Times New Roman" w:eastAsia="Garamond" w:hAnsi="Times New Roman" w:cs="Times New Roman"/>
          <w:sz w:val="24"/>
          <w:szCs w:val="24"/>
        </w:rPr>
        <w:t xml:space="preserve"> </w:t>
      </w:r>
    </w:p>
    <w:p w14:paraId="243303D5" w14:textId="0BBBAF6D" w:rsidR="00E93268" w:rsidRPr="008D1144" w:rsidRDefault="00FB076B" w:rsidP="00AF45CC">
      <w:pPr>
        <w:keepNext/>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360"/>
          <w:tab w:val="left" w:pos="620"/>
        </w:tabs>
        <w:ind w:firstLine="720"/>
        <w:contextualSpacing/>
        <w:jc w:val="both"/>
        <w:rPr>
          <w:rFonts w:eastAsia="Garamond"/>
        </w:rPr>
      </w:pPr>
      <w:r w:rsidRPr="008D1144">
        <w:rPr>
          <w:rFonts w:eastAsia="Garamond"/>
        </w:rPr>
        <w:t>Each citation is associated with a specific subject matter—such as trade quotas, national treatment-taxation, etc.—and the WTO Agreements involved. We identified over 1,400 case references in AB reports for almost 5,600 individual applications of precedent.</w:t>
      </w:r>
      <w:r w:rsidR="000A7AD6" w:rsidRPr="008D1144">
        <w:rPr>
          <w:rFonts w:eastAsia="Garamond"/>
        </w:rPr>
        <w:t xml:space="preserve"> </w:t>
      </w:r>
      <w:r w:rsidR="00805B58" w:rsidRPr="008D1144">
        <w:rPr>
          <w:rFonts w:eastAsia="Garamond"/>
        </w:rPr>
        <w:t>(</w:t>
      </w:r>
      <w:r w:rsidR="000A7AD6" w:rsidRPr="008D1144">
        <w:rPr>
          <w:rFonts w:eastAsia="Garamond"/>
        </w:rPr>
        <w:t>The average number of prior cases referenced per dispute is 15.</w:t>
      </w:r>
      <w:r w:rsidR="00805B58" w:rsidRPr="008D1144">
        <w:rPr>
          <w:rFonts w:eastAsia="Garamond"/>
        </w:rPr>
        <w:t>)</w:t>
      </w:r>
      <w:r w:rsidR="000A7AD6" w:rsidRPr="008D1144">
        <w:rPr>
          <w:rFonts w:eastAsia="Garamond"/>
        </w:rPr>
        <w:t xml:space="preserve"> </w:t>
      </w:r>
    </w:p>
    <w:p w14:paraId="5426BCF9" w14:textId="3A45A25E" w:rsidR="00FB076B" w:rsidRPr="008D1144" w:rsidRDefault="00FB076B" w:rsidP="00AF45CC">
      <w:pPr>
        <w:keepNext/>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360"/>
          <w:tab w:val="left" w:pos="620"/>
        </w:tabs>
        <w:ind w:firstLine="720"/>
        <w:contextualSpacing/>
        <w:jc w:val="both"/>
        <w:rPr>
          <w:rFonts w:eastAsia="Garamond"/>
        </w:rPr>
      </w:pPr>
      <w:r w:rsidRPr="008D1144">
        <w:rPr>
          <w:rFonts w:eastAsia="Garamond"/>
        </w:rPr>
        <w:t xml:space="preserve">We then coded each reference using the categories:  </w:t>
      </w:r>
      <w:r w:rsidRPr="008D1144">
        <w:rPr>
          <w:rFonts w:eastAsia="Garamond"/>
          <w:b/>
        </w:rPr>
        <w:t>follow</w:t>
      </w:r>
      <w:r w:rsidRPr="008D1144">
        <w:rPr>
          <w:rFonts w:eastAsia="Garamond"/>
        </w:rPr>
        <w:t xml:space="preserve">, </w:t>
      </w:r>
      <w:r w:rsidR="00CB6F6F" w:rsidRPr="008D1144">
        <w:rPr>
          <w:rFonts w:eastAsia="Garamond"/>
          <w:b/>
        </w:rPr>
        <w:t>distinguish</w:t>
      </w:r>
      <w:r w:rsidR="00CB6F6F" w:rsidRPr="008D1144">
        <w:rPr>
          <w:rFonts w:eastAsia="Garamond"/>
        </w:rPr>
        <w:t>,</w:t>
      </w:r>
      <w:r w:rsidR="00CB6F6F" w:rsidRPr="008D1144">
        <w:rPr>
          <w:rFonts w:eastAsia="Garamond"/>
          <w:b/>
        </w:rPr>
        <w:t xml:space="preserve"> </w:t>
      </w:r>
      <w:r w:rsidRPr="008D1144">
        <w:rPr>
          <w:rFonts w:eastAsia="Garamond"/>
          <w:b/>
        </w:rPr>
        <w:t>expand</w:t>
      </w:r>
      <w:r w:rsidRPr="008D1144">
        <w:rPr>
          <w:rFonts w:eastAsia="Garamond"/>
        </w:rPr>
        <w:t xml:space="preserve">, or </w:t>
      </w:r>
      <w:r w:rsidRPr="008D1144">
        <w:rPr>
          <w:rFonts w:eastAsia="Garamond"/>
          <w:b/>
        </w:rPr>
        <w:t>narrow</w:t>
      </w:r>
      <w:r w:rsidRPr="008D1144">
        <w:rPr>
          <w:rFonts w:eastAsia="Garamond"/>
        </w:rPr>
        <w:t>.</w:t>
      </w:r>
      <w:r w:rsidR="005633B0" w:rsidRPr="008D1144">
        <w:rPr>
          <w:rFonts w:eastAsia="Garamond"/>
        </w:rPr>
        <w:t xml:space="preserve"> We focus on cited provisions that establish obligations rather than exceptions; we do </w:t>
      </w:r>
      <w:r w:rsidR="005633B0" w:rsidRPr="008D1144">
        <w:rPr>
          <w:rFonts w:eastAsia="Garamond"/>
          <w:u w:val="single"/>
        </w:rPr>
        <w:t>not</w:t>
      </w:r>
      <w:r w:rsidR="005633B0" w:rsidRPr="008D1144">
        <w:rPr>
          <w:rFonts w:eastAsia="Garamond"/>
        </w:rPr>
        <w:t xml:space="preserve"> include exceptions to existing obligations under WTO treaties.</w:t>
      </w:r>
      <w:r w:rsidR="000A7AD6" w:rsidRPr="008D1144">
        <w:rPr>
          <w:rFonts w:eastAsia="Garamond"/>
        </w:rPr>
        <w:t xml:space="preserve"> The coding was conducted by two research assistants with international trade law background. To ensure reliability, each of them mapped all citations independently. The two coding sheets were compared, and outstanding gaps were resolved. Most references to prior decisions are made to cases under the same covered agreement.</w:t>
      </w:r>
      <w:r w:rsidRPr="008D1144">
        <w:rPr>
          <w:rFonts w:eastAsia="Garamond"/>
          <w:vertAlign w:val="superscript"/>
        </w:rPr>
        <w:footnoteReference w:id="3"/>
      </w:r>
    </w:p>
    <w:p w14:paraId="6D2C77F1" w14:textId="060A46FB" w:rsidR="00805B58" w:rsidRPr="008D1144" w:rsidRDefault="00FB076B" w:rsidP="005633B0">
      <w:pPr>
        <w:keepNext/>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360"/>
          <w:tab w:val="left" w:pos="620"/>
        </w:tabs>
        <w:ind w:firstLine="720"/>
        <w:contextualSpacing/>
        <w:jc w:val="both"/>
        <w:rPr>
          <w:rFonts w:eastAsia="Garamond"/>
        </w:rPr>
      </w:pPr>
      <w:r w:rsidRPr="008D1144">
        <w:rPr>
          <w:rFonts w:eastAsia="Garamond"/>
        </w:rPr>
        <w:t xml:space="preserve">Coding precedent </w:t>
      </w:r>
      <w:r w:rsidR="000A7AD6" w:rsidRPr="008D1144">
        <w:rPr>
          <w:rFonts w:eastAsia="Garamond"/>
        </w:rPr>
        <w:t>was a challenging task. In some cases,</w:t>
      </w:r>
      <w:r w:rsidRPr="008D1144">
        <w:rPr>
          <w:rFonts w:eastAsia="Garamond"/>
        </w:rPr>
        <w:t xml:space="preserve"> deviations from precedent can be nuanced, leading to confusion as to how exactly a prior interpretation is being applied. Decisions that follow prior rulings are generally apparent because the application of precedent is ofte</w:t>
      </w:r>
      <w:r w:rsidR="00D76E2B" w:rsidRPr="008D1144">
        <w:rPr>
          <w:rFonts w:eastAsia="Garamond"/>
        </w:rPr>
        <w:t>n accompanied by a presentation</w:t>
      </w:r>
      <w:r w:rsidRPr="008D1144">
        <w:rPr>
          <w:rFonts w:eastAsia="Garamond"/>
        </w:rPr>
        <w:t xml:space="preserve"> “We emphasized in that Report […] that, in examining the issue” and shelved sum</w:t>
      </w:r>
      <w:r w:rsidR="00AF45CC" w:rsidRPr="008D1144">
        <w:rPr>
          <w:rFonts w:eastAsia="Garamond"/>
        </w:rPr>
        <w:t>m</w:t>
      </w:r>
      <w:r w:rsidRPr="008D1144">
        <w:rPr>
          <w:rFonts w:eastAsia="Garamond"/>
        </w:rPr>
        <w:t>arily. However, the narrowing and extending of past decisions often involves a longer discussion by the AB and deeper engagement with prior decisions. In such cases, the coding requires a good understanding of the implication of the find</w:t>
      </w:r>
      <w:r w:rsidR="000A7AD6" w:rsidRPr="008D1144">
        <w:rPr>
          <w:rFonts w:eastAsia="Garamond"/>
        </w:rPr>
        <w:t>i</w:t>
      </w:r>
      <w:r w:rsidRPr="008D1144">
        <w:rPr>
          <w:rFonts w:eastAsia="Garamond"/>
        </w:rPr>
        <w:t>ng. To ensure the quality of the coding</w:t>
      </w:r>
      <w:r w:rsidRPr="008D1144">
        <w:rPr>
          <w:rFonts w:eastAsia="Garamond"/>
          <w:vertAlign w:val="superscript"/>
        </w:rPr>
        <w:t xml:space="preserve"> </w:t>
      </w:r>
      <w:r w:rsidRPr="008D1144">
        <w:rPr>
          <w:rFonts w:eastAsia="Garamond"/>
        </w:rPr>
        <w:t>each citation was scrutinized at least twice for meaning by trained coders and substantial discussions followed complicated cases.</w:t>
      </w:r>
      <w:r w:rsidR="005633B0" w:rsidRPr="008D1144">
        <w:rPr>
          <w:rFonts w:eastAsia="Garamond"/>
        </w:rPr>
        <w:t xml:space="preserve"> </w:t>
      </w:r>
      <w:r w:rsidR="00CB6F6F" w:rsidRPr="008D1144">
        <w:rPr>
          <w:rFonts w:eastAsia="Garamond"/>
        </w:rPr>
        <w:t>We describe each form of precedent and provide examples to illustrate our coding</w:t>
      </w:r>
      <w:r w:rsidR="005633B0" w:rsidRPr="008D1144">
        <w:rPr>
          <w:rFonts w:eastAsia="Garamond"/>
        </w:rPr>
        <w:t>.</w:t>
      </w:r>
    </w:p>
    <w:p w14:paraId="5E02506F" w14:textId="77777777" w:rsidR="005633B0" w:rsidRPr="008D1144" w:rsidRDefault="005633B0" w:rsidP="005633B0">
      <w:pPr>
        <w:keepNext/>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360"/>
          <w:tab w:val="left" w:pos="620"/>
        </w:tabs>
        <w:ind w:firstLine="720"/>
        <w:contextualSpacing/>
        <w:jc w:val="both"/>
      </w:pPr>
    </w:p>
    <w:p w14:paraId="19D4A425" w14:textId="56CFAA06" w:rsidR="00CB6F6F" w:rsidRPr="008D1144" w:rsidRDefault="00D76E2B" w:rsidP="007E32C4">
      <w:pPr>
        <w:keepNext/>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360"/>
          <w:tab w:val="left" w:pos="620"/>
        </w:tabs>
        <w:spacing w:after="120"/>
        <w:jc w:val="both"/>
        <w:rPr>
          <w:i/>
        </w:rPr>
      </w:pPr>
      <w:r w:rsidRPr="008D1144">
        <w:rPr>
          <w:i/>
        </w:rPr>
        <w:tab/>
      </w:r>
      <w:r w:rsidR="00CB6F6F" w:rsidRPr="008D1144">
        <w:rPr>
          <w:i/>
        </w:rPr>
        <w:t>Following and</w:t>
      </w:r>
      <w:r w:rsidR="00CB6F6F" w:rsidRPr="008D1144">
        <w:t xml:space="preserve"> </w:t>
      </w:r>
      <w:r w:rsidR="00CB6F6F" w:rsidRPr="008D1144">
        <w:rPr>
          <w:i/>
        </w:rPr>
        <w:t>distinguishing</w:t>
      </w:r>
    </w:p>
    <w:p w14:paraId="0DA9CF8C" w14:textId="77777777" w:rsidR="00AF45CC" w:rsidRPr="008D1144" w:rsidRDefault="00AF45CC" w:rsidP="005633B0">
      <w:pPr>
        <w:keepNext/>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360"/>
          <w:tab w:val="left" w:pos="620"/>
        </w:tabs>
        <w:ind w:firstLine="720"/>
        <w:contextualSpacing/>
        <w:jc w:val="both"/>
        <w:rPr>
          <w:rFonts w:eastAsia="Garamond"/>
        </w:rPr>
      </w:pPr>
      <w:r w:rsidRPr="008D1144">
        <w:rPr>
          <w:rFonts w:eastAsia="Garamond"/>
        </w:rPr>
        <w:t xml:space="preserve">The AB’s citation patterns show a strong norm of </w:t>
      </w:r>
      <w:r w:rsidRPr="008D1144">
        <w:rPr>
          <w:rFonts w:eastAsia="Garamond"/>
          <w:b/>
        </w:rPr>
        <w:t>following</w:t>
      </w:r>
      <w:r w:rsidRPr="008D1144">
        <w:rPr>
          <w:rFonts w:eastAsia="Garamond"/>
        </w:rPr>
        <w:t xml:space="preserve"> precedent. The AB follows its own precedent roughly 77 percent of the time</w:t>
      </w:r>
      <w:r w:rsidR="00805B58" w:rsidRPr="008D1144">
        <w:rPr>
          <w:rFonts w:eastAsia="Garamond"/>
        </w:rPr>
        <w:t>. It is not surprising that most decisions are followed given that ICs have an interest in consistency.</w:t>
      </w:r>
      <w:r w:rsidRPr="008D1144">
        <w:rPr>
          <w:rFonts w:eastAsia="Garamond"/>
        </w:rPr>
        <w:t xml:space="preserve"> Areas of consistency include TRIPS</w:t>
      </w:r>
      <w:r w:rsidR="00805B58" w:rsidRPr="008D1144">
        <w:rPr>
          <w:rFonts w:eastAsia="Garamond"/>
        </w:rPr>
        <w:t xml:space="preserve"> (intellectual property)</w:t>
      </w:r>
      <w:r w:rsidRPr="008D1144">
        <w:rPr>
          <w:rFonts w:eastAsia="Garamond"/>
        </w:rPr>
        <w:t xml:space="preserve"> and GATS</w:t>
      </w:r>
      <w:r w:rsidR="00805B58" w:rsidRPr="008D1144">
        <w:rPr>
          <w:rFonts w:eastAsia="Garamond"/>
        </w:rPr>
        <w:t xml:space="preserve"> (services)</w:t>
      </w:r>
      <w:r w:rsidRPr="008D1144">
        <w:rPr>
          <w:rFonts w:eastAsia="Garamond"/>
        </w:rPr>
        <w:t xml:space="preserve">, two relatively newer areas of trade law where clarifications of the </w:t>
      </w:r>
      <w:r w:rsidRPr="008D1144">
        <w:rPr>
          <w:rFonts w:eastAsia="Garamond"/>
        </w:rPr>
        <w:lastRenderedPageBreak/>
        <w:t xml:space="preserve">rules are especially important. </w:t>
      </w:r>
    </w:p>
    <w:p w14:paraId="468BF8DD" w14:textId="77777777" w:rsidR="00805B58" w:rsidRPr="008D1144" w:rsidRDefault="002D6E81" w:rsidP="005633B0">
      <w:pPr>
        <w:keepNext/>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360"/>
          <w:tab w:val="left" w:pos="620"/>
        </w:tabs>
        <w:ind w:firstLine="720"/>
        <w:contextualSpacing/>
        <w:jc w:val="both"/>
        <w:rPr>
          <w:rFonts w:eastAsia="Garamond"/>
        </w:rPr>
      </w:pPr>
      <w:r w:rsidRPr="008D1144">
        <w:rPr>
          <w:rFonts w:eastAsia="Garamond"/>
        </w:rPr>
        <w:t>Some</w:t>
      </w:r>
      <w:r w:rsidR="00AF45CC" w:rsidRPr="008D1144">
        <w:rPr>
          <w:rFonts w:eastAsia="Garamond"/>
        </w:rPr>
        <w:t xml:space="preserve"> AB </w:t>
      </w:r>
      <w:r w:rsidR="00805B58" w:rsidRPr="008D1144">
        <w:rPr>
          <w:rFonts w:eastAsia="Garamond"/>
        </w:rPr>
        <w:t>reports</w:t>
      </w:r>
      <w:r w:rsidR="00AF45CC" w:rsidRPr="008D1144">
        <w:rPr>
          <w:rFonts w:eastAsia="Garamond"/>
        </w:rPr>
        <w:t xml:space="preserve"> formally </w:t>
      </w:r>
      <w:r w:rsidR="00AF45CC" w:rsidRPr="008D1144">
        <w:rPr>
          <w:rFonts w:eastAsia="Garamond"/>
          <w:b/>
        </w:rPr>
        <w:t>distinguish</w:t>
      </w:r>
      <w:r w:rsidR="00AF45CC" w:rsidRPr="008D1144">
        <w:rPr>
          <w:rFonts w:eastAsia="Garamond"/>
        </w:rPr>
        <w:t xml:space="preserve"> an invoked precedent</w:t>
      </w:r>
      <w:r w:rsidRPr="008D1144">
        <w:rPr>
          <w:rFonts w:eastAsia="Garamond"/>
        </w:rPr>
        <w:t>, but this is rare at</w:t>
      </w:r>
      <w:r w:rsidR="00AF45CC" w:rsidRPr="008D1144">
        <w:rPr>
          <w:rFonts w:eastAsia="Garamond"/>
        </w:rPr>
        <w:t xml:space="preserve"> only 6 percent of the time. Distinguishing occurs when the AB explains specifically why the rationale of a prior case </w:t>
      </w:r>
      <w:r w:rsidR="00AF45CC" w:rsidRPr="008D1144">
        <w:rPr>
          <w:rFonts w:eastAsia="Garamond"/>
          <w:i/>
        </w:rPr>
        <w:t>does not</w:t>
      </w:r>
      <w:r w:rsidR="00AF45CC" w:rsidRPr="008D1144">
        <w:rPr>
          <w:rFonts w:eastAsia="Garamond"/>
        </w:rPr>
        <w:t xml:space="preserve"> apply to the case at hand. These decisions occur most often with respect to GATT (1994) and to the Agreements on Subsidies and Technical Barriers to Trade. </w:t>
      </w:r>
    </w:p>
    <w:p w14:paraId="02D7094F" w14:textId="77777777" w:rsidR="00AF45CC" w:rsidRPr="008D1144" w:rsidRDefault="00AF45CC" w:rsidP="005633B0">
      <w:pPr>
        <w:keepNext/>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360"/>
          <w:tab w:val="left" w:pos="620"/>
        </w:tabs>
        <w:ind w:firstLine="720"/>
        <w:contextualSpacing/>
        <w:jc w:val="both"/>
        <w:rPr>
          <w:rFonts w:eastAsia="Garamond"/>
        </w:rPr>
      </w:pPr>
      <w:r w:rsidRPr="008D1144">
        <w:rPr>
          <w:rFonts w:eastAsia="Garamond"/>
        </w:rPr>
        <w:t xml:space="preserve">For example, in the case </w:t>
      </w:r>
      <w:r w:rsidRPr="008D1144">
        <w:rPr>
          <w:rFonts w:eastAsia="Garamond"/>
          <w:i/>
        </w:rPr>
        <w:t>Chile – Price Band System</w:t>
      </w:r>
      <w:r w:rsidRPr="008D1144">
        <w:rPr>
          <w:rFonts w:eastAsia="Garamond"/>
        </w:rPr>
        <w:t>,</w:t>
      </w:r>
      <w:r w:rsidRPr="008D1144">
        <w:rPr>
          <w:rFonts w:eastAsia="Garamond"/>
          <w:vertAlign w:val="superscript"/>
        </w:rPr>
        <w:footnoteReference w:id="4"/>
      </w:r>
      <w:r w:rsidRPr="008D1144">
        <w:rPr>
          <w:rFonts w:eastAsia="Garamond"/>
        </w:rPr>
        <w:t xml:space="preserve"> Argentina rel</w:t>
      </w:r>
      <w:r w:rsidR="00805B58" w:rsidRPr="008D1144">
        <w:rPr>
          <w:rFonts w:eastAsia="Garamond"/>
        </w:rPr>
        <w:t>ied</w:t>
      </w:r>
      <w:r w:rsidRPr="008D1144">
        <w:rPr>
          <w:rFonts w:eastAsia="Garamond"/>
        </w:rPr>
        <w:t xml:space="preserve"> on a prior AB’s ruling in its challenge of Chile’s Price Band System (PBS), by which tariff rates for certain products were assessed based on whether the price fell below a lower price band or rose beyond an upper price band. Argentina brought a claim under the first sentence of Article II:1(b) challenging the PBS as “ordinary customs duties” in excess of Chile’s bound rates. The panel found against Chile and ruled that the duties imposed under the PBS are “other duties or charges” that are prohibited under Article II:1(b)’s second sentence. Before the AB, Argentina argued that because the structure of Article II:1(b) (dealing with non-discrimination with respect to charges that can be levied on imports) is similar to that of Article III:2 of the GATT 1994 (dealing with non-discrimination with respect to taxation). As a result, they claimed that the decision in </w:t>
      </w:r>
      <w:r w:rsidRPr="008D1144">
        <w:rPr>
          <w:rFonts w:eastAsia="Garamond"/>
          <w:i/>
        </w:rPr>
        <w:t>Canada – Periodicals</w:t>
      </w:r>
      <w:r w:rsidRPr="008D1144">
        <w:rPr>
          <w:rFonts w:eastAsia="Garamond"/>
        </w:rPr>
        <w:t xml:space="preserve"> was relevant.</w:t>
      </w:r>
      <w:r w:rsidRPr="008D1144">
        <w:rPr>
          <w:rFonts w:eastAsia="Garamond"/>
          <w:vertAlign w:val="superscript"/>
        </w:rPr>
        <w:t xml:space="preserve"> </w:t>
      </w:r>
      <w:r w:rsidRPr="008D1144">
        <w:rPr>
          <w:rFonts w:eastAsia="Garamond"/>
          <w:vertAlign w:val="superscript"/>
        </w:rPr>
        <w:footnoteReference w:id="5"/>
      </w:r>
      <w:r w:rsidRPr="008D1144">
        <w:rPr>
          <w:rFonts w:eastAsia="Garamond"/>
        </w:rPr>
        <w:t xml:space="preserve"> In that previous, case the AB determined that the relationship between the first and second sentences of Article III:2 of the GATT 1994 was systemic. One could move from an examination of the first sentence of that article to the examination of the second sentence as the two sentences are “part of a logical continuum.” However, rejecting Argentina’s position, the AB distinguished the application of such decision in </w:t>
      </w:r>
      <w:r w:rsidRPr="008D1144">
        <w:rPr>
          <w:rFonts w:eastAsia="Garamond"/>
          <w:i/>
        </w:rPr>
        <w:t>Canada – Periodicals.</w:t>
      </w:r>
      <w:r w:rsidRPr="008D1144">
        <w:rPr>
          <w:rFonts w:eastAsia="Garamond"/>
        </w:rPr>
        <w:t xml:space="preserve"> In that later ruling, the AB decided that the first and second sentences of Article II:1(b) prescribed distinct obligations with respect to the disputed measures.</w:t>
      </w:r>
    </w:p>
    <w:p w14:paraId="0E8CD912" w14:textId="77777777" w:rsidR="005633B0" w:rsidRPr="008D1144" w:rsidRDefault="005633B0" w:rsidP="005633B0">
      <w:pPr>
        <w:keepNext/>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360"/>
          <w:tab w:val="left" w:pos="620"/>
        </w:tabs>
        <w:ind w:firstLine="720"/>
        <w:contextualSpacing/>
        <w:jc w:val="both"/>
        <w:rPr>
          <w:rFonts w:eastAsia="Garamond"/>
        </w:rPr>
      </w:pPr>
    </w:p>
    <w:p w14:paraId="4C7031F3" w14:textId="77BA7C65" w:rsidR="00CB6F6F" w:rsidRPr="008D1144" w:rsidRDefault="00D76E2B" w:rsidP="007E32C4">
      <w:pPr>
        <w:keepNext/>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360"/>
          <w:tab w:val="left" w:pos="620"/>
        </w:tabs>
        <w:spacing w:after="120"/>
        <w:jc w:val="both"/>
        <w:rPr>
          <w:rFonts w:eastAsia="Garamond"/>
          <w:i/>
        </w:rPr>
      </w:pPr>
      <w:r w:rsidRPr="008D1144">
        <w:rPr>
          <w:rFonts w:eastAsia="Garamond"/>
          <w:i/>
        </w:rPr>
        <w:tab/>
      </w:r>
      <w:r w:rsidR="00CB6F6F" w:rsidRPr="008D1144">
        <w:rPr>
          <w:rFonts w:eastAsia="Garamond"/>
          <w:i/>
        </w:rPr>
        <w:t>Extending and narrowing</w:t>
      </w:r>
    </w:p>
    <w:p w14:paraId="073920C8" w14:textId="359B0A35" w:rsidR="00AF45CC" w:rsidRPr="008D1144" w:rsidRDefault="00805B58" w:rsidP="005633B0">
      <w:pPr>
        <w:keepNext/>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360"/>
          <w:tab w:val="left" w:pos="620"/>
        </w:tabs>
        <w:ind w:firstLine="720"/>
        <w:contextualSpacing/>
        <w:jc w:val="both"/>
        <w:rPr>
          <w:rFonts w:eastAsia="Garamond"/>
        </w:rPr>
      </w:pPr>
      <w:r w:rsidRPr="008D1144">
        <w:rPr>
          <w:rFonts w:eastAsia="Garamond"/>
        </w:rPr>
        <w:t xml:space="preserve">Most important to </w:t>
      </w:r>
      <w:r w:rsidR="00414F47" w:rsidRPr="008D1144">
        <w:rPr>
          <w:rFonts w:eastAsia="Garamond"/>
        </w:rPr>
        <w:t>our</w:t>
      </w:r>
      <w:r w:rsidRPr="008D1144">
        <w:rPr>
          <w:rFonts w:eastAsia="Garamond"/>
        </w:rPr>
        <w:t xml:space="preserve"> study, the AB sometimes </w:t>
      </w:r>
      <w:r w:rsidRPr="008D1144">
        <w:rPr>
          <w:rFonts w:eastAsia="Garamond"/>
          <w:b/>
        </w:rPr>
        <w:t>extend</w:t>
      </w:r>
      <w:r w:rsidR="007E32C4" w:rsidRPr="008D1144">
        <w:rPr>
          <w:rFonts w:eastAsia="Garamond"/>
          <w:b/>
        </w:rPr>
        <w:t>s</w:t>
      </w:r>
      <w:r w:rsidRPr="008D1144">
        <w:rPr>
          <w:rFonts w:eastAsia="Garamond"/>
        </w:rPr>
        <w:t xml:space="preserve"> precedent. </w:t>
      </w:r>
      <w:r w:rsidR="00780487" w:rsidRPr="008D1144">
        <w:rPr>
          <w:rFonts w:eastAsia="Garamond"/>
        </w:rPr>
        <w:t>Through</w:t>
      </w:r>
      <w:r w:rsidR="00A42FA1" w:rsidRPr="008D1144">
        <w:rPr>
          <w:rFonts w:eastAsia="Garamond"/>
        </w:rPr>
        <w:t xml:space="preserve"> e</w:t>
      </w:r>
      <w:r w:rsidRPr="008D1144">
        <w:rPr>
          <w:rFonts w:eastAsia="Garamond"/>
        </w:rPr>
        <w:t>xtensions</w:t>
      </w:r>
      <w:r w:rsidR="00780487" w:rsidRPr="008D1144">
        <w:rPr>
          <w:rFonts w:eastAsia="Garamond"/>
        </w:rPr>
        <w:t>, the AB</w:t>
      </w:r>
      <w:r w:rsidRPr="008D1144">
        <w:rPr>
          <w:rFonts w:eastAsia="Garamond"/>
        </w:rPr>
        <w:t xml:space="preserve"> </w:t>
      </w:r>
      <w:r w:rsidR="00780487" w:rsidRPr="008D1144">
        <w:rPr>
          <w:rFonts w:eastAsia="Garamond"/>
        </w:rPr>
        <w:t>expands</w:t>
      </w:r>
      <w:r w:rsidR="00A42FA1" w:rsidRPr="008D1144">
        <w:rPr>
          <w:rFonts w:eastAsia="Garamond"/>
        </w:rPr>
        <w:t xml:space="preserve"> the authority of those prior decisions beyond their initial confinements. </w:t>
      </w:r>
      <w:r w:rsidR="00AF45CC" w:rsidRPr="008D1144">
        <w:rPr>
          <w:rFonts w:eastAsia="Garamond"/>
        </w:rPr>
        <w:t xml:space="preserve">The AB extends its own precedent 10 percent of the time, </w:t>
      </w:r>
      <w:proofErr w:type="gramStart"/>
      <w:r w:rsidR="00A42FA1" w:rsidRPr="008D1144">
        <w:rPr>
          <w:rFonts w:eastAsia="Garamond"/>
        </w:rPr>
        <w:t>It</w:t>
      </w:r>
      <w:proofErr w:type="gramEnd"/>
      <w:r w:rsidR="00A42FA1" w:rsidRPr="008D1144">
        <w:rPr>
          <w:rFonts w:eastAsia="Garamond"/>
        </w:rPr>
        <w:t xml:space="preserve"> does so</w:t>
      </w:r>
      <w:r w:rsidR="00AF45CC" w:rsidRPr="008D1144">
        <w:rPr>
          <w:rFonts w:eastAsia="Garamond"/>
        </w:rPr>
        <w:t xml:space="preserve"> most frequently with respect to the GATT of 1994, principally because the vast majority of disputes cite some portion of that agreement, most commonly Articles II and III (dealing with non-discrimination). </w:t>
      </w:r>
      <w:r w:rsidR="00A42FA1" w:rsidRPr="008D1144">
        <w:rPr>
          <w:rFonts w:eastAsia="Garamond"/>
        </w:rPr>
        <w:t xml:space="preserve">There were 822 applications of GATT between 1995 and 2015, and 104 of them were extensions—or, 12 percent. </w:t>
      </w:r>
      <w:r w:rsidR="00AF45CC" w:rsidRPr="008D1144">
        <w:rPr>
          <w:rFonts w:eastAsia="Garamond"/>
        </w:rPr>
        <w:t xml:space="preserve">Other areas of WTO law extended with some regularity include the agreements on agriculture, subsidies, and anti-dumping. </w:t>
      </w:r>
    </w:p>
    <w:p w14:paraId="35AB428B" w14:textId="77777777" w:rsidR="00A42FA1" w:rsidRPr="008D1144" w:rsidRDefault="00AF45CC" w:rsidP="005633B0">
      <w:pPr>
        <w:keepNext/>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360"/>
          <w:tab w:val="left" w:pos="620"/>
        </w:tabs>
        <w:ind w:firstLine="720"/>
        <w:contextualSpacing/>
        <w:jc w:val="both"/>
        <w:rPr>
          <w:rFonts w:eastAsia="Garamond"/>
        </w:rPr>
      </w:pPr>
      <w:r w:rsidRPr="008D1144">
        <w:rPr>
          <w:rFonts w:eastAsia="Garamond"/>
        </w:rPr>
        <w:t xml:space="preserve">One </w:t>
      </w:r>
      <w:r w:rsidR="00A42FA1" w:rsidRPr="008D1144">
        <w:rPr>
          <w:rFonts w:eastAsia="Garamond"/>
        </w:rPr>
        <w:t xml:space="preserve">consequential </w:t>
      </w:r>
      <w:r w:rsidRPr="008D1144">
        <w:rPr>
          <w:rFonts w:eastAsia="Garamond"/>
        </w:rPr>
        <w:t>example</w:t>
      </w:r>
      <w:r w:rsidR="00A42FA1" w:rsidRPr="008D1144">
        <w:rPr>
          <w:rFonts w:eastAsia="Garamond"/>
        </w:rPr>
        <w:t xml:space="preserve"> of precedent extension comes from</w:t>
      </w:r>
      <w:r w:rsidRPr="008D1144">
        <w:rPr>
          <w:rFonts w:eastAsia="Garamond"/>
        </w:rPr>
        <w:t xml:space="preserve"> the anti-dumping cases</w:t>
      </w:r>
      <w:r w:rsidR="00A42FA1" w:rsidRPr="008D1144">
        <w:rPr>
          <w:rFonts w:eastAsia="Garamond"/>
        </w:rPr>
        <w:t xml:space="preserve"> on “zeroing.” This is </w:t>
      </w:r>
      <w:r w:rsidR="005633B0" w:rsidRPr="008D1144">
        <w:rPr>
          <w:rFonts w:eastAsia="Garamond"/>
        </w:rPr>
        <w:t xml:space="preserve">the </w:t>
      </w:r>
      <w:r w:rsidR="00A42FA1" w:rsidRPr="008D1144">
        <w:rPr>
          <w:rFonts w:eastAsia="Garamond"/>
        </w:rPr>
        <w:t xml:space="preserve">US practice of setting negative dumping margins to zero to cancel out foreign trade practices. In </w:t>
      </w:r>
      <w:r w:rsidR="00780487" w:rsidRPr="008D1144">
        <w:rPr>
          <w:rFonts w:eastAsia="Garamond"/>
        </w:rPr>
        <w:t>this series of</w:t>
      </w:r>
      <w:r w:rsidR="00A42FA1" w:rsidRPr="008D1144">
        <w:rPr>
          <w:rFonts w:eastAsia="Garamond"/>
        </w:rPr>
        <w:t xml:space="preserve"> disputes, t</w:t>
      </w:r>
      <w:r w:rsidRPr="008D1144">
        <w:rPr>
          <w:rFonts w:eastAsia="Garamond"/>
        </w:rPr>
        <w:t xml:space="preserve">he AB has steadily expounded its prohibition </w:t>
      </w:r>
      <w:r w:rsidR="00A42FA1" w:rsidRPr="008D1144">
        <w:rPr>
          <w:rFonts w:eastAsia="Garamond"/>
        </w:rPr>
        <w:t>of zeroing, with each subsequent ruling incrementally expanding the scope of the prior ones</w:t>
      </w:r>
      <w:r w:rsidR="006B72EF" w:rsidRPr="008D1144">
        <w:rPr>
          <w:rFonts w:eastAsia="Garamond"/>
        </w:rPr>
        <w:t xml:space="preserve"> (</w:t>
      </w:r>
      <w:proofErr w:type="spellStart"/>
      <w:r w:rsidR="006B72EF" w:rsidRPr="008D1144">
        <w:rPr>
          <w:rFonts w:eastAsia="Garamond"/>
        </w:rPr>
        <w:t>Vermulst</w:t>
      </w:r>
      <w:proofErr w:type="spellEnd"/>
      <w:r w:rsidR="006B72EF" w:rsidRPr="008D1144">
        <w:rPr>
          <w:rFonts w:eastAsia="Garamond"/>
        </w:rPr>
        <w:t xml:space="preserve"> and </w:t>
      </w:r>
      <w:proofErr w:type="spellStart"/>
      <w:r w:rsidR="006B72EF" w:rsidRPr="008D1144">
        <w:rPr>
          <w:rFonts w:eastAsia="Garamond"/>
        </w:rPr>
        <w:t>Ikenson</w:t>
      </w:r>
      <w:proofErr w:type="spellEnd"/>
      <w:r w:rsidR="006B72EF" w:rsidRPr="008D1144">
        <w:rPr>
          <w:rFonts w:eastAsia="Garamond"/>
        </w:rPr>
        <w:t xml:space="preserve"> 2007)</w:t>
      </w:r>
      <w:r w:rsidR="00A42FA1" w:rsidRPr="008D1144">
        <w:rPr>
          <w:rFonts w:eastAsia="Garamond"/>
        </w:rPr>
        <w:t>.</w:t>
      </w:r>
      <w:r w:rsidRPr="008D1144">
        <w:rPr>
          <w:rFonts w:eastAsia="Garamond"/>
        </w:rPr>
        <w:t xml:space="preserve"> </w:t>
      </w:r>
    </w:p>
    <w:p w14:paraId="06249695" w14:textId="77777777" w:rsidR="00AF45CC" w:rsidRPr="008D1144" w:rsidRDefault="00AF45CC" w:rsidP="005633B0">
      <w:pPr>
        <w:keepNext/>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360"/>
          <w:tab w:val="left" w:pos="620"/>
        </w:tabs>
        <w:ind w:firstLine="720"/>
        <w:contextualSpacing/>
        <w:jc w:val="both"/>
        <w:rPr>
          <w:rFonts w:eastAsia="Garamond"/>
        </w:rPr>
      </w:pPr>
      <w:r w:rsidRPr="008D1144">
        <w:rPr>
          <w:rFonts w:eastAsia="Garamond"/>
        </w:rPr>
        <w:t>The</w:t>
      </w:r>
      <w:r w:rsidR="00A42FA1" w:rsidRPr="008D1144">
        <w:rPr>
          <w:rFonts w:eastAsia="Garamond"/>
        </w:rPr>
        <w:t>re are numerous other instances in which we observe the</w:t>
      </w:r>
      <w:r w:rsidRPr="008D1144">
        <w:rPr>
          <w:rFonts w:eastAsia="Garamond"/>
        </w:rPr>
        <w:t xml:space="preserve"> AB</w:t>
      </w:r>
      <w:r w:rsidR="00A42FA1" w:rsidRPr="008D1144">
        <w:rPr>
          <w:rFonts w:eastAsia="Garamond"/>
        </w:rPr>
        <w:t xml:space="preserve"> take an </w:t>
      </w:r>
      <w:r w:rsidRPr="008D1144">
        <w:rPr>
          <w:rFonts w:eastAsia="Garamond"/>
        </w:rPr>
        <w:t>aggressively expansionary stance on the use of precedent. For example, in</w:t>
      </w:r>
      <w:r w:rsidRPr="008D1144">
        <w:rPr>
          <w:rFonts w:eastAsia="Garamond"/>
          <w:i/>
        </w:rPr>
        <w:t xml:space="preserve"> US – Oil Country Tubular Goods Sunset Reviews</w:t>
      </w:r>
      <w:r w:rsidRPr="008D1144">
        <w:rPr>
          <w:rFonts w:eastAsia="Garamond"/>
        </w:rPr>
        <w:t xml:space="preserve">, the body indicated that prior reasoning and rulings should be followed, stating that “to rely on the Appellate Body’s conclusions in earlier disputes is not only appropriate, but is </w:t>
      </w:r>
      <w:r w:rsidRPr="008D1144">
        <w:rPr>
          <w:rFonts w:eastAsia="Garamond"/>
        </w:rPr>
        <w:lastRenderedPageBreak/>
        <w:t>what would be expected from panels, especially where the issues are the same.”</w:t>
      </w:r>
      <w:r w:rsidRPr="008D1144">
        <w:rPr>
          <w:rFonts w:eastAsia="Garamond"/>
          <w:vertAlign w:val="superscript"/>
        </w:rPr>
        <w:footnoteReference w:id="6"/>
      </w:r>
      <w:r w:rsidRPr="008D1144">
        <w:rPr>
          <w:rFonts w:eastAsia="Garamond"/>
        </w:rPr>
        <w:t xml:space="preserve"> Following that decision, in </w:t>
      </w:r>
      <w:r w:rsidRPr="008D1144">
        <w:rPr>
          <w:rFonts w:eastAsia="Garamond"/>
          <w:i/>
        </w:rPr>
        <w:t>US –Stainless Steel (Mexico)</w:t>
      </w:r>
      <w:r w:rsidRPr="008D1144">
        <w:rPr>
          <w:rFonts w:eastAsia="Garamond"/>
        </w:rPr>
        <w:t>,</w:t>
      </w:r>
      <w:r w:rsidRPr="008D1144">
        <w:rPr>
          <w:rFonts w:eastAsia="Garamond"/>
          <w:b/>
        </w:rPr>
        <w:t xml:space="preserve"> </w:t>
      </w:r>
      <w:r w:rsidRPr="008D1144">
        <w:rPr>
          <w:rFonts w:eastAsia="Garamond"/>
        </w:rPr>
        <w:t>the AB relied on past reports to come to the conclusion that AB reports serve as precedent “absent cogent reasons.”</w:t>
      </w:r>
      <w:r w:rsidRPr="008D1144">
        <w:rPr>
          <w:rFonts w:eastAsia="Garamond"/>
          <w:vertAlign w:val="superscript"/>
        </w:rPr>
        <w:footnoteReference w:id="7"/>
      </w:r>
      <w:r w:rsidRPr="008D1144">
        <w:rPr>
          <w:rFonts w:eastAsia="Garamond"/>
        </w:rPr>
        <w:t xml:space="preserve"> However, it is difficult to see how the AB came to this conclusion based on the cited reports. </w:t>
      </w:r>
      <w:r w:rsidR="00CB6F6F" w:rsidRPr="008D1144">
        <w:rPr>
          <w:rFonts w:eastAsia="Garamond"/>
        </w:rPr>
        <w:t>The</w:t>
      </w:r>
      <w:r w:rsidRPr="008D1144">
        <w:rPr>
          <w:rFonts w:eastAsia="Garamond"/>
        </w:rPr>
        <w:t xml:space="preserve"> AB cited </w:t>
      </w:r>
      <w:r w:rsidRPr="008D1144">
        <w:rPr>
          <w:rFonts w:eastAsia="Garamond"/>
          <w:i/>
        </w:rPr>
        <w:t xml:space="preserve">Japan – Alcoholic Beverages II </w:t>
      </w:r>
      <w:r w:rsidRPr="008D1144">
        <w:rPr>
          <w:rFonts w:eastAsia="Garamond"/>
        </w:rPr>
        <w:t xml:space="preserve">and honed in on the statement that adopted reports are “an important part of the GATT </w:t>
      </w:r>
      <w:r w:rsidRPr="008D1144">
        <w:rPr>
          <w:rFonts w:eastAsia="Garamond"/>
          <w:i/>
        </w:rPr>
        <w:t>acquis</w:t>
      </w:r>
      <w:r w:rsidRPr="008D1144">
        <w:rPr>
          <w:rFonts w:eastAsia="Garamond"/>
        </w:rPr>
        <w:t>.”</w:t>
      </w:r>
      <w:r w:rsidRPr="008D1144">
        <w:rPr>
          <w:rFonts w:eastAsia="Garamond"/>
          <w:vertAlign w:val="superscript"/>
        </w:rPr>
        <w:footnoteReference w:id="8"/>
      </w:r>
      <w:r w:rsidRPr="008D1144">
        <w:rPr>
          <w:rFonts w:eastAsia="Garamond"/>
        </w:rPr>
        <w:t xml:space="preserve"> Yet, that same AB report had previously also been understood to demonstrate that previous reports were “not binding” on future adjudicators.</w:t>
      </w:r>
      <w:r w:rsidRPr="008D1144">
        <w:rPr>
          <w:rFonts w:eastAsia="Garamond"/>
          <w:vertAlign w:val="superscript"/>
        </w:rPr>
        <w:footnoteReference w:id="9"/>
      </w:r>
    </w:p>
    <w:p w14:paraId="44B17B90" w14:textId="77777777" w:rsidR="00AF45CC" w:rsidRPr="008D1144" w:rsidRDefault="00AF45CC" w:rsidP="005633B0">
      <w:pPr>
        <w:keepNext/>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360"/>
          <w:tab w:val="left" w:pos="620"/>
        </w:tabs>
        <w:ind w:firstLine="720"/>
        <w:contextualSpacing/>
        <w:jc w:val="both"/>
        <w:rPr>
          <w:rFonts w:eastAsia="Garamond"/>
          <w:iCs/>
        </w:rPr>
      </w:pPr>
      <w:r w:rsidRPr="008D1144">
        <w:rPr>
          <w:rFonts w:eastAsia="Garamond"/>
        </w:rPr>
        <w:t xml:space="preserve">In </w:t>
      </w:r>
      <w:r w:rsidRPr="008D1144">
        <w:rPr>
          <w:rFonts w:eastAsia="Garamond"/>
          <w:i/>
          <w:iCs/>
        </w:rPr>
        <w:t>US – Lamb</w:t>
      </w:r>
      <w:r w:rsidRPr="008D1144">
        <w:rPr>
          <w:rFonts w:eastAsia="Garamond"/>
          <w:i/>
        </w:rPr>
        <w:t xml:space="preserve"> </w:t>
      </w:r>
      <w:r w:rsidRPr="008D1144">
        <w:rPr>
          <w:rFonts w:eastAsia="Garamond"/>
          <w:iCs/>
        </w:rPr>
        <w:t xml:space="preserve">the AB expanded the scope of review of trade remedies investigations by WTO panels relying on a prior decision in </w:t>
      </w:r>
      <w:r w:rsidRPr="008D1144">
        <w:rPr>
          <w:rFonts w:eastAsia="Garamond"/>
          <w:i/>
        </w:rPr>
        <w:t>EC – Hormones</w:t>
      </w:r>
      <w:r w:rsidRPr="008D1144">
        <w:rPr>
          <w:rFonts w:eastAsia="Garamond"/>
          <w:iCs/>
        </w:rPr>
        <w:t xml:space="preserve">. The AB indicated that </w:t>
      </w:r>
      <w:r w:rsidRPr="008D1144">
        <w:rPr>
          <w:rFonts w:eastAsia="Garamond"/>
        </w:rPr>
        <w:t>on Safeguards, a panel's assessment involves both a formal aspect (whether the competent authorities have evaluated "all relevant factors") and a substantive aspect (whether the competent authorities have given a reasoned and adequate explanation for all their determination).</w:t>
      </w:r>
      <w:r w:rsidRPr="008D1144">
        <w:rPr>
          <w:rFonts w:eastAsia="Garamond"/>
          <w:vertAlign w:val="superscript"/>
        </w:rPr>
        <w:footnoteReference w:id="10"/>
      </w:r>
      <w:r w:rsidRPr="008D1144">
        <w:rPr>
          <w:rFonts w:eastAsia="Garamond"/>
        </w:rPr>
        <w:t xml:space="preserve"> While not particularly controversial at the time, it expanded the </w:t>
      </w:r>
      <w:r w:rsidR="007E1B8C" w:rsidRPr="008D1144">
        <w:rPr>
          <w:rFonts w:eastAsia="Garamond"/>
        </w:rPr>
        <w:t xml:space="preserve">panel’s </w:t>
      </w:r>
      <w:r w:rsidRPr="008D1144">
        <w:rPr>
          <w:rFonts w:eastAsia="Garamond"/>
        </w:rPr>
        <w:t xml:space="preserve">authority to </w:t>
      </w:r>
      <w:r w:rsidR="007E1B8C" w:rsidRPr="008D1144">
        <w:rPr>
          <w:rFonts w:eastAsia="Garamond"/>
        </w:rPr>
        <w:t xml:space="preserve">conduct </w:t>
      </w:r>
      <w:r w:rsidRPr="008D1144">
        <w:rPr>
          <w:rFonts w:eastAsia="Garamond"/>
        </w:rPr>
        <w:t xml:space="preserve">a more invasive </w:t>
      </w:r>
      <w:r w:rsidR="007E1B8C" w:rsidRPr="008D1144">
        <w:rPr>
          <w:rFonts w:eastAsia="Garamond"/>
        </w:rPr>
        <w:t xml:space="preserve">review of domestic authorities’ determinations (Horn and </w:t>
      </w:r>
      <w:proofErr w:type="spellStart"/>
      <w:r w:rsidR="007E1B8C" w:rsidRPr="008D1144">
        <w:rPr>
          <w:rFonts w:eastAsia="Garamond"/>
        </w:rPr>
        <w:t>Mavroidis</w:t>
      </w:r>
      <w:proofErr w:type="spellEnd"/>
      <w:r w:rsidR="007E1B8C" w:rsidRPr="008D1144">
        <w:rPr>
          <w:rFonts w:eastAsia="Garamond"/>
        </w:rPr>
        <w:t xml:space="preserve"> 2003)</w:t>
      </w:r>
      <w:r w:rsidRPr="008D1144">
        <w:rPr>
          <w:rFonts w:eastAsia="Garamond"/>
        </w:rPr>
        <w:t>.</w:t>
      </w:r>
    </w:p>
    <w:p w14:paraId="67DE2E4F" w14:textId="77777777" w:rsidR="00AF45CC" w:rsidRPr="008D1144" w:rsidRDefault="00AF45CC" w:rsidP="005633B0">
      <w:pPr>
        <w:keepNext/>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360"/>
          <w:tab w:val="left" w:pos="620"/>
        </w:tabs>
        <w:ind w:firstLine="720"/>
        <w:contextualSpacing/>
        <w:jc w:val="both"/>
        <w:rPr>
          <w:rFonts w:eastAsia="Garamond"/>
          <w:b/>
        </w:rPr>
      </w:pPr>
      <w:r w:rsidRPr="008D1144">
        <w:rPr>
          <w:rFonts w:eastAsia="Garamond"/>
        </w:rPr>
        <w:t xml:space="preserve">In </w:t>
      </w:r>
      <w:r w:rsidRPr="008D1144">
        <w:rPr>
          <w:rFonts w:eastAsia="Garamond"/>
          <w:i/>
        </w:rPr>
        <w:t>US – Gambling</w:t>
      </w:r>
      <w:r w:rsidRPr="008D1144">
        <w:rPr>
          <w:rFonts w:eastAsia="Garamond"/>
        </w:rPr>
        <w:t xml:space="preserve"> the AB was tasked with interpreting the GATS and their application to the United States’ ban on internet gambling.</w:t>
      </w:r>
      <w:r w:rsidRPr="008D1144">
        <w:rPr>
          <w:rFonts w:eastAsia="Garamond"/>
          <w:vertAlign w:val="superscript"/>
        </w:rPr>
        <w:footnoteReference w:id="11"/>
      </w:r>
      <w:r w:rsidRPr="008D1144">
        <w:rPr>
          <w:rFonts w:eastAsia="Garamond"/>
        </w:rPr>
        <w:t xml:space="preserve"> </w:t>
      </w:r>
      <w:r w:rsidR="009767A1" w:rsidRPr="008D1144">
        <w:rPr>
          <w:rFonts w:eastAsia="Garamond"/>
        </w:rPr>
        <w:t>R</w:t>
      </w:r>
      <w:r w:rsidRPr="008D1144">
        <w:rPr>
          <w:rFonts w:eastAsia="Garamond"/>
        </w:rPr>
        <w:t>eferring to prior decision dealing with GATT, the AB found the ban of the U.S. was a quantitative restriction rather than a qualitative restriction; essentially that it acted as a “prohibited market access restriction simply because they have the effect of a prohibition on certain cross-border supplies on gambling services”</w:t>
      </w:r>
      <w:r w:rsidR="007B2CBF" w:rsidRPr="008D1144">
        <w:rPr>
          <w:rFonts w:eastAsia="Garamond"/>
        </w:rPr>
        <w:t xml:space="preserve"> (</w:t>
      </w:r>
      <w:proofErr w:type="spellStart"/>
      <w:r w:rsidR="007B2CBF" w:rsidRPr="008D1144">
        <w:rPr>
          <w:rFonts w:eastAsia="Garamond"/>
        </w:rPr>
        <w:t>Mercurio</w:t>
      </w:r>
      <w:proofErr w:type="spellEnd"/>
      <w:r w:rsidR="007B2CBF" w:rsidRPr="008D1144">
        <w:rPr>
          <w:rFonts w:eastAsia="Garamond"/>
        </w:rPr>
        <w:t xml:space="preserve"> and </w:t>
      </w:r>
      <w:proofErr w:type="spellStart"/>
      <w:r w:rsidR="007B2CBF" w:rsidRPr="008D1144">
        <w:rPr>
          <w:rFonts w:eastAsia="Garamond"/>
        </w:rPr>
        <w:t>Krajewski</w:t>
      </w:r>
      <w:proofErr w:type="spellEnd"/>
      <w:r w:rsidR="007B2CBF" w:rsidRPr="008D1144">
        <w:rPr>
          <w:rFonts w:eastAsia="Garamond"/>
        </w:rPr>
        <w:t xml:space="preserve"> 2013). </w:t>
      </w:r>
      <w:r w:rsidRPr="008D1144">
        <w:rPr>
          <w:rFonts w:eastAsia="Garamond"/>
        </w:rPr>
        <w:t>In effect, the AB made no effort to reference the dividing line between market access and domestic regulation, which is crucial to the distinction between GATT and GATS—importing the application of prior interpretations of GATT.</w:t>
      </w:r>
      <w:r w:rsidRPr="008D1144">
        <w:rPr>
          <w:rFonts w:eastAsia="Garamond"/>
          <w:b/>
        </w:rPr>
        <w:t xml:space="preserve"> </w:t>
      </w:r>
    </w:p>
    <w:p w14:paraId="51A37539" w14:textId="77777777" w:rsidR="00AF45CC" w:rsidRPr="008D1144" w:rsidRDefault="007E1B8C" w:rsidP="005633B0">
      <w:pPr>
        <w:keepNext/>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360"/>
          <w:tab w:val="left" w:pos="620"/>
        </w:tabs>
        <w:ind w:firstLine="720"/>
        <w:contextualSpacing/>
        <w:jc w:val="both"/>
        <w:rPr>
          <w:rFonts w:eastAsia="Garamond"/>
        </w:rPr>
      </w:pPr>
      <w:r w:rsidRPr="008D1144">
        <w:rPr>
          <w:rFonts w:eastAsia="Garamond"/>
        </w:rPr>
        <w:t>In</w:t>
      </w:r>
      <w:r w:rsidR="00AF45CC" w:rsidRPr="008D1144">
        <w:rPr>
          <w:rFonts w:eastAsia="Garamond"/>
        </w:rPr>
        <w:t xml:space="preserve"> </w:t>
      </w:r>
      <w:r w:rsidR="00AF45CC" w:rsidRPr="008D1144">
        <w:rPr>
          <w:rFonts w:eastAsia="Garamond"/>
          <w:i/>
        </w:rPr>
        <w:t xml:space="preserve">Argentina – Financial Services </w:t>
      </w:r>
      <w:r w:rsidR="00AF45CC" w:rsidRPr="008D1144">
        <w:rPr>
          <w:rFonts w:eastAsia="Garamond"/>
        </w:rPr>
        <w:t>the AB dipped into its GATT jurisprudence to interpret the “likeness” of services and service suppliers.</w:t>
      </w:r>
      <w:r w:rsidR="00AF45CC" w:rsidRPr="008D1144">
        <w:rPr>
          <w:rFonts w:eastAsia="Garamond"/>
          <w:vertAlign w:val="superscript"/>
        </w:rPr>
        <w:footnoteReference w:id="12"/>
      </w:r>
      <w:r w:rsidR="00AF45CC" w:rsidRPr="008D1144">
        <w:rPr>
          <w:rFonts w:eastAsia="Garamond"/>
        </w:rPr>
        <w:t xml:space="preserve"> Specifically, it relied on </w:t>
      </w:r>
      <w:r w:rsidR="00AF45CC" w:rsidRPr="008D1144">
        <w:rPr>
          <w:rFonts w:eastAsia="Garamond"/>
          <w:i/>
        </w:rPr>
        <w:t xml:space="preserve">EC – Asbestos </w:t>
      </w:r>
      <w:r w:rsidR="00AF45CC" w:rsidRPr="008D1144">
        <w:rPr>
          <w:rFonts w:eastAsia="Garamond"/>
        </w:rPr>
        <w:t>to analogize how “likeness” is interpreted consistent between GATT and GATS,</w:t>
      </w:r>
      <w:r w:rsidR="00AF45CC" w:rsidRPr="008D1144">
        <w:rPr>
          <w:rFonts w:eastAsia="Garamond"/>
          <w:vertAlign w:val="superscript"/>
        </w:rPr>
        <w:footnoteReference w:id="13"/>
      </w:r>
      <w:r w:rsidR="00AF45CC" w:rsidRPr="008D1144">
        <w:rPr>
          <w:rFonts w:eastAsia="Garamond"/>
        </w:rPr>
        <w:t xml:space="preserve"> and that the “criteria for assessing ‘likeness’ traditionally employed as analytical tools in the context of trade in goods are relevant for assessing Finally,</w:t>
      </w:r>
      <w:r w:rsidR="00AF45CC" w:rsidRPr="008D1144">
        <w:rPr>
          <w:rFonts w:eastAsia="Garamond"/>
          <w:b/>
        </w:rPr>
        <w:t xml:space="preserve"> </w:t>
      </w:r>
      <w:r w:rsidR="00AF45CC" w:rsidRPr="008D1144">
        <w:rPr>
          <w:rFonts w:eastAsia="Garamond"/>
        </w:rPr>
        <w:t xml:space="preserve">in </w:t>
      </w:r>
      <w:r w:rsidR="00AF45CC" w:rsidRPr="008D1144">
        <w:rPr>
          <w:rFonts w:eastAsia="Garamond"/>
          <w:i/>
        </w:rPr>
        <w:t xml:space="preserve">Argentina – Financial Services </w:t>
      </w:r>
      <w:r w:rsidR="00AF45CC" w:rsidRPr="008D1144">
        <w:rPr>
          <w:rFonts w:eastAsia="Garamond"/>
        </w:rPr>
        <w:t xml:space="preserve">the AB dipped into </w:t>
      </w:r>
      <w:r w:rsidR="00AF45CC" w:rsidRPr="008D1144">
        <w:rPr>
          <w:rFonts w:eastAsia="Garamond"/>
        </w:rPr>
        <w:lastRenderedPageBreak/>
        <w:t xml:space="preserve">its GATT jurisprudence to interpret the “likeness” of services and service suppliers. Specifically, it relied on </w:t>
      </w:r>
      <w:r w:rsidR="00AF45CC" w:rsidRPr="008D1144">
        <w:rPr>
          <w:rFonts w:eastAsia="Garamond"/>
          <w:i/>
        </w:rPr>
        <w:t xml:space="preserve">EC – Asbestos </w:t>
      </w:r>
      <w:r w:rsidR="00AF45CC" w:rsidRPr="008D1144">
        <w:rPr>
          <w:rFonts w:eastAsia="Garamond"/>
        </w:rPr>
        <w:t>to analogize how “likeness” is interpreted consistent between GATT and GATS,</w:t>
      </w:r>
      <w:r w:rsidR="00AF45CC" w:rsidRPr="008D1144">
        <w:rPr>
          <w:rFonts w:eastAsia="Garamond"/>
          <w:vertAlign w:val="superscript"/>
        </w:rPr>
        <w:footnoteReference w:id="14"/>
      </w:r>
      <w:r w:rsidR="00AF45CC" w:rsidRPr="008D1144">
        <w:rPr>
          <w:rFonts w:eastAsia="Garamond"/>
        </w:rPr>
        <w:t xml:space="preserve"> and that the “criteria for assessing ‘</w:t>
      </w:r>
      <w:proofErr w:type="gramStart"/>
      <w:r w:rsidR="00AF45CC" w:rsidRPr="008D1144">
        <w:rPr>
          <w:rFonts w:eastAsia="Garamond"/>
        </w:rPr>
        <w:t>likeness’</w:t>
      </w:r>
      <w:proofErr w:type="gramEnd"/>
      <w:r w:rsidR="00AF45CC" w:rsidRPr="008D1144">
        <w:rPr>
          <w:rFonts w:eastAsia="Garamond"/>
        </w:rPr>
        <w:t xml:space="preserve"> traditionally employed as analytical tools in the context of trade in goods are relevant for assessing the competitive relationship of services and service suppliers.”</w:t>
      </w:r>
      <w:r w:rsidR="00AF45CC" w:rsidRPr="008D1144">
        <w:rPr>
          <w:rFonts w:eastAsia="Garamond"/>
          <w:vertAlign w:val="superscript"/>
        </w:rPr>
        <w:footnoteReference w:id="15"/>
      </w:r>
      <w:r w:rsidR="00AF45CC" w:rsidRPr="008D1144">
        <w:rPr>
          <w:rFonts w:eastAsia="Garamond"/>
        </w:rPr>
        <w:t xml:space="preserve"> Therefore, the AB </w:t>
      </w:r>
      <w:r w:rsidR="007B2CBF" w:rsidRPr="008D1144">
        <w:rPr>
          <w:rFonts w:eastAsia="Garamond"/>
        </w:rPr>
        <w:t>used</w:t>
      </w:r>
      <w:r w:rsidR="00AF45CC" w:rsidRPr="008D1144">
        <w:rPr>
          <w:rFonts w:eastAsia="Garamond"/>
        </w:rPr>
        <w:t xml:space="preserve"> the interpretations and reasoning set out in GATT decisions to reason by analogy to decide this GATS dispute.</w:t>
      </w:r>
    </w:p>
    <w:p w14:paraId="32B303CC" w14:textId="6586094E" w:rsidR="00FB076B" w:rsidRPr="008D1144" w:rsidRDefault="00CB6F6F" w:rsidP="00C567B0">
      <w:pPr>
        <w:keepNext/>
        <w:widowControl w:val="0"/>
        <w:pBdr>
          <w:top w:val="none" w:sz="0" w:space="0" w:color="000000"/>
          <w:left w:val="none" w:sz="0" w:space="0" w:color="000000"/>
          <w:bottom w:val="none" w:sz="0" w:space="0" w:color="000000"/>
          <w:right w:val="none" w:sz="0" w:space="0" w:color="000000"/>
          <w:between w:val="none" w:sz="0" w:space="0" w:color="000000"/>
        </w:pBdr>
        <w:tabs>
          <w:tab w:val="left" w:pos="0"/>
          <w:tab w:val="left" w:pos="360"/>
          <w:tab w:val="left" w:pos="620"/>
        </w:tabs>
        <w:ind w:firstLine="720"/>
        <w:contextualSpacing/>
        <w:jc w:val="both"/>
        <w:rPr>
          <w:rFonts w:eastAsia="Garamond"/>
        </w:rPr>
      </w:pPr>
      <w:r w:rsidRPr="008D1144">
        <w:rPr>
          <w:rFonts w:eastAsia="Garamond"/>
        </w:rPr>
        <w:t xml:space="preserve">The last category of precedent is </w:t>
      </w:r>
      <w:r w:rsidRPr="008D1144">
        <w:rPr>
          <w:rFonts w:eastAsia="Garamond"/>
          <w:b/>
        </w:rPr>
        <w:t>narrowing</w:t>
      </w:r>
      <w:r w:rsidRPr="008D1144">
        <w:rPr>
          <w:rFonts w:eastAsia="Garamond"/>
        </w:rPr>
        <w:t xml:space="preserve">, in which the AB dilutes the force of prior readings. </w:t>
      </w:r>
      <w:r w:rsidR="00AF45CC" w:rsidRPr="008D1144">
        <w:rPr>
          <w:rFonts w:eastAsia="Garamond"/>
        </w:rPr>
        <w:t xml:space="preserve">AB has narrowed its precedent less frequently—7 percent of the time. This may be </w:t>
      </w:r>
      <w:r w:rsidR="007B2CBF" w:rsidRPr="008D1144">
        <w:rPr>
          <w:rFonts w:eastAsia="Garamond"/>
        </w:rPr>
        <w:t>due</w:t>
      </w:r>
      <w:r w:rsidR="00AF45CC" w:rsidRPr="008D1144">
        <w:rPr>
          <w:rFonts w:eastAsia="Garamond"/>
        </w:rPr>
        <w:t xml:space="preserve"> to pressures of members to change course over the interpretation. For example, the scope of a finding in </w:t>
      </w:r>
      <w:r w:rsidR="00AF45CC" w:rsidRPr="008D1144">
        <w:rPr>
          <w:rFonts w:eastAsia="Garamond"/>
          <w:i/>
        </w:rPr>
        <w:t>Canada – Dairy</w:t>
      </w:r>
      <w:r w:rsidR="00AF45CC" w:rsidRPr="008D1144">
        <w:rPr>
          <w:rFonts w:eastAsia="Garamond"/>
          <w:vertAlign w:val="superscript"/>
        </w:rPr>
        <w:footnoteReference w:id="16"/>
      </w:r>
      <w:r w:rsidR="00AF45CC" w:rsidRPr="008D1144">
        <w:rPr>
          <w:rFonts w:eastAsia="Garamond"/>
        </w:rPr>
        <w:t xml:space="preserve"> case was whittled down by the subsequent decision in </w:t>
      </w:r>
      <w:r w:rsidR="00AF45CC" w:rsidRPr="008D1144">
        <w:rPr>
          <w:rFonts w:eastAsia="Garamond"/>
          <w:i/>
        </w:rPr>
        <w:t>US – FSC</w:t>
      </w:r>
      <w:r w:rsidR="00AF45CC" w:rsidRPr="008D1144">
        <w:rPr>
          <w:rFonts w:eastAsia="Garamond"/>
        </w:rPr>
        <w:t xml:space="preserve"> case.</w:t>
      </w:r>
      <w:r w:rsidR="00AF45CC" w:rsidRPr="008D1144">
        <w:rPr>
          <w:rFonts w:eastAsia="Garamond"/>
          <w:vertAlign w:val="superscript"/>
        </w:rPr>
        <w:footnoteReference w:id="17"/>
      </w:r>
      <w:r w:rsidR="00AF45CC" w:rsidRPr="008D1144">
        <w:rPr>
          <w:rFonts w:eastAsia="Garamond"/>
        </w:rPr>
        <w:t xml:space="preserve">  In the former ruling, essentially grants or pay-outs could constitute subsidies under the agriculture agreements.</w:t>
      </w:r>
      <w:r w:rsidR="00AF45CC" w:rsidRPr="008D1144">
        <w:rPr>
          <w:rFonts w:eastAsia="Garamond"/>
          <w:vertAlign w:val="superscript"/>
        </w:rPr>
        <w:t xml:space="preserve"> </w:t>
      </w:r>
      <w:r w:rsidR="00AF45CC" w:rsidRPr="008D1144">
        <w:rPr>
          <w:rFonts w:eastAsia="Garamond"/>
        </w:rPr>
        <w:t>In the latter case, the AB ruled as follows:</w:t>
      </w:r>
      <w:r w:rsidRPr="008D1144">
        <w:rPr>
          <w:rFonts w:eastAsia="Garamond"/>
        </w:rPr>
        <w:t xml:space="preserve"> “</w:t>
      </w:r>
      <w:r w:rsidR="00AF45CC" w:rsidRPr="008D1144">
        <w:rPr>
          <w:rFonts w:eastAsia="Garamond"/>
        </w:rPr>
        <w:t xml:space="preserve">We held, in </w:t>
      </w:r>
      <w:r w:rsidR="00AF45CC" w:rsidRPr="008D1144">
        <w:rPr>
          <w:rFonts w:eastAsia="Garamond"/>
          <w:i/>
        </w:rPr>
        <w:t>Canada – Milk</w:t>
      </w:r>
      <w:r w:rsidR="00AF45CC" w:rsidRPr="008D1144">
        <w:rPr>
          <w:rFonts w:eastAsia="Garamond"/>
        </w:rPr>
        <w:t xml:space="preserve">, that </w:t>
      </w:r>
      <w:r w:rsidR="006F35AD" w:rsidRPr="008D1144">
        <w:rPr>
          <w:rFonts w:eastAsia="Garamond"/>
        </w:rPr>
        <w:t>‘</w:t>
      </w:r>
      <w:r w:rsidR="00AF45CC" w:rsidRPr="008D1144">
        <w:rPr>
          <w:rFonts w:eastAsia="Garamond"/>
        </w:rPr>
        <w:t>export subsidies</w:t>
      </w:r>
      <w:r w:rsidR="006F35AD" w:rsidRPr="008D1144">
        <w:rPr>
          <w:rFonts w:eastAsia="Garamond"/>
        </w:rPr>
        <w:t>’</w:t>
      </w:r>
      <w:r w:rsidR="00AF45CC" w:rsidRPr="008D1144">
        <w:rPr>
          <w:rFonts w:eastAsia="Garamond"/>
        </w:rPr>
        <w:t xml:space="preserve"> under the </w:t>
      </w:r>
      <w:r w:rsidR="00AF45CC" w:rsidRPr="008D1144">
        <w:rPr>
          <w:rFonts w:eastAsia="Garamond"/>
          <w:i/>
        </w:rPr>
        <w:t xml:space="preserve">Agreement on Agriculture </w:t>
      </w:r>
      <w:r w:rsidR="00AF45CC" w:rsidRPr="008D1144">
        <w:rPr>
          <w:rFonts w:eastAsia="Garamond"/>
        </w:rPr>
        <w:t xml:space="preserve">may involve, not only direct payments, but also </w:t>
      </w:r>
      <w:r w:rsidR="006F35AD" w:rsidRPr="008D1144">
        <w:rPr>
          <w:rFonts w:eastAsia="Garamond"/>
        </w:rPr>
        <w:t>‘</w:t>
      </w:r>
      <w:r w:rsidR="00AF45CC" w:rsidRPr="008D1144">
        <w:rPr>
          <w:rFonts w:eastAsia="Garamond"/>
        </w:rPr>
        <w:t>revenue foregone.</w:t>
      </w:r>
      <w:r w:rsidR="006F35AD" w:rsidRPr="008D1144">
        <w:rPr>
          <w:rFonts w:eastAsia="Garamond"/>
        </w:rPr>
        <w:t>’</w:t>
      </w:r>
      <w:r w:rsidR="00AF45CC" w:rsidRPr="008D1144">
        <w:rPr>
          <w:rFonts w:eastAsia="Garamond"/>
        </w:rPr>
        <w:t xml:space="preserve"> We believe, however, that in disputes brought under the </w:t>
      </w:r>
      <w:r w:rsidR="00AF45CC" w:rsidRPr="008D1144">
        <w:rPr>
          <w:rFonts w:eastAsia="Garamond"/>
          <w:i/>
        </w:rPr>
        <w:t>Agreement on Agriculture</w:t>
      </w:r>
      <w:r w:rsidR="00AF45CC" w:rsidRPr="008D1144">
        <w:rPr>
          <w:rFonts w:eastAsia="Garamond"/>
        </w:rPr>
        <w:t xml:space="preserve">, just as in cases under Article 1.1(a)(1)(ii) of the </w:t>
      </w:r>
      <w:r w:rsidR="00AF45CC" w:rsidRPr="008D1144">
        <w:rPr>
          <w:rFonts w:eastAsia="Garamond"/>
          <w:i/>
        </w:rPr>
        <w:t>SCM Agreement</w:t>
      </w:r>
      <w:r w:rsidR="00AF45CC" w:rsidRPr="008D1144">
        <w:rPr>
          <w:rFonts w:eastAsia="Garamond"/>
        </w:rPr>
        <w:t xml:space="preserve">, it is only where a government foregoes revenues that are </w:t>
      </w:r>
      <w:r w:rsidR="006F35AD" w:rsidRPr="008D1144">
        <w:rPr>
          <w:rFonts w:eastAsia="Garamond"/>
        </w:rPr>
        <w:t>‘</w:t>
      </w:r>
      <w:r w:rsidR="00AF45CC" w:rsidRPr="008D1144">
        <w:rPr>
          <w:rFonts w:eastAsia="Garamond"/>
          <w:i/>
        </w:rPr>
        <w:t>otherwise due</w:t>
      </w:r>
      <w:r w:rsidR="006F35AD" w:rsidRPr="008D1144">
        <w:rPr>
          <w:rFonts w:eastAsia="Garamond"/>
        </w:rPr>
        <w:t>’</w:t>
      </w:r>
      <w:r w:rsidR="00AF45CC" w:rsidRPr="008D1144">
        <w:rPr>
          <w:rFonts w:eastAsia="Garamond"/>
        </w:rPr>
        <w:t xml:space="preserve"> that a </w:t>
      </w:r>
      <w:r w:rsidR="006F35AD" w:rsidRPr="008D1144">
        <w:rPr>
          <w:rFonts w:eastAsia="Garamond"/>
        </w:rPr>
        <w:t>‘</w:t>
      </w:r>
      <w:r w:rsidR="00AF45CC" w:rsidRPr="008D1144">
        <w:rPr>
          <w:rFonts w:eastAsia="Garamond"/>
        </w:rPr>
        <w:t>subsidy</w:t>
      </w:r>
      <w:r w:rsidR="006F35AD" w:rsidRPr="008D1144">
        <w:rPr>
          <w:rFonts w:eastAsia="Garamond"/>
        </w:rPr>
        <w:t>’</w:t>
      </w:r>
      <w:r w:rsidR="00AF45CC" w:rsidRPr="008D1144">
        <w:rPr>
          <w:rFonts w:eastAsia="Garamond"/>
        </w:rPr>
        <w:t xml:space="preserve"> may arise.</w:t>
      </w:r>
      <w:r w:rsidRPr="008D1144">
        <w:rPr>
          <w:rFonts w:eastAsia="Garamond"/>
        </w:rPr>
        <w:t>”</w:t>
      </w:r>
      <w:r w:rsidR="00AF45CC" w:rsidRPr="008D1144">
        <w:rPr>
          <w:rFonts w:eastAsia="Garamond"/>
          <w:vertAlign w:val="superscript"/>
        </w:rPr>
        <w:footnoteReference w:id="18"/>
      </w:r>
      <w:r w:rsidRPr="008D1144">
        <w:rPr>
          <w:rFonts w:eastAsia="Garamond"/>
        </w:rPr>
        <w:t xml:space="preserve"> </w:t>
      </w:r>
      <w:r w:rsidR="00AF45CC" w:rsidRPr="008D1144">
        <w:rPr>
          <w:rFonts w:eastAsia="Garamond"/>
        </w:rPr>
        <w:t xml:space="preserve">Effectively, this ruling modifies the decision in </w:t>
      </w:r>
      <w:r w:rsidR="00AF45CC" w:rsidRPr="008D1144">
        <w:rPr>
          <w:rFonts w:eastAsia="Garamond"/>
          <w:i/>
        </w:rPr>
        <w:t>Canada – Dairy</w:t>
      </w:r>
      <w:r w:rsidR="00AF45CC" w:rsidRPr="008D1144">
        <w:rPr>
          <w:rFonts w:eastAsia="Garamond"/>
        </w:rPr>
        <w:t xml:space="preserve"> because it limits subsidies under the the </w:t>
      </w:r>
      <w:r w:rsidR="00AF45CC" w:rsidRPr="008D1144">
        <w:rPr>
          <w:rFonts w:eastAsia="Garamond"/>
          <w:iCs/>
        </w:rPr>
        <w:t>Agreement on Agriculture</w:t>
      </w:r>
      <w:r w:rsidR="00AF45CC" w:rsidRPr="008D1144">
        <w:rPr>
          <w:rFonts w:eastAsia="Garamond"/>
          <w:i/>
        </w:rPr>
        <w:t xml:space="preserve"> </w:t>
      </w:r>
      <w:r w:rsidR="00AF45CC" w:rsidRPr="008D1144">
        <w:rPr>
          <w:rFonts w:eastAsia="Garamond"/>
        </w:rPr>
        <w:t>to revenues foregone.</w:t>
      </w:r>
      <w:r w:rsidR="006F35AD" w:rsidRPr="008D1144">
        <w:rPr>
          <w:rFonts w:eastAsia="Garamond"/>
        </w:rPr>
        <w:t xml:space="preserve"> </w:t>
      </w:r>
      <w:r w:rsidR="00414F47" w:rsidRPr="008D1144">
        <w:rPr>
          <w:rFonts w:eastAsia="Garamond"/>
        </w:rPr>
        <w:t xml:space="preserve">This had the effect of limiting the breadth of WTO obligations under the </w:t>
      </w:r>
      <w:proofErr w:type="gramStart"/>
      <w:r w:rsidR="00414F47" w:rsidRPr="008D1144">
        <w:rPr>
          <w:rFonts w:eastAsia="Garamond"/>
        </w:rPr>
        <w:t>subsidies</w:t>
      </w:r>
      <w:proofErr w:type="gramEnd"/>
      <w:r w:rsidR="00414F47" w:rsidRPr="008D1144">
        <w:rPr>
          <w:rFonts w:eastAsia="Garamond"/>
        </w:rPr>
        <w:t xml:space="preserve"> rules. </w:t>
      </w:r>
      <w:r w:rsidR="00AF45CC" w:rsidRPr="008D1144">
        <w:rPr>
          <w:rFonts w:eastAsia="Garamond"/>
        </w:rPr>
        <w:t xml:space="preserve"> </w:t>
      </w:r>
    </w:p>
    <w:p w14:paraId="7F490AE1" w14:textId="512C0E5C" w:rsidR="00D76E2B" w:rsidRPr="008D1144" w:rsidRDefault="00D76E2B" w:rsidP="00E8241F">
      <w:pPr>
        <w:pStyle w:val="NoSpacing"/>
        <w:jc w:val="both"/>
        <w:rPr>
          <w:rFonts w:ascii="Times New Roman" w:hAnsi="Times New Roman" w:cs="Times New Roman"/>
          <w:sz w:val="24"/>
          <w:szCs w:val="24"/>
        </w:rPr>
      </w:pPr>
    </w:p>
    <w:p w14:paraId="7E3D7CA3" w14:textId="555C4E13" w:rsidR="00473852" w:rsidRPr="008D1144" w:rsidRDefault="00652C68" w:rsidP="00E8241F">
      <w:pPr>
        <w:pStyle w:val="NoSpacing"/>
        <w:jc w:val="both"/>
        <w:rPr>
          <w:rFonts w:ascii="Times New Roman" w:hAnsi="Times New Roman" w:cs="Times New Roman"/>
          <w:i/>
          <w:sz w:val="24"/>
          <w:szCs w:val="24"/>
        </w:rPr>
      </w:pPr>
      <w:r w:rsidRPr="008D1144">
        <w:rPr>
          <w:rFonts w:ascii="Times New Roman" w:hAnsi="Times New Roman" w:cs="Times New Roman"/>
          <w:i/>
          <w:sz w:val="24"/>
          <w:szCs w:val="24"/>
        </w:rPr>
        <w:t>B2.</w:t>
      </w:r>
      <w:r w:rsidR="00C67224" w:rsidRPr="008D1144">
        <w:rPr>
          <w:rFonts w:ascii="Times New Roman" w:hAnsi="Times New Roman" w:cs="Times New Roman"/>
          <w:i/>
          <w:sz w:val="24"/>
          <w:szCs w:val="24"/>
        </w:rPr>
        <w:t xml:space="preserve"> Compliance Data</w:t>
      </w:r>
    </w:p>
    <w:p w14:paraId="7DEBAF95" w14:textId="30334377" w:rsidR="00FA379C" w:rsidRPr="008D1144" w:rsidRDefault="00473852" w:rsidP="00FA379C">
      <w:r w:rsidRPr="008D1144">
        <w:t xml:space="preserve">Our compliance data </w:t>
      </w:r>
      <w:r w:rsidR="007D6AFF" w:rsidRPr="008D1144">
        <w:t>are an extension of data</w:t>
      </w:r>
      <w:r w:rsidR="00FA379C" w:rsidRPr="008D1144">
        <w:t xml:space="preserve"> from the following sources:</w:t>
      </w:r>
    </w:p>
    <w:p w14:paraId="39AFEB19" w14:textId="77777777" w:rsidR="00D76E2B" w:rsidRPr="008D1144" w:rsidRDefault="00D76E2B" w:rsidP="00FA379C"/>
    <w:p w14:paraId="32B6EA53" w14:textId="1871A84C" w:rsidR="00FA379C" w:rsidRPr="008D1144" w:rsidRDefault="00473852" w:rsidP="006644DD">
      <w:pPr>
        <w:pStyle w:val="ListParagraph"/>
        <w:numPr>
          <w:ilvl w:val="0"/>
          <w:numId w:val="1"/>
        </w:numPr>
        <w:rPr>
          <w:rFonts w:ascii="Times New Roman" w:hAnsi="Times New Roman" w:cs="Times New Roman"/>
          <w:sz w:val="24"/>
          <w:szCs w:val="24"/>
        </w:rPr>
      </w:pPr>
      <w:r w:rsidRPr="008D1144">
        <w:rPr>
          <w:rFonts w:ascii="Times New Roman" w:hAnsi="Times New Roman" w:cs="Times New Roman"/>
          <w:sz w:val="24"/>
          <w:szCs w:val="24"/>
        </w:rPr>
        <w:t xml:space="preserve">Peritz, Lauren 2018 </w:t>
      </w:r>
      <w:r w:rsidRPr="008D1144">
        <w:rPr>
          <w:rFonts w:ascii="Times New Roman" w:hAnsi="Times New Roman" w:cs="Times New Roman"/>
          <w:i/>
          <w:sz w:val="24"/>
          <w:szCs w:val="24"/>
        </w:rPr>
        <w:t>Database on Compliance in WTO Disputes</w:t>
      </w:r>
      <w:r w:rsidRPr="008D1144">
        <w:rPr>
          <w:rFonts w:ascii="Times New Roman" w:hAnsi="Times New Roman" w:cs="Times New Roman"/>
          <w:sz w:val="24"/>
          <w:szCs w:val="24"/>
        </w:rPr>
        <w:t>, U.C. Davis</w:t>
      </w:r>
      <w:r w:rsidR="007D6AFF" w:rsidRPr="008D1144">
        <w:rPr>
          <w:rFonts w:ascii="Times New Roman" w:hAnsi="Times New Roman" w:cs="Times New Roman"/>
          <w:sz w:val="24"/>
          <w:szCs w:val="24"/>
        </w:rPr>
        <w:t xml:space="preserve">, available: </w:t>
      </w:r>
      <w:hyperlink r:id="rId8" w:history="1">
        <w:r w:rsidR="007D6AFF" w:rsidRPr="008D1144">
          <w:rPr>
            <w:rStyle w:val="Hyperlink"/>
            <w:rFonts w:ascii="Times New Roman" w:hAnsi="Times New Roman" w:cs="Times New Roman"/>
            <w:color w:val="auto"/>
            <w:sz w:val="24"/>
            <w:szCs w:val="24"/>
          </w:rPr>
          <w:t>http://www.laurenperitz.com/data---details.html</w:t>
        </w:r>
      </w:hyperlink>
    </w:p>
    <w:p w14:paraId="63EDB25E" w14:textId="5EA60889" w:rsidR="00D76E2B" w:rsidRPr="008D1144" w:rsidRDefault="00FA379C" w:rsidP="00D76E2B">
      <w:pPr>
        <w:pStyle w:val="ListParagraph"/>
        <w:numPr>
          <w:ilvl w:val="0"/>
          <w:numId w:val="1"/>
        </w:numPr>
        <w:rPr>
          <w:rFonts w:ascii="Times New Roman" w:hAnsi="Times New Roman" w:cs="Times New Roman"/>
          <w:sz w:val="24"/>
          <w:szCs w:val="24"/>
        </w:rPr>
      </w:pPr>
      <w:r w:rsidRPr="008D1144">
        <w:rPr>
          <w:rFonts w:ascii="Times New Roman" w:hAnsi="Times New Roman" w:cs="Times New Roman"/>
          <w:sz w:val="24"/>
          <w:szCs w:val="24"/>
        </w:rPr>
        <w:t>Peritz, Lauren</w:t>
      </w:r>
      <w:r w:rsidR="007D6AFF" w:rsidRPr="008D1144">
        <w:rPr>
          <w:rFonts w:ascii="Times New Roman" w:hAnsi="Times New Roman" w:cs="Times New Roman"/>
          <w:sz w:val="24"/>
          <w:szCs w:val="24"/>
        </w:rPr>
        <w:t>. N.d.</w:t>
      </w:r>
      <w:r w:rsidRPr="008D1144">
        <w:rPr>
          <w:rFonts w:ascii="Times New Roman" w:hAnsi="Times New Roman" w:cs="Times New Roman"/>
          <w:sz w:val="24"/>
          <w:szCs w:val="24"/>
        </w:rPr>
        <w:t xml:space="preserve"> </w:t>
      </w:r>
      <w:r w:rsidRPr="008D1144">
        <w:rPr>
          <w:rStyle w:val="Emphasis"/>
          <w:rFonts w:ascii="Times New Roman" w:hAnsi="Times New Roman" w:cs="Times New Roman"/>
          <w:sz w:val="24"/>
          <w:szCs w:val="24"/>
          <w:shd w:val="clear" w:color="auto" w:fill="FFFFFF"/>
        </w:rPr>
        <w:t>Delivering on Promises: The Domestic Politics of Compliance in International Courts</w:t>
      </w:r>
      <w:r w:rsidRPr="008D1144">
        <w:rPr>
          <w:rFonts w:ascii="Times New Roman" w:hAnsi="Times New Roman" w:cs="Times New Roman"/>
          <w:sz w:val="24"/>
          <w:szCs w:val="24"/>
          <w:shd w:val="clear" w:color="auto" w:fill="FFFFFF"/>
        </w:rPr>
        <w:t xml:space="preserve"> (under contract with University of Chicago Press)</w:t>
      </w:r>
      <w:r w:rsidR="007D6AFF" w:rsidRPr="008D1144">
        <w:rPr>
          <w:rFonts w:ascii="Times New Roman" w:hAnsi="Times New Roman" w:cs="Times New Roman"/>
          <w:sz w:val="24"/>
          <w:szCs w:val="24"/>
          <w:shd w:val="clear" w:color="auto" w:fill="FFFFFF"/>
        </w:rPr>
        <w:t>.</w:t>
      </w:r>
    </w:p>
    <w:p w14:paraId="22A265A2" w14:textId="77777777" w:rsidR="00D76E2B" w:rsidRPr="008D1144" w:rsidRDefault="00D76E2B" w:rsidP="00D76E2B">
      <w:pPr>
        <w:pStyle w:val="ListParagraph"/>
        <w:rPr>
          <w:rFonts w:ascii="Times New Roman" w:hAnsi="Times New Roman" w:cs="Times New Roman"/>
          <w:sz w:val="24"/>
          <w:szCs w:val="24"/>
        </w:rPr>
      </w:pPr>
    </w:p>
    <w:p w14:paraId="20528697" w14:textId="051BAC00" w:rsidR="00FA379C" w:rsidRPr="008D1144" w:rsidRDefault="007D6AFF" w:rsidP="00E8241F">
      <w:pPr>
        <w:pStyle w:val="NoSpacing"/>
        <w:jc w:val="both"/>
        <w:rPr>
          <w:rFonts w:ascii="Times New Roman" w:hAnsi="Times New Roman" w:cs="Times New Roman"/>
          <w:sz w:val="24"/>
          <w:szCs w:val="24"/>
        </w:rPr>
      </w:pPr>
      <w:r w:rsidRPr="008D1144">
        <w:rPr>
          <w:rFonts w:ascii="Times New Roman" w:hAnsi="Times New Roman" w:cs="Times New Roman"/>
          <w:sz w:val="24"/>
          <w:szCs w:val="24"/>
        </w:rPr>
        <w:t>Our data cover the first 4</w:t>
      </w:r>
      <w:r w:rsidR="006B1B63">
        <w:rPr>
          <w:rFonts w:ascii="Times New Roman" w:hAnsi="Times New Roman" w:cs="Times New Roman"/>
          <w:sz w:val="24"/>
          <w:szCs w:val="24"/>
        </w:rPr>
        <w:t>15</w:t>
      </w:r>
      <w:r w:rsidRPr="008D1144">
        <w:rPr>
          <w:rFonts w:ascii="Times New Roman" w:hAnsi="Times New Roman" w:cs="Times New Roman"/>
          <w:sz w:val="24"/>
          <w:szCs w:val="24"/>
        </w:rPr>
        <w:t xml:space="preserve"> WTO disputes with adverse ruling</w:t>
      </w:r>
      <w:r w:rsidR="006644DD" w:rsidRPr="008D1144">
        <w:rPr>
          <w:rFonts w:ascii="Times New Roman" w:hAnsi="Times New Roman" w:cs="Times New Roman"/>
          <w:sz w:val="24"/>
          <w:szCs w:val="24"/>
        </w:rPr>
        <w:t>s</w:t>
      </w:r>
      <w:r w:rsidR="00FA379C" w:rsidRPr="008D1144">
        <w:rPr>
          <w:rFonts w:ascii="Times New Roman" w:hAnsi="Times New Roman" w:cs="Times New Roman"/>
          <w:sz w:val="24"/>
          <w:szCs w:val="24"/>
        </w:rPr>
        <w:t xml:space="preserve"> </w:t>
      </w:r>
      <w:r w:rsidRPr="008D1144">
        <w:rPr>
          <w:rFonts w:ascii="Times New Roman" w:hAnsi="Times New Roman" w:cs="Times New Roman"/>
          <w:sz w:val="24"/>
          <w:szCs w:val="24"/>
        </w:rPr>
        <w:t xml:space="preserve">(1995 to 2016). </w:t>
      </w:r>
      <w:r w:rsidR="004068AF" w:rsidRPr="008D1144">
        <w:rPr>
          <w:rFonts w:ascii="Times New Roman" w:hAnsi="Times New Roman" w:cs="Times New Roman"/>
          <w:sz w:val="24"/>
          <w:szCs w:val="24"/>
        </w:rPr>
        <w:t xml:space="preserve">Adverse rulings are those legal decisions in which the respondent government violated its WTO obligations and is required to reform its trade policy. </w:t>
      </w:r>
      <w:r w:rsidRPr="008D1144">
        <w:rPr>
          <w:rFonts w:ascii="Times New Roman" w:hAnsi="Times New Roman" w:cs="Times New Roman"/>
          <w:sz w:val="24"/>
          <w:szCs w:val="24"/>
        </w:rPr>
        <w:t xml:space="preserve">The coding includes whether the respondent government complied with the ruling, the timing of the compliance </w:t>
      </w:r>
      <w:r w:rsidR="00E4231A" w:rsidRPr="008D1144">
        <w:rPr>
          <w:rFonts w:ascii="Times New Roman" w:hAnsi="Times New Roman" w:cs="Times New Roman"/>
          <w:sz w:val="24"/>
          <w:szCs w:val="24"/>
        </w:rPr>
        <w:t>efforts</w:t>
      </w:r>
      <w:r w:rsidRPr="008D1144">
        <w:rPr>
          <w:rFonts w:ascii="Times New Roman" w:hAnsi="Times New Roman" w:cs="Times New Roman"/>
          <w:sz w:val="24"/>
          <w:szCs w:val="24"/>
        </w:rPr>
        <w:t xml:space="preserve">, and whether those </w:t>
      </w:r>
      <w:r w:rsidR="00E4231A" w:rsidRPr="008D1144">
        <w:rPr>
          <w:rFonts w:ascii="Times New Roman" w:hAnsi="Times New Roman" w:cs="Times New Roman"/>
          <w:sz w:val="24"/>
          <w:szCs w:val="24"/>
        </w:rPr>
        <w:t xml:space="preserve">measures achieved full, partial or non compliance. With respect to timing, we differentiate between on-time compliance, delayed compliance and non-compliance. </w:t>
      </w:r>
    </w:p>
    <w:p w14:paraId="446361EF" w14:textId="4B21C6FA" w:rsidR="008A6455" w:rsidRPr="008D1144" w:rsidRDefault="008A6455" w:rsidP="00D76E2B">
      <w:pPr>
        <w:pStyle w:val="NoSpacing"/>
        <w:ind w:firstLine="720"/>
        <w:jc w:val="both"/>
        <w:rPr>
          <w:rFonts w:ascii="Times New Roman" w:hAnsi="Times New Roman" w:cs="Times New Roman"/>
          <w:sz w:val="24"/>
          <w:szCs w:val="24"/>
        </w:rPr>
      </w:pPr>
      <w:r w:rsidRPr="008D1144">
        <w:rPr>
          <w:rFonts w:ascii="Times New Roman" w:hAnsi="Times New Roman" w:cs="Times New Roman"/>
          <w:sz w:val="24"/>
          <w:szCs w:val="24"/>
        </w:rPr>
        <w:lastRenderedPageBreak/>
        <w:t xml:space="preserve">WTO disputes end with </w:t>
      </w:r>
      <w:r w:rsidRPr="008D1144">
        <w:rPr>
          <w:rFonts w:ascii="Times New Roman" w:hAnsi="Times New Roman" w:cs="Times New Roman"/>
          <w:b/>
          <w:sz w:val="24"/>
          <w:szCs w:val="24"/>
        </w:rPr>
        <w:t xml:space="preserve">on-time compliance </w:t>
      </w:r>
      <w:r w:rsidRPr="008D1144">
        <w:rPr>
          <w:rFonts w:ascii="Times New Roman" w:hAnsi="Times New Roman" w:cs="Times New Roman"/>
          <w:sz w:val="24"/>
          <w:szCs w:val="24"/>
        </w:rPr>
        <w:t>whenever respondent governments completed their policy reforms before the established deadline—the expiration of the ‘reasonable period of time’ (RPT)</w:t>
      </w:r>
      <w:r w:rsidR="004068AF" w:rsidRPr="008D1144">
        <w:rPr>
          <w:rFonts w:ascii="Times New Roman" w:hAnsi="Times New Roman" w:cs="Times New Roman"/>
          <w:sz w:val="24"/>
          <w:szCs w:val="24"/>
        </w:rPr>
        <w:t xml:space="preserve">. </w:t>
      </w:r>
      <w:r w:rsidRPr="008D1144">
        <w:rPr>
          <w:rFonts w:ascii="Times New Roman" w:hAnsi="Times New Roman" w:cs="Times New Roman"/>
          <w:sz w:val="24"/>
          <w:szCs w:val="24"/>
        </w:rPr>
        <w:t xml:space="preserve">The typical </w:t>
      </w:r>
      <w:r w:rsidR="007A2B91" w:rsidRPr="008D1144">
        <w:rPr>
          <w:rFonts w:ascii="Times New Roman" w:hAnsi="Times New Roman" w:cs="Times New Roman"/>
          <w:sz w:val="24"/>
          <w:szCs w:val="24"/>
        </w:rPr>
        <w:t>ruling</w:t>
      </w:r>
      <w:r w:rsidRPr="008D1144">
        <w:rPr>
          <w:rFonts w:ascii="Times New Roman" w:hAnsi="Times New Roman" w:cs="Times New Roman"/>
          <w:sz w:val="24"/>
          <w:szCs w:val="24"/>
        </w:rPr>
        <w:t xml:space="preserve"> </w:t>
      </w:r>
      <w:r w:rsidR="007A2B91" w:rsidRPr="008D1144">
        <w:rPr>
          <w:rFonts w:ascii="Times New Roman" w:hAnsi="Times New Roman" w:cs="Times New Roman"/>
          <w:sz w:val="24"/>
          <w:szCs w:val="24"/>
        </w:rPr>
        <w:t>features</w:t>
      </w:r>
      <w:r w:rsidRPr="008D1144">
        <w:rPr>
          <w:rFonts w:ascii="Times New Roman" w:hAnsi="Times New Roman" w:cs="Times New Roman"/>
          <w:sz w:val="24"/>
          <w:szCs w:val="24"/>
        </w:rPr>
        <w:t xml:space="preserve"> a</w:t>
      </w:r>
      <w:r w:rsidR="007A2B91" w:rsidRPr="008D1144">
        <w:rPr>
          <w:rFonts w:ascii="Times New Roman" w:hAnsi="Times New Roman" w:cs="Times New Roman"/>
          <w:sz w:val="24"/>
          <w:szCs w:val="24"/>
        </w:rPr>
        <w:t xml:space="preserve"> 12- to</w:t>
      </w:r>
      <w:r w:rsidRPr="008D1144">
        <w:rPr>
          <w:rFonts w:ascii="Times New Roman" w:hAnsi="Times New Roman" w:cs="Times New Roman"/>
          <w:sz w:val="24"/>
          <w:szCs w:val="24"/>
        </w:rPr>
        <w:t xml:space="preserve"> 18-month window between the ruling (adoption of the panel report) and the compliance deadline. In cases that go to appeal, the reasonable period of time is counted starting at the adoption of the AB ruling. </w:t>
      </w:r>
      <w:r w:rsidR="004068AF" w:rsidRPr="008D1144">
        <w:rPr>
          <w:rFonts w:ascii="Times New Roman" w:hAnsi="Times New Roman" w:cs="Times New Roman"/>
          <w:sz w:val="24"/>
          <w:szCs w:val="24"/>
        </w:rPr>
        <w:t>Whether the panel ruling or the AB ruling (sometimes modifying the panel report) is the final legal decision</w:t>
      </w:r>
      <w:r w:rsidRPr="008D1144">
        <w:rPr>
          <w:rFonts w:ascii="Times New Roman" w:hAnsi="Times New Roman" w:cs="Times New Roman"/>
          <w:sz w:val="24"/>
          <w:szCs w:val="24"/>
        </w:rPr>
        <w:t xml:space="preserve">, </w:t>
      </w:r>
      <w:r w:rsidR="006644DD" w:rsidRPr="008D1144">
        <w:rPr>
          <w:rFonts w:ascii="Times New Roman" w:hAnsi="Times New Roman" w:cs="Times New Roman"/>
          <w:sz w:val="24"/>
          <w:szCs w:val="24"/>
        </w:rPr>
        <w:t xml:space="preserve">the end date of interest is </w:t>
      </w:r>
      <w:r w:rsidR="004068AF" w:rsidRPr="008D1144">
        <w:rPr>
          <w:rFonts w:ascii="Times New Roman" w:hAnsi="Times New Roman" w:cs="Times New Roman"/>
          <w:sz w:val="24"/>
          <w:szCs w:val="24"/>
        </w:rPr>
        <w:t xml:space="preserve">the implementation of policies that correct the violation. </w:t>
      </w:r>
      <w:r w:rsidRPr="008D1144">
        <w:rPr>
          <w:rFonts w:ascii="Times New Roman" w:hAnsi="Times New Roman" w:cs="Times New Roman"/>
          <w:sz w:val="24"/>
          <w:szCs w:val="24"/>
        </w:rPr>
        <w:t xml:space="preserve"> </w:t>
      </w:r>
    </w:p>
    <w:p w14:paraId="0DD4EB33" w14:textId="69DB3777" w:rsidR="002A3A09" w:rsidRPr="008D1144" w:rsidRDefault="002A3A09" w:rsidP="00D76E2B">
      <w:pPr>
        <w:pStyle w:val="NoSpacing"/>
        <w:ind w:firstLine="720"/>
        <w:jc w:val="both"/>
        <w:rPr>
          <w:rFonts w:ascii="Times New Roman" w:hAnsi="Times New Roman" w:cs="Times New Roman"/>
          <w:sz w:val="24"/>
          <w:szCs w:val="24"/>
        </w:rPr>
      </w:pPr>
      <w:r w:rsidRPr="008D1144">
        <w:rPr>
          <w:rFonts w:ascii="Times New Roman" w:hAnsi="Times New Roman" w:cs="Times New Roman"/>
          <w:sz w:val="24"/>
          <w:szCs w:val="24"/>
        </w:rPr>
        <w:t xml:space="preserve">WTO disputes end with </w:t>
      </w:r>
      <w:r w:rsidRPr="008D1144">
        <w:rPr>
          <w:rFonts w:ascii="Times New Roman" w:hAnsi="Times New Roman" w:cs="Times New Roman"/>
          <w:b/>
          <w:sz w:val="24"/>
          <w:szCs w:val="24"/>
        </w:rPr>
        <w:t>delayed compliance</w:t>
      </w:r>
      <w:r w:rsidRPr="008D1144">
        <w:rPr>
          <w:rFonts w:ascii="Times New Roman" w:hAnsi="Times New Roman" w:cs="Times New Roman"/>
          <w:sz w:val="24"/>
          <w:szCs w:val="24"/>
        </w:rPr>
        <w:t xml:space="preserve"> whenever the respondent governments completed their policy reforms after the established deadline. Many disputes feature delayed compliance when governments have political incentives to delay or encounter hurdles from divided authority within government (</w:t>
      </w:r>
      <w:proofErr w:type="gramStart"/>
      <w:r w:rsidRPr="008D1144">
        <w:rPr>
          <w:rFonts w:ascii="Times New Roman" w:hAnsi="Times New Roman" w:cs="Times New Roman"/>
          <w:sz w:val="24"/>
          <w:szCs w:val="24"/>
        </w:rPr>
        <w:t>e.g.</w:t>
      </w:r>
      <w:proofErr w:type="gramEnd"/>
      <w:r w:rsidRPr="008D1144">
        <w:rPr>
          <w:rFonts w:ascii="Times New Roman" w:hAnsi="Times New Roman" w:cs="Times New Roman"/>
          <w:sz w:val="24"/>
          <w:szCs w:val="24"/>
        </w:rPr>
        <w:t xml:space="preserve"> more veto points obstructing policy reform). </w:t>
      </w:r>
    </w:p>
    <w:p w14:paraId="1A41A310" w14:textId="19EBB77C" w:rsidR="008A6455" w:rsidRPr="008D1144" w:rsidRDefault="008A6455" w:rsidP="00D76E2B">
      <w:pPr>
        <w:pStyle w:val="NoSpacing"/>
        <w:ind w:firstLine="720"/>
        <w:jc w:val="both"/>
        <w:rPr>
          <w:rFonts w:ascii="Times New Roman" w:hAnsi="Times New Roman" w:cs="Times New Roman"/>
          <w:sz w:val="24"/>
          <w:szCs w:val="24"/>
        </w:rPr>
      </w:pPr>
      <w:r w:rsidRPr="008D1144">
        <w:rPr>
          <w:rFonts w:ascii="Times New Roman" w:hAnsi="Times New Roman" w:cs="Times New Roman"/>
          <w:sz w:val="24"/>
          <w:szCs w:val="24"/>
        </w:rPr>
        <w:t xml:space="preserve">Sometimes governments negotiate extensions to the ‘reasonable period of time’ in order to </w:t>
      </w:r>
      <w:r w:rsidR="006644DD" w:rsidRPr="008D1144">
        <w:rPr>
          <w:rFonts w:ascii="Times New Roman" w:hAnsi="Times New Roman" w:cs="Times New Roman"/>
          <w:sz w:val="24"/>
          <w:szCs w:val="24"/>
        </w:rPr>
        <w:t>postpone</w:t>
      </w:r>
      <w:r w:rsidRPr="008D1144">
        <w:rPr>
          <w:rFonts w:ascii="Times New Roman" w:hAnsi="Times New Roman" w:cs="Times New Roman"/>
          <w:sz w:val="24"/>
          <w:szCs w:val="24"/>
        </w:rPr>
        <w:t xml:space="preserve"> the adoption of </w:t>
      </w:r>
      <w:r w:rsidR="006644DD" w:rsidRPr="008D1144">
        <w:rPr>
          <w:rFonts w:ascii="Times New Roman" w:hAnsi="Times New Roman" w:cs="Times New Roman"/>
          <w:sz w:val="24"/>
          <w:szCs w:val="24"/>
        </w:rPr>
        <w:t xml:space="preserve">compliant </w:t>
      </w:r>
      <w:r w:rsidRPr="008D1144">
        <w:rPr>
          <w:rFonts w:ascii="Times New Roman" w:hAnsi="Times New Roman" w:cs="Times New Roman"/>
          <w:sz w:val="24"/>
          <w:szCs w:val="24"/>
        </w:rPr>
        <w:t xml:space="preserve">policies. This effectively buys the respondent time to remain in violation of WTO rules without activating the remedies procedure.  </w:t>
      </w:r>
      <w:r w:rsidR="002A3A09" w:rsidRPr="008D1144">
        <w:rPr>
          <w:rFonts w:ascii="Times New Roman" w:hAnsi="Times New Roman" w:cs="Times New Roman"/>
          <w:sz w:val="24"/>
          <w:szCs w:val="24"/>
        </w:rPr>
        <w:t>In our coding, we use the first established deadline. We</w:t>
      </w:r>
      <w:r w:rsidRPr="008D1144">
        <w:rPr>
          <w:rFonts w:ascii="Times New Roman" w:hAnsi="Times New Roman" w:cs="Times New Roman"/>
          <w:sz w:val="24"/>
          <w:szCs w:val="24"/>
        </w:rPr>
        <w:t xml:space="preserve"> did not </w:t>
      </w:r>
      <w:r w:rsidR="002A3A09" w:rsidRPr="008D1144">
        <w:rPr>
          <w:rFonts w:ascii="Times New Roman" w:hAnsi="Times New Roman" w:cs="Times New Roman"/>
          <w:sz w:val="24"/>
          <w:szCs w:val="24"/>
        </w:rPr>
        <w:t>adjust</w:t>
      </w:r>
      <w:r w:rsidRPr="008D1144">
        <w:rPr>
          <w:rFonts w:ascii="Times New Roman" w:hAnsi="Times New Roman" w:cs="Times New Roman"/>
          <w:sz w:val="24"/>
          <w:szCs w:val="24"/>
        </w:rPr>
        <w:t xml:space="preserve"> for extensions in the RPT because those </w:t>
      </w:r>
      <w:r w:rsidR="002A3A09" w:rsidRPr="008D1144">
        <w:rPr>
          <w:rFonts w:ascii="Times New Roman" w:hAnsi="Times New Roman" w:cs="Times New Roman"/>
          <w:sz w:val="24"/>
          <w:szCs w:val="24"/>
        </w:rPr>
        <w:t xml:space="preserve">constitute legalized forms of delayed compliance; compliance measures that are implement after the first RPT expires are coded as delayed compliance. </w:t>
      </w:r>
    </w:p>
    <w:p w14:paraId="71BDC6E3" w14:textId="1576D4A3" w:rsidR="008A6455" w:rsidRPr="008D1144" w:rsidRDefault="002A3A09" w:rsidP="00D76E2B">
      <w:pPr>
        <w:pStyle w:val="NoSpacing"/>
        <w:ind w:firstLine="720"/>
        <w:jc w:val="both"/>
        <w:rPr>
          <w:rFonts w:ascii="Times New Roman" w:hAnsi="Times New Roman" w:cs="Times New Roman"/>
          <w:sz w:val="24"/>
          <w:szCs w:val="24"/>
        </w:rPr>
      </w:pPr>
      <w:r w:rsidRPr="008D1144">
        <w:rPr>
          <w:rFonts w:ascii="Times New Roman" w:hAnsi="Times New Roman" w:cs="Times New Roman"/>
          <w:sz w:val="24"/>
          <w:szCs w:val="24"/>
        </w:rPr>
        <w:t xml:space="preserve">Finally, we identify disputes with </w:t>
      </w:r>
      <w:r w:rsidRPr="008D1144">
        <w:rPr>
          <w:rFonts w:ascii="Times New Roman" w:hAnsi="Times New Roman" w:cs="Times New Roman"/>
          <w:b/>
          <w:sz w:val="24"/>
          <w:szCs w:val="24"/>
        </w:rPr>
        <w:t>no compliance</w:t>
      </w:r>
      <w:r w:rsidRPr="008D1144">
        <w:rPr>
          <w:rFonts w:ascii="Times New Roman" w:hAnsi="Times New Roman" w:cs="Times New Roman"/>
          <w:sz w:val="24"/>
          <w:szCs w:val="24"/>
        </w:rPr>
        <w:t xml:space="preserve">. Governments did not reform their trade policy or practice to conform to the adverse WTO ruling. </w:t>
      </w:r>
      <w:r w:rsidR="004068AF" w:rsidRPr="008D1144">
        <w:rPr>
          <w:rFonts w:ascii="Times New Roman" w:hAnsi="Times New Roman" w:cs="Times New Roman"/>
          <w:sz w:val="24"/>
          <w:szCs w:val="24"/>
        </w:rPr>
        <w:t>The following examples illustrate the coding.</w:t>
      </w:r>
    </w:p>
    <w:p w14:paraId="729FF854" w14:textId="77777777" w:rsidR="00F45772" w:rsidRPr="008D1144" w:rsidRDefault="00F45772" w:rsidP="00E8241F">
      <w:pPr>
        <w:pStyle w:val="NoSpacing"/>
        <w:jc w:val="both"/>
        <w:rPr>
          <w:rFonts w:ascii="Times New Roman" w:hAnsi="Times New Roman" w:cs="Times New Roman"/>
          <w:sz w:val="24"/>
          <w:szCs w:val="24"/>
        </w:rPr>
      </w:pPr>
    </w:p>
    <w:p w14:paraId="2D265CAA" w14:textId="0AC824D8" w:rsidR="004068AF" w:rsidRPr="008D1144" w:rsidRDefault="004068AF" w:rsidP="00E8241F">
      <w:pPr>
        <w:pStyle w:val="NoSpacing"/>
        <w:jc w:val="both"/>
        <w:rPr>
          <w:rFonts w:ascii="Times New Roman" w:hAnsi="Times New Roman" w:cs="Times New Roman"/>
          <w:smallCaps/>
          <w:sz w:val="24"/>
          <w:szCs w:val="24"/>
        </w:rPr>
      </w:pPr>
      <w:r w:rsidRPr="008D1144">
        <w:rPr>
          <w:rFonts w:ascii="Times New Roman" w:hAnsi="Times New Roman" w:cs="Times New Roman"/>
          <w:smallCaps/>
          <w:sz w:val="24"/>
          <w:szCs w:val="24"/>
        </w:rPr>
        <w:t>Timely compliance</w:t>
      </w:r>
      <w:r w:rsidR="00D76E2B" w:rsidRPr="008D1144">
        <w:rPr>
          <w:rFonts w:ascii="Times New Roman" w:hAnsi="Times New Roman" w:cs="Times New Roman"/>
          <w:smallCaps/>
          <w:sz w:val="24"/>
          <w:szCs w:val="24"/>
        </w:rPr>
        <w:t>:</w:t>
      </w:r>
    </w:p>
    <w:p w14:paraId="55ADBD0C" w14:textId="6152BAE9" w:rsidR="004068AF" w:rsidRPr="008D1144" w:rsidRDefault="004068AF" w:rsidP="00E8241F">
      <w:pPr>
        <w:pStyle w:val="NoSpacing"/>
        <w:jc w:val="both"/>
        <w:rPr>
          <w:rFonts w:ascii="Times New Roman" w:hAnsi="Times New Roman" w:cs="Times New Roman"/>
          <w:sz w:val="24"/>
          <w:szCs w:val="24"/>
        </w:rPr>
      </w:pPr>
      <w:r w:rsidRPr="008D1144">
        <w:rPr>
          <w:rFonts w:ascii="Times New Roman" w:hAnsi="Times New Roman" w:cs="Times New Roman"/>
          <w:sz w:val="24"/>
          <w:szCs w:val="24"/>
        </w:rPr>
        <w:t xml:space="preserve">Dispute </w:t>
      </w:r>
      <w:r w:rsidR="007A2B91" w:rsidRPr="008D1144">
        <w:rPr>
          <w:rFonts w:ascii="Times New Roman" w:hAnsi="Times New Roman" w:cs="Times New Roman"/>
          <w:sz w:val="24"/>
          <w:szCs w:val="24"/>
        </w:rPr>
        <w:t xml:space="preserve">DS </w:t>
      </w:r>
      <w:r w:rsidRPr="008D1144">
        <w:rPr>
          <w:rFonts w:ascii="Times New Roman" w:hAnsi="Times New Roman" w:cs="Times New Roman"/>
          <w:sz w:val="24"/>
          <w:szCs w:val="24"/>
        </w:rPr>
        <w:t xml:space="preserve">276 (US v. Canada – Grain) illustrates timely compliance.  In this case, the United States sued Canada over </w:t>
      </w:r>
      <w:r w:rsidR="00F45772" w:rsidRPr="008D1144">
        <w:rPr>
          <w:rFonts w:ascii="Times New Roman" w:hAnsi="Times New Roman" w:cs="Times New Roman"/>
          <w:sz w:val="24"/>
          <w:szCs w:val="24"/>
        </w:rPr>
        <w:t xml:space="preserve">it </w:t>
      </w:r>
      <w:r w:rsidRPr="008D1144">
        <w:rPr>
          <w:rFonts w:ascii="Times New Roman" w:hAnsi="Times New Roman" w:cs="Times New Roman"/>
          <w:sz w:val="24"/>
          <w:szCs w:val="24"/>
        </w:rPr>
        <w:t>grain export</w:t>
      </w:r>
      <w:r w:rsidR="00F45772" w:rsidRPr="008D1144">
        <w:rPr>
          <w:rFonts w:ascii="Times New Roman" w:hAnsi="Times New Roman" w:cs="Times New Roman"/>
          <w:sz w:val="24"/>
          <w:szCs w:val="24"/>
        </w:rPr>
        <w:t xml:space="preserve"> policies. T</w:t>
      </w:r>
      <w:r w:rsidRPr="008D1144">
        <w:rPr>
          <w:rFonts w:ascii="Times New Roman" w:hAnsi="Times New Roman" w:cs="Times New Roman"/>
          <w:sz w:val="24"/>
          <w:szCs w:val="24"/>
        </w:rPr>
        <w:t>he WTO panel determined that Canada had discriminated against foreign producers, thereby breaching its trade commitments. Canada was ordered to amend the Canada Grain Act to ensure equal treatment between domestic and foreign producers. T</w:t>
      </w:r>
      <w:r w:rsidR="007A2B91" w:rsidRPr="008D1144">
        <w:rPr>
          <w:rFonts w:ascii="Times New Roman" w:hAnsi="Times New Roman" w:cs="Times New Roman"/>
          <w:sz w:val="24"/>
          <w:szCs w:val="24"/>
        </w:rPr>
        <w:t>he appellate body report was adopted on Sept. 24, 2004 and t</w:t>
      </w:r>
      <w:r w:rsidRPr="008D1144">
        <w:rPr>
          <w:rFonts w:ascii="Times New Roman" w:hAnsi="Times New Roman" w:cs="Times New Roman"/>
          <w:sz w:val="24"/>
          <w:szCs w:val="24"/>
        </w:rPr>
        <w:t>he reasonable period of time to comply was set to expire Aug</w:t>
      </w:r>
      <w:r w:rsidR="007A2B91" w:rsidRPr="008D1144">
        <w:rPr>
          <w:rFonts w:ascii="Times New Roman" w:hAnsi="Times New Roman" w:cs="Times New Roman"/>
          <w:sz w:val="24"/>
          <w:szCs w:val="24"/>
        </w:rPr>
        <w:t>.</w:t>
      </w:r>
      <w:r w:rsidRPr="008D1144">
        <w:rPr>
          <w:rFonts w:ascii="Times New Roman" w:hAnsi="Times New Roman" w:cs="Times New Roman"/>
          <w:sz w:val="24"/>
          <w:szCs w:val="24"/>
        </w:rPr>
        <w:t xml:space="preserve"> 1, 2005</w:t>
      </w:r>
      <w:r w:rsidR="007A2B91" w:rsidRPr="008D1144">
        <w:rPr>
          <w:rFonts w:ascii="Times New Roman" w:hAnsi="Times New Roman" w:cs="Times New Roman"/>
          <w:sz w:val="24"/>
          <w:szCs w:val="24"/>
        </w:rPr>
        <w:t>.</w:t>
      </w:r>
      <w:r w:rsidRPr="008D1144">
        <w:rPr>
          <w:rFonts w:ascii="Times New Roman" w:hAnsi="Times New Roman" w:cs="Times New Roman"/>
          <w:sz w:val="24"/>
          <w:szCs w:val="24"/>
        </w:rPr>
        <w:t xml:space="preserve">  </w:t>
      </w:r>
      <w:r w:rsidR="007A2B91" w:rsidRPr="008D1144">
        <w:rPr>
          <w:rFonts w:ascii="Times New Roman" w:hAnsi="Times New Roman" w:cs="Times New Roman"/>
          <w:sz w:val="24"/>
          <w:szCs w:val="24"/>
        </w:rPr>
        <w:t>Canada</w:t>
      </w:r>
      <w:r w:rsidRPr="008D1144">
        <w:rPr>
          <w:rFonts w:ascii="Times New Roman" w:hAnsi="Times New Roman" w:cs="Times New Roman"/>
          <w:sz w:val="24"/>
          <w:szCs w:val="24"/>
        </w:rPr>
        <w:t xml:space="preserve"> promptly amended the legislation</w:t>
      </w:r>
      <w:r w:rsidR="007A2B91" w:rsidRPr="008D1144">
        <w:rPr>
          <w:rFonts w:ascii="Times New Roman" w:hAnsi="Times New Roman" w:cs="Times New Roman"/>
          <w:sz w:val="24"/>
          <w:szCs w:val="24"/>
        </w:rPr>
        <w:t xml:space="preserve"> on May 19, 2005 (Bill C-40)</w:t>
      </w:r>
      <w:r w:rsidRPr="008D1144">
        <w:rPr>
          <w:rFonts w:ascii="Times New Roman" w:hAnsi="Times New Roman" w:cs="Times New Roman"/>
          <w:sz w:val="24"/>
          <w:szCs w:val="24"/>
        </w:rPr>
        <w:t xml:space="preserve"> to comply before the deadline. I</w:t>
      </w:r>
      <w:r w:rsidR="007A2B91" w:rsidRPr="008D1144">
        <w:rPr>
          <w:rFonts w:ascii="Times New Roman" w:hAnsi="Times New Roman" w:cs="Times New Roman"/>
          <w:sz w:val="24"/>
          <w:szCs w:val="24"/>
        </w:rPr>
        <w:t>n coding this case, we were able to</w:t>
      </w:r>
      <w:r w:rsidRPr="008D1144">
        <w:rPr>
          <w:rFonts w:ascii="Times New Roman" w:hAnsi="Times New Roman" w:cs="Times New Roman"/>
          <w:sz w:val="24"/>
          <w:szCs w:val="24"/>
        </w:rPr>
        <w:t xml:space="preserve"> easily </w:t>
      </w:r>
      <w:r w:rsidR="007A2B91" w:rsidRPr="008D1144">
        <w:rPr>
          <w:rFonts w:ascii="Times New Roman" w:hAnsi="Times New Roman" w:cs="Times New Roman"/>
          <w:sz w:val="24"/>
          <w:szCs w:val="24"/>
        </w:rPr>
        <w:t>locate</w:t>
      </w:r>
      <w:r w:rsidRPr="008D1144">
        <w:rPr>
          <w:rFonts w:ascii="Times New Roman" w:hAnsi="Times New Roman" w:cs="Times New Roman"/>
          <w:sz w:val="24"/>
          <w:szCs w:val="24"/>
        </w:rPr>
        <w:t xml:space="preserve"> the legislation</w:t>
      </w:r>
      <w:r w:rsidR="007A2B91" w:rsidRPr="008D1144">
        <w:rPr>
          <w:rFonts w:ascii="Times New Roman" w:hAnsi="Times New Roman" w:cs="Times New Roman"/>
          <w:sz w:val="24"/>
          <w:szCs w:val="24"/>
        </w:rPr>
        <w:t xml:space="preserve"> in question and the passage of the amendment that brought Canada into compliance</w:t>
      </w:r>
      <w:r w:rsidRPr="008D1144">
        <w:rPr>
          <w:rFonts w:ascii="Times New Roman" w:hAnsi="Times New Roman" w:cs="Times New Roman"/>
          <w:sz w:val="24"/>
          <w:szCs w:val="24"/>
        </w:rPr>
        <w:t xml:space="preserve">.  </w:t>
      </w:r>
    </w:p>
    <w:p w14:paraId="50E868FB" w14:textId="05D4379D" w:rsidR="004068AF" w:rsidRPr="008D1144" w:rsidRDefault="004068AF" w:rsidP="00E8241F">
      <w:pPr>
        <w:pStyle w:val="NoSpacing"/>
        <w:jc w:val="both"/>
        <w:rPr>
          <w:rFonts w:ascii="Times New Roman" w:hAnsi="Times New Roman" w:cs="Times New Roman"/>
          <w:sz w:val="24"/>
          <w:szCs w:val="24"/>
        </w:rPr>
      </w:pPr>
    </w:p>
    <w:p w14:paraId="39663F07" w14:textId="3B3A2BB7" w:rsidR="007A2B91" w:rsidRPr="008D1144" w:rsidRDefault="007A2B91" w:rsidP="00E8241F">
      <w:pPr>
        <w:pStyle w:val="NoSpacing"/>
        <w:jc w:val="both"/>
        <w:rPr>
          <w:rFonts w:ascii="Times New Roman" w:hAnsi="Times New Roman" w:cs="Times New Roman"/>
          <w:smallCaps/>
          <w:sz w:val="24"/>
          <w:szCs w:val="24"/>
        </w:rPr>
      </w:pPr>
      <w:r w:rsidRPr="008D1144">
        <w:rPr>
          <w:rFonts w:ascii="Times New Roman" w:hAnsi="Times New Roman" w:cs="Times New Roman"/>
          <w:smallCaps/>
          <w:sz w:val="24"/>
          <w:szCs w:val="24"/>
        </w:rPr>
        <w:t>Delayed compliance</w:t>
      </w:r>
      <w:r w:rsidR="00D76E2B" w:rsidRPr="008D1144">
        <w:rPr>
          <w:rFonts w:ascii="Times New Roman" w:hAnsi="Times New Roman" w:cs="Times New Roman"/>
          <w:smallCaps/>
          <w:sz w:val="24"/>
          <w:szCs w:val="24"/>
        </w:rPr>
        <w:t>:</w:t>
      </w:r>
    </w:p>
    <w:p w14:paraId="74F3C7EC" w14:textId="136755B0" w:rsidR="004068AF" w:rsidRPr="008D1144" w:rsidRDefault="004068AF" w:rsidP="001F4AC8">
      <w:pPr>
        <w:autoSpaceDE w:val="0"/>
        <w:autoSpaceDN w:val="0"/>
        <w:adjustRightInd w:val="0"/>
        <w:jc w:val="both"/>
      </w:pPr>
      <w:r w:rsidRPr="008D1144">
        <w:t xml:space="preserve">An example of </w:t>
      </w:r>
      <w:r w:rsidR="001F4AC8" w:rsidRPr="008D1144">
        <w:t>slightly</w:t>
      </w:r>
      <w:r w:rsidRPr="008D1144">
        <w:t xml:space="preserve"> delay</w:t>
      </w:r>
      <w:r w:rsidR="007A2B91" w:rsidRPr="008D1144">
        <w:t>ed</w:t>
      </w:r>
      <w:r w:rsidRPr="008D1144">
        <w:t xml:space="preserve"> </w:t>
      </w:r>
      <w:r w:rsidR="001F4AC8" w:rsidRPr="008D1144">
        <w:t xml:space="preserve">compliance </w:t>
      </w:r>
      <w:r w:rsidRPr="008D1144">
        <w:t xml:space="preserve">can be found in </w:t>
      </w:r>
      <w:r w:rsidR="007A2B91" w:rsidRPr="008D1144">
        <w:t xml:space="preserve">dispute </w:t>
      </w:r>
      <w:r w:rsidRPr="008D1144">
        <w:t>DS 332</w:t>
      </w:r>
      <w:r w:rsidR="007A2B91" w:rsidRPr="008D1144">
        <w:t xml:space="preserve"> (</w:t>
      </w:r>
      <w:r w:rsidRPr="008D1144">
        <w:t>EU v. Brazil -- Retreaded Tires</w:t>
      </w:r>
      <w:r w:rsidR="007A2B91" w:rsidRPr="008D1144">
        <w:t>)</w:t>
      </w:r>
      <w:r w:rsidRPr="008D1144">
        <w:t xml:space="preserve">. </w:t>
      </w:r>
      <w:r w:rsidR="007A2B91" w:rsidRPr="008D1144">
        <w:t>In this case, the EU sued Brazil over its ban on retreaded tires</w:t>
      </w:r>
      <w:r w:rsidR="00F45772" w:rsidRPr="008D1144">
        <w:t>—</w:t>
      </w:r>
      <w:r w:rsidR="007A2B91" w:rsidRPr="008D1144">
        <w:t>which Brazil had argued was justified on the basis of health and safety</w:t>
      </w:r>
      <w:r w:rsidR="00F45772" w:rsidRPr="008D1144">
        <w:t xml:space="preserve"> provisions</w:t>
      </w:r>
      <w:r w:rsidR="007A2B91" w:rsidRPr="008D1144">
        <w:t>.</w:t>
      </w:r>
      <w:r w:rsidRPr="008D1144">
        <w:t xml:space="preserve"> </w:t>
      </w:r>
      <w:r w:rsidR="007A2B91" w:rsidRPr="008D1144">
        <w:t xml:space="preserve">The WTO ruled against Brazil, determining that the trade policy was a violation of </w:t>
      </w:r>
      <w:r w:rsidR="00F45772" w:rsidRPr="008D1144">
        <w:t>its</w:t>
      </w:r>
      <w:r w:rsidR="007A2B91" w:rsidRPr="008D1144">
        <w:t xml:space="preserve"> obligations. The AB report was adopted on Dec. 17, </w:t>
      </w:r>
      <w:proofErr w:type="gramStart"/>
      <w:r w:rsidR="007A2B91" w:rsidRPr="008D1144">
        <w:t>2007</w:t>
      </w:r>
      <w:proofErr w:type="gramEnd"/>
      <w:r w:rsidR="007A2B91" w:rsidRPr="008D1144">
        <w:t xml:space="preserve"> and the reasonable period of time to comply was set to expire Dec. 17, 2008 (i.e. 12 months). However, Brazil did not reverse its ban by that deadline. </w:t>
      </w:r>
      <w:r w:rsidR="001F4AC8" w:rsidRPr="008D1144">
        <w:t xml:space="preserve">There was an executive request to the </w:t>
      </w:r>
      <w:proofErr w:type="spellStart"/>
      <w:r w:rsidRPr="008D1144">
        <w:t>Secretate</w:t>
      </w:r>
      <w:proofErr w:type="spellEnd"/>
      <w:r w:rsidRPr="008D1144">
        <w:t xml:space="preserve"> of Foreign Trade and the Ministry of Development, Industry and International Commerce</w:t>
      </w:r>
      <w:r w:rsidR="001F4AC8" w:rsidRPr="008D1144">
        <w:t xml:space="preserve"> (</w:t>
      </w:r>
      <w:proofErr w:type="spellStart"/>
      <w:r w:rsidR="001F4AC8" w:rsidRPr="008D1144">
        <w:t>Portaria</w:t>
      </w:r>
      <w:proofErr w:type="spellEnd"/>
      <w:r w:rsidR="001F4AC8" w:rsidRPr="008D1144">
        <w:t xml:space="preserve"> SECEX 25/2008, SECEX 24/2009, researcher’s translation from Portuguese). Then the executive sought </w:t>
      </w:r>
      <w:r w:rsidRPr="008D1144">
        <w:t>a ruling from Brazil's highest court</w:t>
      </w:r>
      <w:r w:rsidR="001F4AC8" w:rsidRPr="008D1144">
        <w:t xml:space="preserve">. Brazil’s Supreme Court ruled that the importation of retreaded tires violated the constitution and lower courts would no longer be able to issue injunctions regarding efforts to overturn the ban. This brought </w:t>
      </w:r>
      <w:proofErr w:type="gramStart"/>
      <w:r w:rsidR="001F4AC8" w:rsidRPr="008D1144">
        <w:t>about  compliance</w:t>
      </w:r>
      <w:proofErr w:type="gramEnd"/>
      <w:r w:rsidR="001F4AC8" w:rsidRPr="008D1144">
        <w:t xml:space="preserve"> with the WTO ruling effective August 28, 2009.</w:t>
      </w:r>
    </w:p>
    <w:p w14:paraId="2CD9C8C1" w14:textId="41ABDCA1" w:rsidR="001F4AC8" w:rsidRPr="008D1144" w:rsidRDefault="001F4AC8" w:rsidP="00D76E2B">
      <w:pPr>
        <w:autoSpaceDE w:val="0"/>
        <w:autoSpaceDN w:val="0"/>
        <w:adjustRightInd w:val="0"/>
        <w:ind w:firstLine="720"/>
        <w:jc w:val="both"/>
      </w:pPr>
      <w:r w:rsidRPr="008D1144">
        <w:lastRenderedPageBreak/>
        <w:t>An example of significantly delayed compliance comes from Dispute 397 (China v. EU -- Fast</w:t>
      </w:r>
      <w:r w:rsidR="00EF29F7" w:rsidRPr="008D1144">
        <w:t>e</w:t>
      </w:r>
      <w:r w:rsidRPr="008D1144">
        <w:t>ners)</w:t>
      </w:r>
      <w:r w:rsidR="00EF29F7" w:rsidRPr="008D1144">
        <w:t>. In this case, China sued the EU over antidumping measures. The WTO Panel and Appellate Body determined that the EU had breached its trade obligations and the AB report was adopted on July 28, 2011. The RPT was set to expire Oct. 12, 2012 (</w:t>
      </w:r>
      <w:proofErr w:type="gramStart"/>
      <w:r w:rsidR="00EF29F7" w:rsidRPr="008D1144">
        <w:t>14.5 month</w:t>
      </w:r>
      <w:proofErr w:type="gramEnd"/>
      <w:r w:rsidR="00EF29F7" w:rsidRPr="008D1144">
        <w:t xml:space="preserve"> window). The Commission implemented regulation 278/2016 on February 26, 2016, repealing the anti-dumping duties imposed on Chinese iron and steel fasteners. This, along with a Regulation earlier passed by the European Parliament and Council (Regulation 476/2015 of March 11, 2015) brought the EU into full compliance. </w:t>
      </w:r>
      <w:proofErr w:type="gramStart"/>
      <w:r w:rsidR="00EF29F7" w:rsidRPr="008D1144">
        <w:t>Thus</w:t>
      </w:r>
      <w:proofErr w:type="gramEnd"/>
      <w:r w:rsidR="00EF29F7" w:rsidRPr="008D1144">
        <w:t xml:space="preserve"> the EU delayed compliance until February 26, more than three years after the deadline.  </w:t>
      </w:r>
    </w:p>
    <w:p w14:paraId="1E151FE0" w14:textId="77777777" w:rsidR="001F4AC8" w:rsidRPr="008D1144" w:rsidRDefault="001F4AC8" w:rsidP="00E8241F">
      <w:pPr>
        <w:pStyle w:val="NoSpacing"/>
        <w:jc w:val="both"/>
        <w:rPr>
          <w:rFonts w:ascii="Times New Roman" w:hAnsi="Times New Roman" w:cs="Times New Roman"/>
          <w:sz w:val="24"/>
          <w:szCs w:val="24"/>
        </w:rPr>
      </w:pPr>
    </w:p>
    <w:p w14:paraId="1BCADEA5" w14:textId="222FC8FF" w:rsidR="008A6455" w:rsidRPr="008D1144" w:rsidRDefault="00EF29F7" w:rsidP="00E8241F">
      <w:pPr>
        <w:pStyle w:val="NoSpacing"/>
        <w:jc w:val="both"/>
        <w:rPr>
          <w:rFonts w:ascii="Times New Roman" w:hAnsi="Times New Roman" w:cs="Times New Roman"/>
          <w:smallCaps/>
          <w:sz w:val="24"/>
          <w:szCs w:val="24"/>
        </w:rPr>
      </w:pPr>
      <w:r w:rsidRPr="008D1144">
        <w:rPr>
          <w:rFonts w:ascii="Times New Roman" w:hAnsi="Times New Roman" w:cs="Times New Roman"/>
          <w:smallCaps/>
          <w:sz w:val="24"/>
          <w:szCs w:val="24"/>
        </w:rPr>
        <w:t>Non-compliance</w:t>
      </w:r>
      <w:r w:rsidR="00D76E2B" w:rsidRPr="008D1144">
        <w:rPr>
          <w:rFonts w:ascii="Times New Roman" w:hAnsi="Times New Roman" w:cs="Times New Roman"/>
          <w:smallCaps/>
          <w:sz w:val="24"/>
          <w:szCs w:val="24"/>
        </w:rPr>
        <w:t>:</w:t>
      </w:r>
    </w:p>
    <w:p w14:paraId="40B87A0B" w14:textId="397E7017" w:rsidR="008A6455" w:rsidRPr="008D1144" w:rsidRDefault="00EF29F7" w:rsidP="00E8241F">
      <w:pPr>
        <w:pStyle w:val="NoSpacing"/>
        <w:jc w:val="both"/>
        <w:rPr>
          <w:rFonts w:ascii="Times New Roman" w:hAnsi="Times New Roman" w:cs="Times New Roman"/>
          <w:sz w:val="24"/>
          <w:szCs w:val="24"/>
        </w:rPr>
      </w:pPr>
      <w:r w:rsidRPr="008D1144">
        <w:rPr>
          <w:rFonts w:ascii="Times New Roman" w:hAnsi="Times New Roman" w:cs="Times New Roman"/>
          <w:sz w:val="24"/>
          <w:szCs w:val="24"/>
        </w:rPr>
        <w:t>A clear example of noncompliance following a prolonged WTO legal process comes from dispute DS 312 (Indonesia v. Korea – Paper)</w:t>
      </w:r>
      <w:r w:rsidR="00C567B0" w:rsidRPr="008D1144">
        <w:rPr>
          <w:rFonts w:ascii="Times New Roman" w:hAnsi="Times New Roman" w:cs="Times New Roman"/>
          <w:sz w:val="24"/>
          <w:szCs w:val="24"/>
        </w:rPr>
        <w:t xml:space="preserve"> over antidumping measures</w:t>
      </w:r>
      <w:r w:rsidRPr="008D1144">
        <w:rPr>
          <w:rFonts w:ascii="Times New Roman" w:hAnsi="Times New Roman" w:cs="Times New Roman"/>
          <w:sz w:val="24"/>
          <w:szCs w:val="24"/>
        </w:rPr>
        <w:t xml:space="preserve">. </w:t>
      </w:r>
      <w:r w:rsidR="004068AF" w:rsidRPr="008D1144">
        <w:rPr>
          <w:rFonts w:ascii="Times New Roman" w:hAnsi="Times New Roman" w:cs="Times New Roman"/>
          <w:sz w:val="24"/>
          <w:szCs w:val="24"/>
        </w:rPr>
        <w:t xml:space="preserve">This dispute began in 2004. Four years later, after an adverse ruling and continued resistance on the part of Korea, the WTO compliance panel finally found that the government had failed to correct the initial violations. The Korean Trade Commission simply refused to adjust its </w:t>
      </w:r>
      <w:r w:rsidR="00C567B0" w:rsidRPr="008D1144">
        <w:rPr>
          <w:rFonts w:ascii="Times New Roman" w:hAnsi="Times New Roman" w:cs="Times New Roman"/>
          <w:sz w:val="24"/>
          <w:szCs w:val="24"/>
        </w:rPr>
        <w:t xml:space="preserve">original </w:t>
      </w:r>
      <w:r w:rsidR="004068AF" w:rsidRPr="008D1144">
        <w:rPr>
          <w:rFonts w:ascii="Times New Roman" w:hAnsi="Times New Roman" w:cs="Times New Roman"/>
          <w:sz w:val="24"/>
          <w:szCs w:val="24"/>
        </w:rPr>
        <w:t xml:space="preserve">anti-dumping decision (2003-No.23) and Indonesian officials expressed dissatisfaction with this outcome. </w:t>
      </w:r>
      <w:r w:rsidR="005E5099" w:rsidRPr="008D1144">
        <w:rPr>
          <w:rFonts w:ascii="Times New Roman" w:hAnsi="Times New Roman" w:cs="Times New Roman"/>
          <w:sz w:val="24"/>
          <w:szCs w:val="24"/>
        </w:rPr>
        <w:t xml:space="preserve">For some time, </w:t>
      </w:r>
      <w:r w:rsidR="004068AF" w:rsidRPr="008D1144">
        <w:rPr>
          <w:rFonts w:ascii="Times New Roman" w:hAnsi="Times New Roman" w:cs="Times New Roman"/>
          <w:sz w:val="24"/>
          <w:szCs w:val="24"/>
        </w:rPr>
        <w:t>Korea issue</w:t>
      </w:r>
      <w:r w:rsidR="005E5099" w:rsidRPr="008D1144">
        <w:rPr>
          <w:rFonts w:ascii="Times New Roman" w:hAnsi="Times New Roman" w:cs="Times New Roman"/>
          <w:sz w:val="24"/>
          <w:szCs w:val="24"/>
        </w:rPr>
        <w:t>d</w:t>
      </w:r>
      <w:r w:rsidR="004068AF" w:rsidRPr="008D1144">
        <w:rPr>
          <w:rFonts w:ascii="Times New Roman" w:hAnsi="Times New Roman" w:cs="Times New Roman"/>
          <w:sz w:val="24"/>
          <w:szCs w:val="24"/>
        </w:rPr>
        <w:t xml:space="preserve"> periodic </w:t>
      </w:r>
      <w:r w:rsidR="004068AF" w:rsidRPr="008D1144">
        <w:rPr>
          <w:rFonts w:ascii="Times New Roman" w:hAnsi="Times New Roman" w:cs="Times New Roman"/>
          <w:i/>
          <w:sz w:val="24"/>
          <w:szCs w:val="24"/>
        </w:rPr>
        <w:t>pro forma</w:t>
      </w:r>
      <w:r w:rsidR="004068AF" w:rsidRPr="008D1144">
        <w:rPr>
          <w:rFonts w:ascii="Times New Roman" w:hAnsi="Times New Roman" w:cs="Times New Roman"/>
          <w:sz w:val="24"/>
          <w:szCs w:val="24"/>
        </w:rPr>
        <w:t xml:space="preserve"> updates to the WTO with no change in status</w:t>
      </w:r>
      <w:r w:rsidR="003B6B11" w:rsidRPr="008D1144">
        <w:rPr>
          <w:rFonts w:ascii="Times New Roman" w:hAnsi="Times New Roman" w:cs="Times New Roman"/>
          <w:sz w:val="24"/>
          <w:szCs w:val="24"/>
        </w:rPr>
        <w:t>.</w:t>
      </w:r>
      <w:r w:rsidR="004068AF" w:rsidRPr="008D1144">
        <w:rPr>
          <w:rFonts w:ascii="Times New Roman" w:hAnsi="Times New Roman" w:cs="Times New Roman"/>
          <w:sz w:val="24"/>
          <w:szCs w:val="24"/>
        </w:rPr>
        <w:t xml:space="preserve"> The last mention of the dispute in WTO records occurs in late 2009</w:t>
      </w:r>
      <w:r w:rsidRPr="008D1144">
        <w:rPr>
          <w:rFonts w:ascii="Times New Roman" w:hAnsi="Times New Roman" w:cs="Times New Roman"/>
          <w:sz w:val="24"/>
          <w:szCs w:val="24"/>
        </w:rPr>
        <w:t xml:space="preserve">; at that point </w:t>
      </w:r>
      <w:r w:rsidR="004068AF" w:rsidRPr="008D1144">
        <w:rPr>
          <w:rFonts w:ascii="Times New Roman" w:hAnsi="Times New Roman" w:cs="Times New Roman"/>
          <w:sz w:val="24"/>
          <w:szCs w:val="24"/>
        </w:rPr>
        <w:t>Indonesia dropped the dispute after Korea's persistent noncompliance</w:t>
      </w:r>
      <w:r w:rsidRPr="008D1144">
        <w:rPr>
          <w:rFonts w:ascii="Times New Roman" w:hAnsi="Times New Roman" w:cs="Times New Roman"/>
          <w:sz w:val="24"/>
          <w:szCs w:val="24"/>
        </w:rPr>
        <w:t>.</w:t>
      </w:r>
      <w:r w:rsidR="00C61D8F" w:rsidRPr="008D1144">
        <w:rPr>
          <w:rFonts w:ascii="Times New Roman" w:hAnsi="Times New Roman" w:cs="Times New Roman"/>
          <w:sz w:val="24"/>
          <w:szCs w:val="24"/>
        </w:rPr>
        <w:t xml:space="preserve"> We consider this noncompliance because the activity on the dispute ceased</w:t>
      </w:r>
      <w:r w:rsidR="008561FF" w:rsidRPr="008D1144">
        <w:rPr>
          <w:rFonts w:ascii="Times New Roman" w:hAnsi="Times New Roman" w:cs="Times New Roman"/>
          <w:sz w:val="24"/>
          <w:szCs w:val="24"/>
        </w:rPr>
        <w:t xml:space="preserve"> and there was no evidence of any compliance measures.</w:t>
      </w:r>
      <w:r w:rsidR="00C61D8F" w:rsidRPr="008D1144">
        <w:rPr>
          <w:rFonts w:ascii="Times New Roman" w:hAnsi="Times New Roman" w:cs="Times New Roman"/>
          <w:sz w:val="24"/>
          <w:szCs w:val="24"/>
        </w:rPr>
        <w:t xml:space="preserve"> </w:t>
      </w:r>
      <w:r w:rsidR="008561FF" w:rsidRPr="008D1144">
        <w:rPr>
          <w:rFonts w:ascii="Times New Roman" w:hAnsi="Times New Roman" w:cs="Times New Roman"/>
          <w:sz w:val="24"/>
          <w:szCs w:val="24"/>
        </w:rPr>
        <w:t>B</w:t>
      </w:r>
      <w:r w:rsidR="00C61D8F" w:rsidRPr="008D1144">
        <w:rPr>
          <w:rFonts w:ascii="Times New Roman" w:hAnsi="Times New Roman" w:cs="Times New Roman"/>
          <w:sz w:val="24"/>
          <w:szCs w:val="24"/>
        </w:rPr>
        <w:t>y contrast</w:t>
      </w:r>
      <w:r w:rsidR="008561FF" w:rsidRPr="008D1144">
        <w:rPr>
          <w:rFonts w:ascii="Times New Roman" w:hAnsi="Times New Roman" w:cs="Times New Roman"/>
          <w:sz w:val="24"/>
          <w:szCs w:val="24"/>
        </w:rPr>
        <w:t>,</w:t>
      </w:r>
      <w:r w:rsidR="00F45772" w:rsidRPr="008D1144">
        <w:rPr>
          <w:rFonts w:ascii="Times New Roman" w:hAnsi="Times New Roman" w:cs="Times New Roman"/>
          <w:sz w:val="24"/>
          <w:szCs w:val="24"/>
        </w:rPr>
        <w:t xml:space="preserve"> </w:t>
      </w:r>
      <w:r w:rsidR="00C61D8F" w:rsidRPr="008D1144">
        <w:rPr>
          <w:rFonts w:ascii="Times New Roman" w:hAnsi="Times New Roman" w:cs="Times New Roman"/>
          <w:sz w:val="24"/>
          <w:szCs w:val="24"/>
        </w:rPr>
        <w:t>ongoing disputes with lengthy delays continue to feature status updates from the respondent government</w:t>
      </w:r>
      <w:r w:rsidR="008561FF" w:rsidRPr="008D1144">
        <w:rPr>
          <w:rFonts w:ascii="Times New Roman" w:hAnsi="Times New Roman" w:cs="Times New Roman"/>
          <w:sz w:val="24"/>
          <w:szCs w:val="24"/>
        </w:rPr>
        <w:t xml:space="preserve"> to the WTO</w:t>
      </w:r>
      <w:r w:rsidR="00C61D8F" w:rsidRPr="008D1144">
        <w:rPr>
          <w:rFonts w:ascii="Times New Roman" w:hAnsi="Times New Roman" w:cs="Times New Roman"/>
          <w:sz w:val="24"/>
          <w:szCs w:val="24"/>
        </w:rPr>
        <w:t xml:space="preserve">. </w:t>
      </w:r>
    </w:p>
    <w:p w14:paraId="56643465" w14:textId="1E3EB5DB" w:rsidR="00F45772" w:rsidRPr="008D1144" w:rsidRDefault="00322E88" w:rsidP="00D76E2B">
      <w:pPr>
        <w:ind w:firstLine="720"/>
        <w:jc w:val="both"/>
      </w:pPr>
      <w:r w:rsidRPr="008D1144">
        <w:t xml:space="preserve">Supporting documentation for the coding discussed above is available directly from the </w:t>
      </w:r>
      <w:r w:rsidRPr="008D1144">
        <w:rPr>
          <w:i/>
        </w:rPr>
        <w:t>Database on Compliance in WTO Disputes.</w:t>
      </w:r>
      <w:r w:rsidRPr="008D1144">
        <w:t xml:space="preserve"> </w:t>
      </w:r>
    </w:p>
    <w:p w14:paraId="66D35684" w14:textId="54AAFC7D" w:rsidR="00D76E2B" w:rsidRPr="008D1144" w:rsidRDefault="00D76E2B" w:rsidP="00D76E2B">
      <w:pPr>
        <w:jc w:val="both"/>
      </w:pPr>
    </w:p>
    <w:p w14:paraId="3EA52EE3" w14:textId="62048E62" w:rsidR="00D76E2B" w:rsidRPr="008D1144" w:rsidRDefault="00D76E2B" w:rsidP="00D76E2B">
      <w:pPr>
        <w:jc w:val="both"/>
      </w:pPr>
    </w:p>
    <w:p w14:paraId="63D73039" w14:textId="5161E6C1" w:rsidR="00D76E2B" w:rsidRPr="008D1144" w:rsidRDefault="00D76E2B" w:rsidP="00D76E2B">
      <w:pPr>
        <w:jc w:val="both"/>
      </w:pPr>
    </w:p>
    <w:p w14:paraId="33DE511B" w14:textId="72DA4E39" w:rsidR="00D76E2B" w:rsidRPr="008D1144" w:rsidRDefault="00D76E2B">
      <w:pPr>
        <w:spacing w:after="160" w:line="259" w:lineRule="auto"/>
      </w:pPr>
      <w:r w:rsidRPr="008D1144">
        <w:br w:type="page"/>
      </w:r>
    </w:p>
    <w:p w14:paraId="3BF7E39B" w14:textId="0038062E" w:rsidR="00D76E2B" w:rsidRPr="008D1144" w:rsidRDefault="00D76E2B" w:rsidP="00D76E2B">
      <w:pPr>
        <w:jc w:val="both"/>
        <w:rPr>
          <w:b/>
          <w:sz w:val="28"/>
        </w:rPr>
      </w:pPr>
      <w:r w:rsidRPr="008D1144">
        <w:rPr>
          <w:b/>
          <w:sz w:val="28"/>
        </w:rPr>
        <w:lastRenderedPageBreak/>
        <w:t>PART C.</w:t>
      </w:r>
    </w:p>
    <w:p w14:paraId="36F29102" w14:textId="0051B855" w:rsidR="00F45772" w:rsidRPr="008D1144" w:rsidRDefault="00F45772" w:rsidP="00F45772">
      <w:pPr>
        <w:jc w:val="both"/>
        <w:rPr>
          <w:b/>
        </w:rPr>
      </w:pPr>
    </w:p>
    <w:p w14:paraId="76C58BF1" w14:textId="3208FEF3" w:rsidR="001C5331" w:rsidRPr="008D1144" w:rsidRDefault="00D76E2B" w:rsidP="00F45772">
      <w:pPr>
        <w:jc w:val="both"/>
      </w:pPr>
      <w:r w:rsidRPr="008D1144">
        <w:rPr>
          <w:i/>
        </w:rPr>
        <w:t xml:space="preserve">C1. </w:t>
      </w:r>
      <w:r w:rsidR="001C5331" w:rsidRPr="008D1144">
        <w:rPr>
          <w:i/>
        </w:rPr>
        <w:t>The Appellate Body in Context</w:t>
      </w:r>
    </w:p>
    <w:p w14:paraId="2DB3E963" w14:textId="11FEAAF7" w:rsidR="001C5331" w:rsidRPr="008D1144" w:rsidRDefault="001C5331" w:rsidP="001C5331">
      <w:pPr>
        <w:jc w:val="both"/>
      </w:pPr>
      <w:r w:rsidRPr="008D1144">
        <w:t xml:space="preserve">Here, we provide additional background on the WTO Appellate Body to give context to its precedent extension activity. The WTO AB was created specifically to sharpen the global trade regime’s legal teeth. Under the GATT, dispute settlement hinged on positive consensus. All interested states had to consent to the legal process (and adopt the eventual panel decision). This system became untenable as global trade markets grew in size and legal complexity. In response, the WTO’s founders created a more legalized process under the DSU. This included doing away with positive consensus and creating the AB, which was, at that time, widely viewed as a significant step forward in international economic cooperation. Members agreed to delegate authority to a dispute settlement process under which panel and AB decisions were legally binding on states. </w:t>
      </w:r>
    </w:p>
    <w:p w14:paraId="6A0D5673" w14:textId="77777777" w:rsidR="001C5331" w:rsidRPr="008D1144" w:rsidRDefault="001C5331" w:rsidP="001C5331">
      <w:pPr>
        <w:jc w:val="both"/>
      </w:pPr>
    </w:p>
    <w:p w14:paraId="1CBA71AA" w14:textId="0B94A62F" w:rsidR="001C5331" w:rsidRPr="008D1144" w:rsidRDefault="001C5331" w:rsidP="001C5331">
      <w:pPr>
        <w:jc w:val="both"/>
      </w:pPr>
      <w:r w:rsidRPr="008D1144">
        <w:t xml:space="preserve">That history is important because our argument is not that states disagree with the AB’s authority </w:t>
      </w:r>
      <w:r w:rsidRPr="008D1144">
        <w:rPr>
          <w:i/>
          <w:iCs/>
        </w:rPr>
        <w:t>per se</w:t>
      </w:r>
      <w:r w:rsidRPr="008D1144">
        <w:t xml:space="preserve">. Rather, they are dissatisfied with how the AB’s authority evolved—that is, how it expanded—over time. Arguments from states about the AB’s legal “over-reach” are not based simply on losing a case. Rather, as we show in the examples below, the criticisms come from concerns that the IC has gone too far beyond its original mandate. </w:t>
      </w:r>
    </w:p>
    <w:p w14:paraId="37A75236" w14:textId="77777777" w:rsidR="001C5331" w:rsidRPr="008D1144" w:rsidRDefault="001C5331" w:rsidP="001C5331">
      <w:pPr>
        <w:jc w:val="both"/>
      </w:pPr>
    </w:p>
    <w:p w14:paraId="1ED00747" w14:textId="74E7EEFE" w:rsidR="001C5331" w:rsidRPr="008D1144" w:rsidRDefault="001C5331" w:rsidP="001C5331">
      <w:pPr>
        <w:jc w:val="both"/>
      </w:pPr>
      <w:r w:rsidRPr="008D1144">
        <w:t>To the AB’s critics, precedent is, in a sense, a form of “judicial activism.” The court is expanding states’ obligations through its decisions. This fundamentally upset the delicate political bargain imbedded in the GATT/WTO Agreements. And, its ability to do so is partly because it has a certain degree of independence from states. Positive consensus no longer limits the dispute process. Instead, the AB is imbued with the power to make binding decisions.</w:t>
      </w:r>
    </w:p>
    <w:p w14:paraId="00C87FA9" w14:textId="77777777" w:rsidR="001C5331" w:rsidRPr="008D1144" w:rsidRDefault="001C5331" w:rsidP="001C5331">
      <w:pPr>
        <w:jc w:val="both"/>
      </w:pPr>
    </w:p>
    <w:p w14:paraId="5A193488" w14:textId="37B6591A" w:rsidR="00D76E2B" w:rsidRPr="008D1144" w:rsidRDefault="001C5331" w:rsidP="00F45772">
      <w:pPr>
        <w:jc w:val="both"/>
      </w:pPr>
      <w:r w:rsidRPr="008D1144">
        <w:rPr>
          <w:i/>
        </w:rPr>
        <w:t xml:space="preserve">C2. </w:t>
      </w:r>
      <w:r w:rsidR="00D76E2B" w:rsidRPr="008D1144">
        <w:rPr>
          <w:i/>
        </w:rPr>
        <w:t xml:space="preserve">Additional </w:t>
      </w:r>
      <w:r w:rsidRPr="008D1144">
        <w:rPr>
          <w:i/>
        </w:rPr>
        <w:t>E</w:t>
      </w:r>
      <w:r w:rsidR="00D76E2B" w:rsidRPr="008D1144">
        <w:rPr>
          <w:i/>
        </w:rPr>
        <w:t xml:space="preserve">xamples of </w:t>
      </w:r>
      <w:r w:rsidRPr="008D1144">
        <w:rPr>
          <w:i/>
        </w:rPr>
        <w:t>R</w:t>
      </w:r>
      <w:r w:rsidR="008435A1" w:rsidRPr="008D1144">
        <w:rPr>
          <w:i/>
        </w:rPr>
        <w:t xml:space="preserve">esistance to </w:t>
      </w:r>
      <w:r w:rsidRPr="008D1144">
        <w:rPr>
          <w:i/>
        </w:rPr>
        <w:t>P</w:t>
      </w:r>
      <w:r w:rsidR="008435A1" w:rsidRPr="008D1144">
        <w:rPr>
          <w:i/>
        </w:rPr>
        <w:t>recedent</w:t>
      </w:r>
      <w:r w:rsidR="008435A1" w:rsidRPr="008D1144">
        <w:t xml:space="preserve"> </w:t>
      </w:r>
    </w:p>
    <w:p w14:paraId="60CA09C1" w14:textId="1B236C2D" w:rsidR="008435A1" w:rsidRPr="008D1144" w:rsidRDefault="001C5331" w:rsidP="00F45772">
      <w:pPr>
        <w:jc w:val="both"/>
      </w:pPr>
      <w:r w:rsidRPr="008D1144">
        <w:t xml:space="preserve">With this context, it is clear that many countries have objected to the AB’s heavy reliance on precedent. </w:t>
      </w:r>
      <w:r w:rsidR="00AB6624" w:rsidRPr="008D1144">
        <w:t>The United States is</w:t>
      </w:r>
      <w:r w:rsidR="008435A1" w:rsidRPr="008D1144">
        <w:t xml:space="preserve"> not the only country to express concerns. Here we provide </w:t>
      </w:r>
      <w:r w:rsidR="00AB6624" w:rsidRPr="008D1144">
        <w:t xml:space="preserve">a brief description of </w:t>
      </w:r>
      <w:r w:rsidR="008435A1" w:rsidRPr="008D1144">
        <w:t xml:space="preserve">other high-profile cases where members </w:t>
      </w:r>
      <w:r w:rsidR="00AB6624" w:rsidRPr="008D1144">
        <w:t>voiced</w:t>
      </w:r>
      <w:r w:rsidR="008435A1" w:rsidRPr="008D1144">
        <w:t xml:space="preserve"> dissatisfaction with the content of the AB ruling. </w:t>
      </w:r>
    </w:p>
    <w:p w14:paraId="43F20577" w14:textId="77777777" w:rsidR="0043619A" w:rsidRPr="008D1144" w:rsidRDefault="0043619A" w:rsidP="00F45772">
      <w:pPr>
        <w:jc w:val="both"/>
      </w:pPr>
    </w:p>
    <w:p w14:paraId="441F9BF9" w14:textId="7C94CA66" w:rsidR="008435A1" w:rsidRPr="008D1144" w:rsidRDefault="008435A1" w:rsidP="008435A1">
      <w:pPr>
        <w:jc w:val="both"/>
        <w:rPr>
          <w:bCs/>
          <w:i/>
        </w:rPr>
      </w:pPr>
      <w:r w:rsidRPr="008D1144">
        <w:rPr>
          <w:b/>
          <w:bCs/>
        </w:rPr>
        <w:t xml:space="preserve">DS33 </w:t>
      </w:r>
      <w:r w:rsidRPr="008D1144">
        <w:rPr>
          <w:bCs/>
          <w:i/>
        </w:rPr>
        <w:t>US – Wool Shirts and Blouses</w:t>
      </w:r>
    </w:p>
    <w:p w14:paraId="0BAF7388" w14:textId="33B1B347" w:rsidR="008435A1" w:rsidRPr="008D1144" w:rsidRDefault="008435A1" w:rsidP="008435A1">
      <w:pPr>
        <w:jc w:val="both"/>
      </w:pPr>
      <w:r w:rsidRPr="008D1144">
        <w:t xml:space="preserve">India </w:t>
      </w:r>
      <w:r w:rsidR="00AB6624" w:rsidRPr="008D1144">
        <w:t xml:space="preserve">opposed </w:t>
      </w:r>
      <w:r w:rsidRPr="008D1144">
        <w:t>the</w:t>
      </w:r>
      <w:r w:rsidR="00AB6624" w:rsidRPr="008D1144">
        <w:t xml:space="preserve"> AB’s</w:t>
      </w:r>
      <w:r w:rsidRPr="008D1144">
        <w:t xml:space="preserve"> interpretation of the burden of proof standard under Article 6 of the A</w:t>
      </w:r>
      <w:r w:rsidR="00AB6624" w:rsidRPr="008D1144">
        <w:t>greement on Textiles and Clothing</w:t>
      </w:r>
      <w:r w:rsidRPr="008D1144">
        <w:t>. In particular, it claimed that the AB had previously (in DS24) used a narrow interpretation, but in this case used a more expansive interpretation</w:t>
      </w:r>
      <w:r w:rsidR="00AB6624" w:rsidRPr="008D1144">
        <w:t xml:space="preserve">. In India’s view, the ruling significantly altered the “well-established” practice </w:t>
      </w:r>
      <w:r w:rsidR="00FD5AE9" w:rsidRPr="008D1144">
        <w:t>regarding which litigants bore the burden of proof when justifying barriers</w:t>
      </w:r>
      <w:r w:rsidRPr="008D1144">
        <w:t>.</w:t>
      </w:r>
      <w:r w:rsidRPr="008D1144">
        <w:rPr>
          <w:rStyle w:val="FootnoteReference"/>
        </w:rPr>
        <w:footnoteReference w:id="19"/>
      </w:r>
    </w:p>
    <w:p w14:paraId="64EFD43D" w14:textId="77777777" w:rsidR="008435A1" w:rsidRPr="008D1144" w:rsidRDefault="008435A1" w:rsidP="008435A1">
      <w:pPr>
        <w:jc w:val="both"/>
      </w:pPr>
    </w:p>
    <w:p w14:paraId="5FAE0BF7" w14:textId="19610E40" w:rsidR="008435A1" w:rsidRPr="008D1144" w:rsidRDefault="008435A1" w:rsidP="008435A1">
      <w:pPr>
        <w:jc w:val="both"/>
        <w:rPr>
          <w:bCs/>
          <w:i/>
        </w:rPr>
      </w:pPr>
      <w:r w:rsidRPr="008D1144">
        <w:rPr>
          <w:b/>
          <w:bCs/>
        </w:rPr>
        <w:t>DS58</w:t>
      </w:r>
      <w:r w:rsidR="007A5EE8" w:rsidRPr="008D1144">
        <w:rPr>
          <w:bCs/>
          <w:i/>
        </w:rPr>
        <w:t xml:space="preserve"> US – Shrimp </w:t>
      </w:r>
    </w:p>
    <w:p w14:paraId="330DDA79" w14:textId="1C4C6799" w:rsidR="008435A1" w:rsidRPr="008D1144" w:rsidRDefault="008435A1" w:rsidP="008435A1">
      <w:pPr>
        <w:jc w:val="both"/>
      </w:pPr>
      <w:r w:rsidRPr="008D1144">
        <w:t xml:space="preserve">Thailand felt as though the AB’s use of </w:t>
      </w:r>
      <w:r w:rsidRPr="008D1144">
        <w:rPr>
          <w:i/>
          <w:iCs/>
        </w:rPr>
        <w:t xml:space="preserve">US-Gasoline </w:t>
      </w:r>
      <w:r w:rsidRPr="008D1144">
        <w:t>to analyze Art</w:t>
      </w:r>
      <w:r w:rsidR="00FD5AE9" w:rsidRPr="008D1144">
        <w:t>icle</w:t>
      </w:r>
      <w:r w:rsidRPr="008D1144">
        <w:t xml:space="preserve"> XX(g) “was uncalled for” </w:t>
      </w:r>
      <w:r w:rsidR="0043619A" w:rsidRPr="008D1144">
        <w:t>and</w:t>
      </w:r>
      <w:r w:rsidRPr="008D1144">
        <w:t xml:space="preserve"> claimed that this newfound analysis</w:t>
      </w:r>
      <w:r w:rsidR="00D27032" w:rsidRPr="008D1144">
        <w:t xml:space="preserve"> would “permit</w:t>
      </w:r>
      <w:r w:rsidRPr="008D1144">
        <w:t xml:space="preserve"> members to discriminate against products on the basis of non-product related processes and production methods,”</w:t>
      </w:r>
      <w:r w:rsidR="007A5EE8" w:rsidRPr="008D1144">
        <w:rPr>
          <w:rStyle w:val="FootnoteReference"/>
        </w:rPr>
        <w:footnoteReference w:id="20"/>
      </w:r>
      <w:r w:rsidRPr="008D1144">
        <w:t xml:space="preserve"> which would invite </w:t>
      </w:r>
      <w:r w:rsidR="00FD5AE9" w:rsidRPr="008D1144">
        <w:t xml:space="preserve">a sharp increase in </w:t>
      </w:r>
      <w:r w:rsidRPr="008D1144">
        <w:t>unilateral action instead of multilateral cooperation.</w:t>
      </w:r>
    </w:p>
    <w:p w14:paraId="35832255" w14:textId="1E3D2ACA" w:rsidR="008435A1" w:rsidRPr="008D1144" w:rsidRDefault="008435A1" w:rsidP="008435A1">
      <w:pPr>
        <w:ind w:firstLine="720"/>
        <w:jc w:val="both"/>
      </w:pPr>
      <w:r w:rsidRPr="008D1144">
        <w:lastRenderedPageBreak/>
        <w:t xml:space="preserve">India expressed concern for the AB’s use of </w:t>
      </w:r>
      <w:r w:rsidRPr="008D1144">
        <w:rPr>
          <w:i/>
          <w:iCs/>
        </w:rPr>
        <w:t>US-Gasoline</w:t>
      </w:r>
      <w:r w:rsidRPr="008D1144">
        <w:t xml:space="preserve"> to solidify the two</w:t>
      </w:r>
      <w:r w:rsidR="00FD5AE9" w:rsidRPr="008D1144">
        <w:t>-</w:t>
      </w:r>
      <w:r w:rsidRPr="008D1144">
        <w:t>tiered approach to interpreting Article XX</w:t>
      </w:r>
      <w:r w:rsidR="00FD5AE9" w:rsidRPr="008D1144">
        <w:t>, stating that it</w:t>
      </w:r>
      <w:r w:rsidRPr="008D1144">
        <w:t xml:space="preserve"> “was worrisome as the AB had previously noted that each case was to be considered on its own merit . . . .”</w:t>
      </w:r>
      <w:r w:rsidR="007A5EE8" w:rsidRPr="008D1144">
        <w:rPr>
          <w:rStyle w:val="FootnoteReference"/>
        </w:rPr>
        <w:footnoteReference w:id="21"/>
      </w:r>
      <w:r w:rsidRPr="008D1144">
        <w:t xml:space="preserve"> India worried that this amounted to an implicit amendment “or [an] authoritative interpretation of the existing agreement.” In essence, the AB used </w:t>
      </w:r>
      <w:r w:rsidRPr="008D1144">
        <w:rPr>
          <w:i/>
          <w:iCs/>
        </w:rPr>
        <w:t xml:space="preserve">US-Gasoline </w:t>
      </w:r>
      <w:r w:rsidRPr="008D1144">
        <w:t>to “expand the scope of Art. XX(g) well beyond the intention of its drafters.”</w:t>
      </w:r>
      <w:r w:rsidR="007A5EE8" w:rsidRPr="008D1144">
        <w:rPr>
          <w:rStyle w:val="FootnoteReference"/>
        </w:rPr>
        <w:footnoteReference w:id="22"/>
      </w:r>
    </w:p>
    <w:p w14:paraId="02C8F092" w14:textId="77777777" w:rsidR="008435A1" w:rsidRPr="008D1144" w:rsidRDefault="008435A1" w:rsidP="008435A1">
      <w:pPr>
        <w:ind w:firstLine="720"/>
        <w:jc w:val="both"/>
      </w:pPr>
    </w:p>
    <w:p w14:paraId="71C1D4C6" w14:textId="2D0CF68C" w:rsidR="008435A1" w:rsidRPr="008D1144" w:rsidRDefault="008435A1" w:rsidP="008435A1">
      <w:pPr>
        <w:jc w:val="both"/>
        <w:rPr>
          <w:bCs/>
          <w:i/>
        </w:rPr>
      </w:pPr>
      <w:r w:rsidRPr="008D1144">
        <w:rPr>
          <w:b/>
          <w:bCs/>
        </w:rPr>
        <w:t>DS121</w:t>
      </w:r>
      <w:r w:rsidR="007A5EE8" w:rsidRPr="008D1144">
        <w:rPr>
          <w:b/>
          <w:bCs/>
        </w:rPr>
        <w:t xml:space="preserve"> </w:t>
      </w:r>
      <w:r w:rsidR="007A5EE8" w:rsidRPr="008D1144">
        <w:rPr>
          <w:bCs/>
          <w:i/>
        </w:rPr>
        <w:t>Argentina – Footwear (EC)</w:t>
      </w:r>
    </w:p>
    <w:p w14:paraId="340C9191" w14:textId="622EB5AB" w:rsidR="008435A1" w:rsidRPr="008D1144" w:rsidRDefault="008435A1" w:rsidP="008435A1">
      <w:pPr>
        <w:jc w:val="both"/>
      </w:pPr>
      <w:r w:rsidRPr="008D1144">
        <w:t xml:space="preserve">Argentina expressed its concern for the AB’s </w:t>
      </w:r>
      <w:r w:rsidR="00FD5AE9" w:rsidRPr="008D1144">
        <w:t>expansion of</w:t>
      </w:r>
      <w:r w:rsidRPr="008D1144">
        <w:t xml:space="preserve"> precedent</w:t>
      </w:r>
      <w:r w:rsidR="0043619A" w:rsidRPr="008D1144">
        <w:t xml:space="preserve"> relating to safeguards</w:t>
      </w:r>
      <w:r w:rsidRPr="008D1144">
        <w:t xml:space="preserve">. Here, the AB upheld the panel’s invocation of Article 3.1 of the Agreement on Safeguards to justify exceeding the reference set out in Article 7.2 DSU. Specifically, Argentina felt that the AB’s ruling in this case “contradicted the ruling in </w:t>
      </w:r>
      <w:r w:rsidRPr="008D1144">
        <w:rPr>
          <w:i/>
          <w:iCs/>
        </w:rPr>
        <w:t xml:space="preserve">EC-Bananas </w:t>
      </w:r>
      <w:r w:rsidRPr="008D1144">
        <w:t xml:space="preserve">and </w:t>
      </w:r>
      <w:r w:rsidR="007A5EE8" w:rsidRPr="008D1144">
        <w:t>seemed to grant panel</w:t>
      </w:r>
      <w:r w:rsidRPr="008D1144">
        <w:t>s broad inquisitorial powers that had not been envisaged by the members when they negotiated the DSU.”</w:t>
      </w:r>
      <w:r w:rsidR="00D27032" w:rsidRPr="008D1144">
        <w:rPr>
          <w:rStyle w:val="FootnoteReference"/>
        </w:rPr>
        <w:footnoteReference w:id="23"/>
      </w:r>
    </w:p>
    <w:p w14:paraId="62FAB827" w14:textId="734DD5E2" w:rsidR="008435A1" w:rsidRPr="008D1144" w:rsidRDefault="008435A1" w:rsidP="007A5EE8">
      <w:pPr>
        <w:jc w:val="both"/>
      </w:pPr>
    </w:p>
    <w:p w14:paraId="4777A0EF" w14:textId="5E62F6BC" w:rsidR="008435A1" w:rsidRPr="008D1144" w:rsidRDefault="008435A1" w:rsidP="008435A1">
      <w:pPr>
        <w:jc w:val="both"/>
        <w:rPr>
          <w:bCs/>
          <w:i/>
        </w:rPr>
      </w:pPr>
      <w:r w:rsidRPr="008D1144">
        <w:rPr>
          <w:b/>
          <w:bCs/>
        </w:rPr>
        <w:t>DS135</w:t>
      </w:r>
      <w:r w:rsidR="00FF0AA5" w:rsidRPr="008D1144">
        <w:rPr>
          <w:b/>
          <w:bCs/>
        </w:rPr>
        <w:t xml:space="preserve"> </w:t>
      </w:r>
      <w:r w:rsidR="00FF0AA5" w:rsidRPr="008D1144">
        <w:rPr>
          <w:bCs/>
          <w:i/>
        </w:rPr>
        <w:t xml:space="preserve">EC – Asbestos </w:t>
      </w:r>
    </w:p>
    <w:p w14:paraId="5365D8D3" w14:textId="4393ECC2" w:rsidR="008435A1" w:rsidRPr="008D1144" w:rsidRDefault="008435A1" w:rsidP="008435A1">
      <w:pPr>
        <w:jc w:val="both"/>
      </w:pPr>
      <w:r w:rsidRPr="008D1144">
        <w:t>Japan expressed its worry about the possible abuse of</w:t>
      </w:r>
      <w:r w:rsidR="0043619A" w:rsidRPr="008D1144">
        <w:t xml:space="preserve"> the</w:t>
      </w:r>
      <w:r w:rsidRPr="008D1144">
        <w:t xml:space="preserve"> </w:t>
      </w:r>
      <w:r w:rsidRPr="008D1144">
        <w:rPr>
          <w:i/>
          <w:iCs/>
        </w:rPr>
        <w:t>Japan-Alcoholic Beverages</w:t>
      </w:r>
      <w:r w:rsidRPr="008D1144">
        <w:t xml:space="preserve"> interpretation</w:t>
      </w:r>
      <w:r w:rsidR="0043619A" w:rsidRPr="008D1144">
        <w:t xml:space="preserve"> of GATT Art. III</w:t>
      </w:r>
      <w:r w:rsidRPr="008D1144">
        <w:t>. Hong Kong also joined this concern “regarding the propriety of such an interpretation and was concerned about the effect that such an interpretation could have on the balance between Art. III and XX of the GATT.”</w:t>
      </w:r>
      <w:r w:rsidR="00464392" w:rsidRPr="008D1144">
        <w:rPr>
          <w:rStyle w:val="FootnoteReference"/>
        </w:rPr>
        <w:footnoteReference w:id="24"/>
      </w:r>
    </w:p>
    <w:p w14:paraId="4C7CF4E2" w14:textId="77777777" w:rsidR="0043619A" w:rsidRPr="008D1144" w:rsidRDefault="0043619A" w:rsidP="008435A1">
      <w:pPr>
        <w:jc w:val="both"/>
      </w:pPr>
    </w:p>
    <w:p w14:paraId="3078D1B5" w14:textId="58CAD663" w:rsidR="008435A1" w:rsidRPr="008D1144" w:rsidRDefault="008435A1" w:rsidP="008435A1">
      <w:pPr>
        <w:jc w:val="both"/>
        <w:rPr>
          <w:bCs/>
        </w:rPr>
      </w:pPr>
      <w:r w:rsidRPr="008D1144">
        <w:rPr>
          <w:b/>
          <w:bCs/>
        </w:rPr>
        <w:t>DS265</w:t>
      </w:r>
      <w:r w:rsidR="00DD1C80" w:rsidRPr="008D1144">
        <w:rPr>
          <w:b/>
          <w:bCs/>
        </w:rPr>
        <w:t xml:space="preserve"> </w:t>
      </w:r>
      <w:r w:rsidR="00DD1C80" w:rsidRPr="008D1144">
        <w:rPr>
          <w:bCs/>
          <w:i/>
        </w:rPr>
        <w:t>EC – Export Subsidies on Sugar</w:t>
      </w:r>
      <w:r w:rsidR="00DD1C80" w:rsidRPr="008D1144">
        <w:rPr>
          <w:bCs/>
        </w:rPr>
        <w:t xml:space="preserve"> </w:t>
      </w:r>
    </w:p>
    <w:p w14:paraId="2611D00B" w14:textId="6ECDC74C" w:rsidR="008435A1" w:rsidRPr="008D1144" w:rsidRDefault="008435A1" w:rsidP="008435A1">
      <w:pPr>
        <w:jc w:val="both"/>
      </w:pPr>
      <w:r w:rsidRPr="008D1144">
        <w:t xml:space="preserve">The EC raised concern about the AB’s use of Article 9.2(b)(iv) </w:t>
      </w:r>
      <w:r w:rsidR="00DD1C80" w:rsidRPr="008D1144">
        <w:t>of the Agreement on Agriculture. It</w:t>
      </w:r>
      <w:r w:rsidRPr="008D1144">
        <w:t xml:space="preserve"> </w:t>
      </w:r>
      <w:r w:rsidR="00DD1C80" w:rsidRPr="008D1144">
        <w:t xml:space="preserve">claimed </w:t>
      </w:r>
      <w:r w:rsidRPr="008D1144">
        <w:t xml:space="preserve">that the “AB had gone even further than in the </w:t>
      </w:r>
      <w:r w:rsidRPr="008D1144">
        <w:rPr>
          <w:i/>
          <w:iCs/>
        </w:rPr>
        <w:t xml:space="preserve">Canada-Dairy </w:t>
      </w:r>
      <w:r w:rsidRPr="008D1144">
        <w:t>case, and had redrawn the boundary between domestic support and export subsidies in a manner which could not have been anticipated by any member at the time of the conclusions of the WTO Agreement.”</w:t>
      </w:r>
      <w:r w:rsidR="00984D26" w:rsidRPr="008D1144">
        <w:rPr>
          <w:rStyle w:val="FootnoteReference"/>
        </w:rPr>
        <w:footnoteReference w:id="25"/>
      </w:r>
      <w:r w:rsidRPr="008D1144">
        <w:t xml:space="preserve"> Canada also found it disappointing that AB “updated” </w:t>
      </w:r>
      <w:r w:rsidRPr="008D1144">
        <w:rPr>
          <w:i/>
          <w:iCs/>
        </w:rPr>
        <w:t xml:space="preserve">Canada-Dairy </w:t>
      </w:r>
      <w:r w:rsidRPr="008D1144">
        <w:t>“without further considering its flaws” and believed that the AB “had broadened the scope of a ‘cross-subsidization’ standard that could be found nowhere in the Agreement on Agriculture.”</w:t>
      </w:r>
      <w:r w:rsidR="00DD1C80" w:rsidRPr="008D1144">
        <w:rPr>
          <w:rStyle w:val="FootnoteReference"/>
        </w:rPr>
        <w:footnoteReference w:id="26"/>
      </w:r>
    </w:p>
    <w:p w14:paraId="1466EDD2" w14:textId="77777777" w:rsidR="008435A1" w:rsidRPr="008D1144" w:rsidRDefault="008435A1" w:rsidP="008435A1">
      <w:pPr>
        <w:ind w:firstLine="720"/>
        <w:jc w:val="both"/>
      </w:pPr>
    </w:p>
    <w:p w14:paraId="4BBE5121" w14:textId="5916F8F5" w:rsidR="008435A1" w:rsidRPr="008D1144" w:rsidRDefault="008435A1" w:rsidP="008435A1">
      <w:pPr>
        <w:jc w:val="both"/>
        <w:rPr>
          <w:bCs/>
          <w:i/>
        </w:rPr>
      </w:pPr>
      <w:r w:rsidRPr="008D1144">
        <w:rPr>
          <w:b/>
          <w:bCs/>
        </w:rPr>
        <w:t>DS282</w:t>
      </w:r>
      <w:r w:rsidR="00464392" w:rsidRPr="008D1144">
        <w:rPr>
          <w:bCs/>
          <w:i/>
        </w:rPr>
        <w:t xml:space="preserve"> US – Anti-Dumping Measures on Oil Country Tubular Goods</w:t>
      </w:r>
    </w:p>
    <w:p w14:paraId="62258DF7" w14:textId="5BF05996" w:rsidR="008435A1" w:rsidRPr="008D1144" w:rsidRDefault="008435A1" w:rsidP="008435A1">
      <w:pPr>
        <w:jc w:val="both"/>
      </w:pPr>
      <w:r w:rsidRPr="008D1144">
        <w:t xml:space="preserve">Mexico and the EC lamented the use and interpretation of </w:t>
      </w:r>
      <w:r w:rsidRPr="008D1144">
        <w:rPr>
          <w:i/>
          <w:iCs/>
        </w:rPr>
        <w:t>US-Corrosion-Resistance Steel Sunset Review</w:t>
      </w:r>
      <w:r w:rsidRPr="008D1144">
        <w:t>. Mexico “argued that by the interpretation in the instant case, what used to be an obligation to determine likelihood of dumping ‘in the review’ had been changed to a right to ‘cure’ a WTO-inconsistent likelihood determination during a reasonable time of implementation.”</w:t>
      </w:r>
      <w:r w:rsidR="00464392" w:rsidRPr="008D1144">
        <w:rPr>
          <w:rStyle w:val="FootnoteReference"/>
        </w:rPr>
        <w:footnoteReference w:id="27"/>
      </w:r>
      <w:r w:rsidRPr="008D1144">
        <w:t xml:space="preserve"> The EC went on further to express that “the conclusion that Art. 3 ADA did ‘not normally apply’ which had been reached in the </w:t>
      </w:r>
      <w:r w:rsidRPr="008D1144">
        <w:rPr>
          <w:i/>
          <w:iCs/>
        </w:rPr>
        <w:t>Argentina-OCTG</w:t>
      </w:r>
      <w:r w:rsidRPr="008D1144">
        <w:t xml:space="preserve"> case and renewed in the dispute in question had added to the earlier finding in </w:t>
      </w:r>
      <w:r w:rsidRPr="008D1144">
        <w:rPr>
          <w:i/>
          <w:iCs/>
        </w:rPr>
        <w:t>US-Corrosion-Resistant Steel Sunset Review</w:t>
      </w:r>
      <w:r w:rsidRPr="008D1144">
        <w:t xml:space="preserve"> that Art. 2 did not normally apply either to sunset reviews created legal uncertainties.”</w:t>
      </w:r>
      <w:r w:rsidR="00464392" w:rsidRPr="008D1144">
        <w:rPr>
          <w:rStyle w:val="FootnoteReference"/>
        </w:rPr>
        <w:footnoteReference w:id="28"/>
      </w:r>
    </w:p>
    <w:p w14:paraId="7CAAA7E6" w14:textId="77777777" w:rsidR="008435A1" w:rsidRPr="008D1144" w:rsidRDefault="008435A1" w:rsidP="008435A1">
      <w:pPr>
        <w:ind w:firstLine="720"/>
        <w:jc w:val="both"/>
      </w:pPr>
    </w:p>
    <w:p w14:paraId="39F82D19" w14:textId="3294988D" w:rsidR="008435A1" w:rsidRPr="008D1144" w:rsidRDefault="008435A1" w:rsidP="008435A1">
      <w:pPr>
        <w:jc w:val="both"/>
        <w:rPr>
          <w:bCs/>
          <w:i/>
        </w:rPr>
      </w:pPr>
      <w:r w:rsidRPr="008D1144">
        <w:rPr>
          <w:b/>
          <w:bCs/>
        </w:rPr>
        <w:lastRenderedPageBreak/>
        <w:t>DS334</w:t>
      </w:r>
      <w:r w:rsidR="00B7714F" w:rsidRPr="008D1144">
        <w:rPr>
          <w:b/>
          <w:bCs/>
        </w:rPr>
        <w:t xml:space="preserve"> </w:t>
      </w:r>
      <w:r w:rsidR="00B7714F" w:rsidRPr="008D1144">
        <w:rPr>
          <w:bCs/>
          <w:i/>
        </w:rPr>
        <w:t xml:space="preserve">Turkey – Rice </w:t>
      </w:r>
    </w:p>
    <w:p w14:paraId="00E6EC61" w14:textId="16079C2C" w:rsidR="008435A1" w:rsidRPr="008D1144" w:rsidRDefault="008435A1" w:rsidP="008435A1">
      <w:pPr>
        <w:jc w:val="both"/>
      </w:pPr>
      <w:r w:rsidRPr="008D1144">
        <w:t>Chile, Colombia and Australia, found it troubling that the AB condemned the panel “for its refusal to follow the AB’s past ruling on zeroing.”</w:t>
      </w:r>
      <w:r w:rsidR="001A16FE" w:rsidRPr="008D1144">
        <w:rPr>
          <w:rStyle w:val="FootnoteReference"/>
        </w:rPr>
        <w:footnoteReference w:id="29"/>
      </w:r>
      <w:r w:rsidRPr="008D1144">
        <w:t xml:space="preserve"> This, the US argued,</w:t>
      </w:r>
      <w:r w:rsidR="00072367" w:rsidRPr="008D1144">
        <w:t xml:space="preserve"> and other countries agree,</w:t>
      </w:r>
      <w:r w:rsidRPr="008D1144">
        <w:t xml:space="preserve"> “purported to create a new legal effect for AB reports, one that would appear to grant to the AB the very authority to issue authoritative interpretations of the covered agreements that was reserved by the WTO Agreement exclusively to the members.”</w:t>
      </w:r>
      <w:r w:rsidR="001A16FE" w:rsidRPr="008D1144">
        <w:rPr>
          <w:rStyle w:val="FootnoteReference"/>
        </w:rPr>
        <w:footnoteReference w:id="30"/>
      </w:r>
      <w:r w:rsidRPr="008D1144">
        <w:t xml:space="preserve"> This explicit condemnation by the AB </w:t>
      </w:r>
      <w:r w:rsidR="00072367" w:rsidRPr="008D1144">
        <w:t xml:space="preserve">was taken by some members to suggest an </w:t>
      </w:r>
      <w:r w:rsidRPr="008D1144">
        <w:t>effort to transform the WTO dispute settlement system into a common law system.</w:t>
      </w:r>
    </w:p>
    <w:p w14:paraId="3CFEEF85" w14:textId="189B1D96" w:rsidR="00284D65" w:rsidRPr="008D1144" w:rsidRDefault="00284D65" w:rsidP="008435A1">
      <w:pPr>
        <w:jc w:val="both"/>
      </w:pPr>
    </w:p>
    <w:p w14:paraId="11CAC6A2" w14:textId="2B32DEBD" w:rsidR="00284D65" w:rsidRPr="008D1144" w:rsidRDefault="00284D65">
      <w:pPr>
        <w:spacing w:after="160" w:line="259" w:lineRule="auto"/>
      </w:pPr>
      <w:r w:rsidRPr="008D1144">
        <w:br w:type="page"/>
      </w:r>
    </w:p>
    <w:p w14:paraId="5997C0BD" w14:textId="1DC44320" w:rsidR="00284D65" w:rsidRPr="008D1144" w:rsidRDefault="00284D65" w:rsidP="008435A1">
      <w:pPr>
        <w:jc w:val="both"/>
        <w:rPr>
          <w:b/>
        </w:rPr>
      </w:pPr>
      <w:r w:rsidRPr="008D1144">
        <w:rPr>
          <w:b/>
          <w:sz w:val="28"/>
        </w:rPr>
        <w:lastRenderedPageBreak/>
        <w:t>PART D.</w:t>
      </w:r>
    </w:p>
    <w:p w14:paraId="564972DB" w14:textId="07DF3B50" w:rsidR="00284D65" w:rsidRPr="008D1144" w:rsidRDefault="00284D65" w:rsidP="008435A1">
      <w:pPr>
        <w:jc w:val="both"/>
      </w:pPr>
    </w:p>
    <w:p w14:paraId="1910C6E7" w14:textId="77777777" w:rsidR="00284D65" w:rsidRPr="008D1144" w:rsidRDefault="00284D65" w:rsidP="00284D65">
      <w:pPr>
        <w:jc w:val="both"/>
      </w:pPr>
      <w:r w:rsidRPr="008D1144">
        <w:t>An alternative to our hypothesis is the possibility that compliance is a function of a dispute’s economic and political stakes. We address the purely economic stakes in our robustness checks. There, we emphasize that many disputes involve relatively little trade. Moreover, disputed trade volumes are a poor predictor of compliance behavior. Instead, disputes are largely political events. The legal implications of decisions, according to our story, are the source of political resistance to many AB rulings.</w:t>
      </w:r>
    </w:p>
    <w:p w14:paraId="33AB57BF" w14:textId="77777777" w:rsidR="00284D65" w:rsidRPr="008D1144" w:rsidRDefault="00284D65" w:rsidP="00284D65">
      <w:pPr>
        <w:jc w:val="both"/>
      </w:pPr>
      <w:r w:rsidRPr="008D1144">
        <w:tab/>
        <w:t>Some readers might worry that the AB chooses to extend precedent in some areas and not others. Certain areas of the law are disputed more often, implying that they are more controversial, “higher-stakes” issues. For example, there have been 135 antidumping cases, which is over 20% of all disputes. We might reasonably expect that AD disputes are (</w:t>
      </w:r>
      <w:proofErr w:type="spellStart"/>
      <w:r w:rsidRPr="008D1144">
        <w:t>i</w:t>
      </w:r>
      <w:proofErr w:type="spellEnd"/>
      <w:r w:rsidRPr="008D1144">
        <w:t xml:space="preserve">) more likely to reach the appeal stage and (ii) more likely to see extensions in the AB rulings. </w:t>
      </w:r>
    </w:p>
    <w:p w14:paraId="4F520D55" w14:textId="77777777" w:rsidR="00284D65" w:rsidRPr="008D1144" w:rsidRDefault="00284D65" w:rsidP="00284D65">
      <w:pPr>
        <w:ind w:firstLine="720"/>
        <w:jc w:val="both"/>
      </w:pPr>
      <w:r w:rsidRPr="008D1144">
        <w:t xml:space="preserve">If the AB extended precedent more often in these cases, it would be problematic for our research design because extensions would be associated with (non-)compliance simply because of the controversial nature of the issue area. Our argument is different. We theorize that the AB has an interest in legal coherence and, therefore, has strong incentives to apply precedent—even extending precedent in situations where it wishes to assert the WTO’s authority. We do not argue that these incentives vary by issue area per se. Instead, the AB is trained and conditioned to apply legal interpretations consistently across disputes—i.e., issue areas. In short, it processes disputes in a way that favors candor to the GATT/WTO Agreements. </w:t>
      </w:r>
    </w:p>
    <w:p w14:paraId="19D652A5" w14:textId="52661106" w:rsidR="00284D65" w:rsidRPr="008D1144" w:rsidRDefault="00284D65" w:rsidP="00284D65">
      <w:pPr>
        <w:ind w:firstLine="720"/>
        <w:jc w:val="both"/>
      </w:pPr>
      <w:r w:rsidRPr="008D1144">
        <w:t xml:space="preserve">The observable implications of our story are two-fold. First, the AB extends precedent in roughly equal proportions across issue areas. Table D1 shows the distribution of disputes, by issue area, for all WTO cases (column 1). It also shows the distribution of disputes, by issue area, for disputes that reached the AB (column 2). Comparing these two columns, there is no suggestion that key areas of the law are more likely to reach the appeals stage. The two columns are very similar. </w:t>
      </w:r>
    </w:p>
    <w:p w14:paraId="4E2D3279" w14:textId="3211EDEB" w:rsidR="00284D65" w:rsidRPr="008D1144" w:rsidRDefault="00284D65" w:rsidP="00284D65">
      <w:pPr>
        <w:jc w:val="both"/>
      </w:pPr>
      <w:r w:rsidRPr="008D1144">
        <w:tab/>
        <w:t xml:space="preserve">This pattern is important for our story. Our data shows that the occurrence of AB reports by issue area is proportionate to the breakdown of issue areas all WTO disputes. AB judges are not handed some issues more than others as a portion of disputed issues. They get proportionate opportunities to weigh in. Looking at AD, for example, the fact that 21% of the AB’s caseload involves antidumping is perfectly consistent with the observation that AD cases constitute 22% of all disputes. AD, a notoriously controversial area of the law, is not overrepresented in AB rulings. </w:t>
      </w:r>
    </w:p>
    <w:p w14:paraId="36F61E14" w14:textId="38A93952" w:rsidR="00284D65" w:rsidRPr="008D1144" w:rsidRDefault="00284D65" w:rsidP="00284D65">
      <w:pPr>
        <w:ind w:firstLine="720"/>
        <w:jc w:val="both"/>
      </w:pPr>
      <w:r w:rsidRPr="008D1144">
        <w:t xml:space="preserve">Second, we looked at the rates at which precedent gets extended by issue area (Table D2). Here, again, there is no clear evidence that the most controversial areas of the law are more likely to see extensions. Some areas of the law get cited more frequently than others, but the share of applications extended are rather consistent across area. We can again look at issues like antidumping, where precedent is extended (11.2%) close to the mean for all issue areas (10.4%). There is little evidence that issue area is a strong predictor of precedent extension. </w:t>
      </w:r>
    </w:p>
    <w:p w14:paraId="44B7997E" w14:textId="1AECC21B" w:rsidR="008435A1" w:rsidRPr="008D1144" w:rsidRDefault="00284D65" w:rsidP="00284D65">
      <w:pPr>
        <w:ind w:firstLine="720"/>
        <w:jc w:val="both"/>
      </w:pPr>
      <w:r w:rsidRPr="008D1144">
        <w:t>Given the data, we infer that our precedent measures are not simply proxies for the controversial nature of certain GATT/WTO rules. The distributions of AB rulings and precedent extensions, by issue area, are consistent with patterns seen across the WTO’s total caseload.</w:t>
      </w:r>
    </w:p>
    <w:p w14:paraId="530CED67" w14:textId="3EFC1900" w:rsidR="00451A1E" w:rsidRPr="008D1144" w:rsidRDefault="00451A1E" w:rsidP="008435A1">
      <w:pPr>
        <w:spacing w:after="160" w:line="259" w:lineRule="auto"/>
        <w:jc w:val="both"/>
        <w:rPr>
          <w:b/>
        </w:rPr>
      </w:pPr>
      <w:r w:rsidRPr="008D1144">
        <w:rPr>
          <w:b/>
        </w:rPr>
        <w:br w:type="page"/>
      </w:r>
    </w:p>
    <w:p w14:paraId="2EA9A356" w14:textId="1C99CAFC" w:rsidR="006B72EF" w:rsidRPr="008D1144" w:rsidRDefault="006B72EF" w:rsidP="008435A1">
      <w:pPr>
        <w:jc w:val="both"/>
        <w:rPr>
          <w:b/>
        </w:rPr>
      </w:pPr>
      <w:r w:rsidRPr="008D1144">
        <w:rPr>
          <w:b/>
        </w:rPr>
        <w:lastRenderedPageBreak/>
        <w:t>References</w:t>
      </w:r>
    </w:p>
    <w:p w14:paraId="53047558" w14:textId="77777777" w:rsidR="00171A3C" w:rsidRPr="008D1144" w:rsidRDefault="00171A3C" w:rsidP="008435A1">
      <w:pPr>
        <w:jc w:val="both"/>
        <w:rPr>
          <w:b/>
        </w:rPr>
      </w:pPr>
    </w:p>
    <w:p w14:paraId="27AF6821" w14:textId="603DE8F5" w:rsidR="000045B5" w:rsidRPr="008D1144" w:rsidRDefault="000045B5" w:rsidP="008435A1">
      <w:pPr>
        <w:jc w:val="both"/>
        <w:rPr>
          <w:rFonts w:eastAsia="Garamond"/>
        </w:rPr>
      </w:pPr>
      <w:proofErr w:type="spellStart"/>
      <w:r w:rsidRPr="008D1144">
        <w:rPr>
          <w:rFonts w:eastAsia="Garamond"/>
        </w:rPr>
        <w:t>Chaudoin</w:t>
      </w:r>
      <w:proofErr w:type="spellEnd"/>
      <w:r w:rsidRPr="008D1144">
        <w:rPr>
          <w:rFonts w:eastAsia="Garamond"/>
        </w:rPr>
        <w:t xml:space="preserve">, Stephen, Jude Hays and Raymond Hicks. “Do we really know the WTO cures cancer?” </w:t>
      </w:r>
      <w:r w:rsidRPr="008D1144">
        <w:rPr>
          <w:rFonts w:eastAsia="Garamond"/>
          <w:i/>
        </w:rPr>
        <w:t>British Journal of Political Science</w:t>
      </w:r>
      <w:r w:rsidRPr="008D1144">
        <w:rPr>
          <w:rFonts w:eastAsia="Garamond"/>
        </w:rPr>
        <w:t xml:space="preserve"> 48, no. 4 (2018): 903-928.</w:t>
      </w:r>
    </w:p>
    <w:p w14:paraId="421ED5D9" w14:textId="77777777" w:rsidR="000045B5" w:rsidRPr="008D1144" w:rsidRDefault="000045B5" w:rsidP="008435A1">
      <w:pPr>
        <w:jc w:val="both"/>
        <w:rPr>
          <w:rFonts w:eastAsia="Garamond"/>
        </w:rPr>
      </w:pPr>
    </w:p>
    <w:p w14:paraId="3CEBEE76" w14:textId="117DF1BC" w:rsidR="006F35AD" w:rsidRPr="008D1144" w:rsidRDefault="00335388" w:rsidP="008435A1">
      <w:pPr>
        <w:jc w:val="both"/>
        <w:rPr>
          <w:rFonts w:eastAsia="Garamond"/>
        </w:rPr>
      </w:pPr>
      <w:r w:rsidRPr="008D1144">
        <w:rPr>
          <w:rFonts w:eastAsia="Garamond"/>
        </w:rPr>
        <w:t>Cinelli, Carlos and Chad Hazlett</w:t>
      </w:r>
      <w:r w:rsidR="00287D84" w:rsidRPr="008D1144">
        <w:rPr>
          <w:rFonts w:eastAsia="Garamond"/>
        </w:rPr>
        <w:t xml:space="preserve">, “Making Sense of Sensitivity: Extending Omitted Variable Bias” </w:t>
      </w:r>
      <w:r w:rsidR="00287D84" w:rsidRPr="008D1144">
        <w:rPr>
          <w:rFonts w:eastAsia="Garamond"/>
          <w:i/>
        </w:rPr>
        <w:t>Journal of the Royal Statistical Society Series B,</w:t>
      </w:r>
      <w:r w:rsidR="00287D84" w:rsidRPr="008D1144">
        <w:rPr>
          <w:rFonts w:eastAsia="Garamond"/>
        </w:rPr>
        <w:t xml:space="preserve"> 82 </w:t>
      </w:r>
      <w:proofErr w:type="gramStart"/>
      <w:r w:rsidR="00287D84" w:rsidRPr="008D1144">
        <w:rPr>
          <w:rFonts w:eastAsia="Garamond"/>
        </w:rPr>
        <w:t>part</w:t>
      </w:r>
      <w:proofErr w:type="gramEnd"/>
      <w:r w:rsidR="00287D84" w:rsidRPr="008D1144">
        <w:rPr>
          <w:rFonts w:eastAsia="Garamond"/>
        </w:rPr>
        <w:t>.1 (2020): 39-67.</w:t>
      </w:r>
      <w:r w:rsidRPr="008D1144">
        <w:rPr>
          <w:rFonts w:eastAsia="Garamond"/>
        </w:rPr>
        <w:t xml:space="preserve"> </w:t>
      </w:r>
    </w:p>
    <w:p w14:paraId="552139AA" w14:textId="77777777" w:rsidR="00335388" w:rsidRPr="008D1144" w:rsidRDefault="00335388" w:rsidP="008435A1">
      <w:pPr>
        <w:jc w:val="both"/>
        <w:rPr>
          <w:rFonts w:eastAsia="Garamond"/>
        </w:rPr>
      </w:pPr>
    </w:p>
    <w:p w14:paraId="42280500" w14:textId="79A5C329" w:rsidR="006F35AD" w:rsidRPr="008D1144" w:rsidRDefault="007E1B8C" w:rsidP="008435A1">
      <w:pPr>
        <w:jc w:val="both"/>
      </w:pPr>
      <w:r w:rsidRPr="008D1144">
        <w:t>Horn, H</w:t>
      </w:r>
      <w:r w:rsidR="00B2523E" w:rsidRPr="008D1144">
        <w:t>enrik</w:t>
      </w:r>
      <w:r w:rsidRPr="008D1144">
        <w:t xml:space="preserve">, &amp; </w:t>
      </w:r>
      <w:proofErr w:type="spellStart"/>
      <w:r w:rsidRPr="008D1144">
        <w:t>Mavroidis</w:t>
      </w:r>
      <w:proofErr w:type="spellEnd"/>
      <w:r w:rsidRPr="008D1144">
        <w:t>, P</w:t>
      </w:r>
      <w:r w:rsidR="00B2523E" w:rsidRPr="008D1144">
        <w:t>eter</w:t>
      </w:r>
      <w:r w:rsidRPr="008D1144">
        <w:t xml:space="preserve">. </w:t>
      </w:r>
      <w:r w:rsidR="00B2523E" w:rsidRPr="008D1144">
        <w:t>“</w:t>
      </w:r>
      <w:r w:rsidRPr="008D1144">
        <w:t>US – Lamb: United States – Safeguard Measures on Imports of Fresh, Chilled or Frozen Lamb Meat from New Zealand and Australia: What Should be Required of a Safeguard Investigation?</w:t>
      </w:r>
      <w:r w:rsidR="00B2523E" w:rsidRPr="008D1144">
        <w:t>”</w:t>
      </w:r>
      <w:r w:rsidRPr="008D1144">
        <w:t xml:space="preserve"> </w:t>
      </w:r>
      <w:r w:rsidRPr="008D1144">
        <w:rPr>
          <w:i/>
        </w:rPr>
        <w:t>World Trade Review</w:t>
      </w:r>
      <w:r w:rsidRPr="008D1144">
        <w:t>, 2</w:t>
      </w:r>
      <w:r w:rsidR="00B2523E" w:rsidRPr="008D1144">
        <w:t xml:space="preserve"> no. </w:t>
      </w:r>
      <w:r w:rsidRPr="008D1144">
        <w:t>S1</w:t>
      </w:r>
      <w:r w:rsidR="00564044" w:rsidRPr="008D1144">
        <w:t xml:space="preserve"> (2003):</w:t>
      </w:r>
      <w:r w:rsidRPr="008D1144">
        <w:t>72-114.</w:t>
      </w:r>
    </w:p>
    <w:p w14:paraId="673CEC0F" w14:textId="77777777" w:rsidR="00171A3C" w:rsidRPr="008D1144" w:rsidRDefault="00171A3C" w:rsidP="008435A1">
      <w:pPr>
        <w:jc w:val="both"/>
      </w:pPr>
    </w:p>
    <w:p w14:paraId="1454AC91" w14:textId="2738F882" w:rsidR="006F35AD" w:rsidRPr="008D1144" w:rsidRDefault="006F35AD" w:rsidP="008435A1">
      <w:pPr>
        <w:jc w:val="both"/>
      </w:pPr>
      <w:proofErr w:type="spellStart"/>
      <w:r w:rsidRPr="008D1144">
        <w:t>Mercurio</w:t>
      </w:r>
      <w:proofErr w:type="spellEnd"/>
      <w:r w:rsidRPr="008D1144">
        <w:t xml:space="preserve">, </w:t>
      </w:r>
      <w:r w:rsidR="007B2CBF" w:rsidRPr="008D1144">
        <w:t xml:space="preserve">Bryan C. </w:t>
      </w:r>
      <w:r w:rsidRPr="008D1144">
        <w:t xml:space="preserve">and </w:t>
      </w:r>
      <w:r w:rsidR="007B2CBF" w:rsidRPr="008D1144">
        <w:t xml:space="preserve">Markus </w:t>
      </w:r>
      <w:proofErr w:type="spellStart"/>
      <w:r w:rsidR="007B2CBF" w:rsidRPr="008D1144">
        <w:t>Krajewski</w:t>
      </w:r>
      <w:proofErr w:type="spellEnd"/>
      <w:r w:rsidR="007B2CBF" w:rsidRPr="008D1144">
        <w:t xml:space="preserve">, </w:t>
      </w:r>
      <w:r w:rsidR="007B2CBF" w:rsidRPr="008D1144">
        <w:rPr>
          <w:i/>
        </w:rPr>
        <w:t>The Regulation of Services and Intellectual Property: Volume III</w:t>
      </w:r>
      <w:r w:rsidR="00ED0D33" w:rsidRPr="008D1144">
        <w:rPr>
          <w:i/>
        </w:rPr>
        <w:t>.</w:t>
      </w:r>
      <w:r w:rsidR="00E650DA" w:rsidRPr="008D1144">
        <w:t xml:space="preserve"> New York: Routledge</w:t>
      </w:r>
      <w:r w:rsidR="00ED0D33" w:rsidRPr="008D1144">
        <w:t>,</w:t>
      </w:r>
      <w:r w:rsidR="00E650DA" w:rsidRPr="008D1144">
        <w:t xml:space="preserve"> </w:t>
      </w:r>
      <w:r w:rsidR="007B2CBF" w:rsidRPr="008D1144">
        <w:t>2013.</w:t>
      </w:r>
    </w:p>
    <w:p w14:paraId="4FA24CC5" w14:textId="77777777" w:rsidR="00171A3C" w:rsidRPr="008D1144" w:rsidRDefault="00171A3C" w:rsidP="008435A1">
      <w:pPr>
        <w:jc w:val="both"/>
      </w:pPr>
    </w:p>
    <w:p w14:paraId="0F6CE8CE" w14:textId="77777777" w:rsidR="006F35AD" w:rsidRPr="008D1144" w:rsidRDefault="007B2CBF" w:rsidP="008435A1">
      <w:pPr>
        <w:jc w:val="both"/>
      </w:pPr>
      <w:proofErr w:type="spellStart"/>
      <w:r w:rsidRPr="008D1144">
        <w:t>Vermulst</w:t>
      </w:r>
      <w:proofErr w:type="spellEnd"/>
      <w:r w:rsidRPr="008D1144">
        <w:t xml:space="preserve">, Edwin </w:t>
      </w:r>
      <w:proofErr w:type="gramStart"/>
      <w:r w:rsidRPr="008D1144">
        <w:t>and  Daniel</w:t>
      </w:r>
      <w:proofErr w:type="gramEnd"/>
      <w:r w:rsidRPr="008D1144">
        <w:t xml:space="preserve"> </w:t>
      </w:r>
      <w:proofErr w:type="spellStart"/>
      <w:r w:rsidRPr="008D1144">
        <w:t>Ikenson</w:t>
      </w:r>
      <w:proofErr w:type="spellEnd"/>
      <w:r w:rsidRPr="008D1144">
        <w:t xml:space="preserve">, </w:t>
      </w:r>
      <w:r w:rsidR="006F35AD" w:rsidRPr="008D1144">
        <w:t>“</w:t>
      </w:r>
      <w:r w:rsidRPr="008D1144">
        <w:t>Zeroing Under the WTO Anti-Dumping Agreement: Where Do We Stand?</w:t>
      </w:r>
      <w:r w:rsidR="006F35AD" w:rsidRPr="008D1144">
        <w:t>”</w:t>
      </w:r>
      <w:r w:rsidRPr="008D1144">
        <w:t xml:space="preserve"> </w:t>
      </w:r>
      <w:r w:rsidR="006F35AD" w:rsidRPr="008D1144">
        <w:t xml:space="preserve"> </w:t>
      </w:r>
      <w:r w:rsidR="006F35AD" w:rsidRPr="008D1144">
        <w:rPr>
          <w:i/>
        </w:rPr>
        <w:t>Global Trade and Customs Journal</w:t>
      </w:r>
      <w:r w:rsidR="006F35AD" w:rsidRPr="008D1144">
        <w:t xml:space="preserve"> 2 (2007): 231-242.</w:t>
      </w:r>
    </w:p>
    <w:p w14:paraId="602BEE2B" w14:textId="77777777" w:rsidR="007E1B8C" w:rsidRPr="008D1144" w:rsidRDefault="007E1B8C" w:rsidP="008435A1">
      <w:pPr>
        <w:jc w:val="both"/>
      </w:pPr>
      <w:r w:rsidRPr="008D1144">
        <w:br w:type="page"/>
      </w:r>
    </w:p>
    <w:p w14:paraId="105CBE77" w14:textId="77777777" w:rsidR="007B2CBF" w:rsidRPr="008D1144" w:rsidRDefault="007B2CBF"/>
    <w:p w14:paraId="5103A2B6" w14:textId="6F1DA983" w:rsidR="007E1B8C" w:rsidRPr="008D1144" w:rsidRDefault="0013774F" w:rsidP="0013774F">
      <w:pPr>
        <w:jc w:val="center"/>
        <w:rPr>
          <w:b/>
        </w:rPr>
      </w:pPr>
      <w:r w:rsidRPr="008D1144">
        <w:rPr>
          <w:b/>
        </w:rPr>
        <w:t>Appendix Figures and Tables</w:t>
      </w:r>
    </w:p>
    <w:p w14:paraId="0E2AFE66" w14:textId="77777777" w:rsidR="0013774F" w:rsidRPr="008D1144" w:rsidRDefault="0013774F" w:rsidP="0013774F">
      <w:pPr>
        <w:pStyle w:val="NoSpacing"/>
        <w:jc w:val="both"/>
        <w:rPr>
          <w:rFonts w:ascii="Times New Roman" w:eastAsiaTheme="minorEastAsia" w:hAnsi="Times New Roman" w:cs="Times New Roman"/>
          <w:sz w:val="24"/>
          <w:szCs w:val="24"/>
        </w:rPr>
      </w:pPr>
    </w:p>
    <w:p w14:paraId="226E4A8D" w14:textId="77777777" w:rsidR="0013774F" w:rsidRPr="008D1144" w:rsidRDefault="0013774F" w:rsidP="0013774F">
      <w:pPr>
        <w:pStyle w:val="NoSpacing"/>
        <w:jc w:val="both"/>
        <w:rPr>
          <w:rFonts w:ascii="Times New Roman" w:eastAsiaTheme="minorEastAsia" w:hAnsi="Times New Roman" w:cs="Times New Roman"/>
          <w:sz w:val="24"/>
          <w:szCs w:val="24"/>
        </w:rPr>
      </w:pPr>
    </w:p>
    <w:p w14:paraId="7C2EBF3D" w14:textId="77777777" w:rsidR="0013774F" w:rsidRPr="008D1144" w:rsidRDefault="0013774F" w:rsidP="0013774F">
      <w:pPr>
        <w:spacing w:after="160" w:line="259" w:lineRule="auto"/>
        <w:rPr>
          <w:rFonts w:eastAsiaTheme="minorEastAsia"/>
          <w:b/>
        </w:rPr>
      </w:pPr>
      <w:r w:rsidRPr="008D1144">
        <w:rPr>
          <w:rFonts w:eastAsiaTheme="minorEastAsia"/>
          <w:b/>
        </w:rPr>
        <w:t>Figure A1:</w:t>
      </w:r>
      <w:r w:rsidRPr="008D1144">
        <w:rPr>
          <w:rFonts w:eastAsiaTheme="minorEastAsia"/>
        </w:rPr>
        <w:t xml:space="preserve"> Coefficient Plot Omitting Each Country to Evaluate Influential Respondents</w:t>
      </w:r>
    </w:p>
    <w:p w14:paraId="286B73F5" w14:textId="77777777" w:rsidR="0013774F" w:rsidRPr="008D1144" w:rsidRDefault="0013774F" w:rsidP="0013774F">
      <w:pPr>
        <w:spacing w:after="160" w:line="259" w:lineRule="auto"/>
        <w:rPr>
          <w:i/>
          <w:sz w:val="20"/>
          <w:szCs w:val="20"/>
        </w:rPr>
      </w:pPr>
      <w:r w:rsidRPr="008D1144">
        <w:rPr>
          <w:rFonts w:eastAsiaTheme="minorEastAsia"/>
          <w:noProof/>
        </w:rPr>
        <w:drawing>
          <wp:inline distT="0" distB="0" distL="0" distR="0" wp14:anchorId="41F31C76" wp14:editId="2697B41C">
            <wp:extent cx="4876800" cy="4876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76800" cy="4876800"/>
                    </a:xfrm>
                    <a:prstGeom prst="rect">
                      <a:avLst/>
                    </a:prstGeom>
                  </pic:spPr>
                </pic:pic>
              </a:graphicData>
            </a:graphic>
          </wp:inline>
        </w:drawing>
      </w:r>
    </w:p>
    <w:p w14:paraId="3D4C4DF4" w14:textId="77777777" w:rsidR="0013774F" w:rsidRPr="008D1144" w:rsidRDefault="0013774F" w:rsidP="0013774F">
      <w:pPr>
        <w:spacing w:after="160" w:line="259" w:lineRule="auto"/>
        <w:jc w:val="both"/>
        <w:rPr>
          <w:rFonts w:eastAsiaTheme="minorEastAsia"/>
          <w:b/>
        </w:rPr>
      </w:pPr>
      <w:r w:rsidRPr="008D1144">
        <w:rPr>
          <w:i/>
          <w:sz w:val="20"/>
          <w:szCs w:val="20"/>
        </w:rPr>
        <w:t>Note:</w:t>
      </w:r>
      <w:r w:rsidRPr="008D1144">
        <w:rPr>
          <w:sz w:val="20"/>
          <w:szCs w:val="20"/>
        </w:rPr>
        <w:t xml:space="preserve"> Analysis is based on model specification of Table 4(1) in main manuscript. Coefficient on precedent extension and 95% confidence intervals calculated using subsamples that omit each respondent country, one at a time. Horizontal line denotes zero (null) effect. </w:t>
      </w:r>
    </w:p>
    <w:p w14:paraId="33575C36" w14:textId="77777777" w:rsidR="0013774F" w:rsidRPr="008D1144" w:rsidRDefault="0013774F" w:rsidP="0013774F">
      <w:pPr>
        <w:spacing w:after="160" w:line="259" w:lineRule="auto"/>
        <w:rPr>
          <w:rFonts w:eastAsiaTheme="minorEastAsia"/>
          <w:b/>
        </w:rPr>
      </w:pPr>
      <w:r w:rsidRPr="008D1144">
        <w:rPr>
          <w:rFonts w:eastAsiaTheme="minorEastAsia"/>
          <w:b/>
        </w:rPr>
        <w:br w:type="page"/>
      </w:r>
    </w:p>
    <w:p w14:paraId="397963E7" w14:textId="77777777" w:rsidR="0013774F" w:rsidRPr="008D1144" w:rsidRDefault="0013774F" w:rsidP="0013774F">
      <w:pPr>
        <w:spacing w:after="160" w:line="259" w:lineRule="auto"/>
        <w:rPr>
          <w:rFonts w:eastAsiaTheme="minorEastAsia"/>
          <w:b/>
        </w:rPr>
      </w:pPr>
      <w:r w:rsidRPr="008D1144">
        <w:rPr>
          <w:rFonts w:eastAsiaTheme="minorEastAsia"/>
          <w:b/>
        </w:rPr>
        <w:lastRenderedPageBreak/>
        <w:t>Figure A2:</w:t>
      </w:r>
      <w:r w:rsidRPr="008D1144">
        <w:rPr>
          <w:rFonts w:eastAsiaTheme="minorEastAsia"/>
        </w:rPr>
        <w:t xml:space="preserve"> Sensitivity Contour Plot of Point Estimate for Regression of On-time Compliance (outcome) on Precedent Extension (treatment)</w:t>
      </w:r>
    </w:p>
    <w:p w14:paraId="00FA580F" w14:textId="77777777" w:rsidR="0013774F" w:rsidRPr="008D1144" w:rsidRDefault="0013774F" w:rsidP="0013774F">
      <w:pPr>
        <w:pStyle w:val="NoSpacing"/>
        <w:jc w:val="both"/>
        <w:rPr>
          <w:rFonts w:ascii="Times New Roman" w:eastAsiaTheme="minorEastAsia" w:hAnsi="Times New Roman" w:cs="Times New Roman"/>
          <w:sz w:val="24"/>
          <w:szCs w:val="24"/>
        </w:rPr>
      </w:pPr>
    </w:p>
    <w:p w14:paraId="1F10E156" w14:textId="77777777" w:rsidR="0013774F" w:rsidRPr="008D1144" w:rsidRDefault="0013774F" w:rsidP="0013774F">
      <w:pPr>
        <w:pStyle w:val="NoSpacing"/>
        <w:jc w:val="center"/>
        <w:rPr>
          <w:rFonts w:ascii="Times New Roman" w:eastAsiaTheme="minorEastAsia" w:hAnsi="Times New Roman" w:cs="Times New Roman"/>
          <w:sz w:val="24"/>
          <w:szCs w:val="24"/>
        </w:rPr>
      </w:pPr>
      <w:r w:rsidRPr="008D1144">
        <w:rPr>
          <w:rFonts w:ascii="Times New Roman" w:eastAsiaTheme="minorEastAsia" w:hAnsi="Times New Roman" w:cs="Times New Roman"/>
          <w:noProof/>
          <w:sz w:val="24"/>
          <w:szCs w:val="24"/>
        </w:rPr>
        <w:drawing>
          <wp:inline distT="0" distB="0" distL="0" distR="0" wp14:anchorId="24E55676" wp14:editId="0D32C0DD">
            <wp:extent cx="4389120" cy="43891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89120" cy="4389120"/>
                    </a:xfrm>
                    <a:prstGeom prst="rect">
                      <a:avLst/>
                    </a:prstGeom>
                  </pic:spPr>
                </pic:pic>
              </a:graphicData>
            </a:graphic>
          </wp:inline>
        </w:drawing>
      </w:r>
    </w:p>
    <w:p w14:paraId="65A16853" w14:textId="77777777" w:rsidR="0013774F" w:rsidRPr="008D1144" w:rsidRDefault="0013774F" w:rsidP="0013774F">
      <w:pPr>
        <w:pStyle w:val="NoSpacing"/>
        <w:jc w:val="both"/>
        <w:rPr>
          <w:rFonts w:ascii="Times New Roman" w:hAnsi="Times New Roman" w:cs="Times New Roman"/>
          <w:sz w:val="24"/>
          <w:szCs w:val="24"/>
        </w:rPr>
      </w:pPr>
    </w:p>
    <w:p w14:paraId="7C2C1373" w14:textId="77777777" w:rsidR="0013774F" w:rsidRPr="008D1144" w:rsidRDefault="0013774F" w:rsidP="0013774F">
      <w:pPr>
        <w:jc w:val="both"/>
        <w:rPr>
          <w:i/>
          <w:sz w:val="20"/>
          <w:szCs w:val="20"/>
        </w:rPr>
      </w:pPr>
      <w:r w:rsidRPr="008D1144">
        <w:rPr>
          <w:i/>
          <w:sz w:val="20"/>
          <w:szCs w:val="20"/>
        </w:rPr>
        <w:t>Note:</w:t>
      </w:r>
      <w:r w:rsidRPr="008D1144">
        <w:rPr>
          <w:sz w:val="20"/>
          <w:szCs w:val="20"/>
        </w:rPr>
        <w:t xml:space="preserve"> Analysis is based on model specification of Table 4(1) in main manuscript. Benchmark variable is US Respondent.</w:t>
      </w:r>
      <w:r w:rsidRPr="008D1144">
        <w:rPr>
          <w:i/>
          <w:sz w:val="20"/>
          <w:szCs w:val="20"/>
        </w:rPr>
        <w:br w:type="page"/>
      </w:r>
    </w:p>
    <w:p w14:paraId="1FC538AD" w14:textId="77777777" w:rsidR="0013774F" w:rsidRPr="008D1144" w:rsidRDefault="0013774F">
      <w:pPr>
        <w:rPr>
          <w:b/>
        </w:rPr>
      </w:pPr>
    </w:p>
    <w:p w14:paraId="138604E6" w14:textId="77777777" w:rsidR="008F179C" w:rsidRPr="008D1144" w:rsidRDefault="008F179C" w:rsidP="003A2C50">
      <w:pPr>
        <w:pStyle w:val="NoSpacing"/>
        <w:jc w:val="both"/>
        <w:rPr>
          <w:rFonts w:ascii="Times New Roman" w:hAnsi="Times New Roman" w:cs="Times New Roman"/>
          <w:sz w:val="24"/>
          <w:szCs w:val="24"/>
        </w:rPr>
      </w:pPr>
    </w:p>
    <w:p w14:paraId="1776AACC" w14:textId="2A34B3E2" w:rsidR="005C13CC" w:rsidRPr="008D1144" w:rsidRDefault="00E83E1A" w:rsidP="003A2C50">
      <w:pPr>
        <w:pStyle w:val="NoSpacing"/>
        <w:jc w:val="both"/>
        <w:rPr>
          <w:rFonts w:ascii="Times New Roman" w:hAnsi="Times New Roman" w:cs="Times New Roman"/>
          <w:b/>
          <w:sz w:val="24"/>
          <w:szCs w:val="24"/>
        </w:rPr>
      </w:pPr>
      <w:r w:rsidRPr="008D1144">
        <w:rPr>
          <w:rFonts w:ascii="Times New Roman" w:hAnsi="Times New Roman" w:cs="Times New Roman"/>
          <w:b/>
          <w:sz w:val="24"/>
          <w:szCs w:val="24"/>
        </w:rPr>
        <w:t>Table A1. Descriptive Statistics</w:t>
      </w:r>
    </w:p>
    <w:p w14:paraId="42E5BD4B" w14:textId="77777777" w:rsidR="00D76E2B" w:rsidRPr="008D1144" w:rsidRDefault="00D76E2B" w:rsidP="003A2C50">
      <w:pPr>
        <w:pStyle w:val="NoSpacing"/>
        <w:jc w:val="both"/>
        <w:rPr>
          <w:rFonts w:ascii="Times New Roman" w:hAnsi="Times New Roman" w:cs="Times New Roman"/>
          <w:b/>
          <w:i/>
          <w:sz w:val="24"/>
          <w:szCs w:val="24"/>
        </w:rPr>
      </w:pPr>
    </w:p>
    <w:tbl>
      <w:tblPr>
        <w:tblW w:w="8190" w:type="dxa"/>
        <w:tblLook w:val="04A0" w:firstRow="1" w:lastRow="0" w:firstColumn="1" w:lastColumn="0" w:noHBand="0" w:noVBand="1"/>
      </w:tblPr>
      <w:tblGrid>
        <w:gridCol w:w="2070"/>
        <w:gridCol w:w="1710"/>
        <w:gridCol w:w="990"/>
        <w:gridCol w:w="1080"/>
        <w:gridCol w:w="1080"/>
        <w:gridCol w:w="1260"/>
      </w:tblGrid>
      <w:tr w:rsidR="008D1144" w:rsidRPr="008D1144" w14:paraId="365BBDFD" w14:textId="77777777" w:rsidTr="00790472">
        <w:trPr>
          <w:trHeight w:val="255"/>
        </w:trPr>
        <w:tc>
          <w:tcPr>
            <w:tcW w:w="2070" w:type="dxa"/>
            <w:tcBorders>
              <w:top w:val="single" w:sz="4" w:space="0" w:color="auto"/>
              <w:left w:val="nil"/>
              <w:bottom w:val="single" w:sz="4" w:space="0" w:color="auto"/>
              <w:right w:val="nil"/>
            </w:tcBorders>
            <w:shd w:val="clear" w:color="auto" w:fill="auto"/>
            <w:noWrap/>
            <w:vAlign w:val="bottom"/>
            <w:hideMark/>
          </w:tcPr>
          <w:p w14:paraId="3E831346" w14:textId="77777777" w:rsidR="00E83E1A" w:rsidRPr="008D1144" w:rsidRDefault="00E83E1A" w:rsidP="00E83E1A">
            <w:pPr>
              <w:rPr>
                <w:sz w:val="20"/>
                <w:szCs w:val="20"/>
              </w:rPr>
            </w:pPr>
            <w:r w:rsidRPr="008D1144">
              <w:rPr>
                <w:sz w:val="20"/>
                <w:szCs w:val="20"/>
              </w:rPr>
              <w:t>VARIABLE</w:t>
            </w:r>
          </w:p>
        </w:tc>
        <w:tc>
          <w:tcPr>
            <w:tcW w:w="1710" w:type="dxa"/>
            <w:tcBorders>
              <w:top w:val="single" w:sz="4" w:space="0" w:color="auto"/>
              <w:left w:val="nil"/>
              <w:bottom w:val="single" w:sz="4" w:space="0" w:color="auto"/>
              <w:right w:val="nil"/>
            </w:tcBorders>
            <w:shd w:val="clear" w:color="auto" w:fill="auto"/>
            <w:noWrap/>
            <w:vAlign w:val="bottom"/>
            <w:hideMark/>
          </w:tcPr>
          <w:p w14:paraId="458742FD" w14:textId="77777777" w:rsidR="00E83E1A" w:rsidRPr="008D1144" w:rsidRDefault="00E83E1A" w:rsidP="00E83E1A">
            <w:pPr>
              <w:rPr>
                <w:sz w:val="20"/>
                <w:szCs w:val="20"/>
              </w:rPr>
            </w:pPr>
            <w:r w:rsidRPr="008D1144">
              <w:rPr>
                <w:sz w:val="20"/>
                <w:szCs w:val="20"/>
              </w:rPr>
              <w:t>Concept</w:t>
            </w:r>
          </w:p>
        </w:tc>
        <w:tc>
          <w:tcPr>
            <w:tcW w:w="990" w:type="dxa"/>
            <w:tcBorders>
              <w:top w:val="single" w:sz="4" w:space="0" w:color="auto"/>
              <w:left w:val="nil"/>
              <w:bottom w:val="single" w:sz="4" w:space="0" w:color="auto"/>
              <w:right w:val="nil"/>
            </w:tcBorders>
            <w:shd w:val="clear" w:color="auto" w:fill="auto"/>
            <w:noWrap/>
            <w:vAlign w:val="bottom"/>
            <w:hideMark/>
          </w:tcPr>
          <w:p w14:paraId="7121C697" w14:textId="77777777" w:rsidR="00E83E1A" w:rsidRPr="008D1144" w:rsidRDefault="00E83E1A" w:rsidP="00E83E1A">
            <w:pPr>
              <w:jc w:val="center"/>
              <w:rPr>
                <w:sz w:val="20"/>
                <w:szCs w:val="20"/>
              </w:rPr>
            </w:pPr>
            <w:r w:rsidRPr="008D1144">
              <w:rPr>
                <w:sz w:val="20"/>
                <w:szCs w:val="20"/>
              </w:rPr>
              <w:t>Mean</w:t>
            </w:r>
          </w:p>
        </w:tc>
        <w:tc>
          <w:tcPr>
            <w:tcW w:w="1080" w:type="dxa"/>
            <w:tcBorders>
              <w:top w:val="single" w:sz="4" w:space="0" w:color="auto"/>
              <w:left w:val="nil"/>
              <w:bottom w:val="single" w:sz="4" w:space="0" w:color="auto"/>
              <w:right w:val="nil"/>
            </w:tcBorders>
            <w:shd w:val="clear" w:color="auto" w:fill="auto"/>
            <w:noWrap/>
            <w:vAlign w:val="bottom"/>
            <w:hideMark/>
          </w:tcPr>
          <w:p w14:paraId="37CC712A" w14:textId="77777777" w:rsidR="00E83E1A" w:rsidRPr="008D1144" w:rsidRDefault="00E83E1A" w:rsidP="00E83E1A">
            <w:pPr>
              <w:jc w:val="center"/>
              <w:rPr>
                <w:sz w:val="20"/>
                <w:szCs w:val="20"/>
              </w:rPr>
            </w:pPr>
            <w:r w:rsidRPr="008D1144">
              <w:rPr>
                <w:sz w:val="20"/>
                <w:szCs w:val="20"/>
              </w:rPr>
              <w:t>Std. Dev.</w:t>
            </w:r>
          </w:p>
        </w:tc>
        <w:tc>
          <w:tcPr>
            <w:tcW w:w="1080" w:type="dxa"/>
            <w:tcBorders>
              <w:top w:val="single" w:sz="4" w:space="0" w:color="auto"/>
              <w:left w:val="nil"/>
              <w:bottom w:val="single" w:sz="4" w:space="0" w:color="auto"/>
              <w:right w:val="nil"/>
            </w:tcBorders>
            <w:shd w:val="clear" w:color="auto" w:fill="auto"/>
            <w:noWrap/>
            <w:vAlign w:val="bottom"/>
            <w:hideMark/>
          </w:tcPr>
          <w:p w14:paraId="391E17B9" w14:textId="77777777" w:rsidR="00E83E1A" w:rsidRPr="008D1144" w:rsidRDefault="00E83E1A" w:rsidP="00E83E1A">
            <w:pPr>
              <w:jc w:val="center"/>
              <w:rPr>
                <w:sz w:val="20"/>
                <w:szCs w:val="20"/>
              </w:rPr>
            </w:pPr>
            <w:r w:rsidRPr="008D1144">
              <w:rPr>
                <w:sz w:val="20"/>
                <w:szCs w:val="20"/>
              </w:rPr>
              <w:t>Min.</w:t>
            </w:r>
          </w:p>
        </w:tc>
        <w:tc>
          <w:tcPr>
            <w:tcW w:w="1260" w:type="dxa"/>
            <w:tcBorders>
              <w:top w:val="single" w:sz="4" w:space="0" w:color="auto"/>
              <w:left w:val="nil"/>
              <w:bottom w:val="single" w:sz="4" w:space="0" w:color="auto"/>
              <w:right w:val="nil"/>
            </w:tcBorders>
            <w:shd w:val="clear" w:color="auto" w:fill="auto"/>
            <w:noWrap/>
            <w:vAlign w:val="bottom"/>
            <w:hideMark/>
          </w:tcPr>
          <w:p w14:paraId="5280E847" w14:textId="77777777" w:rsidR="00E83E1A" w:rsidRPr="008D1144" w:rsidRDefault="00E83E1A" w:rsidP="00E83E1A">
            <w:pPr>
              <w:jc w:val="center"/>
              <w:rPr>
                <w:sz w:val="20"/>
                <w:szCs w:val="20"/>
              </w:rPr>
            </w:pPr>
            <w:r w:rsidRPr="008D1144">
              <w:rPr>
                <w:sz w:val="20"/>
                <w:szCs w:val="20"/>
              </w:rPr>
              <w:t>Max.</w:t>
            </w:r>
          </w:p>
        </w:tc>
      </w:tr>
      <w:tr w:rsidR="008D1144" w:rsidRPr="008D1144" w14:paraId="062862DB" w14:textId="77777777" w:rsidTr="00790472">
        <w:trPr>
          <w:trHeight w:val="255"/>
        </w:trPr>
        <w:tc>
          <w:tcPr>
            <w:tcW w:w="2070" w:type="dxa"/>
            <w:tcBorders>
              <w:top w:val="nil"/>
              <w:left w:val="nil"/>
              <w:bottom w:val="nil"/>
              <w:right w:val="nil"/>
            </w:tcBorders>
            <w:shd w:val="clear" w:color="auto" w:fill="auto"/>
            <w:noWrap/>
            <w:vAlign w:val="bottom"/>
            <w:hideMark/>
          </w:tcPr>
          <w:p w14:paraId="789476B6" w14:textId="77777777" w:rsidR="00E83E1A" w:rsidRPr="008D1144" w:rsidRDefault="00E83E1A" w:rsidP="00E83E1A">
            <w:pPr>
              <w:jc w:val="center"/>
              <w:rPr>
                <w:sz w:val="20"/>
                <w:szCs w:val="20"/>
              </w:rPr>
            </w:pPr>
          </w:p>
        </w:tc>
        <w:tc>
          <w:tcPr>
            <w:tcW w:w="1710" w:type="dxa"/>
            <w:tcBorders>
              <w:top w:val="nil"/>
              <w:left w:val="nil"/>
              <w:bottom w:val="nil"/>
              <w:right w:val="nil"/>
            </w:tcBorders>
            <w:shd w:val="clear" w:color="auto" w:fill="auto"/>
            <w:noWrap/>
            <w:vAlign w:val="bottom"/>
            <w:hideMark/>
          </w:tcPr>
          <w:p w14:paraId="729B2238" w14:textId="77777777" w:rsidR="00E83E1A" w:rsidRPr="008D1144" w:rsidRDefault="00E83E1A" w:rsidP="00E83E1A">
            <w:pPr>
              <w:rPr>
                <w:sz w:val="20"/>
                <w:szCs w:val="20"/>
              </w:rPr>
            </w:pPr>
          </w:p>
        </w:tc>
        <w:tc>
          <w:tcPr>
            <w:tcW w:w="990" w:type="dxa"/>
            <w:tcBorders>
              <w:top w:val="nil"/>
              <w:left w:val="nil"/>
              <w:bottom w:val="nil"/>
              <w:right w:val="nil"/>
            </w:tcBorders>
            <w:shd w:val="clear" w:color="auto" w:fill="auto"/>
            <w:noWrap/>
            <w:vAlign w:val="bottom"/>
            <w:hideMark/>
          </w:tcPr>
          <w:p w14:paraId="447CB328" w14:textId="77777777" w:rsidR="00E83E1A" w:rsidRPr="008D1144" w:rsidRDefault="00E83E1A" w:rsidP="00E83E1A">
            <w:pPr>
              <w:rPr>
                <w:sz w:val="20"/>
                <w:szCs w:val="20"/>
              </w:rPr>
            </w:pPr>
          </w:p>
        </w:tc>
        <w:tc>
          <w:tcPr>
            <w:tcW w:w="1080" w:type="dxa"/>
            <w:tcBorders>
              <w:top w:val="nil"/>
              <w:left w:val="nil"/>
              <w:bottom w:val="nil"/>
              <w:right w:val="nil"/>
            </w:tcBorders>
            <w:shd w:val="clear" w:color="auto" w:fill="auto"/>
            <w:noWrap/>
            <w:vAlign w:val="bottom"/>
            <w:hideMark/>
          </w:tcPr>
          <w:p w14:paraId="7EF1E643" w14:textId="77777777" w:rsidR="00E83E1A" w:rsidRPr="008D1144" w:rsidRDefault="00E83E1A" w:rsidP="00E83E1A">
            <w:pPr>
              <w:jc w:val="center"/>
              <w:rPr>
                <w:sz w:val="20"/>
                <w:szCs w:val="20"/>
              </w:rPr>
            </w:pPr>
          </w:p>
        </w:tc>
        <w:tc>
          <w:tcPr>
            <w:tcW w:w="1080" w:type="dxa"/>
            <w:tcBorders>
              <w:top w:val="nil"/>
              <w:left w:val="nil"/>
              <w:bottom w:val="nil"/>
              <w:right w:val="nil"/>
            </w:tcBorders>
            <w:shd w:val="clear" w:color="auto" w:fill="auto"/>
            <w:noWrap/>
            <w:vAlign w:val="bottom"/>
            <w:hideMark/>
          </w:tcPr>
          <w:p w14:paraId="211B854A" w14:textId="77777777" w:rsidR="00E83E1A" w:rsidRPr="008D1144" w:rsidRDefault="00E83E1A" w:rsidP="00E83E1A">
            <w:pPr>
              <w:jc w:val="center"/>
              <w:rPr>
                <w:sz w:val="20"/>
                <w:szCs w:val="20"/>
              </w:rPr>
            </w:pPr>
          </w:p>
        </w:tc>
        <w:tc>
          <w:tcPr>
            <w:tcW w:w="1260" w:type="dxa"/>
            <w:tcBorders>
              <w:top w:val="nil"/>
              <w:left w:val="nil"/>
              <w:bottom w:val="nil"/>
              <w:right w:val="nil"/>
            </w:tcBorders>
            <w:shd w:val="clear" w:color="auto" w:fill="auto"/>
            <w:noWrap/>
            <w:vAlign w:val="bottom"/>
            <w:hideMark/>
          </w:tcPr>
          <w:p w14:paraId="37D51F8E" w14:textId="77777777" w:rsidR="00E83E1A" w:rsidRPr="008D1144" w:rsidRDefault="00E83E1A" w:rsidP="00E83E1A">
            <w:pPr>
              <w:jc w:val="center"/>
              <w:rPr>
                <w:sz w:val="20"/>
                <w:szCs w:val="20"/>
              </w:rPr>
            </w:pPr>
          </w:p>
        </w:tc>
      </w:tr>
      <w:tr w:rsidR="008D1144" w:rsidRPr="008D1144" w14:paraId="0A4448F9" w14:textId="77777777" w:rsidTr="00790472">
        <w:trPr>
          <w:trHeight w:val="255"/>
        </w:trPr>
        <w:tc>
          <w:tcPr>
            <w:tcW w:w="2070" w:type="dxa"/>
            <w:tcBorders>
              <w:top w:val="nil"/>
              <w:left w:val="nil"/>
              <w:bottom w:val="nil"/>
              <w:right w:val="nil"/>
            </w:tcBorders>
            <w:shd w:val="clear" w:color="auto" w:fill="auto"/>
            <w:noWrap/>
            <w:vAlign w:val="bottom"/>
            <w:hideMark/>
          </w:tcPr>
          <w:p w14:paraId="56651DFC" w14:textId="77777777" w:rsidR="00E83E1A" w:rsidRPr="008D1144" w:rsidRDefault="00E83E1A" w:rsidP="00E83E1A">
            <w:pPr>
              <w:rPr>
                <w:sz w:val="20"/>
                <w:szCs w:val="20"/>
              </w:rPr>
            </w:pPr>
            <w:r w:rsidRPr="008D1144">
              <w:rPr>
                <w:sz w:val="20"/>
                <w:szCs w:val="20"/>
              </w:rPr>
              <w:t>On-time Comply</w:t>
            </w:r>
          </w:p>
        </w:tc>
        <w:tc>
          <w:tcPr>
            <w:tcW w:w="1710" w:type="dxa"/>
            <w:tcBorders>
              <w:top w:val="nil"/>
              <w:left w:val="nil"/>
              <w:bottom w:val="nil"/>
              <w:right w:val="nil"/>
            </w:tcBorders>
            <w:shd w:val="clear" w:color="auto" w:fill="auto"/>
            <w:noWrap/>
            <w:vAlign w:val="bottom"/>
            <w:hideMark/>
          </w:tcPr>
          <w:p w14:paraId="003C2FC2" w14:textId="77777777" w:rsidR="00E83E1A" w:rsidRPr="008D1144" w:rsidRDefault="00E83E1A" w:rsidP="00E83E1A">
            <w:pPr>
              <w:rPr>
                <w:sz w:val="20"/>
                <w:szCs w:val="20"/>
              </w:rPr>
            </w:pPr>
            <w:r w:rsidRPr="008D1144">
              <w:rPr>
                <w:sz w:val="20"/>
                <w:szCs w:val="20"/>
              </w:rPr>
              <w:t>Compliance</w:t>
            </w:r>
          </w:p>
        </w:tc>
        <w:tc>
          <w:tcPr>
            <w:tcW w:w="990" w:type="dxa"/>
            <w:tcBorders>
              <w:top w:val="nil"/>
              <w:left w:val="nil"/>
              <w:bottom w:val="nil"/>
              <w:right w:val="nil"/>
            </w:tcBorders>
            <w:shd w:val="clear" w:color="auto" w:fill="auto"/>
            <w:noWrap/>
            <w:vAlign w:val="bottom"/>
            <w:hideMark/>
          </w:tcPr>
          <w:p w14:paraId="2000C579" w14:textId="77777777" w:rsidR="00E83E1A" w:rsidRPr="008D1144" w:rsidRDefault="00E83E1A" w:rsidP="00E83E1A">
            <w:pPr>
              <w:jc w:val="center"/>
              <w:rPr>
                <w:sz w:val="20"/>
                <w:szCs w:val="20"/>
              </w:rPr>
            </w:pPr>
            <w:r w:rsidRPr="008D1144">
              <w:rPr>
                <w:sz w:val="20"/>
                <w:szCs w:val="20"/>
              </w:rPr>
              <w:t>0.46</w:t>
            </w:r>
          </w:p>
        </w:tc>
        <w:tc>
          <w:tcPr>
            <w:tcW w:w="1080" w:type="dxa"/>
            <w:tcBorders>
              <w:top w:val="nil"/>
              <w:left w:val="nil"/>
              <w:bottom w:val="nil"/>
              <w:right w:val="nil"/>
            </w:tcBorders>
            <w:shd w:val="clear" w:color="auto" w:fill="auto"/>
            <w:noWrap/>
            <w:vAlign w:val="bottom"/>
            <w:hideMark/>
          </w:tcPr>
          <w:p w14:paraId="58A47BF0" w14:textId="77777777" w:rsidR="00E83E1A" w:rsidRPr="008D1144" w:rsidRDefault="00E83E1A" w:rsidP="00E83E1A">
            <w:pPr>
              <w:jc w:val="center"/>
              <w:rPr>
                <w:sz w:val="20"/>
                <w:szCs w:val="20"/>
              </w:rPr>
            </w:pPr>
            <w:r w:rsidRPr="008D1144">
              <w:rPr>
                <w:sz w:val="20"/>
                <w:szCs w:val="20"/>
              </w:rPr>
              <w:t>0.50</w:t>
            </w:r>
          </w:p>
        </w:tc>
        <w:tc>
          <w:tcPr>
            <w:tcW w:w="1080" w:type="dxa"/>
            <w:tcBorders>
              <w:top w:val="nil"/>
              <w:left w:val="nil"/>
              <w:bottom w:val="nil"/>
              <w:right w:val="nil"/>
            </w:tcBorders>
            <w:shd w:val="clear" w:color="auto" w:fill="auto"/>
            <w:noWrap/>
            <w:vAlign w:val="bottom"/>
            <w:hideMark/>
          </w:tcPr>
          <w:p w14:paraId="39338B44" w14:textId="77777777" w:rsidR="00E83E1A" w:rsidRPr="008D1144" w:rsidRDefault="00E83E1A" w:rsidP="00E83E1A">
            <w:pPr>
              <w:jc w:val="center"/>
              <w:rPr>
                <w:sz w:val="20"/>
                <w:szCs w:val="20"/>
              </w:rPr>
            </w:pPr>
            <w:r w:rsidRPr="008D1144">
              <w:rPr>
                <w:sz w:val="20"/>
                <w:szCs w:val="20"/>
              </w:rPr>
              <w:t>0</w:t>
            </w:r>
          </w:p>
        </w:tc>
        <w:tc>
          <w:tcPr>
            <w:tcW w:w="1260" w:type="dxa"/>
            <w:tcBorders>
              <w:top w:val="nil"/>
              <w:left w:val="nil"/>
              <w:bottom w:val="nil"/>
              <w:right w:val="nil"/>
            </w:tcBorders>
            <w:shd w:val="clear" w:color="auto" w:fill="auto"/>
            <w:noWrap/>
            <w:vAlign w:val="bottom"/>
            <w:hideMark/>
          </w:tcPr>
          <w:p w14:paraId="09728AD2" w14:textId="77777777" w:rsidR="00E83E1A" w:rsidRPr="008D1144" w:rsidRDefault="00E83E1A" w:rsidP="00E83E1A">
            <w:pPr>
              <w:jc w:val="center"/>
              <w:rPr>
                <w:sz w:val="20"/>
                <w:szCs w:val="20"/>
              </w:rPr>
            </w:pPr>
            <w:r w:rsidRPr="008D1144">
              <w:rPr>
                <w:sz w:val="20"/>
                <w:szCs w:val="20"/>
              </w:rPr>
              <w:t>1</w:t>
            </w:r>
          </w:p>
        </w:tc>
      </w:tr>
      <w:tr w:rsidR="008D1144" w:rsidRPr="008D1144" w14:paraId="4E3FA6EC" w14:textId="77777777" w:rsidTr="00790472">
        <w:trPr>
          <w:trHeight w:val="255"/>
        </w:trPr>
        <w:tc>
          <w:tcPr>
            <w:tcW w:w="2070" w:type="dxa"/>
            <w:tcBorders>
              <w:top w:val="nil"/>
              <w:left w:val="nil"/>
              <w:bottom w:val="nil"/>
              <w:right w:val="nil"/>
            </w:tcBorders>
            <w:shd w:val="clear" w:color="auto" w:fill="auto"/>
            <w:noWrap/>
            <w:vAlign w:val="bottom"/>
            <w:hideMark/>
          </w:tcPr>
          <w:p w14:paraId="78B03226" w14:textId="77777777" w:rsidR="00E83E1A" w:rsidRPr="008D1144" w:rsidRDefault="00E83E1A" w:rsidP="00E83E1A">
            <w:pPr>
              <w:rPr>
                <w:sz w:val="20"/>
                <w:szCs w:val="20"/>
              </w:rPr>
            </w:pPr>
            <w:r w:rsidRPr="008D1144">
              <w:rPr>
                <w:sz w:val="20"/>
                <w:szCs w:val="20"/>
              </w:rPr>
              <w:t>Compliance Delay</w:t>
            </w:r>
          </w:p>
        </w:tc>
        <w:tc>
          <w:tcPr>
            <w:tcW w:w="1710" w:type="dxa"/>
            <w:tcBorders>
              <w:top w:val="nil"/>
              <w:left w:val="nil"/>
              <w:bottom w:val="nil"/>
              <w:right w:val="nil"/>
            </w:tcBorders>
            <w:shd w:val="clear" w:color="auto" w:fill="auto"/>
            <w:noWrap/>
            <w:vAlign w:val="bottom"/>
            <w:hideMark/>
          </w:tcPr>
          <w:p w14:paraId="1A80D6C4" w14:textId="77777777" w:rsidR="00E83E1A" w:rsidRPr="008D1144" w:rsidRDefault="00E83E1A" w:rsidP="00E83E1A">
            <w:pPr>
              <w:rPr>
                <w:sz w:val="20"/>
                <w:szCs w:val="20"/>
              </w:rPr>
            </w:pPr>
            <w:r w:rsidRPr="008D1144">
              <w:rPr>
                <w:sz w:val="20"/>
                <w:szCs w:val="20"/>
              </w:rPr>
              <w:t>Compliance</w:t>
            </w:r>
          </w:p>
        </w:tc>
        <w:tc>
          <w:tcPr>
            <w:tcW w:w="990" w:type="dxa"/>
            <w:tcBorders>
              <w:top w:val="nil"/>
              <w:left w:val="nil"/>
              <w:bottom w:val="nil"/>
              <w:right w:val="nil"/>
            </w:tcBorders>
            <w:shd w:val="clear" w:color="auto" w:fill="auto"/>
            <w:noWrap/>
            <w:vAlign w:val="bottom"/>
            <w:hideMark/>
          </w:tcPr>
          <w:p w14:paraId="5BBBD386" w14:textId="77777777" w:rsidR="00E83E1A" w:rsidRPr="008D1144" w:rsidRDefault="00E83E1A" w:rsidP="00E83E1A">
            <w:pPr>
              <w:jc w:val="center"/>
              <w:rPr>
                <w:sz w:val="20"/>
                <w:szCs w:val="20"/>
              </w:rPr>
            </w:pPr>
            <w:r w:rsidRPr="008D1144">
              <w:rPr>
                <w:sz w:val="20"/>
                <w:szCs w:val="20"/>
              </w:rPr>
              <w:t>5.35</w:t>
            </w:r>
          </w:p>
        </w:tc>
        <w:tc>
          <w:tcPr>
            <w:tcW w:w="1080" w:type="dxa"/>
            <w:tcBorders>
              <w:top w:val="nil"/>
              <w:left w:val="nil"/>
              <w:bottom w:val="nil"/>
              <w:right w:val="nil"/>
            </w:tcBorders>
            <w:shd w:val="clear" w:color="auto" w:fill="auto"/>
            <w:noWrap/>
            <w:vAlign w:val="bottom"/>
            <w:hideMark/>
          </w:tcPr>
          <w:p w14:paraId="4FAEAFF8" w14:textId="77777777" w:rsidR="00E83E1A" w:rsidRPr="008D1144" w:rsidRDefault="00E83E1A" w:rsidP="00E83E1A">
            <w:pPr>
              <w:jc w:val="center"/>
              <w:rPr>
                <w:sz w:val="20"/>
                <w:szCs w:val="20"/>
              </w:rPr>
            </w:pPr>
            <w:r w:rsidRPr="008D1144">
              <w:rPr>
                <w:sz w:val="20"/>
                <w:szCs w:val="20"/>
              </w:rPr>
              <w:t>1.77</w:t>
            </w:r>
          </w:p>
        </w:tc>
        <w:tc>
          <w:tcPr>
            <w:tcW w:w="1080" w:type="dxa"/>
            <w:tcBorders>
              <w:top w:val="nil"/>
              <w:left w:val="nil"/>
              <w:bottom w:val="nil"/>
              <w:right w:val="nil"/>
            </w:tcBorders>
            <w:shd w:val="clear" w:color="auto" w:fill="auto"/>
            <w:noWrap/>
            <w:vAlign w:val="bottom"/>
            <w:hideMark/>
          </w:tcPr>
          <w:p w14:paraId="7BA19355" w14:textId="77777777" w:rsidR="00E83E1A" w:rsidRPr="008D1144" w:rsidRDefault="00E83E1A" w:rsidP="00E83E1A">
            <w:pPr>
              <w:jc w:val="center"/>
              <w:rPr>
                <w:sz w:val="20"/>
                <w:szCs w:val="20"/>
              </w:rPr>
            </w:pPr>
            <w:r w:rsidRPr="008D1144">
              <w:rPr>
                <w:sz w:val="20"/>
                <w:szCs w:val="20"/>
              </w:rPr>
              <w:t>0</w:t>
            </w:r>
          </w:p>
        </w:tc>
        <w:tc>
          <w:tcPr>
            <w:tcW w:w="1260" w:type="dxa"/>
            <w:tcBorders>
              <w:top w:val="nil"/>
              <w:left w:val="nil"/>
              <w:bottom w:val="nil"/>
              <w:right w:val="nil"/>
            </w:tcBorders>
            <w:shd w:val="clear" w:color="auto" w:fill="auto"/>
            <w:noWrap/>
            <w:vAlign w:val="bottom"/>
            <w:hideMark/>
          </w:tcPr>
          <w:p w14:paraId="009E26B5" w14:textId="77777777" w:rsidR="00E83E1A" w:rsidRPr="008D1144" w:rsidRDefault="00E83E1A" w:rsidP="00E83E1A">
            <w:pPr>
              <w:jc w:val="center"/>
              <w:rPr>
                <w:sz w:val="20"/>
                <w:szCs w:val="20"/>
              </w:rPr>
            </w:pPr>
            <w:r w:rsidRPr="008D1144">
              <w:rPr>
                <w:sz w:val="20"/>
                <w:szCs w:val="20"/>
              </w:rPr>
              <w:t>8.16</w:t>
            </w:r>
          </w:p>
        </w:tc>
      </w:tr>
      <w:tr w:rsidR="008D1144" w:rsidRPr="008D1144" w14:paraId="16BCEE1B" w14:textId="77777777" w:rsidTr="00790472">
        <w:trPr>
          <w:trHeight w:val="255"/>
        </w:trPr>
        <w:tc>
          <w:tcPr>
            <w:tcW w:w="2070" w:type="dxa"/>
            <w:tcBorders>
              <w:top w:val="nil"/>
              <w:left w:val="nil"/>
              <w:bottom w:val="nil"/>
              <w:right w:val="nil"/>
            </w:tcBorders>
            <w:shd w:val="clear" w:color="auto" w:fill="auto"/>
            <w:noWrap/>
            <w:vAlign w:val="bottom"/>
            <w:hideMark/>
          </w:tcPr>
          <w:p w14:paraId="7AF39C46" w14:textId="77777777" w:rsidR="00E83E1A" w:rsidRPr="008D1144" w:rsidRDefault="00E83E1A" w:rsidP="00E83E1A">
            <w:pPr>
              <w:jc w:val="center"/>
              <w:rPr>
                <w:sz w:val="20"/>
                <w:szCs w:val="20"/>
              </w:rPr>
            </w:pPr>
          </w:p>
        </w:tc>
        <w:tc>
          <w:tcPr>
            <w:tcW w:w="1710" w:type="dxa"/>
            <w:tcBorders>
              <w:top w:val="nil"/>
              <w:left w:val="nil"/>
              <w:bottom w:val="nil"/>
              <w:right w:val="nil"/>
            </w:tcBorders>
            <w:shd w:val="clear" w:color="auto" w:fill="auto"/>
            <w:noWrap/>
            <w:vAlign w:val="bottom"/>
            <w:hideMark/>
          </w:tcPr>
          <w:p w14:paraId="6EBF2E5A" w14:textId="77777777" w:rsidR="00E83E1A" w:rsidRPr="008D1144" w:rsidRDefault="00E83E1A" w:rsidP="00E83E1A">
            <w:pPr>
              <w:rPr>
                <w:sz w:val="20"/>
                <w:szCs w:val="20"/>
              </w:rPr>
            </w:pPr>
          </w:p>
        </w:tc>
        <w:tc>
          <w:tcPr>
            <w:tcW w:w="990" w:type="dxa"/>
            <w:tcBorders>
              <w:top w:val="nil"/>
              <w:left w:val="nil"/>
              <w:bottom w:val="nil"/>
              <w:right w:val="nil"/>
            </w:tcBorders>
            <w:shd w:val="clear" w:color="auto" w:fill="auto"/>
            <w:noWrap/>
            <w:vAlign w:val="bottom"/>
            <w:hideMark/>
          </w:tcPr>
          <w:p w14:paraId="37621587" w14:textId="77777777" w:rsidR="00E83E1A" w:rsidRPr="008D1144" w:rsidRDefault="00E83E1A" w:rsidP="00E83E1A">
            <w:pPr>
              <w:rPr>
                <w:sz w:val="20"/>
                <w:szCs w:val="20"/>
              </w:rPr>
            </w:pPr>
          </w:p>
        </w:tc>
        <w:tc>
          <w:tcPr>
            <w:tcW w:w="1080" w:type="dxa"/>
            <w:tcBorders>
              <w:top w:val="nil"/>
              <w:left w:val="nil"/>
              <w:bottom w:val="nil"/>
              <w:right w:val="nil"/>
            </w:tcBorders>
            <w:shd w:val="clear" w:color="auto" w:fill="auto"/>
            <w:noWrap/>
            <w:vAlign w:val="bottom"/>
            <w:hideMark/>
          </w:tcPr>
          <w:p w14:paraId="48E0A5FF" w14:textId="77777777" w:rsidR="00E83E1A" w:rsidRPr="008D1144" w:rsidRDefault="00E83E1A" w:rsidP="00E83E1A">
            <w:pPr>
              <w:jc w:val="center"/>
              <w:rPr>
                <w:sz w:val="20"/>
                <w:szCs w:val="20"/>
              </w:rPr>
            </w:pPr>
          </w:p>
        </w:tc>
        <w:tc>
          <w:tcPr>
            <w:tcW w:w="1080" w:type="dxa"/>
            <w:tcBorders>
              <w:top w:val="nil"/>
              <w:left w:val="nil"/>
              <w:bottom w:val="nil"/>
              <w:right w:val="nil"/>
            </w:tcBorders>
            <w:shd w:val="clear" w:color="auto" w:fill="auto"/>
            <w:noWrap/>
            <w:vAlign w:val="bottom"/>
            <w:hideMark/>
          </w:tcPr>
          <w:p w14:paraId="6D4D0C30" w14:textId="77777777" w:rsidR="00E83E1A" w:rsidRPr="008D1144" w:rsidRDefault="00E83E1A" w:rsidP="00E83E1A">
            <w:pPr>
              <w:jc w:val="center"/>
              <w:rPr>
                <w:sz w:val="20"/>
                <w:szCs w:val="20"/>
              </w:rPr>
            </w:pPr>
          </w:p>
        </w:tc>
        <w:tc>
          <w:tcPr>
            <w:tcW w:w="1260" w:type="dxa"/>
            <w:tcBorders>
              <w:top w:val="nil"/>
              <w:left w:val="nil"/>
              <w:bottom w:val="nil"/>
              <w:right w:val="nil"/>
            </w:tcBorders>
            <w:shd w:val="clear" w:color="auto" w:fill="auto"/>
            <w:noWrap/>
            <w:vAlign w:val="bottom"/>
            <w:hideMark/>
          </w:tcPr>
          <w:p w14:paraId="3FD98480" w14:textId="77777777" w:rsidR="00E83E1A" w:rsidRPr="008D1144" w:rsidRDefault="00E83E1A" w:rsidP="00E83E1A">
            <w:pPr>
              <w:jc w:val="center"/>
              <w:rPr>
                <w:sz w:val="20"/>
                <w:szCs w:val="20"/>
              </w:rPr>
            </w:pPr>
          </w:p>
        </w:tc>
      </w:tr>
      <w:tr w:rsidR="008D1144" w:rsidRPr="008D1144" w14:paraId="6E2D6227" w14:textId="77777777" w:rsidTr="00790472">
        <w:trPr>
          <w:trHeight w:val="255"/>
        </w:trPr>
        <w:tc>
          <w:tcPr>
            <w:tcW w:w="2070" w:type="dxa"/>
            <w:tcBorders>
              <w:top w:val="nil"/>
              <w:left w:val="nil"/>
              <w:bottom w:val="nil"/>
              <w:right w:val="nil"/>
            </w:tcBorders>
            <w:shd w:val="clear" w:color="auto" w:fill="auto"/>
            <w:noWrap/>
            <w:vAlign w:val="bottom"/>
            <w:hideMark/>
          </w:tcPr>
          <w:p w14:paraId="69073FD9" w14:textId="77777777" w:rsidR="00E83E1A" w:rsidRPr="008D1144" w:rsidRDefault="00E83E1A" w:rsidP="00E83E1A">
            <w:pPr>
              <w:rPr>
                <w:sz w:val="20"/>
                <w:szCs w:val="20"/>
              </w:rPr>
            </w:pPr>
            <w:r w:rsidRPr="008D1144">
              <w:rPr>
                <w:sz w:val="20"/>
                <w:szCs w:val="20"/>
              </w:rPr>
              <w:t>Extensions</w:t>
            </w:r>
          </w:p>
        </w:tc>
        <w:tc>
          <w:tcPr>
            <w:tcW w:w="1710" w:type="dxa"/>
            <w:tcBorders>
              <w:top w:val="nil"/>
              <w:left w:val="nil"/>
              <w:bottom w:val="nil"/>
              <w:right w:val="nil"/>
            </w:tcBorders>
            <w:shd w:val="clear" w:color="auto" w:fill="auto"/>
            <w:noWrap/>
            <w:vAlign w:val="bottom"/>
            <w:hideMark/>
          </w:tcPr>
          <w:p w14:paraId="562950F5" w14:textId="77777777" w:rsidR="00E83E1A" w:rsidRPr="008D1144" w:rsidRDefault="00E83E1A" w:rsidP="00E83E1A">
            <w:pPr>
              <w:rPr>
                <w:sz w:val="20"/>
                <w:szCs w:val="20"/>
              </w:rPr>
            </w:pPr>
            <w:r w:rsidRPr="008D1144">
              <w:rPr>
                <w:sz w:val="20"/>
                <w:szCs w:val="20"/>
              </w:rPr>
              <w:t>Precedent</w:t>
            </w:r>
          </w:p>
        </w:tc>
        <w:tc>
          <w:tcPr>
            <w:tcW w:w="990" w:type="dxa"/>
            <w:tcBorders>
              <w:top w:val="nil"/>
              <w:left w:val="nil"/>
              <w:bottom w:val="nil"/>
              <w:right w:val="nil"/>
            </w:tcBorders>
            <w:shd w:val="clear" w:color="auto" w:fill="auto"/>
            <w:noWrap/>
            <w:vAlign w:val="bottom"/>
            <w:hideMark/>
          </w:tcPr>
          <w:p w14:paraId="0A139AC7" w14:textId="77777777" w:rsidR="00E83E1A" w:rsidRPr="008D1144" w:rsidRDefault="00E83E1A" w:rsidP="00E83E1A">
            <w:pPr>
              <w:jc w:val="center"/>
              <w:rPr>
                <w:sz w:val="20"/>
                <w:szCs w:val="20"/>
              </w:rPr>
            </w:pPr>
            <w:r w:rsidRPr="008D1144">
              <w:rPr>
                <w:sz w:val="20"/>
                <w:szCs w:val="20"/>
              </w:rPr>
              <w:t>0.41</w:t>
            </w:r>
          </w:p>
        </w:tc>
        <w:tc>
          <w:tcPr>
            <w:tcW w:w="1080" w:type="dxa"/>
            <w:tcBorders>
              <w:top w:val="nil"/>
              <w:left w:val="nil"/>
              <w:bottom w:val="nil"/>
              <w:right w:val="nil"/>
            </w:tcBorders>
            <w:shd w:val="clear" w:color="auto" w:fill="auto"/>
            <w:noWrap/>
            <w:vAlign w:val="bottom"/>
            <w:hideMark/>
          </w:tcPr>
          <w:p w14:paraId="2D257A9E" w14:textId="77777777" w:rsidR="00E83E1A" w:rsidRPr="008D1144" w:rsidRDefault="00E83E1A" w:rsidP="00E83E1A">
            <w:pPr>
              <w:jc w:val="center"/>
              <w:rPr>
                <w:sz w:val="20"/>
                <w:szCs w:val="20"/>
              </w:rPr>
            </w:pPr>
            <w:r w:rsidRPr="008D1144">
              <w:rPr>
                <w:sz w:val="20"/>
                <w:szCs w:val="20"/>
              </w:rPr>
              <w:t>0.64</w:t>
            </w:r>
          </w:p>
        </w:tc>
        <w:tc>
          <w:tcPr>
            <w:tcW w:w="1080" w:type="dxa"/>
            <w:tcBorders>
              <w:top w:val="nil"/>
              <w:left w:val="nil"/>
              <w:bottom w:val="nil"/>
              <w:right w:val="nil"/>
            </w:tcBorders>
            <w:shd w:val="clear" w:color="auto" w:fill="auto"/>
            <w:noWrap/>
            <w:vAlign w:val="bottom"/>
            <w:hideMark/>
          </w:tcPr>
          <w:p w14:paraId="11DDCD54" w14:textId="77777777" w:rsidR="00E83E1A" w:rsidRPr="008D1144" w:rsidRDefault="00E83E1A" w:rsidP="00E83E1A">
            <w:pPr>
              <w:jc w:val="center"/>
              <w:rPr>
                <w:sz w:val="20"/>
                <w:szCs w:val="20"/>
              </w:rPr>
            </w:pPr>
            <w:r w:rsidRPr="008D1144">
              <w:rPr>
                <w:sz w:val="20"/>
                <w:szCs w:val="20"/>
              </w:rPr>
              <w:t>0</w:t>
            </w:r>
          </w:p>
        </w:tc>
        <w:tc>
          <w:tcPr>
            <w:tcW w:w="1260" w:type="dxa"/>
            <w:tcBorders>
              <w:top w:val="nil"/>
              <w:left w:val="nil"/>
              <w:bottom w:val="nil"/>
              <w:right w:val="nil"/>
            </w:tcBorders>
            <w:shd w:val="clear" w:color="auto" w:fill="auto"/>
            <w:noWrap/>
            <w:vAlign w:val="bottom"/>
            <w:hideMark/>
          </w:tcPr>
          <w:p w14:paraId="051ABF66" w14:textId="77777777" w:rsidR="00E83E1A" w:rsidRPr="008D1144" w:rsidRDefault="00E83E1A" w:rsidP="00E83E1A">
            <w:pPr>
              <w:jc w:val="center"/>
              <w:rPr>
                <w:sz w:val="20"/>
                <w:szCs w:val="20"/>
              </w:rPr>
            </w:pPr>
            <w:r w:rsidRPr="008D1144">
              <w:rPr>
                <w:sz w:val="20"/>
                <w:szCs w:val="20"/>
              </w:rPr>
              <w:t>2.30</w:t>
            </w:r>
          </w:p>
        </w:tc>
      </w:tr>
      <w:tr w:rsidR="008D1144" w:rsidRPr="008D1144" w14:paraId="7DD6C9F1" w14:textId="77777777" w:rsidTr="00790472">
        <w:trPr>
          <w:trHeight w:val="255"/>
        </w:trPr>
        <w:tc>
          <w:tcPr>
            <w:tcW w:w="2070" w:type="dxa"/>
            <w:tcBorders>
              <w:top w:val="nil"/>
              <w:left w:val="nil"/>
              <w:bottom w:val="nil"/>
              <w:right w:val="nil"/>
            </w:tcBorders>
            <w:shd w:val="clear" w:color="auto" w:fill="auto"/>
            <w:noWrap/>
            <w:vAlign w:val="bottom"/>
            <w:hideMark/>
          </w:tcPr>
          <w:p w14:paraId="5E1B518D" w14:textId="77777777" w:rsidR="00E83E1A" w:rsidRPr="008D1144" w:rsidRDefault="00E83E1A" w:rsidP="00E83E1A">
            <w:pPr>
              <w:rPr>
                <w:sz w:val="20"/>
                <w:szCs w:val="20"/>
              </w:rPr>
            </w:pPr>
            <w:r w:rsidRPr="008D1144">
              <w:rPr>
                <w:sz w:val="20"/>
                <w:szCs w:val="20"/>
              </w:rPr>
              <w:t>Follow</w:t>
            </w:r>
          </w:p>
        </w:tc>
        <w:tc>
          <w:tcPr>
            <w:tcW w:w="1710" w:type="dxa"/>
            <w:tcBorders>
              <w:top w:val="nil"/>
              <w:left w:val="nil"/>
              <w:bottom w:val="nil"/>
              <w:right w:val="nil"/>
            </w:tcBorders>
            <w:shd w:val="clear" w:color="auto" w:fill="auto"/>
            <w:noWrap/>
            <w:vAlign w:val="bottom"/>
            <w:hideMark/>
          </w:tcPr>
          <w:p w14:paraId="591470E7" w14:textId="77777777" w:rsidR="00E83E1A" w:rsidRPr="008D1144" w:rsidRDefault="00E83E1A" w:rsidP="00E83E1A">
            <w:pPr>
              <w:rPr>
                <w:sz w:val="20"/>
                <w:szCs w:val="20"/>
              </w:rPr>
            </w:pPr>
            <w:r w:rsidRPr="008D1144">
              <w:rPr>
                <w:sz w:val="20"/>
                <w:szCs w:val="20"/>
              </w:rPr>
              <w:t>Precedent</w:t>
            </w:r>
          </w:p>
        </w:tc>
        <w:tc>
          <w:tcPr>
            <w:tcW w:w="990" w:type="dxa"/>
            <w:tcBorders>
              <w:top w:val="nil"/>
              <w:left w:val="nil"/>
              <w:bottom w:val="nil"/>
              <w:right w:val="nil"/>
            </w:tcBorders>
            <w:shd w:val="clear" w:color="auto" w:fill="auto"/>
            <w:noWrap/>
            <w:vAlign w:val="bottom"/>
            <w:hideMark/>
          </w:tcPr>
          <w:p w14:paraId="003C303A" w14:textId="6A95B390" w:rsidR="00E83E1A" w:rsidRPr="008D1144" w:rsidRDefault="00E83E1A" w:rsidP="00E83E1A">
            <w:pPr>
              <w:jc w:val="center"/>
              <w:rPr>
                <w:sz w:val="20"/>
                <w:szCs w:val="20"/>
              </w:rPr>
            </w:pPr>
            <w:r w:rsidRPr="008D1144">
              <w:rPr>
                <w:sz w:val="20"/>
                <w:szCs w:val="20"/>
              </w:rPr>
              <w:t>1.1</w:t>
            </w:r>
            <w:r w:rsidR="00FF5AC3">
              <w:rPr>
                <w:sz w:val="20"/>
                <w:szCs w:val="20"/>
              </w:rPr>
              <w:t>3</w:t>
            </w:r>
          </w:p>
        </w:tc>
        <w:tc>
          <w:tcPr>
            <w:tcW w:w="1080" w:type="dxa"/>
            <w:tcBorders>
              <w:top w:val="nil"/>
              <w:left w:val="nil"/>
              <w:bottom w:val="nil"/>
              <w:right w:val="nil"/>
            </w:tcBorders>
            <w:shd w:val="clear" w:color="auto" w:fill="auto"/>
            <w:noWrap/>
            <w:vAlign w:val="bottom"/>
            <w:hideMark/>
          </w:tcPr>
          <w:p w14:paraId="2012E089" w14:textId="77777777" w:rsidR="00E83E1A" w:rsidRPr="008D1144" w:rsidRDefault="00E83E1A" w:rsidP="00E83E1A">
            <w:pPr>
              <w:jc w:val="center"/>
              <w:rPr>
                <w:sz w:val="20"/>
                <w:szCs w:val="20"/>
              </w:rPr>
            </w:pPr>
            <w:r w:rsidRPr="008D1144">
              <w:rPr>
                <w:sz w:val="20"/>
                <w:szCs w:val="20"/>
              </w:rPr>
              <w:t>1.26</w:t>
            </w:r>
          </w:p>
        </w:tc>
        <w:tc>
          <w:tcPr>
            <w:tcW w:w="1080" w:type="dxa"/>
            <w:tcBorders>
              <w:top w:val="nil"/>
              <w:left w:val="nil"/>
              <w:bottom w:val="nil"/>
              <w:right w:val="nil"/>
            </w:tcBorders>
            <w:shd w:val="clear" w:color="auto" w:fill="auto"/>
            <w:noWrap/>
            <w:vAlign w:val="bottom"/>
            <w:hideMark/>
          </w:tcPr>
          <w:p w14:paraId="0F3CBBD8" w14:textId="77777777" w:rsidR="00E83E1A" w:rsidRPr="008D1144" w:rsidRDefault="00E83E1A" w:rsidP="00E83E1A">
            <w:pPr>
              <w:jc w:val="center"/>
              <w:rPr>
                <w:sz w:val="20"/>
                <w:szCs w:val="20"/>
              </w:rPr>
            </w:pPr>
            <w:r w:rsidRPr="008D1144">
              <w:rPr>
                <w:sz w:val="20"/>
                <w:szCs w:val="20"/>
              </w:rPr>
              <w:t>0</w:t>
            </w:r>
          </w:p>
        </w:tc>
        <w:tc>
          <w:tcPr>
            <w:tcW w:w="1260" w:type="dxa"/>
            <w:tcBorders>
              <w:top w:val="nil"/>
              <w:left w:val="nil"/>
              <w:bottom w:val="nil"/>
              <w:right w:val="nil"/>
            </w:tcBorders>
            <w:shd w:val="clear" w:color="auto" w:fill="auto"/>
            <w:noWrap/>
            <w:vAlign w:val="bottom"/>
            <w:hideMark/>
          </w:tcPr>
          <w:p w14:paraId="27FF07B1" w14:textId="77777777" w:rsidR="00E83E1A" w:rsidRPr="008D1144" w:rsidRDefault="00E83E1A" w:rsidP="00E83E1A">
            <w:pPr>
              <w:jc w:val="center"/>
              <w:rPr>
                <w:sz w:val="20"/>
                <w:szCs w:val="20"/>
              </w:rPr>
            </w:pPr>
            <w:r w:rsidRPr="008D1144">
              <w:rPr>
                <w:sz w:val="20"/>
                <w:szCs w:val="20"/>
              </w:rPr>
              <w:t>3.76</w:t>
            </w:r>
          </w:p>
        </w:tc>
      </w:tr>
      <w:tr w:rsidR="008D1144" w:rsidRPr="008D1144" w14:paraId="27AE0339" w14:textId="77777777" w:rsidTr="00790472">
        <w:trPr>
          <w:trHeight w:val="255"/>
        </w:trPr>
        <w:tc>
          <w:tcPr>
            <w:tcW w:w="2070" w:type="dxa"/>
            <w:tcBorders>
              <w:top w:val="nil"/>
              <w:left w:val="nil"/>
              <w:bottom w:val="nil"/>
              <w:right w:val="nil"/>
            </w:tcBorders>
            <w:shd w:val="clear" w:color="auto" w:fill="auto"/>
            <w:noWrap/>
            <w:vAlign w:val="bottom"/>
            <w:hideMark/>
          </w:tcPr>
          <w:p w14:paraId="340E2F0B" w14:textId="77777777" w:rsidR="00E83E1A" w:rsidRPr="008D1144" w:rsidRDefault="00E83E1A" w:rsidP="00E83E1A">
            <w:pPr>
              <w:rPr>
                <w:sz w:val="20"/>
                <w:szCs w:val="20"/>
              </w:rPr>
            </w:pPr>
            <w:r w:rsidRPr="008D1144">
              <w:rPr>
                <w:sz w:val="20"/>
                <w:szCs w:val="20"/>
              </w:rPr>
              <w:t>Narrow</w:t>
            </w:r>
          </w:p>
        </w:tc>
        <w:tc>
          <w:tcPr>
            <w:tcW w:w="1710" w:type="dxa"/>
            <w:tcBorders>
              <w:top w:val="nil"/>
              <w:left w:val="nil"/>
              <w:bottom w:val="nil"/>
              <w:right w:val="nil"/>
            </w:tcBorders>
            <w:shd w:val="clear" w:color="auto" w:fill="auto"/>
            <w:noWrap/>
            <w:vAlign w:val="bottom"/>
            <w:hideMark/>
          </w:tcPr>
          <w:p w14:paraId="1F2F82A7" w14:textId="77777777" w:rsidR="00E83E1A" w:rsidRPr="008D1144" w:rsidRDefault="00E83E1A" w:rsidP="00E83E1A">
            <w:pPr>
              <w:rPr>
                <w:sz w:val="20"/>
                <w:szCs w:val="20"/>
              </w:rPr>
            </w:pPr>
            <w:r w:rsidRPr="008D1144">
              <w:rPr>
                <w:sz w:val="20"/>
                <w:szCs w:val="20"/>
              </w:rPr>
              <w:t>Precedent</w:t>
            </w:r>
          </w:p>
        </w:tc>
        <w:tc>
          <w:tcPr>
            <w:tcW w:w="990" w:type="dxa"/>
            <w:tcBorders>
              <w:top w:val="nil"/>
              <w:left w:val="nil"/>
              <w:bottom w:val="nil"/>
              <w:right w:val="nil"/>
            </w:tcBorders>
            <w:shd w:val="clear" w:color="auto" w:fill="auto"/>
            <w:noWrap/>
            <w:vAlign w:val="bottom"/>
            <w:hideMark/>
          </w:tcPr>
          <w:p w14:paraId="7CB40958" w14:textId="77777777" w:rsidR="00E83E1A" w:rsidRPr="008D1144" w:rsidRDefault="00E83E1A" w:rsidP="00E83E1A">
            <w:pPr>
              <w:jc w:val="center"/>
              <w:rPr>
                <w:sz w:val="20"/>
                <w:szCs w:val="20"/>
              </w:rPr>
            </w:pPr>
            <w:r w:rsidRPr="008D1144">
              <w:rPr>
                <w:sz w:val="20"/>
                <w:szCs w:val="20"/>
              </w:rPr>
              <w:t>0.30</w:t>
            </w:r>
          </w:p>
        </w:tc>
        <w:tc>
          <w:tcPr>
            <w:tcW w:w="1080" w:type="dxa"/>
            <w:tcBorders>
              <w:top w:val="nil"/>
              <w:left w:val="nil"/>
              <w:bottom w:val="nil"/>
              <w:right w:val="nil"/>
            </w:tcBorders>
            <w:shd w:val="clear" w:color="auto" w:fill="auto"/>
            <w:noWrap/>
            <w:vAlign w:val="bottom"/>
            <w:hideMark/>
          </w:tcPr>
          <w:p w14:paraId="21D77C84" w14:textId="77777777" w:rsidR="00E83E1A" w:rsidRPr="008D1144" w:rsidRDefault="00E83E1A" w:rsidP="00E83E1A">
            <w:pPr>
              <w:jc w:val="center"/>
              <w:rPr>
                <w:sz w:val="20"/>
                <w:szCs w:val="20"/>
              </w:rPr>
            </w:pPr>
            <w:r w:rsidRPr="008D1144">
              <w:rPr>
                <w:sz w:val="20"/>
                <w:szCs w:val="20"/>
              </w:rPr>
              <w:t>0.49</w:t>
            </w:r>
          </w:p>
        </w:tc>
        <w:tc>
          <w:tcPr>
            <w:tcW w:w="1080" w:type="dxa"/>
            <w:tcBorders>
              <w:top w:val="nil"/>
              <w:left w:val="nil"/>
              <w:bottom w:val="nil"/>
              <w:right w:val="nil"/>
            </w:tcBorders>
            <w:shd w:val="clear" w:color="auto" w:fill="auto"/>
            <w:noWrap/>
            <w:vAlign w:val="bottom"/>
            <w:hideMark/>
          </w:tcPr>
          <w:p w14:paraId="62D09E0E" w14:textId="77777777" w:rsidR="00E83E1A" w:rsidRPr="008D1144" w:rsidRDefault="00E83E1A" w:rsidP="00E83E1A">
            <w:pPr>
              <w:jc w:val="center"/>
              <w:rPr>
                <w:sz w:val="20"/>
                <w:szCs w:val="20"/>
              </w:rPr>
            </w:pPr>
            <w:r w:rsidRPr="008D1144">
              <w:rPr>
                <w:sz w:val="20"/>
                <w:szCs w:val="20"/>
              </w:rPr>
              <w:t>0</w:t>
            </w:r>
          </w:p>
        </w:tc>
        <w:tc>
          <w:tcPr>
            <w:tcW w:w="1260" w:type="dxa"/>
            <w:tcBorders>
              <w:top w:val="nil"/>
              <w:left w:val="nil"/>
              <w:bottom w:val="nil"/>
              <w:right w:val="nil"/>
            </w:tcBorders>
            <w:shd w:val="clear" w:color="auto" w:fill="auto"/>
            <w:noWrap/>
            <w:vAlign w:val="bottom"/>
            <w:hideMark/>
          </w:tcPr>
          <w:p w14:paraId="784C7193" w14:textId="77777777" w:rsidR="00E83E1A" w:rsidRPr="008D1144" w:rsidRDefault="00E83E1A" w:rsidP="00E83E1A">
            <w:pPr>
              <w:jc w:val="center"/>
              <w:rPr>
                <w:sz w:val="20"/>
                <w:szCs w:val="20"/>
              </w:rPr>
            </w:pPr>
            <w:r w:rsidRPr="008D1144">
              <w:rPr>
                <w:sz w:val="20"/>
                <w:szCs w:val="20"/>
              </w:rPr>
              <w:t>1.94</w:t>
            </w:r>
          </w:p>
        </w:tc>
      </w:tr>
      <w:tr w:rsidR="008D1144" w:rsidRPr="008D1144" w14:paraId="6C400D51" w14:textId="77777777" w:rsidTr="00790472">
        <w:trPr>
          <w:trHeight w:val="255"/>
        </w:trPr>
        <w:tc>
          <w:tcPr>
            <w:tcW w:w="2070" w:type="dxa"/>
            <w:tcBorders>
              <w:top w:val="nil"/>
              <w:left w:val="nil"/>
              <w:bottom w:val="nil"/>
              <w:right w:val="nil"/>
            </w:tcBorders>
            <w:shd w:val="clear" w:color="auto" w:fill="auto"/>
            <w:noWrap/>
            <w:vAlign w:val="bottom"/>
            <w:hideMark/>
          </w:tcPr>
          <w:p w14:paraId="59BE6E0F" w14:textId="77777777" w:rsidR="00E83E1A" w:rsidRPr="008D1144" w:rsidRDefault="00E83E1A" w:rsidP="00E83E1A">
            <w:pPr>
              <w:jc w:val="center"/>
              <w:rPr>
                <w:sz w:val="20"/>
                <w:szCs w:val="20"/>
              </w:rPr>
            </w:pPr>
          </w:p>
        </w:tc>
        <w:tc>
          <w:tcPr>
            <w:tcW w:w="1710" w:type="dxa"/>
            <w:tcBorders>
              <w:top w:val="nil"/>
              <w:left w:val="nil"/>
              <w:bottom w:val="nil"/>
              <w:right w:val="nil"/>
            </w:tcBorders>
            <w:shd w:val="clear" w:color="auto" w:fill="auto"/>
            <w:noWrap/>
            <w:vAlign w:val="bottom"/>
            <w:hideMark/>
          </w:tcPr>
          <w:p w14:paraId="799112CF" w14:textId="77777777" w:rsidR="00E83E1A" w:rsidRPr="008D1144" w:rsidRDefault="00E83E1A" w:rsidP="00E83E1A">
            <w:pPr>
              <w:rPr>
                <w:sz w:val="20"/>
                <w:szCs w:val="20"/>
              </w:rPr>
            </w:pPr>
          </w:p>
        </w:tc>
        <w:tc>
          <w:tcPr>
            <w:tcW w:w="990" w:type="dxa"/>
            <w:tcBorders>
              <w:top w:val="nil"/>
              <w:left w:val="nil"/>
              <w:bottom w:val="nil"/>
              <w:right w:val="nil"/>
            </w:tcBorders>
            <w:shd w:val="clear" w:color="auto" w:fill="auto"/>
            <w:noWrap/>
            <w:vAlign w:val="bottom"/>
            <w:hideMark/>
          </w:tcPr>
          <w:p w14:paraId="4D8B757A" w14:textId="77777777" w:rsidR="00E83E1A" w:rsidRPr="008D1144" w:rsidRDefault="00E83E1A" w:rsidP="00E83E1A">
            <w:pPr>
              <w:rPr>
                <w:sz w:val="20"/>
                <w:szCs w:val="20"/>
              </w:rPr>
            </w:pPr>
          </w:p>
        </w:tc>
        <w:tc>
          <w:tcPr>
            <w:tcW w:w="1080" w:type="dxa"/>
            <w:tcBorders>
              <w:top w:val="nil"/>
              <w:left w:val="nil"/>
              <w:bottom w:val="nil"/>
              <w:right w:val="nil"/>
            </w:tcBorders>
            <w:shd w:val="clear" w:color="auto" w:fill="auto"/>
            <w:noWrap/>
            <w:vAlign w:val="bottom"/>
            <w:hideMark/>
          </w:tcPr>
          <w:p w14:paraId="7A26A0E9" w14:textId="77777777" w:rsidR="00E83E1A" w:rsidRPr="008D1144" w:rsidRDefault="00E83E1A" w:rsidP="00E83E1A">
            <w:pPr>
              <w:jc w:val="center"/>
              <w:rPr>
                <w:sz w:val="20"/>
                <w:szCs w:val="20"/>
              </w:rPr>
            </w:pPr>
          </w:p>
        </w:tc>
        <w:tc>
          <w:tcPr>
            <w:tcW w:w="1080" w:type="dxa"/>
            <w:tcBorders>
              <w:top w:val="nil"/>
              <w:left w:val="nil"/>
              <w:bottom w:val="nil"/>
              <w:right w:val="nil"/>
            </w:tcBorders>
            <w:shd w:val="clear" w:color="auto" w:fill="auto"/>
            <w:noWrap/>
            <w:vAlign w:val="bottom"/>
            <w:hideMark/>
          </w:tcPr>
          <w:p w14:paraId="36F7F172" w14:textId="77777777" w:rsidR="00E83E1A" w:rsidRPr="008D1144" w:rsidRDefault="00E83E1A" w:rsidP="00E83E1A">
            <w:pPr>
              <w:jc w:val="center"/>
              <w:rPr>
                <w:sz w:val="20"/>
                <w:szCs w:val="20"/>
              </w:rPr>
            </w:pPr>
          </w:p>
        </w:tc>
        <w:tc>
          <w:tcPr>
            <w:tcW w:w="1260" w:type="dxa"/>
            <w:tcBorders>
              <w:top w:val="nil"/>
              <w:left w:val="nil"/>
              <w:bottom w:val="nil"/>
              <w:right w:val="nil"/>
            </w:tcBorders>
            <w:shd w:val="clear" w:color="auto" w:fill="auto"/>
            <w:noWrap/>
            <w:vAlign w:val="bottom"/>
            <w:hideMark/>
          </w:tcPr>
          <w:p w14:paraId="60F68458" w14:textId="77777777" w:rsidR="00E83E1A" w:rsidRPr="008D1144" w:rsidRDefault="00E83E1A" w:rsidP="00E83E1A">
            <w:pPr>
              <w:jc w:val="center"/>
              <w:rPr>
                <w:sz w:val="20"/>
                <w:szCs w:val="20"/>
              </w:rPr>
            </w:pPr>
          </w:p>
        </w:tc>
      </w:tr>
      <w:tr w:rsidR="008D1144" w:rsidRPr="008D1144" w14:paraId="0D29460B" w14:textId="77777777" w:rsidTr="00790472">
        <w:trPr>
          <w:trHeight w:val="255"/>
        </w:trPr>
        <w:tc>
          <w:tcPr>
            <w:tcW w:w="2070" w:type="dxa"/>
            <w:tcBorders>
              <w:top w:val="nil"/>
              <w:left w:val="nil"/>
              <w:bottom w:val="nil"/>
              <w:right w:val="nil"/>
            </w:tcBorders>
            <w:shd w:val="clear" w:color="auto" w:fill="auto"/>
            <w:noWrap/>
            <w:vAlign w:val="bottom"/>
            <w:hideMark/>
          </w:tcPr>
          <w:p w14:paraId="704BC519" w14:textId="77777777" w:rsidR="00E83E1A" w:rsidRPr="008D1144" w:rsidRDefault="00E83E1A" w:rsidP="00E83E1A">
            <w:pPr>
              <w:rPr>
                <w:sz w:val="20"/>
                <w:szCs w:val="20"/>
              </w:rPr>
            </w:pPr>
            <w:r w:rsidRPr="008D1144">
              <w:rPr>
                <w:sz w:val="20"/>
                <w:szCs w:val="20"/>
              </w:rPr>
              <w:t>Third Parties</w:t>
            </w:r>
          </w:p>
        </w:tc>
        <w:tc>
          <w:tcPr>
            <w:tcW w:w="1710" w:type="dxa"/>
            <w:tcBorders>
              <w:top w:val="nil"/>
              <w:left w:val="nil"/>
              <w:bottom w:val="nil"/>
              <w:right w:val="nil"/>
            </w:tcBorders>
            <w:shd w:val="clear" w:color="auto" w:fill="auto"/>
            <w:noWrap/>
            <w:vAlign w:val="bottom"/>
            <w:hideMark/>
          </w:tcPr>
          <w:p w14:paraId="25D546D8" w14:textId="77777777" w:rsidR="00E83E1A" w:rsidRPr="008D1144" w:rsidRDefault="00E83E1A" w:rsidP="00E83E1A">
            <w:pPr>
              <w:rPr>
                <w:sz w:val="20"/>
                <w:szCs w:val="20"/>
              </w:rPr>
            </w:pPr>
            <w:r w:rsidRPr="008D1144">
              <w:rPr>
                <w:sz w:val="20"/>
                <w:szCs w:val="20"/>
              </w:rPr>
              <w:t>Stakes</w:t>
            </w:r>
          </w:p>
        </w:tc>
        <w:tc>
          <w:tcPr>
            <w:tcW w:w="990" w:type="dxa"/>
            <w:tcBorders>
              <w:top w:val="nil"/>
              <w:left w:val="nil"/>
              <w:bottom w:val="nil"/>
              <w:right w:val="nil"/>
            </w:tcBorders>
            <w:shd w:val="clear" w:color="auto" w:fill="auto"/>
            <w:noWrap/>
            <w:vAlign w:val="bottom"/>
            <w:hideMark/>
          </w:tcPr>
          <w:p w14:paraId="020BA291" w14:textId="77777777" w:rsidR="00E83E1A" w:rsidRPr="008D1144" w:rsidRDefault="00E83E1A" w:rsidP="00E83E1A">
            <w:pPr>
              <w:jc w:val="center"/>
              <w:rPr>
                <w:sz w:val="20"/>
                <w:szCs w:val="20"/>
              </w:rPr>
            </w:pPr>
            <w:r w:rsidRPr="008D1144">
              <w:rPr>
                <w:sz w:val="20"/>
                <w:szCs w:val="20"/>
              </w:rPr>
              <w:t>1.83</w:t>
            </w:r>
          </w:p>
        </w:tc>
        <w:tc>
          <w:tcPr>
            <w:tcW w:w="1080" w:type="dxa"/>
            <w:tcBorders>
              <w:top w:val="nil"/>
              <w:left w:val="nil"/>
              <w:bottom w:val="nil"/>
              <w:right w:val="nil"/>
            </w:tcBorders>
            <w:shd w:val="clear" w:color="auto" w:fill="auto"/>
            <w:noWrap/>
            <w:vAlign w:val="bottom"/>
            <w:hideMark/>
          </w:tcPr>
          <w:p w14:paraId="13683CD7" w14:textId="77777777" w:rsidR="00E83E1A" w:rsidRPr="008D1144" w:rsidRDefault="00E83E1A" w:rsidP="00E83E1A">
            <w:pPr>
              <w:jc w:val="center"/>
              <w:rPr>
                <w:sz w:val="20"/>
                <w:szCs w:val="20"/>
              </w:rPr>
            </w:pPr>
            <w:r w:rsidRPr="008D1144">
              <w:rPr>
                <w:sz w:val="20"/>
                <w:szCs w:val="20"/>
              </w:rPr>
              <w:t>0.73</w:t>
            </w:r>
          </w:p>
        </w:tc>
        <w:tc>
          <w:tcPr>
            <w:tcW w:w="1080" w:type="dxa"/>
            <w:tcBorders>
              <w:top w:val="nil"/>
              <w:left w:val="nil"/>
              <w:bottom w:val="nil"/>
              <w:right w:val="nil"/>
            </w:tcBorders>
            <w:shd w:val="clear" w:color="auto" w:fill="auto"/>
            <w:noWrap/>
            <w:vAlign w:val="bottom"/>
            <w:hideMark/>
          </w:tcPr>
          <w:p w14:paraId="20F2C55F" w14:textId="77777777" w:rsidR="00E83E1A" w:rsidRPr="008D1144" w:rsidRDefault="00E83E1A" w:rsidP="00E83E1A">
            <w:pPr>
              <w:jc w:val="center"/>
              <w:rPr>
                <w:sz w:val="20"/>
                <w:szCs w:val="20"/>
              </w:rPr>
            </w:pPr>
            <w:r w:rsidRPr="008D1144">
              <w:rPr>
                <w:sz w:val="20"/>
                <w:szCs w:val="20"/>
              </w:rPr>
              <w:t>0</w:t>
            </w:r>
          </w:p>
        </w:tc>
        <w:tc>
          <w:tcPr>
            <w:tcW w:w="1260" w:type="dxa"/>
            <w:tcBorders>
              <w:top w:val="nil"/>
              <w:left w:val="nil"/>
              <w:bottom w:val="nil"/>
              <w:right w:val="nil"/>
            </w:tcBorders>
            <w:shd w:val="clear" w:color="auto" w:fill="auto"/>
            <w:noWrap/>
            <w:vAlign w:val="bottom"/>
            <w:hideMark/>
          </w:tcPr>
          <w:p w14:paraId="1C8AA003" w14:textId="77777777" w:rsidR="00E83E1A" w:rsidRPr="008D1144" w:rsidRDefault="00E83E1A" w:rsidP="00E83E1A">
            <w:pPr>
              <w:jc w:val="center"/>
              <w:rPr>
                <w:sz w:val="20"/>
                <w:szCs w:val="20"/>
              </w:rPr>
            </w:pPr>
            <w:r w:rsidRPr="008D1144">
              <w:rPr>
                <w:sz w:val="20"/>
                <w:szCs w:val="20"/>
              </w:rPr>
              <w:t>3.22</w:t>
            </w:r>
          </w:p>
        </w:tc>
      </w:tr>
      <w:tr w:rsidR="008D1144" w:rsidRPr="008D1144" w14:paraId="1F2EDBB6" w14:textId="77777777" w:rsidTr="00790472">
        <w:trPr>
          <w:trHeight w:val="255"/>
        </w:trPr>
        <w:tc>
          <w:tcPr>
            <w:tcW w:w="2070" w:type="dxa"/>
            <w:tcBorders>
              <w:top w:val="nil"/>
              <w:left w:val="nil"/>
              <w:bottom w:val="nil"/>
              <w:right w:val="nil"/>
            </w:tcBorders>
            <w:shd w:val="clear" w:color="auto" w:fill="auto"/>
            <w:noWrap/>
            <w:vAlign w:val="bottom"/>
            <w:hideMark/>
          </w:tcPr>
          <w:p w14:paraId="0370DB42" w14:textId="77777777" w:rsidR="00E83E1A" w:rsidRPr="008D1144" w:rsidRDefault="00E83E1A" w:rsidP="00E83E1A">
            <w:pPr>
              <w:rPr>
                <w:sz w:val="20"/>
                <w:szCs w:val="20"/>
              </w:rPr>
            </w:pPr>
            <w:r w:rsidRPr="008D1144">
              <w:rPr>
                <w:sz w:val="20"/>
                <w:szCs w:val="20"/>
              </w:rPr>
              <w:t>Trade Share</w:t>
            </w:r>
          </w:p>
        </w:tc>
        <w:tc>
          <w:tcPr>
            <w:tcW w:w="1710" w:type="dxa"/>
            <w:tcBorders>
              <w:top w:val="nil"/>
              <w:left w:val="nil"/>
              <w:bottom w:val="nil"/>
              <w:right w:val="nil"/>
            </w:tcBorders>
            <w:shd w:val="clear" w:color="auto" w:fill="auto"/>
            <w:noWrap/>
            <w:vAlign w:val="bottom"/>
            <w:hideMark/>
          </w:tcPr>
          <w:p w14:paraId="1B981C7D" w14:textId="77777777" w:rsidR="00E83E1A" w:rsidRPr="008D1144" w:rsidRDefault="00E83E1A" w:rsidP="00E83E1A">
            <w:pPr>
              <w:rPr>
                <w:sz w:val="20"/>
                <w:szCs w:val="20"/>
              </w:rPr>
            </w:pPr>
            <w:r w:rsidRPr="008D1144">
              <w:rPr>
                <w:sz w:val="20"/>
                <w:szCs w:val="20"/>
              </w:rPr>
              <w:t>Stakes / Mkt Size</w:t>
            </w:r>
          </w:p>
        </w:tc>
        <w:tc>
          <w:tcPr>
            <w:tcW w:w="990" w:type="dxa"/>
            <w:tcBorders>
              <w:top w:val="nil"/>
              <w:left w:val="nil"/>
              <w:bottom w:val="nil"/>
              <w:right w:val="nil"/>
            </w:tcBorders>
            <w:shd w:val="clear" w:color="auto" w:fill="auto"/>
            <w:noWrap/>
            <w:vAlign w:val="bottom"/>
            <w:hideMark/>
          </w:tcPr>
          <w:p w14:paraId="3589B304" w14:textId="48E13897" w:rsidR="00E83E1A" w:rsidRPr="008D1144" w:rsidRDefault="00E83E1A" w:rsidP="00E83E1A">
            <w:pPr>
              <w:jc w:val="center"/>
              <w:rPr>
                <w:sz w:val="20"/>
                <w:szCs w:val="20"/>
              </w:rPr>
            </w:pPr>
            <w:r w:rsidRPr="008D1144">
              <w:rPr>
                <w:sz w:val="20"/>
                <w:szCs w:val="20"/>
              </w:rPr>
              <w:t>10.6</w:t>
            </w:r>
            <w:r w:rsidR="00FF5AC3">
              <w:rPr>
                <w:sz w:val="20"/>
                <w:szCs w:val="20"/>
              </w:rPr>
              <w:t>4</w:t>
            </w:r>
          </w:p>
        </w:tc>
        <w:tc>
          <w:tcPr>
            <w:tcW w:w="1080" w:type="dxa"/>
            <w:tcBorders>
              <w:top w:val="nil"/>
              <w:left w:val="nil"/>
              <w:bottom w:val="nil"/>
              <w:right w:val="nil"/>
            </w:tcBorders>
            <w:shd w:val="clear" w:color="auto" w:fill="auto"/>
            <w:noWrap/>
            <w:vAlign w:val="bottom"/>
            <w:hideMark/>
          </w:tcPr>
          <w:p w14:paraId="7EA55E7E" w14:textId="58C39ADC" w:rsidR="00E83E1A" w:rsidRPr="008D1144" w:rsidRDefault="00E83E1A" w:rsidP="00E83E1A">
            <w:pPr>
              <w:jc w:val="center"/>
              <w:rPr>
                <w:sz w:val="20"/>
                <w:szCs w:val="20"/>
              </w:rPr>
            </w:pPr>
            <w:r w:rsidRPr="008D1144">
              <w:rPr>
                <w:sz w:val="20"/>
                <w:szCs w:val="20"/>
              </w:rPr>
              <w:t>2.0</w:t>
            </w:r>
            <w:r w:rsidR="00FF5AC3">
              <w:rPr>
                <w:sz w:val="20"/>
                <w:szCs w:val="20"/>
              </w:rPr>
              <w:t>8</w:t>
            </w:r>
          </w:p>
        </w:tc>
        <w:tc>
          <w:tcPr>
            <w:tcW w:w="1080" w:type="dxa"/>
            <w:tcBorders>
              <w:top w:val="nil"/>
              <w:left w:val="nil"/>
              <w:bottom w:val="nil"/>
              <w:right w:val="nil"/>
            </w:tcBorders>
            <w:shd w:val="clear" w:color="auto" w:fill="auto"/>
            <w:noWrap/>
            <w:vAlign w:val="bottom"/>
            <w:hideMark/>
          </w:tcPr>
          <w:p w14:paraId="2926F0E6" w14:textId="77777777" w:rsidR="00E83E1A" w:rsidRPr="008D1144" w:rsidRDefault="00E83E1A" w:rsidP="00E83E1A">
            <w:pPr>
              <w:jc w:val="center"/>
              <w:rPr>
                <w:sz w:val="20"/>
                <w:szCs w:val="20"/>
              </w:rPr>
            </w:pPr>
            <w:r w:rsidRPr="008D1144">
              <w:rPr>
                <w:sz w:val="20"/>
                <w:szCs w:val="20"/>
              </w:rPr>
              <w:t>2.34</w:t>
            </w:r>
          </w:p>
        </w:tc>
        <w:tc>
          <w:tcPr>
            <w:tcW w:w="1260" w:type="dxa"/>
            <w:tcBorders>
              <w:top w:val="nil"/>
              <w:left w:val="nil"/>
              <w:bottom w:val="nil"/>
              <w:right w:val="nil"/>
            </w:tcBorders>
            <w:shd w:val="clear" w:color="auto" w:fill="auto"/>
            <w:noWrap/>
            <w:vAlign w:val="bottom"/>
            <w:hideMark/>
          </w:tcPr>
          <w:p w14:paraId="55F47B66" w14:textId="77777777" w:rsidR="00E83E1A" w:rsidRPr="008D1144" w:rsidRDefault="00E83E1A" w:rsidP="00E83E1A">
            <w:pPr>
              <w:jc w:val="center"/>
              <w:rPr>
                <w:sz w:val="20"/>
                <w:szCs w:val="20"/>
              </w:rPr>
            </w:pPr>
            <w:r w:rsidRPr="008D1144">
              <w:rPr>
                <w:sz w:val="20"/>
                <w:szCs w:val="20"/>
              </w:rPr>
              <w:t>13.61</w:t>
            </w:r>
          </w:p>
        </w:tc>
      </w:tr>
      <w:tr w:rsidR="008D1144" w:rsidRPr="008D1144" w14:paraId="40A240D8" w14:textId="77777777" w:rsidTr="00790472">
        <w:trPr>
          <w:trHeight w:val="255"/>
        </w:trPr>
        <w:tc>
          <w:tcPr>
            <w:tcW w:w="2070" w:type="dxa"/>
            <w:tcBorders>
              <w:top w:val="nil"/>
              <w:left w:val="nil"/>
              <w:bottom w:val="nil"/>
              <w:right w:val="nil"/>
            </w:tcBorders>
            <w:shd w:val="clear" w:color="auto" w:fill="auto"/>
            <w:noWrap/>
            <w:vAlign w:val="bottom"/>
            <w:hideMark/>
          </w:tcPr>
          <w:p w14:paraId="63AF9EEB" w14:textId="77777777" w:rsidR="00E83E1A" w:rsidRPr="008D1144" w:rsidRDefault="00E83E1A" w:rsidP="00E83E1A">
            <w:pPr>
              <w:rPr>
                <w:sz w:val="20"/>
                <w:szCs w:val="20"/>
              </w:rPr>
            </w:pPr>
            <w:r w:rsidRPr="008D1144">
              <w:rPr>
                <w:sz w:val="20"/>
                <w:szCs w:val="20"/>
              </w:rPr>
              <w:t>GDP Share</w:t>
            </w:r>
          </w:p>
        </w:tc>
        <w:tc>
          <w:tcPr>
            <w:tcW w:w="1710" w:type="dxa"/>
            <w:tcBorders>
              <w:top w:val="nil"/>
              <w:left w:val="nil"/>
              <w:bottom w:val="nil"/>
              <w:right w:val="nil"/>
            </w:tcBorders>
            <w:shd w:val="clear" w:color="auto" w:fill="auto"/>
            <w:noWrap/>
            <w:vAlign w:val="bottom"/>
            <w:hideMark/>
          </w:tcPr>
          <w:p w14:paraId="63709A5A" w14:textId="77777777" w:rsidR="00E83E1A" w:rsidRPr="008D1144" w:rsidRDefault="00E83E1A" w:rsidP="00E83E1A">
            <w:pPr>
              <w:rPr>
                <w:sz w:val="20"/>
                <w:szCs w:val="20"/>
              </w:rPr>
            </w:pPr>
            <w:r w:rsidRPr="008D1144">
              <w:rPr>
                <w:sz w:val="20"/>
                <w:szCs w:val="20"/>
              </w:rPr>
              <w:t>Mkt Size</w:t>
            </w:r>
          </w:p>
        </w:tc>
        <w:tc>
          <w:tcPr>
            <w:tcW w:w="990" w:type="dxa"/>
            <w:tcBorders>
              <w:top w:val="nil"/>
              <w:left w:val="nil"/>
              <w:bottom w:val="nil"/>
              <w:right w:val="nil"/>
            </w:tcBorders>
            <w:shd w:val="clear" w:color="auto" w:fill="auto"/>
            <w:noWrap/>
            <w:vAlign w:val="bottom"/>
            <w:hideMark/>
          </w:tcPr>
          <w:p w14:paraId="71DE47A2" w14:textId="7FE40465" w:rsidR="00E83E1A" w:rsidRPr="008D1144" w:rsidRDefault="00E83E1A" w:rsidP="00E83E1A">
            <w:pPr>
              <w:jc w:val="center"/>
              <w:rPr>
                <w:sz w:val="20"/>
                <w:szCs w:val="20"/>
              </w:rPr>
            </w:pPr>
            <w:r w:rsidRPr="008D1144">
              <w:rPr>
                <w:sz w:val="20"/>
                <w:szCs w:val="20"/>
              </w:rPr>
              <w:t>0.5</w:t>
            </w:r>
            <w:r w:rsidR="00FF5AC3">
              <w:rPr>
                <w:sz w:val="20"/>
                <w:szCs w:val="20"/>
              </w:rPr>
              <w:t>7</w:t>
            </w:r>
          </w:p>
        </w:tc>
        <w:tc>
          <w:tcPr>
            <w:tcW w:w="1080" w:type="dxa"/>
            <w:tcBorders>
              <w:top w:val="nil"/>
              <w:left w:val="nil"/>
              <w:bottom w:val="nil"/>
              <w:right w:val="nil"/>
            </w:tcBorders>
            <w:shd w:val="clear" w:color="auto" w:fill="auto"/>
            <w:noWrap/>
            <w:vAlign w:val="bottom"/>
            <w:hideMark/>
          </w:tcPr>
          <w:p w14:paraId="776F02FE" w14:textId="77777777" w:rsidR="00E83E1A" w:rsidRPr="008D1144" w:rsidRDefault="00E83E1A" w:rsidP="00E83E1A">
            <w:pPr>
              <w:jc w:val="center"/>
              <w:rPr>
                <w:sz w:val="20"/>
                <w:szCs w:val="20"/>
              </w:rPr>
            </w:pPr>
            <w:r w:rsidRPr="008D1144">
              <w:rPr>
                <w:sz w:val="20"/>
                <w:szCs w:val="20"/>
              </w:rPr>
              <w:t>0.36</w:t>
            </w:r>
          </w:p>
        </w:tc>
        <w:tc>
          <w:tcPr>
            <w:tcW w:w="1080" w:type="dxa"/>
            <w:tcBorders>
              <w:top w:val="nil"/>
              <w:left w:val="nil"/>
              <w:bottom w:val="nil"/>
              <w:right w:val="nil"/>
            </w:tcBorders>
            <w:shd w:val="clear" w:color="auto" w:fill="auto"/>
            <w:noWrap/>
            <w:vAlign w:val="bottom"/>
            <w:hideMark/>
          </w:tcPr>
          <w:p w14:paraId="78D2AEE6" w14:textId="77777777" w:rsidR="00E83E1A" w:rsidRPr="008D1144" w:rsidRDefault="00E83E1A" w:rsidP="00E83E1A">
            <w:pPr>
              <w:jc w:val="center"/>
              <w:rPr>
                <w:sz w:val="20"/>
                <w:szCs w:val="20"/>
              </w:rPr>
            </w:pPr>
            <w:r w:rsidRPr="008D1144">
              <w:rPr>
                <w:sz w:val="20"/>
                <w:szCs w:val="20"/>
              </w:rPr>
              <w:t>0.01</w:t>
            </w:r>
          </w:p>
        </w:tc>
        <w:tc>
          <w:tcPr>
            <w:tcW w:w="1260" w:type="dxa"/>
            <w:tcBorders>
              <w:top w:val="nil"/>
              <w:left w:val="nil"/>
              <w:bottom w:val="nil"/>
              <w:right w:val="nil"/>
            </w:tcBorders>
            <w:shd w:val="clear" w:color="auto" w:fill="auto"/>
            <w:noWrap/>
            <w:vAlign w:val="bottom"/>
            <w:hideMark/>
          </w:tcPr>
          <w:p w14:paraId="458CABA9" w14:textId="77777777" w:rsidR="00E83E1A" w:rsidRPr="008D1144" w:rsidRDefault="00E83E1A" w:rsidP="00E83E1A">
            <w:pPr>
              <w:jc w:val="center"/>
              <w:rPr>
                <w:sz w:val="20"/>
                <w:szCs w:val="20"/>
              </w:rPr>
            </w:pPr>
            <w:r w:rsidRPr="008D1144">
              <w:rPr>
                <w:sz w:val="20"/>
                <w:szCs w:val="20"/>
              </w:rPr>
              <w:t>0.99</w:t>
            </w:r>
          </w:p>
        </w:tc>
      </w:tr>
      <w:tr w:rsidR="008D1144" w:rsidRPr="008D1144" w14:paraId="65784617" w14:textId="77777777" w:rsidTr="00790472">
        <w:trPr>
          <w:trHeight w:val="255"/>
        </w:trPr>
        <w:tc>
          <w:tcPr>
            <w:tcW w:w="2070" w:type="dxa"/>
            <w:tcBorders>
              <w:top w:val="nil"/>
              <w:left w:val="nil"/>
              <w:bottom w:val="nil"/>
              <w:right w:val="nil"/>
            </w:tcBorders>
            <w:shd w:val="clear" w:color="auto" w:fill="auto"/>
            <w:noWrap/>
            <w:vAlign w:val="bottom"/>
            <w:hideMark/>
          </w:tcPr>
          <w:p w14:paraId="2B9E7F21" w14:textId="77777777" w:rsidR="00E83E1A" w:rsidRPr="008D1144" w:rsidRDefault="00E83E1A" w:rsidP="00E83E1A">
            <w:pPr>
              <w:rPr>
                <w:sz w:val="20"/>
                <w:szCs w:val="20"/>
              </w:rPr>
            </w:pPr>
            <w:r w:rsidRPr="008D1144">
              <w:rPr>
                <w:sz w:val="20"/>
                <w:szCs w:val="20"/>
              </w:rPr>
              <w:t>Case Law</w:t>
            </w:r>
          </w:p>
        </w:tc>
        <w:tc>
          <w:tcPr>
            <w:tcW w:w="1710" w:type="dxa"/>
            <w:tcBorders>
              <w:top w:val="nil"/>
              <w:left w:val="nil"/>
              <w:bottom w:val="nil"/>
              <w:right w:val="nil"/>
            </w:tcBorders>
            <w:shd w:val="clear" w:color="auto" w:fill="auto"/>
            <w:noWrap/>
            <w:vAlign w:val="bottom"/>
            <w:hideMark/>
          </w:tcPr>
          <w:p w14:paraId="7A7FD499" w14:textId="77777777" w:rsidR="00E83E1A" w:rsidRPr="008D1144" w:rsidRDefault="00E83E1A" w:rsidP="00E83E1A">
            <w:pPr>
              <w:rPr>
                <w:sz w:val="20"/>
                <w:szCs w:val="20"/>
              </w:rPr>
            </w:pPr>
            <w:r w:rsidRPr="008D1144">
              <w:rPr>
                <w:sz w:val="20"/>
                <w:szCs w:val="20"/>
              </w:rPr>
              <w:t>Issue Area</w:t>
            </w:r>
          </w:p>
        </w:tc>
        <w:tc>
          <w:tcPr>
            <w:tcW w:w="990" w:type="dxa"/>
            <w:tcBorders>
              <w:top w:val="nil"/>
              <w:left w:val="nil"/>
              <w:bottom w:val="nil"/>
              <w:right w:val="nil"/>
            </w:tcBorders>
            <w:shd w:val="clear" w:color="auto" w:fill="auto"/>
            <w:noWrap/>
            <w:vAlign w:val="bottom"/>
            <w:hideMark/>
          </w:tcPr>
          <w:p w14:paraId="150BF9F4" w14:textId="77777777" w:rsidR="00E83E1A" w:rsidRPr="008D1144" w:rsidRDefault="00E83E1A" w:rsidP="00E83E1A">
            <w:pPr>
              <w:jc w:val="center"/>
              <w:rPr>
                <w:sz w:val="20"/>
                <w:szCs w:val="20"/>
              </w:rPr>
            </w:pPr>
            <w:r w:rsidRPr="008D1144">
              <w:rPr>
                <w:sz w:val="20"/>
                <w:szCs w:val="20"/>
              </w:rPr>
              <w:t>1.61</w:t>
            </w:r>
          </w:p>
        </w:tc>
        <w:tc>
          <w:tcPr>
            <w:tcW w:w="1080" w:type="dxa"/>
            <w:tcBorders>
              <w:top w:val="nil"/>
              <w:left w:val="nil"/>
              <w:bottom w:val="nil"/>
              <w:right w:val="nil"/>
            </w:tcBorders>
            <w:shd w:val="clear" w:color="auto" w:fill="auto"/>
            <w:noWrap/>
            <w:vAlign w:val="bottom"/>
            <w:hideMark/>
          </w:tcPr>
          <w:p w14:paraId="0780CF99" w14:textId="60268427" w:rsidR="00E83E1A" w:rsidRPr="008D1144" w:rsidRDefault="00E83E1A" w:rsidP="00E83E1A">
            <w:pPr>
              <w:jc w:val="center"/>
              <w:rPr>
                <w:sz w:val="20"/>
                <w:szCs w:val="20"/>
              </w:rPr>
            </w:pPr>
            <w:r w:rsidRPr="008D1144">
              <w:rPr>
                <w:sz w:val="20"/>
                <w:szCs w:val="20"/>
              </w:rPr>
              <w:t>1.4</w:t>
            </w:r>
            <w:r w:rsidR="00FF5AC3">
              <w:rPr>
                <w:sz w:val="20"/>
                <w:szCs w:val="20"/>
              </w:rPr>
              <w:t>4</w:t>
            </w:r>
          </w:p>
        </w:tc>
        <w:tc>
          <w:tcPr>
            <w:tcW w:w="1080" w:type="dxa"/>
            <w:tcBorders>
              <w:top w:val="nil"/>
              <w:left w:val="nil"/>
              <w:bottom w:val="nil"/>
              <w:right w:val="nil"/>
            </w:tcBorders>
            <w:shd w:val="clear" w:color="auto" w:fill="auto"/>
            <w:noWrap/>
            <w:vAlign w:val="bottom"/>
            <w:hideMark/>
          </w:tcPr>
          <w:p w14:paraId="73A8DEC5" w14:textId="77777777" w:rsidR="00E83E1A" w:rsidRPr="008D1144" w:rsidRDefault="00E83E1A" w:rsidP="00E83E1A">
            <w:pPr>
              <w:jc w:val="center"/>
              <w:rPr>
                <w:sz w:val="20"/>
                <w:szCs w:val="20"/>
              </w:rPr>
            </w:pPr>
            <w:r w:rsidRPr="008D1144">
              <w:rPr>
                <w:sz w:val="20"/>
                <w:szCs w:val="20"/>
              </w:rPr>
              <w:t>0</w:t>
            </w:r>
          </w:p>
        </w:tc>
        <w:tc>
          <w:tcPr>
            <w:tcW w:w="1260" w:type="dxa"/>
            <w:tcBorders>
              <w:top w:val="nil"/>
              <w:left w:val="nil"/>
              <w:bottom w:val="nil"/>
              <w:right w:val="nil"/>
            </w:tcBorders>
            <w:shd w:val="clear" w:color="auto" w:fill="auto"/>
            <w:noWrap/>
            <w:vAlign w:val="bottom"/>
            <w:hideMark/>
          </w:tcPr>
          <w:p w14:paraId="307722A1" w14:textId="77777777" w:rsidR="00E83E1A" w:rsidRPr="008D1144" w:rsidRDefault="00E83E1A" w:rsidP="00E83E1A">
            <w:pPr>
              <w:jc w:val="center"/>
              <w:rPr>
                <w:sz w:val="20"/>
                <w:szCs w:val="20"/>
              </w:rPr>
            </w:pPr>
            <w:r w:rsidRPr="008D1144">
              <w:rPr>
                <w:sz w:val="20"/>
                <w:szCs w:val="20"/>
              </w:rPr>
              <w:t>4.23</w:t>
            </w:r>
          </w:p>
        </w:tc>
      </w:tr>
      <w:tr w:rsidR="008D1144" w:rsidRPr="008D1144" w14:paraId="3732ACE8" w14:textId="77777777" w:rsidTr="00790472">
        <w:trPr>
          <w:trHeight w:val="255"/>
        </w:trPr>
        <w:tc>
          <w:tcPr>
            <w:tcW w:w="2070" w:type="dxa"/>
            <w:tcBorders>
              <w:top w:val="nil"/>
              <w:left w:val="nil"/>
              <w:bottom w:val="nil"/>
              <w:right w:val="nil"/>
            </w:tcBorders>
            <w:shd w:val="clear" w:color="auto" w:fill="auto"/>
            <w:noWrap/>
            <w:vAlign w:val="bottom"/>
            <w:hideMark/>
          </w:tcPr>
          <w:p w14:paraId="5225C4C2" w14:textId="2F9EEB41" w:rsidR="00E83E1A" w:rsidRPr="008D1144" w:rsidRDefault="00E83E1A" w:rsidP="00E83E1A">
            <w:pPr>
              <w:rPr>
                <w:sz w:val="20"/>
                <w:szCs w:val="20"/>
              </w:rPr>
            </w:pPr>
            <w:r w:rsidRPr="008D1144">
              <w:rPr>
                <w:sz w:val="20"/>
                <w:szCs w:val="20"/>
              </w:rPr>
              <w:t>US</w:t>
            </w:r>
            <w:r w:rsidR="0044089F">
              <w:rPr>
                <w:sz w:val="20"/>
                <w:szCs w:val="20"/>
              </w:rPr>
              <w:t xml:space="preserve"> Respondent</w:t>
            </w:r>
          </w:p>
        </w:tc>
        <w:tc>
          <w:tcPr>
            <w:tcW w:w="1710" w:type="dxa"/>
            <w:tcBorders>
              <w:top w:val="nil"/>
              <w:left w:val="nil"/>
              <w:bottom w:val="nil"/>
              <w:right w:val="nil"/>
            </w:tcBorders>
            <w:shd w:val="clear" w:color="auto" w:fill="auto"/>
            <w:noWrap/>
            <w:vAlign w:val="bottom"/>
            <w:hideMark/>
          </w:tcPr>
          <w:p w14:paraId="0DFA2F9B" w14:textId="77777777" w:rsidR="00E83E1A" w:rsidRPr="008D1144" w:rsidRDefault="00E83E1A" w:rsidP="00E83E1A">
            <w:pPr>
              <w:rPr>
                <w:sz w:val="20"/>
                <w:szCs w:val="20"/>
              </w:rPr>
            </w:pPr>
            <w:r w:rsidRPr="008D1144">
              <w:rPr>
                <w:sz w:val="20"/>
                <w:szCs w:val="20"/>
              </w:rPr>
              <w:t>Power</w:t>
            </w:r>
          </w:p>
        </w:tc>
        <w:tc>
          <w:tcPr>
            <w:tcW w:w="990" w:type="dxa"/>
            <w:tcBorders>
              <w:top w:val="nil"/>
              <w:left w:val="nil"/>
              <w:bottom w:val="nil"/>
              <w:right w:val="nil"/>
            </w:tcBorders>
            <w:shd w:val="clear" w:color="auto" w:fill="auto"/>
            <w:noWrap/>
            <w:vAlign w:val="bottom"/>
            <w:hideMark/>
          </w:tcPr>
          <w:p w14:paraId="5200FAB7" w14:textId="77777777" w:rsidR="00E83E1A" w:rsidRPr="008D1144" w:rsidRDefault="00E83E1A" w:rsidP="00E83E1A">
            <w:pPr>
              <w:jc w:val="center"/>
              <w:rPr>
                <w:sz w:val="20"/>
                <w:szCs w:val="20"/>
              </w:rPr>
            </w:pPr>
            <w:r w:rsidRPr="008D1144">
              <w:rPr>
                <w:sz w:val="20"/>
                <w:szCs w:val="20"/>
              </w:rPr>
              <w:t>0.37</w:t>
            </w:r>
          </w:p>
        </w:tc>
        <w:tc>
          <w:tcPr>
            <w:tcW w:w="1080" w:type="dxa"/>
            <w:tcBorders>
              <w:top w:val="nil"/>
              <w:left w:val="nil"/>
              <w:bottom w:val="nil"/>
              <w:right w:val="nil"/>
            </w:tcBorders>
            <w:shd w:val="clear" w:color="auto" w:fill="auto"/>
            <w:noWrap/>
            <w:vAlign w:val="bottom"/>
            <w:hideMark/>
          </w:tcPr>
          <w:p w14:paraId="0A9F1B2C" w14:textId="77777777" w:rsidR="00E83E1A" w:rsidRPr="008D1144" w:rsidRDefault="00E83E1A" w:rsidP="00E83E1A">
            <w:pPr>
              <w:jc w:val="center"/>
              <w:rPr>
                <w:sz w:val="20"/>
                <w:szCs w:val="20"/>
              </w:rPr>
            </w:pPr>
            <w:r w:rsidRPr="008D1144">
              <w:rPr>
                <w:sz w:val="20"/>
                <w:szCs w:val="20"/>
              </w:rPr>
              <w:t>0.48</w:t>
            </w:r>
          </w:p>
        </w:tc>
        <w:tc>
          <w:tcPr>
            <w:tcW w:w="1080" w:type="dxa"/>
            <w:tcBorders>
              <w:top w:val="nil"/>
              <w:left w:val="nil"/>
              <w:bottom w:val="nil"/>
              <w:right w:val="nil"/>
            </w:tcBorders>
            <w:shd w:val="clear" w:color="auto" w:fill="auto"/>
            <w:noWrap/>
            <w:vAlign w:val="bottom"/>
            <w:hideMark/>
          </w:tcPr>
          <w:p w14:paraId="14E20E8D" w14:textId="77777777" w:rsidR="00E83E1A" w:rsidRPr="008D1144" w:rsidRDefault="00E83E1A" w:rsidP="00E83E1A">
            <w:pPr>
              <w:jc w:val="center"/>
              <w:rPr>
                <w:sz w:val="20"/>
                <w:szCs w:val="20"/>
              </w:rPr>
            </w:pPr>
            <w:r w:rsidRPr="008D1144">
              <w:rPr>
                <w:sz w:val="20"/>
                <w:szCs w:val="20"/>
              </w:rPr>
              <w:t>0</w:t>
            </w:r>
          </w:p>
        </w:tc>
        <w:tc>
          <w:tcPr>
            <w:tcW w:w="1260" w:type="dxa"/>
            <w:tcBorders>
              <w:top w:val="nil"/>
              <w:left w:val="nil"/>
              <w:bottom w:val="nil"/>
              <w:right w:val="nil"/>
            </w:tcBorders>
            <w:shd w:val="clear" w:color="auto" w:fill="auto"/>
            <w:noWrap/>
            <w:vAlign w:val="bottom"/>
            <w:hideMark/>
          </w:tcPr>
          <w:p w14:paraId="3F54E71A" w14:textId="77777777" w:rsidR="00E83E1A" w:rsidRPr="008D1144" w:rsidRDefault="00E83E1A" w:rsidP="00E83E1A">
            <w:pPr>
              <w:jc w:val="center"/>
              <w:rPr>
                <w:sz w:val="20"/>
                <w:szCs w:val="20"/>
              </w:rPr>
            </w:pPr>
            <w:r w:rsidRPr="008D1144">
              <w:rPr>
                <w:sz w:val="20"/>
                <w:szCs w:val="20"/>
              </w:rPr>
              <w:t>1</w:t>
            </w:r>
          </w:p>
        </w:tc>
      </w:tr>
      <w:tr w:rsidR="008D1144" w:rsidRPr="008D1144" w14:paraId="1C4950B5" w14:textId="77777777" w:rsidTr="00790472">
        <w:trPr>
          <w:trHeight w:val="255"/>
        </w:trPr>
        <w:tc>
          <w:tcPr>
            <w:tcW w:w="2070" w:type="dxa"/>
            <w:tcBorders>
              <w:top w:val="nil"/>
              <w:left w:val="nil"/>
              <w:bottom w:val="nil"/>
              <w:right w:val="nil"/>
            </w:tcBorders>
            <w:shd w:val="clear" w:color="auto" w:fill="auto"/>
            <w:noWrap/>
            <w:vAlign w:val="bottom"/>
            <w:hideMark/>
          </w:tcPr>
          <w:p w14:paraId="2E201FAB" w14:textId="77777777" w:rsidR="00E83E1A" w:rsidRPr="008D1144" w:rsidRDefault="00E83E1A" w:rsidP="00E83E1A">
            <w:pPr>
              <w:rPr>
                <w:sz w:val="20"/>
                <w:szCs w:val="20"/>
              </w:rPr>
            </w:pPr>
            <w:r w:rsidRPr="008D1144">
              <w:rPr>
                <w:sz w:val="20"/>
                <w:szCs w:val="20"/>
              </w:rPr>
              <w:t>Leg. Measure</w:t>
            </w:r>
          </w:p>
        </w:tc>
        <w:tc>
          <w:tcPr>
            <w:tcW w:w="1710" w:type="dxa"/>
            <w:tcBorders>
              <w:top w:val="nil"/>
              <w:left w:val="nil"/>
              <w:bottom w:val="nil"/>
              <w:right w:val="nil"/>
            </w:tcBorders>
            <w:shd w:val="clear" w:color="auto" w:fill="auto"/>
            <w:noWrap/>
            <w:vAlign w:val="bottom"/>
            <w:hideMark/>
          </w:tcPr>
          <w:p w14:paraId="216B9F5E" w14:textId="77777777" w:rsidR="00E83E1A" w:rsidRPr="008D1144" w:rsidRDefault="00E83E1A" w:rsidP="00E83E1A">
            <w:pPr>
              <w:rPr>
                <w:sz w:val="20"/>
                <w:szCs w:val="20"/>
              </w:rPr>
            </w:pPr>
            <w:r w:rsidRPr="008D1144">
              <w:rPr>
                <w:sz w:val="20"/>
                <w:szCs w:val="20"/>
              </w:rPr>
              <w:t>Type of Measure</w:t>
            </w:r>
          </w:p>
        </w:tc>
        <w:tc>
          <w:tcPr>
            <w:tcW w:w="990" w:type="dxa"/>
            <w:tcBorders>
              <w:top w:val="nil"/>
              <w:left w:val="nil"/>
              <w:bottom w:val="nil"/>
              <w:right w:val="nil"/>
            </w:tcBorders>
            <w:shd w:val="clear" w:color="auto" w:fill="auto"/>
            <w:noWrap/>
            <w:vAlign w:val="bottom"/>
            <w:hideMark/>
          </w:tcPr>
          <w:p w14:paraId="38CD8E20" w14:textId="77777777" w:rsidR="00E83E1A" w:rsidRPr="008D1144" w:rsidRDefault="00E83E1A" w:rsidP="00E83E1A">
            <w:pPr>
              <w:jc w:val="center"/>
              <w:rPr>
                <w:sz w:val="20"/>
                <w:szCs w:val="20"/>
              </w:rPr>
            </w:pPr>
            <w:r w:rsidRPr="008D1144">
              <w:rPr>
                <w:sz w:val="20"/>
                <w:szCs w:val="20"/>
              </w:rPr>
              <w:t>0.37</w:t>
            </w:r>
          </w:p>
        </w:tc>
        <w:tc>
          <w:tcPr>
            <w:tcW w:w="1080" w:type="dxa"/>
            <w:tcBorders>
              <w:top w:val="nil"/>
              <w:left w:val="nil"/>
              <w:bottom w:val="nil"/>
              <w:right w:val="nil"/>
            </w:tcBorders>
            <w:shd w:val="clear" w:color="auto" w:fill="auto"/>
            <w:noWrap/>
            <w:vAlign w:val="bottom"/>
            <w:hideMark/>
          </w:tcPr>
          <w:p w14:paraId="40D22536" w14:textId="77777777" w:rsidR="00E83E1A" w:rsidRPr="008D1144" w:rsidRDefault="00E83E1A" w:rsidP="00E83E1A">
            <w:pPr>
              <w:jc w:val="center"/>
              <w:rPr>
                <w:sz w:val="20"/>
                <w:szCs w:val="20"/>
              </w:rPr>
            </w:pPr>
            <w:r w:rsidRPr="008D1144">
              <w:rPr>
                <w:sz w:val="20"/>
                <w:szCs w:val="20"/>
              </w:rPr>
              <w:t>0.48</w:t>
            </w:r>
          </w:p>
        </w:tc>
        <w:tc>
          <w:tcPr>
            <w:tcW w:w="1080" w:type="dxa"/>
            <w:tcBorders>
              <w:top w:val="nil"/>
              <w:left w:val="nil"/>
              <w:bottom w:val="nil"/>
              <w:right w:val="nil"/>
            </w:tcBorders>
            <w:shd w:val="clear" w:color="auto" w:fill="auto"/>
            <w:noWrap/>
            <w:vAlign w:val="bottom"/>
            <w:hideMark/>
          </w:tcPr>
          <w:p w14:paraId="58EA5C50" w14:textId="77777777" w:rsidR="00E83E1A" w:rsidRPr="008D1144" w:rsidRDefault="00E83E1A" w:rsidP="00E83E1A">
            <w:pPr>
              <w:jc w:val="center"/>
              <w:rPr>
                <w:sz w:val="20"/>
                <w:szCs w:val="20"/>
              </w:rPr>
            </w:pPr>
            <w:r w:rsidRPr="008D1144">
              <w:rPr>
                <w:sz w:val="20"/>
                <w:szCs w:val="20"/>
              </w:rPr>
              <w:t>0</w:t>
            </w:r>
          </w:p>
        </w:tc>
        <w:tc>
          <w:tcPr>
            <w:tcW w:w="1260" w:type="dxa"/>
            <w:tcBorders>
              <w:top w:val="nil"/>
              <w:left w:val="nil"/>
              <w:bottom w:val="nil"/>
              <w:right w:val="nil"/>
            </w:tcBorders>
            <w:shd w:val="clear" w:color="auto" w:fill="auto"/>
            <w:noWrap/>
            <w:vAlign w:val="bottom"/>
            <w:hideMark/>
          </w:tcPr>
          <w:p w14:paraId="31E43EC8" w14:textId="77777777" w:rsidR="00E83E1A" w:rsidRPr="008D1144" w:rsidRDefault="00E83E1A" w:rsidP="00E83E1A">
            <w:pPr>
              <w:jc w:val="center"/>
              <w:rPr>
                <w:sz w:val="20"/>
                <w:szCs w:val="20"/>
              </w:rPr>
            </w:pPr>
            <w:r w:rsidRPr="008D1144">
              <w:rPr>
                <w:sz w:val="20"/>
                <w:szCs w:val="20"/>
              </w:rPr>
              <w:t>1</w:t>
            </w:r>
          </w:p>
        </w:tc>
      </w:tr>
      <w:tr w:rsidR="008D1144" w:rsidRPr="008D1144" w14:paraId="754E0703" w14:textId="77777777" w:rsidTr="00790472">
        <w:trPr>
          <w:trHeight w:val="255"/>
        </w:trPr>
        <w:tc>
          <w:tcPr>
            <w:tcW w:w="2070" w:type="dxa"/>
            <w:tcBorders>
              <w:top w:val="nil"/>
              <w:left w:val="nil"/>
              <w:bottom w:val="nil"/>
              <w:right w:val="nil"/>
            </w:tcBorders>
            <w:shd w:val="clear" w:color="auto" w:fill="auto"/>
            <w:noWrap/>
            <w:vAlign w:val="bottom"/>
          </w:tcPr>
          <w:p w14:paraId="7466D6AA" w14:textId="52E8F40F" w:rsidR="005D606C" w:rsidRPr="008D1144" w:rsidRDefault="005D606C" w:rsidP="00E83E1A">
            <w:pPr>
              <w:rPr>
                <w:sz w:val="20"/>
                <w:szCs w:val="20"/>
              </w:rPr>
            </w:pPr>
            <w:r w:rsidRPr="008D1144">
              <w:rPr>
                <w:sz w:val="20"/>
                <w:szCs w:val="20"/>
              </w:rPr>
              <w:t>Firms (Complainant)</w:t>
            </w:r>
          </w:p>
        </w:tc>
        <w:tc>
          <w:tcPr>
            <w:tcW w:w="1710" w:type="dxa"/>
            <w:tcBorders>
              <w:top w:val="nil"/>
              <w:left w:val="nil"/>
              <w:bottom w:val="nil"/>
              <w:right w:val="nil"/>
            </w:tcBorders>
            <w:shd w:val="clear" w:color="auto" w:fill="auto"/>
            <w:noWrap/>
            <w:vAlign w:val="bottom"/>
          </w:tcPr>
          <w:p w14:paraId="28461EB6" w14:textId="53E2622C" w:rsidR="005D606C" w:rsidRPr="008D1144" w:rsidRDefault="005D606C" w:rsidP="00E83E1A">
            <w:pPr>
              <w:rPr>
                <w:sz w:val="20"/>
                <w:szCs w:val="20"/>
              </w:rPr>
            </w:pPr>
            <w:r w:rsidRPr="008D1144">
              <w:rPr>
                <w:sz w:val="20"/>
                <w:szCs w:val="20"/>
              </w:rPr>
              <w:t>Stakes</w:t>
            </w:r>
          </w:p>
        </w:tc>
        <w:tc>
          <w:tcPr>
            <w:tcW w:w="990" w:type="dxa"/>
            <w:tcBorders>
              <w:top w:val="nil"/>
              <w:left w:val="nil"/>
              <w:bottom w:val="nil"/>
              <w:right w:val="nil"/>
            </w:tcBorders>
            <w:shd w:val="clear" w:color="auto" w:fill="auto"/>
            <w:noWrap/>
            <w:vAlign w:val="bottom"/>
          </w:tcPr>
          <w:p w14:paraId="2514F5C6" w14:textId="378AD4F1" w:rsidR="005D606C" w:rsidRPr="008D1144" w:rsidRDefault="005D606C" w:rsidP="00E83E1A">
            <w:pPr>
              <w:jc w:val="center"/>
              <w:rPr>
                <w:sz w:val="20"/>
                <w:szCs w:val="20"/>
              </w:rPr>
            </w:pPr>
            <w:r w:rsidRPr="008D1144">
              <w:rPr>
                <w:sz w:val="20"/>
                <w:szCs w:val="20"/>
              </w:rPr>
              <w:t>1.39</w:t>
            </w:r>
          </w:p>
        </w:tc>
        <w:tc>
          <w:tcPr>
            <w:tcW w:w="1080" w:type="dxa"/>
            <w:tcBorders>
              <w:top w:val="nil"/>
              <w:left w:val="nil"/>
              <w:bottom w:val="nil"/>
              <w:right w:val="nil"/>
            </w:tcBorders>
            <w:shd w:val="clear" w:color="auto" w:fill="auto"/>
            <w:noWrap/>
            <w:vAlign w:val="bottom"/>
          </w:tcPr>
          <w:p w14:paraId="3025759D" w14:textId="082BDC45" w:rsidR="005D606C" w:rsidRPr="008D1144" w:rsidRDefault="005D606C" w:rsidP="00E83E1A">
            <w:pPr>
              <w:jc w:val="center"/>
              <w:rPr>
                <w:sz w:val="20"/>
                <w:szCs w:val="20"/>
              </w:rPr>
            </w:pPr>
            <w:r w:rsidRPr="008D1144">
              <w:rPr>
                <w:sz w:val="20"/>
                <w:szCs w:val="20"/>
              </w:rPr>
              <w:t>2.25</w:t>
            </w:r>
          </w:p>
        </w:tc>
        <w:tc>
          <w:tcPr>
            <w:tcW w:w="1080" w:type="dxa"/>
            <w:tcBorders>
              <w:top w:val="nil"/>
              <w:left w:val="nil"/>
              <w:bottom w:val="nil"/>
              <w:right w:val="nil"/>
            </w:tcBorders>
            <w:shd w:val="clear" w:color="auto" w:fill="auto"/>
            <w:noWrap/>
            <w:vAlign w:val="bottom"/>
          </w:tcPr>
          <w:p w14:paraId="281DC2DB" w14:textId="6417FC70" w:rsidR="005D606C" w:rsidRPr="008D1144" w:rsidRDefault="005D606C" w:rsidP="00E83E1A">
            <w:pPr>
              <w:jc w:val="center"/>
              <w:rPr>
                <w:sz w:val="20"/>
                <w:szCs w:val="20"/>
              </w:rPr>
            </w:pPr>
            <w:r w:rsidRPr="008D1144">
              <w:rPr>
                <w:sz w:val="20"/>
                <w:szCs w:val="20"/>
              </w:rPr>
              <w:t>0</w:t>
            </w:r>
          </w:p>
        </w:tc>
        <w:tc>
          <w:tcPr>
            <w:tcW w:w="1260" w:type="dxa"/>
            <w:tcBorders>
              <w:top w:val="nil"/>
              <w:left w:val="nil"/>
              <w:bottom w:val="nil"/>
              <w:right w:val="nil"/>
            </w:tcBorders>
            <w:shd w:val="clear" w:color="auto" w:fill="auto"/>
            <w:noWrap/>
            <w:vAlign w:val="bottom"/>
          </w:tcPr>
          <w:p w14:paraId="18C91597" w14:textId="61ABEDD4" w:rsidR="005D606C" w:rsidRPr="008D1144" w:rsidRDefault="005D606C" w:rsidP="00E83E1A">
            <w:pPr>
              <w:jc w:val="center"/>
              <w:rPr>
                <w:sz w:val="20"/>
                <w:szCs w:val="20"/>
              </w:rPr>
            </w:pPr>
            <w:r w:rsidRPr="008D1144">
              <w:rPr>
                <w:sz w:val="20"/>
                <w:szCs w:val="20"/>
              </w:rPr>
              <w:t>9</w:t>
            </w:r>
          </w:p>
        </w:tc>
      </w:tr>
      <w:tr w:rsidR="008D1144" w:rsidRPr="008D1144" w14:paraId="5121D694" w14:textId="77777777" w:rsidTr="00790472">
        <w:trPr>
          <w:trHeight w:val="255"/>
        </w:trPr>
        <w:tc>
          <w:tcPr>
            <w:tcW w:w="2070" w:type="dxa"/>
            <w:tcBorders>
              <w:top w:val="nil"/>
              <w:left w:val="nil"/>
              <w:bottom w:val="nil"/>
              <w:right w:val="nil"/>
            </w:tcBorders>
            <w:shd w:val="clear" w:color="auto" w:fill="auto"/>
            <w:noWrap/>
            <w:vAlign w:val="bottom"/>
          </w:tcPr>
          <w:p w14:paraId="12CA780C" w14:textId="6E3AD216" w:rsidR="005D606C" w:rsidRPr="008D1144" w:rsidRDefault="005D606C" w:rsidP="00E83E1A">
            <w:pPr>
              <w:rPr>
                <w:sz w:val="20"/>
                <w:szCs w:val="20"/>
              </w:rPr>
            </w:pPr>
            <w:r w:rsidRPr="008D1144">
              <w:rPr>
                <w:sz w:val="20"/>
                <w:szCs w:val="20"/>
              </w:rPr>
              <w:t>Firms (Respondent)</w:t>
            </w:r>
          </w:p>
        </w:tc>
        <w:tc>
          <w:tcPr>
            <w:tcW w:w="1710" w:type="dxa"/>
            <w:tcBorders>
              <w:top w:val="nil"/>
              <w:left w:val="nil"/>
              <w:bottom w:val="nil"/>
              <w:right w:val="nil"/>
            </w:tcBorders>
            <w:shd w:val="clear" w:color="auto" w:fill="auto"/>
            <w:noWrap/>
            <w:vAlign w:val="bottom"/>
          </w:tcPr>
          <w:p w14:paraId="7C6C1F79" w14:textId="5A8819EC" w:rsidR="005D606C" w:rsidRPr="008D1144" w:rsidRDefault="005D606C" w:rsidP="00E83E1A">
            <w:pPr>
              <w:rPr>
                <w:sz w:val="20"/>
                <w:szCs w:val="20"/>
              </w:rPr>
            </w:pPr>
            <w:r w:rsidRPr="008D1144">
              <w:rPr>
                <w:sz w:val="20"/>
                <w:szCs w:val="20"/>
              </w:rPr>
              <w:t>Stakes</w:t>
            </w:r>
          </w:p>
        </w:tc>
        <w:tc>
          <w:tcPr>
            <w:tcW w:w="990" w:type="dxa"/>
            <w:tcBorders>
              <w:top w:val="nil"/>
              <w:left w:val="nil"/>
              <w:bottom w:val="nil"/>
              <w:right w:val="nil"/>
            </w:tcBorders>
            <w:shd w:val="clear" w:color="auto" w:fill="auto"/>
            <w:noWrap/>
            <w:vAlign w:val="bottom"/>
          </w:tcPr>
          <w:p w14:paraId="5B007139" w14:textId="3AC2CEA4" w:rsidR="005D606C" w:rsidRPr="008D1144" w:rsidRDefault="00577A35" w:rsidP="00E83E1A">
            <w:pPr>
              <w:jc w:val="center"/>
              <w:rPr>
                <w:sz w:val="20"/>
                <w:szCs w:val="20"/>
              </w:rPr>
            </w:pPr>
            <w:r w:rsidRPr="008D1144">
              <w:rPr>
                <w:sz w:val="20"/>
                <w:szCs w:val="20"/>
              </w:rPr>
              <w:t>1</w:t>
            </w:r>
          </w:p>
        </w:tc>
        <w:tc>
          <w:tcPr>
            <w:tcW w:w="1080" w:type="dxa"/>
            <w:tcBorders>
              <w:top w:val="nil"/>
              <w:left w:val="nil"/>
              <w:bottom w:val="nil"/>
              <w:right w:val="nil"/>
            </w:tcBorders>
            <w:shd w:val="clear" w:color="auto" w:fill="auto"/>
            <w:noWrap/>
            <w:vAlign w:val="bottom"/>
          </w:tcPr>
          <w:p w14:paraId="3B0472BF" w14:textId="5CAA8E9F" w:rsidR="005D606C" w:rsidRPr="008D1144" w:rsidRDefault="00577A35" w:rsidP="00E83E1A">
            <w:pPr>
              <w:jc w:val="center"/>
              <w:rPr>
                <w:sz w:val="20"/>
                <w:szCs w:val="20"/>
              </w:rPr>
            </w:pPr>
            <w:r w:rsidRPr="008D1144">
              <w:rPr>
                <w:sz w:val="20"/>
                <w:szCs w:val="20"/>
              </w:rPr>
              <w:t>1.66</w:t>
            </w:r>
          </w:p>
        </w:tc>
        <w:tc>
          <w:tcPr>
            <w:tcW w:w="1080" w:type="dxa"/>
            <w:tcBorders>
              <w:top w:val="nil"/>
              <w:left w:val="nil"/>
              <w:bottom w:val="nil"/>
              <w:right w:val="nil"/>
            </w:tcBorders>
            <w:shd w:val="clear" w:color="auto" w:fill="auto"/>
            <w:noWrap/>
            <w:vAlign w:val="bottom"/>
          </w:tcPr>
          <w:p w14:paraId="34B2D777" w14:textId="162E4999" w:rsidR="005D606C" w:rsidRPr="008D1144" w:rsidRDefault="00577A35" w:rsidP="00E83E1A">
            <w:pPr>
              <w:jc w:val="center"/>
              <w:rPr>
                <w:sz w:val="20"/>
                <w:szCs w:val="20"/>
              </w:rPr>
            </w:pPr>
            <w:r w:rsidRPr="008D1144">
              <w:rPr>
                <w:sz w:val="20"/>
                <w:szCs w:val="20"/>
              </w:rPr>
              <w:t>0</w:t>
            </w:r>
          </w:p>
        </w:tc>
        <w:tc>
          <w:tcPr>
            <w:tcW w:w="1260" w:type="dxa"/>
            <w:tcBorders>
              <w:top w:val="nil"/>
              <w:left w:val="nil"/>
              <w:bottom w:val="nil"/>
              <w:right w:val="nil"/>
            </w:tcBorders>
            <w:shd w:val="clear" w:color="auto" w:fill="auto"/>
            <w:noWrap/>
            <w:vAlign w:val="bottom"/>
          </w:tcPr>
          <w:p w14:paraId="4C00AE0C" w14:textId="2DBF081B" w:rsidR="005D606C" w:rsidRPr="008D1144" w:rsidRDefault="00577A35" w:rsidP="00E83E1A">
            <w:pPr>
              <w:jc w:val="center"/>
              <w:rPr>
                <w:sz w:val="20"/>
                <w:szCs w:val="20"/>
              </w:rPr>
            </w:pPr>
            <w:r w:rsidRPr="008D1144">
              <w:rPr>
                <w:sz w:val="20"/>
                <w:szCs w:val="20"/>
              </w:rPr>
              <w:t>13</w:t>
            </w:r>
          </w:p>
        </w:tc>
      </w:tr>
      <w:tr w:rsidR="008D1144" w:rsidRPr="008D1144" w14:paraId="666560D2" w14:textId="77777777" w:rsidTr="00790472">
        <w:trPr>
          <w:trHeight w:val="255"/>
        </w:trPr>
        <w:tc>
          <w:tcPr>
            <w:tcW w:w="2070" w:type="dxa"/>
            <w:tcBorders>
              <w:top w:val="nil"/>
              <w:left w:val="nil"/>
              <w:bottom w:val="nil"/>
              <w:right w:val="nil"/>
            </w:tcBorders>
            <w:shd w:val="clear" w:color="auto" w:fill="auto"/>
            <w:noWrap/>
            <w:vAlign w:val="bottom"/>
            <w:hideMark/>
          </w:tcPr>
          <w:p w14:paraId="43A9DF42" w14:textId="77777777" w:rsidR="00E83E1A" w:rsidRPr="008D1144" w:rsidRDefault="00E83E1A" w:rsidP="00E83E1A">
            <w:pPr>
              <w:jc w:val="center"/>
              <w:rPr>
                <w:sz w:val="20"/>
                <w:szCs w:val="20"/>
              </w:rPr>
            </w:pPr>
          </w:p>
        </w:tc>
        <w:tc>
          <w:tcPr>
            <w:tcW w:w="1710" w:type="dxa"/>
            <w:tcBorders>
              <w:top w:val="nil"/>
              <w:left w:val="nil"/>
              <w:bottom w:val="nil"/>
              <w:right w:val="nil"/>
            </w:tcBorders>
            <w:shd w:val="clear" w:color="auto" w:fill="auto"/>
            <w:noWrap/>
            <w:vAlign w:val="bottom"/>
            <w:hideMark/>
          </w:tcPr>
          <w:p w14:paraId="66E6C6F5" w14:textId="77777777" w:rsidR="00E83E1A" w:rsidRPr="008D1144" w:rsidRDefault="00E83E1A" w:rsidP="00E83E1A">
            <w:pPr>
              <w:rPr>
                <w:sz w:val="20"/>
                <w:szCs w:val="20"/>
              </w:rPr>
            </w:pPr>
          </w:p>
        </w:tc>
        <w:tc>
          <w:tcPr>
            <w:tcW w:w="990" w:type="dxa"/>
            <w:tcBorders>
              <w:top w:val="nil"/>
              <w:left w:val="nil"/>
              <w:bottom w:val="nil"/>
              <w:right w:val="nil"/>
            </w:tcBorders>
            <w:shd w:val="clear" w:color="auto" w:fill="auto"/>
            <w:noWrap/>
            <w:vAlign w:val="bottom"/>
            <w:hideMark/>
          </w:tcPr>
          <w:p w14:paraId="3E6B98FE" w14:textId="77777777" w:rsidR="00E83E1A" w:rsidRPr="008D1144" w:rsidRDefault="00E83E1A" w:rsidP="00E83E1A">
            <w:pPr>
              <w:rPr>
                <w:sz w:val="20"/>
                <w:szCs w:val="20"/>
              </w:rPr>
            </w:pPr>
          </w:p>
        </w:tc>
        <w:tc>
          <w:tcPr>
            <w:tcW w:w="1080" w:type="dxa"/>
            <w:tcBorders>
              <w:top w:val="nil"/>
              <w:left w:val="nil"/>
              <w:bottom w:val="nil"/>
              <w:right w:val="nil"/>
            </w:tcBorders>
            <w:shd w:val="clear" w:color="auto" w:fill="auto"/>
            <w:noWrap/>
            <w:vAlign w:val="bottom"/>
            <w:hideMark/>
          </w:tcPr>
          <w:p w14:paraId="40D92902" w14:textId="77777777" w:rsidR="00E83E1A" w:rsidRPr="008D1144" w:rsidRDefault="00E83E1A" w:rsidP="00E83E1A">
            <w:pPr>
              <w:jc w:val="center"/>
              <w:rPr>
                <w:sz w:val="20"/>
                <w:szCs w:val="20"/>
              </w:rPr>
            </w:pPr>
          </w:p>
        </w:tc>
        <w:tc>
          <w:tcPr>
            <w:tcW w:w="1080" w:type="dxa"/>
            <w:tcBorders>
              <w:top w:val="nil"/>
              <w:left w:val="nil"/>
              <w:bottom w:val="nil"/>
              <w:right w:val="nil"/>
            </w:tcBorders>
            <w:shd w:val="clear" w:color="auto" w:fill="auto"/>
            <w:noWrap/>
            <w:vAlign w:val="bottom"/>
            <w:hideMark/>
          </w:tcPr>
          <w:p w14:paraId="6606F84F" w14:textId="77777777" w:rsidR="00E83E1A" w:rsidRPr="008D1144" w:rsidRDefault="00E83E1A" w:rsidP="00E83E1A">
            <w:pPr>
              <w:jc w:val="center"/>
              <w:rPr>
                <w:sz w:val="20"/>
                <w:szCs w:val="20"/>
              </w:rPr>
            </w:pPr>
          </w:p>
        </w:tc>
        <w:tc>
          <w:tcPr>
            <w:tcW w:w="1260" w:type="dxa"/>
            <w:tcBorders>
              <w:top w:val="nil"/>
              <w:left w:val="nil"/>
              <w:bottom w:val="nil"/>
              <w:right w:val="nil"/>
            </w:tcBorders>
            <w:shd w:val="clear" w:color="auto" w:fill="auto"/>
            <w:noWrap/>
            <w:vAlign w:val="bottom"/>
            <w:hideMark/>
          </w:tcPr>
          <w:p w14:paraId="3470CC96" w14:textId="77777777" w:rsidR="00E83E1A" w:rsidRPr="008D1144" w:rsidRDefault="00E83E1A" w:rsidP="00E83E1A">
            <w:pPr>
              <w:jc w:val="center"/>
              <w:rPr>
                <w:sz w:val="20"/>
                <w:szCs w:val="20"/>
              </w:rPr>
            </w:pPr>
          </w:p>
        </w:tc>
      </w:tr>
      <w:tr w:rsidR="008D1144" w:rsidRPr="008D1144" w14:paraId="15528664" w14:textId="77777777" w:rsidTr="00790472">
        <w:trPr>
          <w:trHeight w:val="255"/>
        </w:trPr>
        <w:tc>
          <w:tcPr>
            <w:tcW w:w="2070" w:type="dxa"/>
            <w:tcBorders>
              <w:top w:val="nil"/>
              <w:left w:val="nil"/>
              <w:bottom w:val="nil"/>
              <w:right w:val="nil"/>
            </w:tcBorders>
            <w:shd w:val="clear" w:color="auto" w:fill="auto"/>
            <w:noWrap/>
            <w:vAlign w:val="bottom"/>
            <w:hideMark/>
          </w:tcPr>
          <w:p w14:paraId="5A403952" w14:textId="77777777" w:rsidR="00E83E1A" w:rsidRPr="008D1144" w:rsidRDefault="00E83E1A" w:rsidP="00E83E1A">
            <w:pPr>
              <w:rPr>
                <w:sz w:val="20"/>
                <w:szCs w:val="20"/>
              </w:rPr>
            </w:pPr>
            <w:r w:rsidRPr="008D1144">
              <w:rPr>
                <w:sz w:val="20"/>
                <w:szCs w:val="20"/>
              </w:rPr>
              <w:t>Anti-dumping</w:t>
            </w:r>
          </w:p>
        </w:tc>
        <w:tc>
          <w:tcPr>
            <w:tcW w:w="1710" w:type="dxa"/>
            <w:tcBorders>
              <w:top w:val="nil"/>
              <w:left w:val="nil"/>
              <w:bottom w:val="nil"/>
              <w:right w:val="nil"/>
            </w:tcBorders>
            <w:shd w:val="clear" w:color="auto" w:fill="auto"/>
            <w:noWrap/>
            <w:vAlign w:val="bottom"/>
            <w:hideMark/>
          </w:tcPr>
          <w:p w14:paraId="6CE3E13E" w14:textId="77777777" w:rsidR="00E83E1A" w:rsidRPr="008D1144" w:rsidRDefault="00E83E1A" w:rsidP="00E83E1A">
            <w:pPr>
              <w:rPr>
                <w:sz w:val="20"/>
                <w:szCs w:val="20"/>
              </w:rPr>
            </w:pPr>
            <w:r w:rsidRPr="008D1144">
              <w:rPr>
                <w:sz w:val="20"/>
                <w:szCs w:val="20"/>
              </w:rPr>
              <w:t>Issue Area</w:t>
            </w:r>
          </w:p>
        </w:tc>
        <w:tc>
          <w:tcPr>
            <w:tcW w:w="990" w:type="dxa"/>
            <w:tcBorders>
              <w:top w:val="nil"/>
              <w:left w:val="nil"/>
              <w:bottom w:val="nil"/>
              <w:right w:val="nil"/>
            </w:tcBorders>
            <w:shd w:val="clear" w:color="auto" w:fill="auto"/>
            <w:noWrap/>
            <w:vAlign w:val="bottom"/>
            <w:hideMark/>
          </w:tcPr>
          <w:p w14:paraId="7D44FB49" w14:textId="77777777" w:rsidR="00E83E1A" w:rsidRPr="008D1144" w:rsidRDefault="00E83E1A" w:rsidP="00E83E1A">
            <w:pPr>
              <w:jc w:val="center"/>
              <w:rPr>
                <w:sz w:val="20"/>
                <w:szCs w:val="20"/>
              </w:rPr>
            </w:pPr>
            <w:r w:rsidRPr="008D1144">
              <w:rPr>
                <w:sz w:val="20"/>
                <w:szCs w:val="20"/>
              </w:rPr>
              <w:t>0.22</w:t>
            </w:r>
          </w:p>
        </w:tc>
        <w:tc>
          <w:tcPr>
            <w:tcW w:w="1080" w:type="dxa"/>
            <w:tcBorders>
              <w:top w:val="nil"/>
              <w:left w:val="nil"/>
              <w:bottom w:val="nil"/>
              <w:right w:val="nil"/>
            </w:tcBorders>
            <w:shd w:val="clear" w:color="auto" w:fill="auto"/>
            <w:noWrap/>
            <w:vAlign w:val="bottom"/>
            <w:hideMark/>
          </w:tcPr>
          <w:p w14:paraId="5A6911C9" w14:textId="593C0F3A" w:rsidR="00E83E1A" w:rsidRPr="008D1144" w:rsidRDefault="00E83E1A" w:rsidP="00E83E1A">
            <w:pPr>
              <w:jc w:val="center"/>
              <w:rPr>
                <w:sz w:val="20"/>
                <w:szCs w:val="20"/>
              </w:rPr>
            </w:pPr>
            <w:r w:rsidRPr="008D1144">
              <w:rPr>
                <w:sz w:val="20"/>
                <w:szCs w:val="20"/>
              </w:rPr>
              <w:t>0.4</w:t>
            </w:r>
            <w:r w:rsidR="0044089F">
              <w:rPr>
                <w:sz w:val="20"/>
                <w:szCs w:val="20"/>
              </w:rPr>
              <w:t>2</w:t>
            </w:r>
          </w:p>
        </w:tc>
        <w:tc>
          <w:tcPr>
            <w:tcW w:w="1080" w:type="dxa"/>
            <w:tcBorders>
              <w:top w:val="nil"/>
              <w:left w:val="nil"/>
              <w:bottom w:val="nil"/>
              <w:right w:val="nil"/>
            </w:tcBorders>
            <w:shd w:val="clear" w:color="auto" w:fill="auto"/>
            <w:noWrap/>
            <w:vAlign w:val="bottom"/>
            <w:hideMark/>
          </w:tcPr>
          <w:p w14:paraId="0BDC2603" w14:textId="77777777" w:rsidR="00E83E1A" w:rsidRPr="008D1144" w:rsidRDefault="00E83E1A" w:rsidP="00E83E1A">
            <w:pPr>
              <w:jc w:val="center"/>
              <w:rPr>
                <w:sz w:val="20"/>
                <w:szCs w:val="20"/>
              </w:rPr>
            </w:pPr>
            <w:r w:rsidRPr="008D1144">
              <w:rPr>
                <w:sz w:val="20"/>
                <w:szCs w:val="20"/>
              </w:rPr>
              <w:t>0</w:t>
            </w:r>
          </w:p>
        </w:tc>
        <w:tc>
          <w:tcPr>
            <w:tcW w:w="1260" w:type="dxa"/>
            <w:tcBorders>
              <w:top w:val="nil"/>
              <w:left w:val="nil"/>
              <w:bottom w:val="nil"/>
              <w:right w:val="nil"/>
            </w:tcBorders>
            <w:shd w:val="clear" w:color="auto" w:fill="auto"/>
            <w:noWrap/>
            <w:vAlign w:val="bottom"/>
            <w:hideMark/>
          </w:tcPr>
          <w:p w14:paraId="17AAFA56" w14:textId="77777777" w:rsidR="00E83E1A" w:rsidRPr="008D1144" w:rsidRDefault="00E83E1A" w:rsidP="00E83E1A">
            <w:pPr>
              <w:jc w:val="center"/>
              <w:rPr>
                <w:sz w:val="20"/>
                <w:szCs w:val="20"/>
              </w:rPr>
            </w:pPr>
            <w:r w:rsidRPr="008D1144">
              <w:rPr>
                <w:sz w:val="20"/>
                <w:szCs w:val="20"/>
              </w:rPr>
              <w:t>1</w:t>
            </w:r>
          </w:p>
        </w:tc>
      </w:tr>
      <w:tr w:rsidR="008D1144" w:rsidRPr="008D1144" w14:paraId="78430A0C" w14:textId="77777777" w:rsidTr="00790472">
        <w:trPr>
          <w:trHeight w:val="255"/>
        </w:trPr>
        <w:tc>
          <w:tcPr>
            <w:tcW w:w="2070" w:type="dxa"/>
            <w:tcBorders>
              <w:top w:val="nil"/>
              <w:left w:val="nil"/>
              <w:bottom w:val="nil"/>
              <w:right w:val="nil"/>
            </w:tcBorders>
            <w:shd w:val="clear" w:color="auto" w:fill="auto"/>
            <w:noWrap/>
            <w:vAlign w:val="bottom"/>
            <w:hideMark/>
          </w:tcPr>
          <w:p w14:paraId="19FA794E" w14:textId="77777777" w:rsidR="00E83E1A" w:rsidRPr="008D1144" w:rsidRDefault="00E83E1A" w:rsidP="00E83E1A">
            <w:pPr>
              <w:rPr>
                <w:sz w:val="20"/>
                <w:szCs w:val="20"/>
              </w:rPr>
            </w:pPr>
            <w:r w:rsidRPr="008D1144">
              <w:rPr>
                <w:sz w:val="20"/>
                <w:szCs w:val="20"/>
              </w:rPr>
              <w:t>GATT</w:t>
            </w:r>
          </w:p>
        </w:tc>
        <w:tc>
          <w:tcPr>
            <w:tcW w:w="1710" w:type="dxa"/>
            <w:tcBorders>
              <w:top w:val="nil"/>
              <w:left w:val="nil"/>
              <w:bottom w:val="nil"/>
              <w:right w:val="nil"/>
            </w:tcBorders>
            <w:shd w:val="clear" w:color="auto" w:fill="auto"/>
            <w:noWrap/>
            <w:vAlign w:val="bottom"/>
            <w:hideMark/>
          </w:tcPr>
          <w:p w14:paraId="390C6A0C" w14:textId="77777777" w:rsidR="00E83E1A" w:rsidRPr="008D1144" w:rsidRDefault="00E83E1A" w:rsidP="00E83E1A">
            <w:pPr>
              <w:rPr>
                <w:sz w:val="20"/>
                <w:szCs w:val="20"/>
              </w:rPr>
            </w:pPr>
            <w:r w:rsidRPr="008D1144">
              <w:rPr>
                <w:sz w:val="20"/>
                <w:szCs w:val="20"/>
              </w:rPr>
              <w:t>Issue Area</w:t>
            </w:r>
          </w:p>
        </w:tc>
        <w:tc>
          <w:tcPr>
            <w:tcW w:w="990" w:type="dxa"/>
            <w:tcBorders>
              <w:top w:val="nil"/>
              <w:left w:val="nil"/>
              <w:bottom w:val="nil"/>
              <w:right w:val="nil"/>
            </w:tcBorders>
            <w:shd w:val="clear" w:color="auto" w:fill="auto"/>
            <w:noWrap/>
            <w:vAlign w:val="bottom"/>
            <w:hideMark/>
          </w:tcPr>
          <w:p w14:paraId="2C4D177E" w14:textId="77777777" w:rsidR="00E83E1A" w:rsidRPr="008D1144" w:rsidRDefault="00E83E1A" w:rsidP="00E83E1A">
            <w:pPr>
              <w:jc w:val="center"/>
              <w:rPr>
                <w:sz w:val="20"/>
                <w:szCs w:val="20"/>
              </w:rPr>
            </w:pPr>
            <w:r w:rsidRPr="008D1144">
              <w:rPr>
                <w:sz w:val="20"/>
                <w:szCs w:val="20"/>
              </w:rPr>
              <w:t>0.86</w:t>
            </w:r>
          </w:p>
        </w:tc>
        <w:tc>
          <w:tcPr>
            <w:tcW w:w="1080" w:type="dxa"/>
            <w:tcBorders>
              <w:top w:val="nil"/>
              <w:left w:val="nil"/>
              <w:bottom w:val="nil"/>
              <w:right w:val="nil"/>
            </w:tcBorders>
            <w:shd w:val="clear" w:color="auto" w:fill="auto"/>
            <w:noWrap/>
            <w:vAlign w:val="bottom"/>
            <w:hideMark/>
          </w:tcPr>
          <w:p w14:paraId="248AFB0A" w14:textId="77777777" w:rsidR="00E83E1A" w:rsidRPr="008D1144" w:rsidRDefault="00E83E1A" w:rsidP="00E83E1A">
            <w:pPr>
              <w:jc w:val="center"/>
              <w:rPr>
                <w:sz w:val="20"/>
                <w:szCs w:val="20"/>
              </w:rPr>
            </w:pPr>
            <w:r w:rsidRPr="008D1144">
              <w:rPr>
                <w:sz w:val="20"/>
                <w:szCs w:val="20"/>
              </w:rPr>
              <w:t>0.35</w:t>
            </w:r>
          </w:p>
        </w:tc>
        <w:tc>
          <w:tcPr>
            <w:tcW w:w="1080" w:type="dxa"/>
            <w:tcBorders>
              <w:top w:val="nil"/>
              <w:left w:val="nil"/>
              <w:bottom w:val="nil"/>
              <w:right w:val="nil"/>
            </w:tcBorders>
            <w:shd w:val="clear" w:color="auto" w:fill="auto"/>
            <w:noWrap/>
            <w:vAlign w:val="bottom"/>
            <w:hideMark/>
          </w:tcPr>
          <w:p w14:paraId="02CD864E" w14:textId="77777777" w:rsidR="00E83E1A" w:rsidRPr="008D1144" w:rsidRDefault="00E83E1A" w:rsidP="00E83E1A">
            <w:pPr>
              <w:jc w:val="center"/>
              <w:rPr>
                <w:sz w:val="20"/>
                <w:szCs w:val="20"/>
              </w:rPr>
            </w:pPr>
            <w:r w:rsidRPr="008D1144">
              <w:rPr>
                <w:sz w:val="20"/>
                <w:szCs w:val="20"/>
              </w:rPr>
              <w:t>0</w:t>
            </w:r>
          </w:p>
        </w:tc>
        <w:tc>
          <w:tcPr>
            <w:tcW w:w="1260" w:type="dxa"/>
            <w:tcBorders>
              <w:top w:val="nil"/>
              <w:left w:val="nil"/>
              <w:bottom w:val="nil"/>
              <w:right w:val="nil"/>
            </w:tcBorders>
            <w:shd w:val="clear" w:color="auto" w:fill="auto"/>
            <w:noWrap/>
            <w:vAlign w:val="bottom"/>
            <w:hideMark/>
          </w:tcPr>
          <w:p w14:paraId="21A5FF62" w14:textId="77777777" w:rsidR="00E83E1A" w:rsidRPr="008D1144" w:rsidRDefault="00E83E1A" w:rsidP="00E83E1A">
            <w:pPr>
              <w:jc w:val="center"/>
              <w:rPr>
                <w:sz w:val="20"/>
                <w:szCs w:val="20"/>
              </w:rPr>
            </w:pPr>
            <w:r w:rsidRPr="008D1144">
              <w:rPr>
                <w:sz w:val="20"/>
                <w:szCs w:val="20"/>
              </w:rPr>
              <w:t>1</w:t>
            </w:r>
          </w:p>
        </w:tc>
      </w:tr>
      <w:tr w:rsidR="008D1144" w:rsidRPr="008D1144" w14:paraId="17AE97A3" w14:textId="77777777" w:rsidTr="00790472">
        <w:trPr>
          <w:trHeight w:val="255"/>
        </w:trPr>
        <w:tc>
          <w:tcPr>
            <w:tcW w:w="2070" w:type="dxa"/>
            <w:tcBorders>
              <w:top w:val="nil"/>
              <w:left w:val="nil"/>
              <w:bottom w:val="nil"/>
              <w:right w:val="nil"/>
            </w:tcBorders>
            <w:shd w:val="clear" w:color="auto" w:fill="auto"/>
            <w:noWrap/>
            <w:vAlign w:val="bottom"/>
            <w:hideMark/>
          </w:tcPr>
          <w:p w14:paraId="3EE56F16" w14:textId="77777777" w:rsidR="00E83E1A" w:rsidRPr="008D1144" w:rsidRDefault="00E83E1A" w:rsidP="00E83E1A">
            <w:pPr>
              <w:rPr>
                <w:sz w:val="20"/>
                <w:szCs w:val="20"/>
              </w:rPr>
            </w:pPr>
            <w:r w:rsidRPr="008D1144">
              <w:rPr>
                <w:sz w:val="20"/>
                <w:szCs w:val="20"/>
              </w:rPr>
              <w:t>Subsidies</w:t>
            </w:r>
          </w:p>
        </w:tc>
        <w:tc>
          <w:tcPr>
            <w:tcW w:w="1710" w:type="dxa"/>
            <w:tcBorders>
              <w:top w:val="nil"/>
              <w:left w:val="nil"/>
              <w:bottom w:val="nil"/>
              <w:right w:val="nil"/>
            </w:tcBorders>
            <w:shd w:val="clear" w:color="auto" w:fill="auto"/>
            <w:noWrap/>
            <w:vAlign w:val="bottom"/>
            <w:hideMark/>
          </w:tcPr>
          <w:p w14:paraId="02E37B3C" w14:textId="77777777" w:rsidR="00E83E1A" w:rsidRPr="008D1144" w:rsidRDefault="00E83E1A" w:rsidP="00E83E1A">
            <w:pPr>
              <w:rPr>
                <w:sz w:val="20"/>
                <w:szCs w:val="20"/>
              </w:rPr>
            </w:pPr>
            <w:r w:rsidRPr="008D1144">
              <w:rPr>
                <w:sz w:val="20"/>
                <w:szCs w:val="20"/>
              </w:rPr>
              <w:t>Issue Area</w:t>
            </w:r>
          </w:p>
        </w:tc>
        <w:tc>
          <w:tcPr>
            <w:tcW w:w="990" w:type="dxa"/>
            <w:tcBorders>
              <w:top w:val="nil"/>
              <w:left w:val="nil"/>
              <w:bottom w:val="nil"/>
              <w:right w:val="nil"/>
            </w:tcBorders>
            <w:shd w:val="clear" w:color="auto" w:fill="auto"/>
            <w:noWrap/>
            <w:vAlign w:val="bottom"/>
            <w:hideMark/>
          </w:tcPr>
          <w:p w14:paraId="6BFB50E9" w14:textId="77777777" w:rsidR="00E83E1A" w:rsidRPr="008D1144" w:rsidRDefault="00E83E1A" w:rsidP="00E83E1A">
            <w:pPr>
              <w:jc w:val="center"/>
              <w:rPr>
                <w:sz w:val="20"/>
                <w:szCs w:val="20"/>
              </w:rPr>
            </w:pPr>
            <w:r w:rsidRPr="008D1144">
              <w:rPr>
                <w:sz w:val="20"/>
                <w:szCs w:val="20"/>
              </w:rPr>
              <w:t>0.25</w:t>
            </w:r>
          </w:p>
        </w:tc>
        <w:tc>
          <w:tcPr>
            <w:tcW w:w="1080" w:type="dxa"/>
            <w:tcBorders>
              <w:top w:val="nil"/>
              <w:left w:val="nil"/>
              <w:bottom w:val="nil"/>
              <w:right w:val="nil"/>
            </w:tcBorders>
            <w:shd w:val="clear" w:color="auto" w:fill="auto"/>
            <w:noWrap/>
            <w:vAlign w:val="bottom"/>
            <w:hideMark/>
          </w:tcPr>
          <w:p w14:paraId="235BE99E" w14:textId="3BD3AFAA" w:rsidR="00E83E1A" w:rsidRPr="008D1144" w:rsidRDefault="00E83E1A" w:rsidP="00E83E1A">
            <w:pPr>
              <w:jc w:val="center"/>
              <w:rPr>
                <w:sz w:val="20"/>
                <w:szCs w:val="20"/>
              </w:rPr>
            </w:pPr>
            <w:r w:rsidRPr="008D1144">
              <w:rPr>
                <w:sz w:val="20"/>
                <w:szCs w:val="20"/>
              </w:rPr>
              <w:t>0.4</w:t>
            </w:r>
            <w:r w:rsidR="0044089F">
              <w:rPr>
                <w:sz w:val="20"/>
                <w:szCs w:val="20"/>
              </w:rPr>
              <w:t>4</w:t>
            </w:r>
          </w:p>
        </w:tc>
        <w:tc>
          <w:tcPr>
            <w:tcW w:w="1080" w:type="dxa"/>
            <w:tcBorders>
              <w:top w:val="nil"/>
              <w:left w:val="nil"/>
              <w:bottom w:val="nil"/>
              <w:right w:val="nil"/>
            </w:tcBorders>
            <w:shd w:val="clear" w:color="auto" w:fill="auto"/>
            <w:noWrap/>
            <w:vAlign w:val="bottom"/>
            <w:hideMark/>
          </w:tcPr>
          <w:p w14:paraId="181E1D41" w14:textId="77777777" w:rsidR="00E83E1A" w:rsidRPr="008D1144" w:rsidRDefault="00E83E1A" w:rsidP="00E83E1A">
            <w:pPr>
              <w:jc w:val="center"/>
              <w:rPr>
                <w:sz w:val="20"/>
                <w:szCs w:val="20"/>
              </w:rPr>
            </w:pPr>
            <w:r w:rsidRPr="008D1144">
              <w:rPr>
                <w:sz w:val="20"/>
                <w:szCs w:val="20"/>
              </w:rPr>
              <w:t>0</w:t>
            </w:r>
          </w:p>
        </w:tc>
        <w:tc>
          <w:tcPr>
            <w:tcW w:w="1260" w:type="dxa"/>
            <w:tcBorders>
              <w:top w:val="nil"/>
              <w:left w:val="nil"/>
              <w:bottom w:val="nil"/>
              <w:right w:val="nil"/>
            </w:tcBorders>
            <w:shd w:val="clear" w:color="auto" w:fill="auto"/>
            <w:noWrap/>
            <w:vAlign w:val="bottom"/>
            <w:hideMark/>
          </w:tcPr>
          <w:p w14:paraId="56550BB2" w14:textId="77777777" w:rsidR="00E83E1A" w:rsidRPr="008D1144" w:rsidRDefault="00E83E1A" w:rsidP="00E83E1A">
            <w:pPr>
              <w:jc w:val="center"/>
              <w:rPr>
                <w:sz w:val="20"/>
                <w:szCs w:val="20"/>
              </w:rPr>
            </w:pPr>
            <w:r w:rsidRPr="008D1144">
              <w:rPr>
                <w:sz w:val="20"/>
                <w:szCs w:val="20"/>
              </w:rPr>
              <w:t>1</w:t>
            </w:r>
          </w:p>
        </w:tc>
      </w:tr>
      <w:tr w:rsidR="008D1144" w:rsidRPr="008D1144" w14:paraId="04C56762" w14:textId="77777777" w:rsidTr="00790472">
        <w:trPr>
          <w:trHeight w:val="255"/>
        </w:trPr>
        <w:tc>
          <w:tcPr>
            <w:tcW w:w="2070" w:type="dxa"/>
            <w:tcBorders>
              <w:top w:val="nil"/>
              <w:left w:val="nil"/>
              <w:bottom w:val="nil"/>
              <w:right w:val="nil"/>
            </w:tcBorders>
            <w:shd w:val="clear" w:color="auto" w:fill="auto"/>
            <w:noWrap/>
            <w:vAlign w:val="bottom"/>
            <w:hideMark/>
          </w:tcPr>
          <w:p w14:paraId="1FFC183E" w14:textId="77777777" w:rsidR="00E83E1A" w:rsidRPr="008D1144" w:rsidRDefault="00E83E1A" w:rsidP="00E83E1A">
            <w:pPr>
              <w:rPr>
                <w:sz w:val="20"/>
                <w:szCs w:val="20"/>
              </w:rPr>
            </w:pPr>
            <w:r w:rsidRPr="008D1144">
              <w:rPr>
                <w:sz w:val="20"/>
                <w:szCs w:val="20"/>
              </w:rPr>
              <w:t>Agriculture</w:t>
            </w:r>
          </w:p>
        </w:tc>
        <w:tc>
          <w:tcPr>
            <w:tcW w:w="1710" w:type="dxa"/>
            <w:tcBorders>
              <w:top w:val="nil"/>
              <w:left w:val="nil"/>
              <w:bottom w:val="nil"/>
              <w:right w:val="nil"/>
            </w:tcBorders>
            <w:shd w:val="clear" w:color="auto" w:fill="auto"/>
            <w:noWrap/>
            <w:vAlign w:val="bottom"/>
            <w:hideMark/>
          </w:tcPr>
          <w:p w14:paraId="253AB5B4" w14:textId="77777777" w:rsidR="00E83E1A" w:rsidRPr="008D1144" w:rsidRDefault="00E83E1A" w:rsidP="00E83E1A">
            <w:pPr>
              <w:rPr>
                <w:sz w:val="20"/>
                <w:szCs w:val="20"/>
              </w:rPr>
            </w:pPr>
            <w:r w:rsidRPr="008D1144">
              <w:rPr>
                <w:sz w:val="20"/>
                <w:szCs w:val="20"/>
              </w:rPr>
              <w:t>Issue Area</w:t>
            </w:r>
          </w:p>
        </w:tc>
        <w:tc>
          <w:tcPr>
            <w:tcW w:w="990" w:type="dxa"/>
            <w:tcBorders>
              <w:top w:val="nil"/>
              <w:left w:val="nil"/>
              <w:bottom w:val="nil"/>
              <w:right w:val="nil"/>
            </w:tcBorders>
            <w:shd w:val="clear" w:color="auto" w:fill="auto"/>
            <w:noWrap/>
            <w:vAlign w:val="bottom"/>
            <w:hideMark/>
          </w:tcPr>
          <w:p w14:paraId="58597030" w14:textId="77777777" w:rsidR="00E83E1A" w:rsidRPr="008D1144" w:rsidRDefault="00E83E1A" w:rsidP="00E83E1A">
            <w:pPr>
              <w:jc w:val="center"/>
              <w:rPr>
                <w:sz w:val="20"/>
                <w:szCs w:val="20"/>
              </w:rPr>
            </w:pPr>
            <w:r w:rsidRPr="008D1144">
              <w:rPr>
                <w:sz w:val="20"/>
                <w:szCs w:val="20"/>
              </w:rPr>
              <w:t>0.15</w:t>
            </w:r>
          </w:p>
        </w:tc>
        <w:tc>
          <w:tcPr>
            <w:tcW w:w="1080" w:type="dxa"/>
            <w:tcBorders>
              <w:top w:val="nil"/>
              <w:left w:val="nil"/>
              <w:bottom w:val="nil"/>
              <w:right w:val="nil"/>
            </w:tcBorders>
            <w:shd w:val="clear" w:color="auto" w:fill="auto"/>
            <w:noWrap/>
            <w:vAlign w:val="bottom"/>
            <w:hideMark/>
          </w:tcPr>
          <w:p w14:paraId="7A31CB4F" w14:textId="77777777" w:rsidR="00E83E1A" w:rsidRPr="008D1144" w:rsidRDefault="00E83E1A" w:rsidP="00E83E1A">
            <w:pPr>
              <w:jc w:val="center"/>
              <w:rPr>
                <w:sz w:val="20"/>
                <w:szCs w:val="20"/>
              </w:rPr>
            </w:pPr>
            <w:r w:rsidRPr="008D1144">
              <w:rPr>
                <w:sz w:val="20"/>
                <w:szCs w:val="20"/>
              </w:rPr>
              <w:t>0.35</w:t>
            </w:r>
          </w:p>
        </w:tc>
        <w:tc>
          <w:tcPr>
            <w:tcW w:w="1080" w:type="dxa"/>
            <w:tcBorders>
              <w:top w:val="nil"/>
              <w:left w:val="nil"/>
              <w:bottom w:val="nil"/>
              <w:right w:val="nil"/>
            </w:tcBorders>
            <w:shd w:val="clear" w:color="auto" w:fill="auto"/>
            <w:noWrap/>
            <w:vAlign w:val="bottom"/>
            <w:hideMark/>
          </w:tcPr>
          <w:p w14:paraId="635188CA" w14:textId="77777777" w:rsidR="00E83E1A" w:rsidRPr="008D1144" w:rsidRDefault="00E83E1A" w:rsidP="00E83E1A">
            <w:pPr>
              <w:jc w:val="center"/>
              <w:rPr>
                <w:sz w:val="20"/>
                <w:szCs w:val="20"/>
              </w:rPr>
            </w:pPr>
            <w:r w:rsidRPr="008D1144">
              <w:rPr>
                <w:sz w:val="20"/>
                <w:szCs w:val="20"/>
              </w:rPr>
              <w:t>0</w:t>
            </w:r>
          </w:p>
        </w:tc>
        <w:tc>
          <w:tcPr>
            <w:tcW w:w="1260" w:type="dxa"/>
            <w:tcBorders>
              <w:top w:val="nil"/>
              <w:left w:val="nil"/>
              <w:bottom w:val="nil"/>
              <w:right w:val="nil"/>
            </w:tcBorders>
            <w:shd w:val="clear" w:color="auto" w:fill="auto"/>
            <w:noWrap/>
            <w:vAlign w:val="bottom"/>
            <w:hideMark/>
          </w:tcPr>
          <w:p w14:paraId="49F98739" w14:textId="77777777" w:rsidR="00E83E1A" w:rsidRPr="008D1144" w:rsidRDefault="00E83E1A" w:rsidP="00E83E1A">
            <w:pPr>
              <w:jc w:val="center"/>
              <w:rPr>
                <w:sz w:val="20"/>
                <w:szCs w:val="20"/>
              </w:rPr>
            </w:pPr>
            <w:r w:rsidRPr="008D1144">
              <w:rPr>
                <w:sz w:val="20"/>
                <w:szCs w:val="20"/>
              </w:rPr>
              <w:t>1</w:t>
            </w:r>
          </w:p>
        </w:tc>
      </w:tr>
      <w:tr w:rsidR="008D1144" w:rsidRPr="008D1144" w14:paraId="67E4C724" w14:textId="77777777" w:rsidTr="00790472">
        <w:trPr>
          <w:trHeight w:val="255"/>
        </w:trPr>
        <w:tc>
          <w:tcPr>
            <w:tcW w:w="2070" w:type="dxa"/>
            <w:tcBorders>
              <w:top w:val="nil"/>
              <w:left w:val="nil"/>
              <w:bottom w:val="nil"/>
              <w:right w:val="nil"/>
            </w:tcBorders>
            <w:shd w:val="clear" w:color="auto" w:fill="auto"/>
            <w:noWrap/>
            <w:vAlign w:val="bottom"/>
            <w:hideMark/>
          </w:tcPr>
          <w:p w14:paraId="241BCDA1" w14:textId="77777777" w:rsidR="00E83E1A" w:rsidRPr="008D1144" w:rsidRDefault="00E83E1A" w:rsidP="00E83E1A">
            <w:pPr>
              <w:jc w:val="center"/>
              <w:rPr>
                <w:sz w:val="20"/>
                <w:szCs w:val="20"/>
              </w:rPr>
            </w:pPr>
          </w:p>
        </w:tc>
        <w:tc>
          <w:tcPr>
            <w:tcW w:w="1710" w:type="dxa"/>
            <w:tcBorders>
              <w:top w:val="nil"/>
              <w:left w:val="nil"/>
              <w:bottom w:val="nil"/>
              <w:right w:val="nil"/>
            </w:tcBorders>
            <w:shd w:val="clear" w:color="auto" w:fill="auto"/>
            <w:noWrap/>
            <w:vAlign w:val="bottom"/>
            <w:hideMark/>
          </w:tcPr>
          <w:p w14:paraId="59AC67B6" w14:textId="77777777" w:rsidR="00E83E1A" w:rsidRPr="008D1144" w:rsidRDefault="00E83E1A" w:rsidP="00E83E1A">
            <w:pPr>
              <w:rPr>
                <w:sz w:val="20"/>
                <w:szCs w:val="20"/>
              </w:rPr>
            </w:pPr>
          </w:p>
        </w:tc>
        <w:tc>
          <w:tcPr>
            <w:tcW w:w="990" w:type="dxa"/>
            <w:tcBorders>
              <w:top w:val="nil"/>
              <w:left w:val="nil"/>
              <w:bottom w:val="nil"/>
              <w:right w:val="nil"/>
            </w:tcBorders>
            <w:shd w:val="clear" w:color="auto" w:fill="auto"/>
            <w:noWrap/>
            <w:vAlign w:val="bottom"/>
            <w:hideMark/>
          </w:tcPr>
          <w:p w14:paraId="4613A33C" w14:textId="77777777" w:rsidR="00E83E1A" w:rsidRPr="008D1144" w:rsidRDefault="00E83E1A" w:rsidP="00E83E1A">
            <w:pPr>
              <w:rPr>
                <w:sz w:val="20"/>
                <w:szCs w:val="20"/>
              </w:rPr>
            </w:pPr>
          </w:p>
        </w:tc>
        <w:tc>
          <w:tcPr>
            <w:tcW w:w="1080" w:type="dxa"/>
            <w:tcBorders>
              <w:top w:val="nil"/>
              <w:left w:val="nil"/>
              <w:bottom w:val="nil"/>
              <w:right w:val="nil"/>
            </w:tcBorders>
            <w:shd w:val="clear" w:color="auto" w:fill="auto"/>
            <w:noWrap/>
            <w:vAlign w:val="bottom"/>
            <w:hideMark/>
          </w:tcPr>
          <w:p w14:paraId="7A6A00C5" w14:textId="77777777" w:rsidR="00E83E1A" w:rsidRPr="008D1144" w:rsidRDefault="00E83E1A" w:rsidP="00E83E1A">
            <w:pPr>
              <w:jc w:val="center"/>
              <w:rPr>
                <w:sz w:val="20"/>
                <w:szCs w:val="20"/>
              </w:rPr>
            </w:pPr>
          </w:p>
        </w:tc>
        <w:tc>
          <w:tcPr>
            <w:tcW w:w="1080" w:type="dxa"/>
            <w:tcBorders>
              <w:top w:val="nil"/>
              <w:left w:val="nil"/>
              <w:bottom w:val="nil"/>
              <w:right w:val="nil"/>
            </w:tcBorders>
            <w:shd w:val="clear" w:color="auto" w:fill="auto"/>
            <w:noWrap/>
            <w:vAlign w:val="bottom"/>
            <w:hideMark/>
          </w:tcPr>
          <w:p w14:paraId="4FAC8CD0" w14:textId="77777777" w:rsidR="00E83E1A" w:rsidRPr="008D1144" w:rsidRDefault="00E83E1A" w:rsidP="00E83E1A">
            <w:pPr>
              <w:jc w:val="center"/>
              <w:rPr>
                <w:sz w:val="20"/>
                <w:szCs w:val="20"/>
              </w:rPr>
            </w:pPr>
          </w:p>
        </w:tc>
        <w:tc>
          <w:tcPr>
            <w:tcW w:w="1260" w:type="dxa"/>
            <w:tcBorders>
              <w:top w:val="nil"/>
              <w:left w:val="nil"/>
              <w:bottom w:val="nil"/>
              <w:right w:val="nil"/>
            </w:tcBorders>
            <w:shd w:val="clear" w:color="auto" w:fill="auto"/>
            <w:noWrap/>
            <w:vAlign w:val="bottom"/>
            <w:hideMark/>
          </w:tcPr>
          <w:p w14:paraId="29A2DC29" w14:textId="77777777" w:rsidR="00E83E1A" w:rsidRPr="008D1144" w:rsidRDefault="00E83E1A" w:rsidP="00E83E1A">
            <w:pPr>
              <w:jc w:val="center"/>
              <w:rPr>
                <w:sz w:val="20"/>
                <w:szCs w:val="20"/>
              </w:rPr>
            </w:pPr>
          </w:p>
        </w:tc>
      </w:tr>
      <w:tr w:rsidR="008D1144" w:rsidRPr="008D1144" w14:paraId="3811985B" w14:textId="77777777" w:rsidTr="00790472">
        <w:trPr>
          <w:trHeight w:val="255"/>
        </w:trPr>
        <w:tc>
          <w:tcPr>
            <w:tcW w:w="2070" w:type="dxa"/>
            <w:tcBorders>
              <w:top w:val="nil"/>
              <w:left w:val="nil"/>
              <w:bottom w:val="nil"/>
              <w:right w:val="nil"/>
            </w:tcBorders>
            <w:shd w:val="clear" w:color="auto" w:fill="auto"/>
            <w:noWrap/>
            <w:vAlign w:val="bottom"/>
            <w:hideMark/>
          </w:tcPr>
          <w:p w14:paraId="4EB89D66" w14:textId="77777777" w:rsidR="00E83E1A" w:rsidRPr="008D1144" w:rsidRDefault="00E83E1A" w:rsidP="00E83E1A">
            <w:pPr>
              <w:rPr>
                <w:sz w:val="20"/>
                <w:szCs w:val="20"/>
              </w:rPr>
            </w:pPr>
            <w:r w:rsidRPr="008D1144">
              <w:rPr>
                <w:sz w:val="20"/>
                <w:szCs w:val="20"/>
              </w:rPr>
              <w:t>Appeal Share</w:t>
            </w:r>
          </w:p>
        </w:tc>
        <w:tc>
          <w:tcPr>
            <w:tcW w:w="1710" w:type="dxa"/>
            <w:tcBorders>
              <w:top w:val="nil"/>
              <w:left w:val="nil"/>
              <w:bottom w:val="nil"/>
              <w:right w:val="nil"/>
            </w:tcBorders>
            <w:shd w:val="clear" w:color="auto" w:fill="auto"/>
            <w:noWrap/>
            <w:vAlign w:val="bottom"/>
            <w:hideMark/>
          </w:tcPr>
          <w:p w14:paraId="1B7B2C6C" w14:textId="77777777" w:rsidR="00E83E1A" w:rsidRPr="008D1144" w:rsidRDefault="00E83E1A" w:rsidP="00E83E1A">
            <w:pPr>
              <w:rPr>
                <w:sz w:val="20"/>
                <w:szCs w:val="20"/>
              </w:rPr>
            </w:pPr>
            <w:r w:rsidRPr="008D1144">
              <w:rPr>
                <w:sz w:val="20"/>
                <w:szCs w:val="20"/>
              </w:rPr>
              <w:t>Appeal Selection</w:t>
            </w:r>
          </w:p>
        </w:tc>
        <w:tc>
          <w:tcPr>
            <w:tcW w:w="990" w:type="dxa"/>
            <w:tcBorders>
              <w:top w:val="nil"/>
              <w:left w:val="nil"/>
              <w:bottom w:val="nil"/>
              <w:right w:val="nil"/>
            </w:tcBorders>
            <w:shd w:val="clear" w:color="auto" w:fill="auto"/>
            <w:noWrap/>
            <w:vAlign w:val="bottom"/>
            <w:hideMark/>
          </w:tcPr>
          <w:p w14:paraId="5F63E0F5" w14:textId="07F078A6" w:rsidR="00E83E1A" w:rsidRPr="008D1144" w:rsidRDefault="00E83E1A" w:rsidP="00E83E1A">
            <w:pPr>
              <w:jc w:val="center"/>
              <w:rPr>
                <w:sz w:val="20"/>
                <w:szCs w:val="20"/>
              </w:rPr>
            </w:pPr>
            <w:r w:rsidRPr="008D1144">
              <w:rPr>
                <w:sz w:val="20"/>
                <w:szCs w:val="20"/>
              </w:rPr>
              <w:t>0.</w:t>
            </w:r>
            <w:r w:rsidR="002E0AAC">
              <w:rPr>
                <w:sz w:val="20"/>
                <w:szCs w:val="20"/>
              </w:rPr>
              <w:t>31</w:t>
            </w:r>
          </w:p>
        </w:tc>
        <w:tc>
          <w:tcPr>
            <w:tcW w:w="1080" w:type="dxa"/>
            <w:tcBorders>
              <w:top w:val="nil"/>
              <w:left w:val="nil"/>
              <w:bottom w:val="nil"/>
              <w:right w:val="nil"/>
            </w:tcBorders>
            <w:shd w:val="clear" w:color="auto" w:fill="auto"/>
            <w:noWrap/>
            <w:vAlign w:val="bottom"/>
            <w:hideMark/>
          </w:tcPr>
          <w:p w14:paraId="15B9F9EA" w14:textId="36CA30C0" w:rsidR="00E83E1A" w:rsidRPr="008D1144" w:rsidRDefault="00E83E1A" w:rsidP="00E83E1A">
            <w:pPr>
              <w:jc w:val="center"/>
              <w:rPr>
                <w:sz w:val="20"/>
                <w:szCs w:val="20"/>
              </w:rPr>
            </w:pPr>
            <w:r w:rsidRPr="008D1144">
              <w:rPr>
                <w:sz w:val="20"/>
                <w:szCs w:val="20"/>
              </w:rPr>
              <w:t>0.</w:t>
            </w:r>
            <w:r w:rsidR="002E0AAC">
              <w:rPr>
                <w:sz w:val="20"/>
                <w:szCs w:val="20"/>
              </w:rPr>
              <w:t>42</w:t>
            </w:r>
          </w:p>
        </w:tc>
        <w:tc>
          <w:tcPr>
            <w:tcW w:w="1080" w:type="dxa"/>
            <w:tcBorders>
              <w:top w:val="nil"/>
              <w:left w:val="nil"/>
              <w:bottom w:val="nil"/>
              <w:right w:val="nil"/>
            </w:tcBorders>
            <w:shd w:val="clear" w:color="auto" w:fill="auto"/>
            <w:noWrap/>
            <w:vAlign w:val="bottom"/>
            <w:hideMark/>
          </w:tcPr>
          <w:p w14:paraId="1AB5307F" w14:textId="77777777" w:rsidR="00E83E1A" w:rsidRPr="008D1144" w:rsidRDefault="00E83E1A" w:rsidP="00E83E1A">
            <w:pPr>
              <w:jc w:val="center"/>
              <w:rPr>
                <w:sz w:val="20"/>
                <w:szCs w:val="20"/>
              </w:rPr>
            </w:pPr>
            <w:r w:rsidRPr="008D1144">
              <w:rPr>
                <w:sz w:val="20"/>
                <w:szCs w:val="20"/>
              </w:rPr>
              <w:t>0</w:t>
            </w:r>
          </w:p>
        </w:tc>
        <w:tc>
          <w:tcPr>
            <w:tcW w:w="1260" w:type="dxa"/>
            <w:tcBorders>
              <w:top w:val="nil"/>
              <w:left w:val="nil"/>
              <w:bottom w:val="nil"/>
              <w:right w:val="nil"/>
            </w:tcBorders>
            <w:shd w:val="clear" w:color="auto" w:fill="auto"/>
            <w:noWrap/>
            <w:vAlign w:val="bottom"/>
            <w:hideMark/>
          </w:tcPr>
          <w:p w14:paraId="34122B3D" w14:textId="77777777" w:rsidR="00E83E1A" w:rsidRPr="008D1144" w:rsidRDefault="00E83E1A" w:rsidP="00E83E1A">
            <w:pPr>
              <w:jc w:val="center"/>
              <w:rPr>
                <w:sz w:val="20"/>
                <w:szCs w:val="20"/>
              </w:rPr>
            </w:pPr>
            <w:r w:rsidRPr="008D1144">
              <w:rPr>
                <w:sz w:val="20"/>
                <w:szCs w:val="20"/>
              </w:rPr>
              <w:t>1</w:t>
            </w:r>
          </w:p>
        </w:tc>
      </w:tr>
      <w:tr w:rsidR="008D1144" w:rsidRPr="008D1144" w14:paraId="3509442D" w14:textId="77777777" w:rsidTr="00790472">
        <w:trPr>
          <w:trHeight w:val="255"/>
        </w:trPr>
        <w:tc>
          <w:tcPr>
            <w:tcW w:w="2070" w:type="dxa"/>
            <w:tcBorders>
              <w:top w:val="nil"/>
              <w:left w:val="nil"/>
              <w:bottom w:val="nil"/>
              <w:right w:val="nil"/>
            </w:tcBorders>
            <w:shd w:val="clear" w:color="auto" w:fill="auto"/>
            <w:noWrap/>
            <w:vAlign w:val="bottom"/>
            <w:hideMark/>
          </w:tcPr>
          <w:p w14:paraId="160EA2B1" w14:textId="77777777" w:rsidR="00E83E1A" w:rsidRPr="008D1144" w:rsidRDefault="00E83E1A" w:rsidP="00E83E1A">
            <w:pPr>
              <w:rPr>
                <w:sz w:val="20"/>
                <w:szCs w:val="20"/>
              </w:rPr>
            </w:pPr>
            <w:r w:rsidRPr="008D1144">
              <w:rPr>
                <w:sz w:val="20"/>
                <w:szCs w:val="20"/>
              </w:rPr>
              <w:t>Article XXII</w:t>
            </w:r>
          </w:p>
        </w:tc>
        <w:tc>
          <w:tcPr>
            <w:tcW w:w="1710" w:type="dxa"/>
            <w:tcBorders>
              <w:top w:val="nil"/>
              <w:left w:val="nil"/>
              <w:bottom w:val="nil"/>
              <w:right w:val="nil"/>
            </w:tcBorders>
            <w:shd w:val="clear" w:color="auto" w:fill="auto"/>
            <w:noWrap/>
            <w:vAlign w:val="bottom"/>
            <w:hideMark/>
          </w:tcPr>
          <w:p w14:paraId="4A842CA7" w14:textId="77777777" w:rsidR="00E83E1A" w:rsidRPr="008D1144" w:rsidRDefault="00E83E1A" w:rsidP="00E83E1A">
            <w:pPr>
              <w:rPr>
                <w:sz w:val="20"/>
                <w:szCs w:val="20"/>
              </w:rPr>
            </w:pPr>
            <w:r w:rsidRPr="008D1144">
              <w:rPr>
                <w:sz w:val="20"/>
                <w:szCs w:val="20"/>
              </w:rPr>
              <w:t>Appeal Selection</w:t>
            </w:r>
          </w:p>
        </w:tc>
        <w:tc>
          <w:tcPr>
            <w:tcW w:w="990" w:type="dxa"/>
            <w:tcBorders>
              <w:top w:val="nil"/>
              <w:left w:val="nil"/>
              <w:bottom w:val="nil"/>
              <w:right w:val="nil"/>
            </w:tcBorders>
            <w:shd w:val="clear" w:color="auto" w:fill="auto"/>
            <w:noWrap/>
            <w:vAlign w:val="bottom"/>
            <w:hideMark/>
          </w:tcPr>
          <w:p w14:paraId="4BB1E007" w14:textId="1F7A8E0C" w:rsidR="00E83E1A" w:rsidRPr="008D1144" w:rsidRDefault="00E83E1A" w:rsidP="00E83E1A">
            <w:pPr>
              <w:jc w:val="center"/>
              <w:rPr>
                <w:sz w:val="20"/>
                <w:szCs w:val="20"/>
              </w:rPr>
            </w:pPr>
            <w:r w:rsidRPr="008D1144">
              <w:rPr>
                <w:sz w:val="20"/>
                <w:szCs w:val="20"/>
              </w:rPr>
              <w:t>0.</w:t>
            </w:r>
            <w:r w:rsidR="002E0AAC">
              <w:rPr>
                <w:sz w:val="20"/>
                <w:szCs w:val="20"/>
              </w:rPr>
              <w:t>64</w:t>
            </w:r>
          </w:p>
        </w:tc>
        <w:tc>
          <w:tcPr>
            <w:tcW w:w="1080" w:type="dxa"/>
            <w:tcBorders>
              <w:top w:val="nil"/>
              <w:left w:val="nil"/>
              <w:bottom w:val="nil"/>
              <w:right w:val="nil"/>
            </w:tcBorders>
            <w:shd w:val="clear" w:color="auto" w:fill="auto"/>
            <w:noWrap/>
            <w:vAlign w:val="bottom"/>
            <w:hideMark/>
          </w:tcPr>
          <w:p w14:paraId="01EC52D3" w14:textId="5A736D86" w:rsidR="00E83E1A" w:rsidRPr="008D1144" w:rsidRDefault="00E83E1A" w:rsidP="00E83E1A">
            <w:pPr>
              <w:jc w:val="center"/>
              <w:rPr>
                <w:sz w:val="20"/>
                <w:szCs w:val="20"/>
              </w:rPr>
            </w:pPr>
            <w:r w:rsidRPr="008D1144">
              <w:rPr>
                <w:sz w:val="20"/>
                <w:szCs w:val="20"/>
              </w:rPr>
              <w:t>0.4</w:t>
            </w:r>
            <w:r w:rsidR="002E0AAC">
              <w:rPr>
                <w:sz w:val="20"/>
                <w:szCs w:val="20"/>
              </w:rPr>
              <w:t>8</w:t>
            </w:r>
          </w:p>
        </w:tc>
        <w:tc>
          <w:tcPr>
            <w:tcW w:w="1080" w:type="dxa"/>
            <w:tcBorders>
              <w:top w:val="nil"/>
              <w:left w:val="nil"/>
              <w:bottom w:val="nil"/>
              <w:right w:val="nil"/>
            </w:tcBorders>
            <w:shd w:val="clear" w:color="auto" w:fill="auto"/>
            <w:noWrap/>
            <w:vAlign w:val="bottom"/>
            <w:hideMark/>
          </w:tcPr>
          <w:p w14:paraId="623219CE" w14:textId="77777777" w:rsidR="00E83E1A" w:rsidRPr="008D1144" w:rsidRDefault="00E83E1A" w:rsidP="00E83E1A">
            <w:pPr>
              <w:jc w:val="center"/>
              <w:rPr>
                <w:sz w:val="20"/>
                <w:szCs w:val="20"/>
              </w:rPr>
            </w:pPr>
            <w:r w:rsidRPr="008D1144">
              <w:rPr>
                <w:sz w:val="20"/>
                <w:szCs w:val="20"/>
              </w:rPr>
              <w:t>0</w:t>
            </w:r>
          </w:p>
        </w:tc>
        <w:tc>
          <w:tcPr>
            <w:tcW w:w="1260" w:type="dxa"/>
            <w:tcBorders>
              <w:top w:val="nil"/>
              <w:left w:val="nil"/>
              <w:bottom w:val="nil"/>
              <w:right w:val="nil"/>
            </w:tcBorders>
            <w:shd w:val="clear" w:color="auto" w:fill="auto"/>
            <w:noWrap/>
            <w:vAlign w:val="bottom"/>
            <w:hideMark/>
          </w:tcPr>
          <w:p w14:paraId="3714D3AC" w14:textId="77777777" w:rsidR="00E83E1A" w:rsidRPr="008D1144" w:rsidRDefault="00E83E1A" w:rsidP="00E83E1A">
            <w:pPr>
              <w:jc w:val="center"/>
              <w:rPr>
                <w:sz w:val="20"/>
                <w:szCs w:val="20"/>
              </w:rPr>
            </w:pPr>
            <w:r w:rsidRPr="008D1144">
              <w:rPr>
                <w:sz w:val="20"/>
                <w:szCs w:val="20"/>
              </w:rPr>
              <w:t>1</w:t>
            </w:r>
          </w:p>
        </w:tc>
      </w:tr>
      <w:tr w:rsidR="008D1144" w:rsidRPr="008D1144" w14:paraId="34A34585" w14:textId="77777777" w:rsidTr="00790472">
        <w:trPr>
          <w:trHeight w:val="255"/>
        </w:trPr>
        <w:tc>
          <w:tcPr>
            <w:tcW w:w="2070" w:type="dxa"/>
            <w:tcBorders>
              <w:top w:val="nil"/>
              <w:left w:val="nil"/>
              <w:bottom w:val="nil"/>
              <w:right w:val="nil"/>
            </w:tcBorders>
            <w:shd w:val="clear" w:color="auto" w:fill="auto"/>
            <w:noWrap/>
            <w:vAlign w:val="bottom"/>
            <w:hideMark/>
          </w:tcPr>
          <w:p w14:paraId="3F895242" w14:textId="77777777" w:rsidR="00E83E1A" w:rsidRPr="008D1144" w:rsidRDefault="00E83E1A" w:rsidP="00E83E1A">
            <w:pPr>
              <w:rPr>
                <w:sz w:val="20"/>
                <w:szCs w:val="20"/>
              </w:rPr>
            </w:pPr>
            <w:r w:rsidRPr="008D1144">
              <w:rPr>
                <w:sz w:val="20"/>
                <w:szCs w:val="20"/>
              </w:rPr>
              <w:t>Systemic</w:t>
            </w:r>
          </w:p>
        </w:tc>
        <w:tc>
          <w:tcPr>
            <w:tcW w:w="1710" w:type="dxa"/>
            <w:tcBorders>
              <w:top w:val="nil"/>
              <w:left w:val="nil"/>
              <w:bottom w:val="nil"/>
              <w:right w:val="nil"/>
            </w:tcBorders>
            <w:shd w:val="clear" w:color="auto" w:fill="auto"/>
            <w:noWrap/>
            <w:vAlign w:val="bottom"/>
            <w:hideMark/>
          </w:tcPr>
          <w:p w14:paraId="122574A3" w14:textId="77777777" w:rsidR="00E83E1A" w:rsidRPr="008D1144" w:rsidRDefault="00E83E1A" w:rsidP="00E83E1A">
            <w:pPr>
              <w:rPr>
                <w:sz w:val="20"/>
                <w:szCs w:val="20"/>
              </w:rPr>
            </w:pPr>
            <w:r w:rsidRPr="008D1144">
              <w:rPr>
                <w:sz w:val="20"/>
                <w:szCs w:val="20"/>
              </w:rPr>
              <w:t>Appeal Selection</w:t>
            </w:r>
          </w:p>
        </w:tc>
        <w:tc>
          <w:tcPr>
            <w:tcW w:w="990" w:type="dxa"/>
            <w:tcBorders>
              <w:top w:val="nil"/>
              <w:left w:val="nil"/>
              <w:bottom w:val="nil"/>
              <w:right w:val="nil"/>
            </w:tcBorders>
            <w:shd w:val="clear" w:color="auto" w:fill="auto"/>
            <w:noWrap/>
            <w:vAlign w:val="bottom"/>
            <w:hideMark/>
          </w:tcPr>
          <w:p w14:paraId="41F84FB5" w14:textId="57F02F8B" w:rsidR="00E83E1A" w:rsidRPr="008D1144" w:rsidRDefault="00E83E1A" w:rsidP="00E83E1A">
            <w:pPr>
              <w:jc w:val="center"/>
              <w:rPr>
                <w:sz w:val="20"/>
                <w:szCs w:val="20"/>
              </w:rPr>
            </w:pPr>
            <w:r w:rsidRPr="008D1144">
              <w:rPr>
                <w:sz w:val="20"/>
                <w:szCs w:val="20"/>
              </w:rPr>
              <w:t>0.</w:t>
            </w:r>
            <w:r w:rsidR="002E0AAC">
              <w:rPr>
                <w:sz w:val="20"/>
                <w:szCs w:val="20"/>
              </w:rPr>
              <w:t>36</w:t>
            </w:r>
          </w:p>
        </w:tc>
        <w:tc>
          <w:tcPr>
            <w:tcW w:w="1080" w:type="dxa"/>
            <w:tcBorders>
              <w:top w:val="nil"/>
              <w:left w:val="nil"/>
              <w:bottom w:val="nil"/>
              <w:right w:val="nil"/>
            </w:tcBorders>
            <w:shd w:val="clear" w:color="auto" w:fill="auto"/>
            <w:noWrap/>
            <w:vAlign w:val="bottom"/>
            <w:hideMark/>
          </w:tcPr>
          <w:p w14:paraId="6E1698F6" w14:textId="77777777" w:rsidR="00E83E1A" w:rsidRPr="008D1144" w:rsidRDefault="00E83E1A" w:rsidP="00E83E1A">
            <w:pPr>
              <w:jc w:val="center"/>
              <w:rPr>
                <w:sz w:val="20"/>
                <w:szCs w:val="20"/>
              </w:rPr>
            </w:pPr>
            <w:r w:rsidRPr="008D1144">
              <w:rPr>
                <w:sz w:val="20"/>
                <w:szCs w:val="20"/>
              </w:rPr>
              <w:t>0.48</w:t>
            </w:r>
          </w:p>
        </w:tc>
        <w:tc>
          <w:tcPr>
            <w:tcW w:w="1080" w:type="dxa"/>
            <w:tcBorders>
              <w:top w:val="nil"/>
              <w:left w:val="nil"/>
              <w:bottom w:val="nil"/>
              <w:right w:val="nil"/>
            </w:tcBorders>
            <w:shd w:val="clear" w:color="auto" w:fill="auto"/>
            <w:noWrap/>
            <w:vAlign w:val="bottom"/>
            <w:hideMark/>
          </w:tcPr>
          <w:p w14:paraId="73F6F6C5" w14:textId="77777777" w:rsidR="00E83E1A" w:rsidRPr="008D1144" w:rsidRDefault="00E83E1A" w:rsidP="00E83E1A">
            <w:pPr>
              <w:jc w:val="center"/>
              <w:rPr>
                <w:sz w:val="20"/>
                <w:szCs w:val="20"/>
              </w:rPr>
            </w:pPr>
            <w:r w:rsidRPr="008D1144">
              <w:rPr>
                <w:sz w:val="20"/>
                <w:szCs w:val="20"/>
              </w:rPr>
              <w:t>0</w:t>
            </w:r>
          </w:p>
        </w:tc>
        <w:tc>
          <w:tcPr>
            <w:tcW w:w="1260" w:type="dxa"/>
            <w:tcBorders>
              <w:top w:val="nil"/>
              <w:left w:val="nil"/>
              <w:bottom w:val="nil"/>
              <w:right w:val="nil"/>
            </w:tcBorders>
            <w:shd w:val="clear" w:color="auto" w:fill="auto"/>
            <w:noWrap/>
            <w:vAlign w:val="bottom"/>
            <w:hideMark/>
          </w:tcPr>
          <w:p w14:paraId="6465E8DD" w14:textId="77777777" w:rsidR="00E83E1A" w:rsidRPr="008D1144" w:rsidRDefault="00E83E1A" w:rsidP="00E83E1A">
            <w:pPr>
              <w:jc w:val="center"/>
              <w:rPr>
                <w:sz w:val="20"/>
                <w:szCs w:val="20"/>
              </w:rPr>
            </w:pPr>
            <w:r w:rsidRPr="008D1144">
              <w:rPr>
                <w:sz w:val="20"/>
                <w:szCs w:val="20"/>
              </w:rPr>
              <w:t>1</w:t>
            </w:r>
          </w:p>
        </w:tc>
      </w:tr>
      <w:tr w:rsidR="00E83E1A" w:rsidRPr="008D1144" w14:paraId="5F27CA03" w14:textId="77777777" w:rsidTr="00790472">
        <w:trPr>
          <w:trHeight w:val="255"/>
        </w:trPr>
        <w:tc>
          <w:tcPr>
            <w:tcW w:w="2070" w:type="dxa"/>
            <w:tcBorders>
              <w:top w:val="nil"/>
              <w:left w:val="nil"/>
              <w:bottom w:val="single" w:sz="4" w:space="0" w:color="auto"/>
              <w:right w:val="nil"/>
            </w:tcBorders>
            <w:shd w:val="clear" w:color="auto" w:fill="auto"/>
            <w:noWrap/>
            <w:vAlign w:val="bottom"/>
            <w:hideMark/>
          </w:tcPr>
          <w:p w14:paraId="76AED3FB" w14:textId="77777777" w:rsidR="00E83E1A" w:rsidRPr="008D1144" w:rsidRDefault="00E83E1A" w:rsidP="00E83E1A">
            <w:pPr>
              <w:rPr>
                <w:sz w:val="20"/>
                <w:szCs w:val="20"/>
              </w:rPr>
            </w:pPr>
            <w:r w:rsidRPr="008D1144">
              <w:rPr>
                <w:sz w:val="20"/>
                <w:szCs w:val="20"/>
              </w:rPr>
              <w:t> </w:t>
            </w:r>
          </w:p>
        </w:tc>
        <w:tc>
          <w:tcPr>
            <w:tcW w:w="1710" w:type="dxa"/>
            <w:tcBorders>
              <w:top w:val="nil"/>
              <w:left w:val="nil"/>
              <w:bottom w:val="single" w:sz="4" w:space="0" w:color="auto"/>
              <w:right w:val="nil"/>
            </w:tcBorders>
            <w:shd w:val="clear" w:color="auto" w:fill="auto"/>
            <w:noWrap/>
            <w:vAlign w:val="bottom"/>
            <w:hideMark/>
          </w:tcPr>
          <w:p w14:paraId="2C074E21" w14:textId="77777777" w:rsidR="00E83E1A" w:rsidRPr="008D1144" w:rsidRDefault="00E83E1A" w:rsidP="00E83E1A">
            <w:pPr>
              <w:rPr>
                <w:sz w:val="20"/>
                <w:szCs w:val="20"/>
              </w:rPr>
            </w:pPr>
            <w:r w:rsidRPr="008D1144">
              <w:rPr>
                <w:sz w:val="20"/>
                <w:szCs w:val="20"/>
              </w:rPr>
              <w:t> </w:t>
            </w:r>
          </w:p>
        </w:tc>
        <w:tc>
          <w:tcPr>
            <w:tcW w:w="990" w:type="dxa"/>
            <w:tcBorders>
              <w:top w:val="nil"/>
              <w:left w:val="nil"/>
              <w:bottom w:val="single" w:sz="4" w:space="0" w:color="auto"/>
              <w:right w:val="nil"/>
            </w:tcBorders>
            <w:shd w:val="clear" w:color="auto" w:fill="auto"/>
            <w:noWrap/>
            <w:vAlign w:val="bottom"/>
            <w:hideMark/>
          </w:tcPr>
          <w:p w14:paraId="2F4D0AE7" w14:textId="77777777" w:rsidR="00E83E1A" w:rsidRPr="008D1144" w:rsidRDefault="00E83E1A" w:rsidP="00E83E1A">
            <w:pPr>
              <w:jc w:val="center"/>
              <w:rPr>
                <w:sz w:val="20"/>
                <w:szCs w:val="20"/>
              </w:rPr>
            </w:pPr>
            <w:r w:rsidRPr="008D1144">
              <w:rPr>
                <w:sz w:val="20"/>
                <w:szCs w:val="20"/>
              </w:rPr>
              <w:t> </w:t>
            </w:r>
          </w:p>
        </w:tc>
        <w:tc>
          <w:tcPr>
            <w:tcW w:w="1080" w:type="dxa"/>
            <w:tcBorders>
              <w:top w:val="nil"/>
              <w:left w:val="nil"/>
              <w:bottom w:val="single" w:sz="4" w:space="0" w:color="auto"/>
              <w:right w:val="nil"/>
            </w:tcBorders>
            <w:shd w:val="clear" w:color="auto" w:fill="auto"/>
            <w:noWrap/>
            <w:vAlign w:val="bottom"/>
            <w:hideMark/>
          </w:tcPr>
          <w:p w14:paraId="39A7FB43" w14:textId="77777777" w:rsidR="00E83E1A" w:rsidRPr="008D1144" w:rsidRDefault="00E83E1A" w:rsidP="00E83E1A">
            <w:pPr>
              <w:jc w:val="center"/>
              <w:rPr>
                <w:sz w:val="20"/>
                <w:szCs w:val="20"/>
              </w:rPr>
            </w:pPr>
            <w:r w:rsidRPr="008D1144">
              <w:rPr>
                <w:sz w:val="20"/>
                <w:szCs w:val="20"/>
              </w:rPr>
              <w:t> </w:t>
            </w:r>
          </w:p>
        </w:tc>
        <w:tc>
          <w:tcPr>
            <w:tcW w:w="1080" w:type="dxa"/>
            <w:tcBorders>
              <w:top w:val="nil"/>
              <w:left w:val="nil"/>
              <w:bottom w:val="single" w:sz="4" w:space="0" w:color="auto"/>
              <w:right w:val="nil"/>
            </w:tcBorders>
            <w:shd w:val="clear" w:color="auto" w:fill="auto"/>
            <w:noWrap/>
            <w:vAlign w:val="bottom"/>
            <w:hideMark/>
          </w:tcPr>
          <w:p w14:paraId="7C5F0DC8" w14:textId="77777777" w:rsidR="00E83E1A" w:rsidRPr="008D1144" w:rsidRDefault="00E83E1A" w:rsidP="00E83E1A">
            <w:pPr>
              <w:jc w:val="center"/>
              <w:rPr>
                <w:sz w:val="20"/>
                <w:szCs w:val="20"/>
              </w:rPr>
            </w:pPr>
            <w:r w:rsidRPr="008D1144">
              <w:rPr>
                <w:sz w:val="20"/>
                <w:szCs w:val="20"/>
              </w:rPr>
              <w:t> </w:t>
            </w:r>
          </w:p>
        </w:tc>
        <w:tc>
          <w:tcPr>
            <w:tcW w:w="1260" w:type="dxa"/>
            <w:tcBorders>
              <w:top w:val="nil"/>
              <w:left w:val="nil"/>
              <w:bottom w:val="single" w:sz="4" w:space="0" w:color="auto"/>
              <w:right w:val="nil"/>
            </w:tcBorders>
            <w:shd w:val="clear" w:color="auto" w:fill="auto"/>
            <w:noWrap/>
            <w:vAlign w:val="bottom"/>
            <w:hideMark/>
          </w:tcPr>
          <w:p w14:paraId="65A0A6B1" w14:textId="77777777" w:rsidR="00E83E1A" w:rsidRPr="008D1144" w:rsidRDefault="00E83E1A" w:rsidP="00E83E1A">
            <w:pPr>
              <w:jc w:val="center"/>
              <w:rPr>
                <w:sz w:val="20"/>
                <w:szCs w:val="20"/>
              </w:rPr>
            </w:pPr>
            <w:r w:rsidRPr="008D1144">
              <w:rPr>
                <w:sz w:val="20"/>
                <w:szCs w:val="20"/>
              </w:rPr>
              <w:t> </w:t>
            </w:r>
          </w:p>
        </w:tc>
      </w:tr>
    </w:tbl>
    <w:p w14:paraId="147DBCA5" w14:textId="77777777" w:rsidR="00E83E1A" w:rsidRPr="008D1144" w:rsidRDefault="00E83E1A" w:rsidP="00E83E1A">
      <w:pPr>
        <w:pStyle w:val="NoSpacing"/>
        <w:rPr>
          <w:rFonts w:ascii="Times New Roman" w:hAnsi="Times New Roman" w:cs="Times New Roman"/>
          <w:sz w:val="24"/>
          <w:szCs w:val="24"/>
        </w:rPr>
      </w:pPr>
    </w:p>
    <w:p w14:paraId="36BABA78" w14:textId="77777777" w:rsidR="00E83E1A" w:rsidRPr="008D1144" w:rsidRDefault="00E83E1A">
      <w:r w:rsidRPr="008D1144">
        <w:br w:type="page"/>
      </w:r>
    </w:p>
    <w:p w14:paraId="34904DBC" w14:textId="209552A4" w:rsidR="00E83E1A" w:rsidRPr="008D1144" w:rsidRDefault="00E83E1A" w:rsidP="00E83E1A">
      <w:pPr>
        <w:pStyle w:val="NoSpacing"/>
        <w:rPr>
          <w:rFonts w:ascii="Times New Roman" w:hAnsi="Times New Roman" w:cs="Times New Roman"/>
          <w:b/>
          <w:sz w:val="24"/>
          <w:szCs w:val="24"/>
        </w:rPr>
      </w:pPr>
      <w:r w:rsidRPr="008D1144">
        <w:rPr>
          <w:rFonts w:ascii="Times New Roman" w:hAnsi="Times New Roman" w:cs="Times New Roman"/>
          <w:b/>
          <w:sz w:val="24"/>
          <w:szCs w:val="24"/>
        </w:rPr>
        <w:lastRenderedPageBreak/>
        <w:t xml:space="preserve">Table A2. Alternative </w:t>
      </w:r>
      <w:r w:rsidR="00C82168" w:rsidRPr="008D1144">
        <w:rPr>
          <w:rFonts w:ascii="Times New Roman" w:hAnsi="Times New Roman" w:cs="Times New Roman"/>
          <w:b/>
          <w:sz w:val="24"/>
          <w:szCs w:val="24"/>
        </w:rPr>
        <w:t>b</w:t>
      </w:r>
      <w:r w:rsidRPr="008D1144">
        <w:rPr>
          <w:rFonts w:ascii="Times New Roman" w:hAnsi="Times New Roman" w:cs="Times New Roman"/>
          <w:b/>
          <w:sz w:val="24"/>
          <w:szCs w:val="24"/>
        </w:rPr>
        <w:t xml:space="preserve">aseline </w:t>
      </w:r>
      <w:r w:rsidR="00C82168" w:rsidRPr="008D1144">
        <w:rPr>
          <w:rFonts w:ascii="Times New Roman" w:hAnsi="Times New Roman" w:cs="Times New Roman"/>
          <w:b/>
          <w:sz w:val="24"/>
          <w:szCs w:val="24"/>
        </w:rPr>
        <w:t>e</w:t>
      </w:r>
      <w:r w:rsidRPr="008D1144">
        <w:rPr>
          <w:rFonts w:ascii="Times New Roman" w:hAnsi="Times New Roman" w:cs="Times New Roman"/>
          <w:b/>
          <w:sz w:val="24"/>
          <w:szCs w:val="24"/>
        </w:rPr>
        <w:t>stimations</w:t>
      </w:r>
      <w:r w:rsidR="00C82168" w:rsidRPr="008D1144">
        <w:rPr>
          <w:rFonts w:ascii="Times New Roman" w:hAnsi="Times New Roman" w:cs="Times New Roman"/>
          <w:b/>
          <w:sz w:val="24"/>
          <w:szCs w:val="24"/>
        </w:rPr>
        <w:t xml:space="preserve"> </w:t>
      </w:r>
    </w:p>
    <w:p w14:paraId="104B0CBF" w14:textId="77777777" w:rsidR="00D76E2B" w:rsidRPr="008D1144" w:rsidRDefault="00D76E2B" w:rsidP="00E83E1A">
      <w:pPr>
        <w:pStyle w:val="NoSpacing"/>
        <w:rPr>
          <w:rFonts w:ascii="Times New Roman" w:hAnsi="Times New Roman" w:cs="Times New Roman"/>
          <w:b/>
          <w:sz w:val="24"/>
          <w:szCs w:val="24"/>
        </w:rPr>
      </w:pPr>
    </w:p>
    <w:tbl>
      <w:tblPr>
        <w:tblW w:w="7760" w:type="dxa"/>
        <w:tblLook w:val="04A0" w:firstRow="1" w:lastRow="0" w:firstColumn="1" w:lastColumn="0" w:noHBand="0" w:noVBand="1"/>
      </w:tblPr>
      <w:tblGrid>
        <w:gridCol w:w="1960"/>
        <w:gridCol w:w="1160"/>
        <w:gridCol w:w="1160"/>
        <w:gridCol w:w="1160"/>
        <w:gridCol w:w="1160"/>
        <w:gridCol w:w="1160"/>
      </w:tblGrid>
      <w:tr w:rsidR="008D1144" w:rsidRPr="008D1144" w14:paraId="263339E4" w14:textId="77777777" w:rsidTr="00E83E1A">
        <w:trPr>
          <w:trHeight w:val="255"/>
        </w:trPr>
        <w:tc>
          <w:tcPr>
            <w:tcW w:w="1960" w:type="dxa"/>
            <w:tcBorders>
              <w:top w:val="single" w:sz="4" w:space="0" w:color="000000"/>
              <w:left w:val="nil"/>
              <w:bottom w:val="nil"/>
              <w:right w:val="nil"/>
            </w:tcBorders>
            <w:shd w:val="clear" w:color="auto" w:fill="auto"/>
            <w:noWrap/>
            <w:vAlign w:val="bottom"/>
            <w:hideMark/>
          </w:tcPr>
          <w:p w14:paraId="1F02EB5B" w14:textId="77777777" w:rsidR="00E83E1A" w:rsidRPr="008D1144" w:rsidRDefault="00E83E1A" w:rsidP="00E83E1A">
            <w:pPr>
              <w:rPr>
                <w:sz w:val="20"/>
                <w:szCs w:val="20"/>
              </w:rPr>
            </w:pPr>
            <w:r w:rsidRPr="008D1144">
              <w:rPr>
                <w:sz w:val="20"/>
                <w:szCs w:val="20"/>
              </w:rPr>
              <w:t> </w:t>
            </w:r>
          </w:p>
        </w:tc>
        <w:tc>
          <w:tcPr>
            <w:tcW w:w="1160" w:type="dxa"/>
            <w:tcBorders>
              <w:top w:val="single" w:sz="4" w:space="0" w:color="000000"/>
              <w:left w:val="nil"/>
              <w:bottom w:val="nil"/>
              <w:right w:val="nil"/>
            </w:tcBorders>
            <w:shd w:val="clear" w:color="auto" w:fill="auto"/>
            <w:noWrap/>
            <w:vAlign w:val="bottom"/>
            <w:hideMark/>
          </w:tcPr>
          <w:p w14:paraId="4E0BD587" w14:textId="77777777" w:rsidR="00E83E1A" w:rsidRPr="008D1144" w:rsidRDefault="00E83E1A" w:rsidP="00E83E1A">
            <w:pPr>
              <w:jc w:val="center"/>
              <w:rPr>
                <w:b/>
                <w:bCs/>
                <w:sz w:val="20"/>
                <w:szCs w:val="20"/>
              </w:rPr>
            </w:pPr>
            <w:r w:rsidRPr="008D1144">
              <w:rPr>
                <w:b/>
                <w:bCs/>
                <w:sz w:val="20"/>
                <w:szCs w:val="20"/>
              </w:rPr>
              <w:t>(</w:t>
            </w:r>
            <w:r w:rsidR="00FF57B8" w:rsidRPr="008D1144">
              <w:rPr>
                <w:b/>
                <w:bCs/>
                <w:sz w:val="20"/>
                <w:szCs w:val="20"/>
              </w:rPr>
              <w:t>A</w:t>
            </w:r>
            <w:r w:rsidRPr="008D1144">
              <w:rPr>
                <w:b/>
                <w:bCs/>
                <w:sz w:val="20"/>
                <w:szCs w:val="20"/>
              </w:rPr>
              <w:t>1)</w:t>
            </w:r>
          </w:p>
        </w:tc>
        <w:tc>
          <w:tcPr>
            <w:tcW w:w="1160" w:type="dxa"/>
            <w:tcBorders>
              <w:top w:val="single" w:sz="4" w:space="0" w:color="000000"/>
              <w:left w:val="nil"/>
              <w:bottom w:val="nil"/>
              <w:right w:val="nil"/>
            </w:tcBorders>
            <w:shd w:val="clear" w:color="auto" w:fill="auto"/>
            <w:noWrap/>
            <w:vAlign w:val="bottom"/>
            <w:hideMark/>
          </w:tcPr>
          <w:p w14:paraId="370B8338" w14:textId="77777777" w:rsidR="00E83E1A" w:rsidRPr="008D1144" w:rsidRDefault="00E83E1A" w:rsidP="00E83E1A">
            <w:pPr>
              <w:jc w:val="center"/>
              <w:rPr>
                <w:b/>
                <w:bCs/>
                <w:sz w:val="20"/>
                <w:szCs w:val="20"/>
              </w:rPr>
            </w:pPr>
            <w:r w:rsidRPr="008D1144">
              <w:rPr>
                <w:b/>
                <w:bCs/>
                <w:sz w:val="20"/>
                <w:szCs w:val="20"/>
              </w:rPr>
              <w:t>(</w:t>
            </w:r>
            <w:r w:rsidR="00FF57B8" w:rsidRPr="008D1144">
              <w:rPr>
                <w:b/>
                <w:bCs/>
                <w:sz w:val="20"/>
                <w:szCs w:val="20"/>
              </w:rPr>
              <w:t>A</w:t>
            </w:r>
            <w:r w:rsidRPr="008D1144">
              <w:rPr>
                <w:b/>
                <w:bCs/>
                <w:sz w:val="20"/>
                <w:szCs w:val="20"/>
              </w:rPr>
              <w:t>2)</w:t>
            </w:r>
          </w:p>
        </w:tc>
        <w:tc>
          <w:tcPr>
            <w:tcW w:w="1160" w:type="dxa"/>
            <w:tcBorders>
              <w:top w:val="single" w:sz="4" w:space="0" w:color="000000"/>
              <w:left w:val="nil"/>
              <w:bottom w:val="nil"/>
              <w:right w:val="nil"/>
            </w:tcBorders>
            <w:shd w:val="clear" w:color="auto" w:fill="auto"/>
            <w:noWrap/>
            <w:vAlign w:val="bottom"/>
            <w:hideMark/>
          </w:tcPr>
          <w:p w14:paraId="4FB5D9C1" w14:textId="77777777" w:rsidR="00E83E1A" w:rsidRPr="008D1144" w:rsidRDefault="00E83E1A" w:rsidP="00E83E1A">
            <w:pPr>
              <w:jc w:val="center"/>
              <w:rPr>
                <w:b/>
                <w:bCs/>
                <w:sz w:val="20"/>
                <w:szCs w:val="20"/>
              </w:rPr>
            </w:pPr>
            <w:r w:rsidRPr="008D1144">
              <w:rPr>
                <w:b/>
                <w:bCs/>
                <w:sz w:val="20"/>
                <w:szCs w:val="20"/>
              </w:rPr>
              <w:t>(</w:t>
            </w:r>
            <w:r w:rsidR="00FF57B8" w:rsidRPr="008D1144">
              <w:rPr>
                <w:b/>
                <w:bCs/>
                <w:sz w:val="20"/>
                <w:szCs w:val="20"/>
              </w:rPr>
              <w:t>A</w:t>
            </w:r>
            <w:r w:rsidRPr="008D1144">
              <w:rPr>
                <w:b/>
                <w:bCs/>
                <w:sz w:val="20"/>
                <w:szCs w:val="20"/>
              </w:rPr>
              <w:t>3)</w:t>
            </w:r>
          </w:p>
        </w:tc>
        <w:tc>
          <w:tcPr>
            <w:tcW w:w="1160" w:type="dxa"/>
            <w:tcBorders>
              <w:top w:val="single" w:sz="4" w:space="0" w:color="000000"/>
              <w:left w:val="nil"/>
              <w:bottom w:val="nil"/>
              <w:right w:val="nil"/>
            </w:tcBorders>
            <w:shd w:val="clear" w:color="auto" w:fill="auto"/>
            <w:noWrap/>
            <w:vAlign w:val="bottom"/>
            <w:hideMark/>
          </w:tcPr>
          <w:p w14:paraId="0E6F95DC" w14:textId="77777777" w:rsidR="00E83E1A" w:rsidRPr="008D1144" w:rsidRDefault="00E83E1A" w:rsidP="00E83E1A">
            <w:pPr>
              <w:jc w:val="center"/>
              <w:rPr>
                <w:b/>
                <w:bCs/>
                <w:sz w:val="20"/>
                <w:szCs w:val="20"/>
              </w:rPr>
            </w:pPr>
            <w:r w:rsidRPr="008D1144">
              <w:rPr>
                <w:b/>
                <w:bCs/>
                <w:sz w:val="20"/>
                <w:szCs w:val="20"/>
              </w:rPr>
              <w:t>(</w:t>
            </w:r>
            <w:r w:rsidR="00FF57B8" w:rsidRPr="008D1144">
              <w:rPr>
                <w:b/>
                <w:bCs/>
                <w:sz w:val="20"/>
                <w:szCs w:val="20"/>
              </w:rPr>
              <w:t>A</w:t>
            </w:r>
            <w:r w:rsidRPr="008D1144">
              <w:rPr>
                <w:b/>
                <w:bCs/>
                <w:sz w:val="20"/>
                <w:szCs w:val="20"/>
              </w:rPr>
              <w:t>4)</w:t>
            </w:r>
          </w:p>
        </w:tc>
        <w:tc>
          <w:tcPr>
            <w:tcW w:w="1160" w:type="dxa"/>
            <w:tcBorders>
              <w:top w:val="single" w:sz="4" w:space="0" w:color="000000"/>
              <w:left w:val="nil"/>
              <w:bottom w:val="nil"/>
              <w:right w:val="nil"/>
            </w:tcBorders>
            <w:shd w:val="clear" w:color="auto" w:fill="auto"/>
            <w:noWrap/>
            <w:vAlign w:val="bottom"/>
            <w:hideMark/>
          </w:tcPr>
          <w:p w14:paraId="69D4DD1B" w14:textId="77777777" w:rsidR="00E83E1A" w:rsidRPr="008D1144" w:rsidRDefault="00E83E1A" w:rsidP="00E83E1A">
            <w:pPr>
              <w:jc w:val="center"/>
              <w:rPr>
                <w:b/>
                <w:bCs/>
                <w:sz w:val="20"/>
                <w:szCs w:val="20"/>
              </w:rPr>
            </w:pPr>
            <w:r w:rsidRPr="008D1144">
              <w:rPr>
                <w:b/>
                <w:bCs/>
                <w:sz w:val="20"/>
                <w:szCs w:val="20"/>
              </w:rPr>
              <w:t>(</w:t>
            </w:r>
            <w:r w:rsidR="00FF57B8" w:rsidRPr="008D1144">
              <w:rPr>
                <w:b/>
                <w:bCs/>
                <w:sz w:val="20"/>
                <w:szCs w:val="20"/>
              </w:rPr>
              <w:t>A</w:t>
            </w:r>
            <w:r w:rsidRPr="008D1144">
              <w:rPr>
                <w:b/>
                <w:bCs/>
                <w:sz w:val="20"/>
                <w:szCs w:val="20"/>
              </w:rPr>
              <w:t>5)</w:t>
            </w:r>
          </w:p>
        </w:tc>
      </w:tr>
      <w:tr w:rsidR="008D1144" w:rsidRPr="008D1144" w14:paraId="2BB7A47E" w14:textId="77777777" w:rsidTr="00E83E1A">
        <w:trPr>
          <w:trHeight w:val="255"/>
        </w:trPr>
        <w:tc>
          <w:tcPr>
            <w:tcW w:w="1960" w:type="dxa"/>
            <w:tcBorders>
              <w:top w:val="nil"/>
              <w:left w:val="nil"/>
              <w:bottom w:val="nil"/>
              <w:right w:val="nil"/>
            </w:tcBorders>
            <w:shd w:val="clear" w:color="auto" w:fill="auto"/>
            <w:noWrap/>
            <w:vAlign w:val="bottom"/>
            <w:hideMark/>
          </w:tcPr>
          <w:p w14:paraId="16409495" w14:textId="77777777" w:rsidR="00E83E1A" w:rsidRPr="008D1144" w:rsidRDefault="00E83E1A" w:rsidP="00E83E1A">
            <w:pPr>
              <w:jc w:val="center"/>
              <w:rPr>
                <w:b/>
                <w:bCs/>
                <w:sz w:val="20"/>
                <w:szCs w:val="20"/>
              </w:rPr>
            </w:pPr>
          </w:p>
        </w:tc>
        <w:tc>
          <w:tcPr>
            <w:tcW w:w="1160" w:type="dxa"/>
            <w:tcBorders>
              <w:top w:val="nil"/>
              <w:left w:val="nil"/>
              <w:bottom w:val="nil"/>
              <w:right w:val="nil"/>
            </w:tcBorders>
            <w:shd w:val="clear" w:color="auto" w:fill="auto"/>
            <w:noWrap/>
            <w:vAlign w:val="bottom"/>
            <w:hideMark/>
          </w:tcPr>
          <w:p w14:paraId="4690C6CF" w14:textId="77777777" w:rsidR="00E83E1A" w:rsidRPr="008D1144" w:rsidRDefault="00E83E1A" w:rsidP="00E83E1A">
            <w:pPr>
              <w:jc w:val="center"/>
              <w:rPr>
                <w:i/>
                <w:iCs/>
                <w:sz w:val="20"/>
                <w:szCs w:val="20"/>
              </w:rPr>
            </w:pPr>
            <w:r w:rsidRPr="008D1144">
              <w:rPr>
                <w:i/>
                <w:iCs/>
                <w:sz w:val="20"/>
                <w:szCs w:val="20"/>
              </w:rPr>
              <w:t>On-time</w:t>
            </w:r>
          </w:p>
        </w:tc>
        <w:tc>
          <w:tcPr>
            <w:tcW w:w="1160" w:type="dxa"/>
            <w:tcBorders>
              <w:top w:val="nil"/>
              <w:left w:val="nil"/>
              <w:bottom w:val="nil"/>
              <w:right w:val="nil"/>
            </w:tcBorders>
            <w:shd w:val="clear" w:color="auto" w:fill="auto"/>
            <w:noWrap/>
            <w:vAlign w:val="bottom"/>
            <w:hideMark/>
          </w:tcPr>
          <w:p w14:paraId="3B27D342" w14:textId="77777777" w:rsidR="00E83E1A" w:rsidRPr="008D1144" w:rsidRDefault="00E83E1A" w:rsidP="00E83E1A">
            <w:pPr>
              <w:jc w:val="center"/>
              <w:rPr>
                <w:i/>
                <w:iCs/>
                <w:sz w:val="20"/>
                <w:szCs w:val="20"/>
              </w:rPr>
            </w:pPr>
            <w:r w:rsidRPr="008D1144">
              <w:rPr>
                <w:i/>
                <w:iCs/>
                <w:sz w:val="20"/>
                <w:szCs w:val="20"/>
              </w:rPr>
              <w:t>On-time</w:t>
            </w:r>
          </w:p>
        </w:tc>
        <w:tc>
          <w:tcPr>
            <w:tcW w:w="1160" w:type="dxa"/>
            <w:tcBorders>
              <w:top w:val="nil"/>
              <w:left w:val="nil"/>
              <w:bottom w:val="nil"/>
              <w:right w:val="nil"/>
            </w:tcBorders>
            <w:shd w:val="clear" w:color="auto" w:fill="auto"/>
            <w:noWrap/>
            <w:vAlign w:val="bottom"/>
            <w:hideMark/>
          </w:tcPr>
          <w:p w14:paraId="01E05F93" w14:textId="77777777" w:rsidR="00E83E1A" w:rsidRPr="008D1144" w:rsidRDefault="00E83E1A" w:rsidP="00E83E1A">
            <w:pPr>
              <w:jc w:val="center"/>
              <w:rPr>
                <w:i/>
                <w:iCs/>
                <w:sz w:val="20"/>
                <w:szCs w:val="20"/>
              </w:rPr>
            </w:pPr>
            <w:r w:rsidRPr="008D1144">
              <w:rPr>
                <w:i/>
                <w:iCs/>
                <w:sz w:val="20"/>
                <w:szCs w:val="20"/>
              </w:rPr>
              <w:t>On-time</w:t>
            </w:r>
          </w:p>
        </w:tc>
        <w:tc>
          <w:tcPr>
            <w:tcW w:w="1160" w:type="dxa"/>
            <w:tcBorders>
              <w:top w:val="nil"/>
              <w:left w:val="nil"/>
              <w:bottom w:val="nil"/>
              <w:right w:val="nil"/>
            </w:tcBorders>
            <w:shd w:val="clear" w:color="auto" w:fill="auto"/>
            <w:noWrap/>
            <w:vAlign w:val="bottom"/>
            <w:hideMark/>
          </w:tcPr>
          <w:p w14:paraId="17BF40A7" w14:textId="77777777" w:rsidR="00E83E1A" w:rsidRPr="008D1144" w:rsidRDefault="00E83E1A" w:rsidP="00E83E1A">
            <w:pPr>
              <w:jc w:val="center"/>
              <w:rPr>
                <w:i/>
                <w:iCs/>
                <w:sz w:val="20"/>
                <w:szCs w:val="20"/>
              </w:rPr>
            </w:pPr>
            <w:r w:rsidRPr="008D1144">
              <w:rPr>
                <w:i/>
                <w:iCs/>
                <w:sz w:val="20"/>
                <w:szCs w:val="20"/>
              </w:rPr>
              <w:t>On-time</w:t>
            </w:r>
          </w:p>
        </w:tc>
        <w:tc>
          <w:tcPr>
            <w:tcW w:w="1160" w:type="dxa"/>
            <w:tcBorders>
              <w:top w:val="nil"/>
              <w:left w:val="nil"/>
              <w:bottom w:val="nil"/>
              <w:right w:val="nil"/>
            </w:tcBorders>
            <w:shd w:val="clear" w:color="auto" w:fill="auto"/>
            <w:noWrap/>
            <w:vAlign w:val="bottom"/>
            <w:hideMark/>
          </w:tcPr>
          <w:p w14:paraId="1F200DA1" w14:textId="77777777" w:rsidR="00E83E1A" w:rsidRPr="008D1144" w:rsidRDefault="00E83E1A" w:rsidP="00E83E1A">
            <w:pPr>
              <w:jc w:val="center"/>
              <w:rPr>
                <w:i/>
                <w:iCs/>
                <w:sz w:val="20"/>
                <w:szCs w:val="20"/>
              </w:rPr>
            </w:pPr>
            <w:r w:rsidRPr="008D1144">
              <w:rPr>
                <w:i/>
                <w:iCs/>
                <w:sz w:val="20"/>
                <w:szCs w:val="20"/>
              </w:rPr>
              <w:t>On-time</w:t>
            </w:r>
          </w:p>
        </w:tc>
      </w:tr>
      <w:tr w:rsidR="008D1144" w:rsidRPr="008D1144" w14:paraId="36D1B101" w14:textId="77777777" w:rsidTr="00E83E1A">
        <w:trPr>
          <w:trHeight w:val="255"/>
        </w:trPr>
        <w:tc>
          <w:tcPr>
            <w:tcW w:w="1960" w:type="dxa"/>
            <w:tcBorders>
              <w:top w:val="nil"/>
              <w:left w:val="nil"/>
              <w:bottom w:val="nil"/>
              <w:right w:val="nil"/>
            </w:tcBorders>
            <w:shd w:val="clear" w:color="auto" w:fill="auto"/>
            <w:noWrap/>
            <w:vAlign w:val="bottom"/>
            <w:hideMark/>
          </w:tcPr>
          <w:p w14:paraId="3F2E48CB" w14:textId="77777777" w:rsidR="00E83E1A" w:rsidRPr="008D1144" w:rsidRDefault="00E83E1A" w:rsidP="00E83E1A">
            <w:pPr>
              <w:rPr>
                <w:sz w:val="20"/>
                <w:szCs w:val="20"/>
              </w:rPr>
            </w:pPr>
            <w:r w:rsidRPr="008D1144">
              <w:rPr>
                <w:sz w:val="20"/>
                <w:szCs w:val="20"/>
              </w:rPr>
              <w:t>VARIABLES</w:t>
            </w:r>
          </w:p>
        </w:tc>
        <w:tc>
          <w:tcPr>
            <w:tcW w:w="1160" w:type="dxa"/>
            <w:tcBorders>
              <w:top w:val="nil"/>
              <w:left w:val="nil"/>
              <w:bottom w:val="nil"/>
              <w:right w:val="nil"/>
            </w:tcBorders>
            <w:shd w:val="clear" w:color="auto" w:fill="auto"/>
            <w:noWrap/>
            <w:vAlign w:val="bottom"/>
            <w:hideMark/>
          </w:tcPr>
          <w:p w14:paraId="6DAB7779" w14:textId="0EB61EA6" w:rsidR="00E83E1A" w:rsidRPr="008D1144" w:rsidRDefault="00E83E1A" w:rsidP="00E83E1A">
            <w:pPr>
              <w:jc w:val="center"/>
              <w:rPr>
                <w:i/>
                <w:iCs/>
                <w:sz w:val="20"/>
                <w:szCs w:val="20"/>
              </w:rPr>
            </w:pPr>
            <w:r w:rsidRPr="008D1144">
              <w:rPr>
                <w:i/>
                <w:iCs/>
                <w:sz w:val="20"/>
                <w:szCs w:val="20"/>
              </w:rPr>
              <w:t>Comply</w:t>
            </w:r>
            <w:r w:rsidR="00F7717C" w:rsidRPr="008D1144">
              <w:rPr>
                <w:i/>
                <w:iCs/>
                <w:sz w:val="20"/>
                <w:szCs w:val="20"/>
              </w:rPr>
              <w:t xml:space="preserve"> (0/1)</w:t>
            </w:r>
          </w:p>
        </w:tc>
        <w:tc>
          <w:tcPr>
            <w:tcW w:w="1160" w:type="dxa"/>
            <w:tcBorders>
              <w:top w:val="nil"/>
              <w:left w:val="nil"/>
              <w:bottom w:val="nil"/>
              <w:right w:val="nil"/>
            </w:tcBorders>
            <w:shd w:val="clear" w:color="auto" w:fill="auto"/>
            <w:noWrap/>
            <w:vAlign w:val="bottom"/>
            <w:hideMark/>
          </w:tcPr>
          <w:p w14:paraId="66135417" w14:textId="20BCD7AA" w:rsidR="00E83E1A" w:rsidRPr="008D1144" w:rsidRDefault="00E83E1A" w:rsidP="00E83E1A">
            <w:pPr>
              <w:jc w:val="center"/>
              <w:rPr>
                <w:i/>
                <w:iCs/>
                <w:sz w:val="20"/>
                <w:szCs w:val="20"/>
              </w:rPr>
            </w:pPr>
            <w:r w:rsidRPr="008D1144">
              <w:rPr>
                <w:i/>
                <w:iCs/>
                <w:sz w:val="20"/>
                <w:szCs w:val="20"/>
              </w:rPr>
              <w:t>Comply</w:t>
            </w:r>
            <w:r w:rsidR="00F7717C" w:rsidRPr="008D1144">
              <w:rPr>
                <w:i/>
                <w:iCs/>
                <w:sz w:val="20"/>
                <w:szCs w:val="20"/>
              </w:rPr>
              <w:t xml:space="preserve"> (0/1)</w:t>
            </w:r>
          </w:p>
        </w:tc>
        <w:tc>
          <w:tcPr>
            <w:tcW w:w="1160" w:type="dxa"/>
            <w:tcBorders>
              <w:top w:val="nil"/>
              <w:left w:val="nil"/>
              <w:bottom w:val="nil"/>
              <w:right w:val="nil"/>
            </w:tcBorders>
            <w:shd w:val="clear" w:color="auto" w:fill="auto"/>
            <w:noWrap/>
            <w:vAlign w:val="bottom"/>
            <w:hideMark/>
          </w:tcPr>
          <w:p w14:paraId="2CCF9E62" w14:textId="77777777" w:rsidR="00E83E1A" w:rsidRPr="008D1144" w:rsidRDefault="00E83E1A" w:rsidP="00E83E1A">
            <w:pPr>
              <w:jc w:val="center"/>
              <w:rPr>
                <w:i/>
                <w:iCs/>
                <w:sz w:val="20"/>
                <w:szCs w:val="20"/>
              </w:rPr>
            </w:pPr>
            <w:r w:rsidRPr="008D1144">
              <w:rPr>
                <w:i/>
                <w:iCs/>
                <w:sz w:val="20"/>
                <w:szCs w:val="20"/>
              </w:rPr>
              <w:t>Comply</w:t>
            </w:r>
          </w:p>
          <w:p w14:paraId="0E8DEF5E" w14:textId="30CCA145" w:rsidR="00F7717C" w:rsidRPr="008D1144" w:rsidRDefault="00F7717C" w:rsidP="00E83E1A">
            <w:pPr>
              <w:jc w:val="center"/>
              <w:rPr>
                <w:i/>
                <w:iCs/>
                <w:sz w:val="20"/>
                <w:szCs w:val="20"/>
              </w:rPr>
            </w:pPr>
            <w:r w:rsidRPr="008D1144">
              <w:rPr>
                <w:i/>
                <w:iCs/>
                <w:sz w:val="20"/>
                <w:szCs w:val="20"/>
              </w:rPr>
              <w:t>(0/1/2)</w:t>
            </w:r>
          </w:p>
        </w:tc>
        <w:tc>
          <w:tcPr>
            <w:tcW w:w="1160" w:type="dxa"/>
            <w:tcBorders>
              <w:top w:val="nil"/>
              <w:left w:val="nil"/>
              <w:bottom w:val="nil"/>
              <w:right w:val="nil"/>
            </w:tcBorders>
            <w:shd w:val="clear" w:color="auto" w:fill="auto"/>
            <w:noWrap/>
            <w:vAlign w:val="bottom"/>
            <w:hideMark/>
          </w:tcPr>
          <w:p w14:paraId="7624AA09" w14:textId="630A7411" w:rsidR="00E83E1A" w:rsidRPr="008D1144" w:rsidRDefault="00E83E1A" w:rsidP="00E83E1A">
            <w:pPr>
              <w:jc w:val="center"/>
              <w:rPr>
                <w:i/>
                <w:iCs/>
                <w:sz w:val="20"/>
                <w:szCs w:val="20"/>
              </w:rPr>
            </w:pPr>
            <w:r w:rsidRPr="008D1144">
              <w:rPr>
                <w:i/>
                <w:iCs/>
                <w:sz w:val="20"/>
                <w:szCs w:val="20"/>
              </w:rPr>
              <w:t>Comply</w:t>
            </w:r>
            <w:r w:rsidR="00F7717C" w:rsidRPr="008D1144">
              <w:rPr>
                <w:i/>
                <w:iCs/>
                <w:sz w:val="20"/>
                <w:szCs w:val="20"/>
              </w:rPr>
              <w:t xml:space="preserve"> (0/1)</w:t>
            </w:r>
          </w:p>
        </w:tc>
        <w:tc>
          <w:tcPr>
            <w:tcW w:w="1160" w:type="dxa"/>
            <w:tcBorders>
              <w:top w:val="nil"/>
              <w:left w:val="nil"/>
              <w:bottom w:val="nil"/>
              <w:right w:val="nil"/>
            </w:tcBorders>
            <w:shd w:val="clear" w:color="auto" w:fill="auto"/>
            <w:noWrap/>
            <w:vAlign w:val="bottom"/>
            <w:hideMark/>
          </w:tcPr>
          <w:p w14:paraId="4456F6F0" w14:textId="77777777" w:rsidR="00E83E1A" w:rsidRPr="008D1144" w:rsidRDefault="00E83E1A" w:rsidP="00E83E1A">
            <w:pPr>
              <w:jc w:val="center"/>
              <w:rPr>
                <w:i/>
                <w:iCs/>
                <w:sz w:val="20"/>
                <w:szCs w:val="20"/>
              </w:rPr>
            </w:pPr>
            <w:r w:rsidRPr="008D1144">
              <w:rPr>
                <w:i/>
                <w:iCs/>
                <w:sz w:val="20"/>
                <w:szCs w:val="20"/>
              </w:rPr>
              <w:t>Comply</w:t>
            </w:r>
          </w:p>
          <w:p w14:paraId="779C00A5" w14:textId="574C2E34" w:rsidR="00F7717C" w:rsidRPr="008D1144" w:rsidRDefault="00F7717C" w:rsidP="00E83E1A">
            <w:pPr>
              <w:jc w:val="center"/>
              <w:rPr>
                <w:i/>
                <w:iCs/>
                <w:sz w:val="20"/>
                <w:szCs w:val="20"/>
              </w:rPr>
            </w:pPr>
            <w:r w:rsidRPr="008D1144">
              <w:rPr>
                <w:i/>
                <w:iCs/>
                <w:sz w:val="20"/>
                <w:szCs w:val="20"/>
              </w:rPr>
              <w:t>(0/1)</w:t>
            </w:r>
          </w:p>
        </w:tc>
      </w:tr>
      <w:tr w:rsidR="008D1144" w:rsidRPr="008D1144" w14:paraId="46B514D9" w14:textId="77777777" w:rsidTr="00E83E1A">
        <w:trPr>
          <w:trHeight w:val="255"/>
        </w:trPr>
        <w:tc>
          <w:tcPr>
            <w:tcW w:w="1960" w:type="dxa"/>
            <w:tcBorders>
              <w:top w:val="single" w:sz="4" w:space="0" w:color="000000"/>
              <w:left w:val="nil"/>
              <w:bottom w:val="nil"/>
              <w:right w:val="nil"/>
            </w:tcBorders>
            <w:shd w:val="clear" w:color="auto" w:fill="auto"/>
            <w:noWrap/>
            <w:vAlign w:val="bottom"/>
            <w:hideMark/>
          </w:tcPr>
          <w:p w14:paraId="25803EF8" w14:textId="77777777" w:rsidR="00E83E1A" w:rsidRPr="008D1144" w:rsidRDefault="00E83E1A" w:rsidP="00E83E1A">
            <w:pPr>
              <w:rPr>
                <w:sz w:val="20"/>
                <w:szCs w:val="20"/>
              </w:rPr>
            </w:pPr>
            <w:r w:rsidRPr="008D1144">
              <w:rPr>
                <w:sz w:val="20"/>
                <w:szCs w:val="20"/>
              </w:rPr>
              <w:t> </w:t>
            </w:r>
          </w:p>
        </w:tc>
        <w:tc>
          <w:tcPr>
            <w:tcW w:w="1160" w:type="dxa"/>
            <w:tcBorders>
              <w:top w:val="single" w:sz="4" w:space="0" w:color="000000"/>
              <w:left w:val="nil"/>
              <w:bottom w:val="nil"/>
              <w:right w:val="nil"/>
            </w:tcBorders>
            <w:shd w:val="clear" w:color="auto" w:fill="auto"/>
            <w:noWrap/>
            <w:vAlign w:val="bottom"/>
            <w:hideMark/>
          </w:tcPr>
          <w:p w14:paraId="43FC6E22" w14:textId="77777777" w:rsidR="00E83E1A" w:rsidRPr="008D1144" w:rsidRDefault="00E83E1A" w:rsidP="00E83E1A">
            <w:pPr>
              <w:jc w:val="center"/>
              <w:rPr>
                <w:sz w:val="20"/>
                <w:szCs w:val="20"/>
              </w:rPr>
            </w:pPr>
            <w:r w:rsidRPr="008D1144">
              <w:rPr>
                <w:sz w:val="20"/>
                <w:szCs w:val="20"/>
              </w:rPr>
              <w:t> </w:t>
            </w:r>
          </w:p>
        </w:tc>
        <w:tc>
          <w:tcPr>
            <w:tcW w:w="1160" w:type="dxa"/>
            <w:tcBorders>
              <w:top w:val="single" w:sz="4" w:space="0" w:color="000000"/>
              <w:left w:val="nil"/>
              <w:bottom w:val="nil"/>
              <w:right w:val="nil"/>
            </w:tcBorders>
            <w:shd w:val="clear" w:color="auto" w:fill="auto"/>
            <w:noWrap/>
            <w:vAlign w:val="bottom"/>
            <w:hideMark/>
          </w:tcPr>
          <w:p w14:paraId="4619F77A" w14:textId="77777777" w:rsidR="00E83E1A" w:rsidRPr="008D1144" w:rsidRDefault="00E83E1A" w:rsidP="00E83E1A">
            <w:pPr>
              <w:jc w:val="center"/>
              <w:rPr>
                <w:sz w:val="20"/>
                <w:szCs w:val="20"/>
              </w:rPr>
            </w:pPr>
            <w:r w:rsidRPr="008D1144">
              <w:rPr>
                <w:sz w:val="20"/>
                <w:szCs w:val="20"/>
              </w:rPr>
              <w:t> </w:t>
            </w:r>
          </w:p>
        </w:tc>
        <w:tc>
          <w:tcPr>
            <w:tcW w:w="1160" w:type="dxa"/>
            <w:tcBorders>
              <w:top w:val="single" w:sz="4" w:space="0" w:color="000000"/>
              <w:left w:val="nil"/>
              <w:bottom w:val="nil"/>
              <w:right w:val="nil"/>
            </w:tcBorders>
            <w:shd w:val="clear" w:color="auto" w:fill="auto"/>
            <w:noWrap/>
            <w:vAlign w:val="bottom"/>
            <w:hideMark/>
          </w:tcPr>
          <w:p w14:paraId="6D37D716" w14:textId="77777777" w:rsidR="00E83E1A" w:rsidRPr="008D1144" w:rsidRDefault="00E83E1A" w:rsidP="00E83E1A">
            <w:pPr>
              <w:jc w:val="center"/>
              <w:rPr>
                <w:sz w:val="20"/>
                <w:szCs w:val="20"/>
              </w:rPr>
            </w:pPr>
            <w:r w:rsidRPr="008D1144">
              <w:rPr>
                <w:sz w:val="20"/>
                <w:szCs w:val="20"/>
              </w:rPr>
              <w:t> </w:t>
            </w:r>
          </w:p>
        </w:tc>
        <w:tc>
          <w:tcPr>
            <w:tcW w:w="1160" w:type="dxa"/>
            <w:tcBorders>
              <w:top w:val="single" w:sz="4" w:space="0" w:color="000000"/>
              <w:left w:val="nil"/>
              <w:bottom w:val="nil"/>
              <w:right w:val="nil"/>
            </w:tcBorders>
            <w:shd w:val="clear" w:color="auto" w:fill="auto"/>
            <w:noWrap/>
            <w:vAlign w:val="bottom"/>
            <w:hideMark/>
          </w:tcPr>
          <w:p w14:paraId="12436A0B" w14:textId="77777777" w:rsidR="00E83E1A" w:rsidRPr="008D1144" w:rsidRDefault="00E83E1A" w:rsidP="00E83E1A">
            <w:pPr>
              <w:jc w:val="center"/>
              <w:rPr>
                <w:sz w:val="20"/>
                <w:szCs w:val="20"/>
              </w:rPr>
            </w:pPr>
            <w:r w:rsidRPr="008D1144">
              <w:rPr>
                <w:sz w:val="20"/>
                <w:szCs w:val="20"/>
              </w:rPr>
              <w:t> </w:t>
            </w:r>
          </w:p>
        </w:tc>
        <w:tc>
          <w:tcPr>
            <w:tcW w:w="1160" w:type="dxa"/>
            <w:tcBorders>
              <w:top w:val="single" w:sz="4" w:space="0" w:color="000000"/>
              <w:left w:val="nil"/>
              <w:bottom w:val="nil"/>
              <w:right w:val="nil"/>
            </w:tcBorders>
            <w:shd w:val="clear" w:color="auto" w:fill="auto"/>
            <w:noWrap/>
            <w:vAlign w:val="bottom"/>
            <w:hideMark/>
          </w:tcPr>
          <w:p w14:paraId="3F47F5FF" w14:textId="77777777" w:rsidR="00E83E1A" w:rsidRPr="008D1144" w:rsidRDefault="00E83E1A" w:rsidP="00E83E1A">
            <w:pPr>
              <w:jc w:val="center"/>
              <w:rPr>
                <w:sz w:val="20"/>
                <w:szCs w:val="20"/>
              </w:rPr>
            </w:pPr>
            <w:r w:rsidRPr="008D1144">
              <w:rPr>
                <w:sz w:val="20"/>
                <w:szCs w:val="20"/>
              </w:rPr>
              <w:t> </w:t>
            </w:r>
          </w:p>
        </w:tc>
      </w:tr>
      <w:tr w:rsidR="008D1144" w:rsidRPr="008D1144" w14:paraId="7FF0A7F3" w14:textId="77777777" w:rsidTr="00E83E1A">
        <w:trPr>
          <w:trHeight w:val="255"/>
        </w:trPr>
        <w:tc>
          <w:tcPr>
            <w:tcW w:w="1960" w:type="dxa"/>
            <w:tcBorders>
              <w:top w:val="nil"/>
              <w:left w:val="nil"/>
              <w:bottom w:val="nil"/>
              <w:right w:val="nil"/>
            </w:tcBorders>
            <w:shd w:val="clear" w:color="auto" w:fill="auto"/>
            <w:noWrap/>
            <w:vAlign w:val="bottom"/>
            <w:hideMark/>
          </w:tcPr>
          <w:p w14:paraId="2BEDA12D" w14:textId="77777777" w:rsidR="00E83E1A" w:rsidRPr="008D1144" w:rsidRDefault="00E83E1A" w:rsidP="00E83E1A">
            <w:pPr>
              <w:rPr>
                <w:i/>
                <w:iCs/>
                <w:sz w:val="20"/>
                <w:szCs w:val="20"/>
              </w:rPr>
            </w:pPr>
            <w:r w:rsidRPr="008D1144">
              <w:rPr>
                <w:i/>
                <w:iCs/>
                <w:sz w:val="20"/>
                <w:szCs w:val="20"/>
              </w:rPr>
              <w:t>Extensions†</w:t>
            </w:r>
          </w:p>
        </w:tc>
        <w:tc>
          <w:tcPr>
            <w:tcW w:w="1160" w:type="dxa"/>
            <w:tcBorders>
              <w:top w:val="nil"/>
              <w:left w:val="nil"/>
              <w:bottom w:val="nil"/>
              <w:right w:val="nil"/>
            </w:tcBorders>
            <w:shd w:val="clear" w:color="auto" w:fill="auto"/>
            <w:noWrap/>
            <w:vAlign w:val="bottom"/>
            <w:hideMark/>
          </w:tcPr>
          <w:p w14:paraId="564CF4BE" w14:textId="77777777" w:rsidR="00E83E1A" w:rsidRPr="008D1144" w:rsidRDefault="00E83E1A" w:rsidP="00E83E1A">
            <w:pPr>
              <w:jc w:val="center"/>
              <w:rPr>
                <w:sz w:val="20"/>
                <w:szCs w:val="20"/>
              </w:rPr>
            </w:pPr>
            <w:r w:rsidRPr="008D1144">
              <w:rPr>
                <w:sz w:val="20"/>
                <w:szCs w:val="20"/>
              </w:rPr>
              <w:t>-0.14*</w:t>
            </w:r>
          </w:p>
        </w:tc>
        <w:tc>
          <w:tcPr>
            <w:tcW w:w="1160" w:type="dxa"/>
            <w:tcBorders>
              <w:top w:val="nil"/>
              <w:left w:val="nil"/>
              <w:bottom w:val="nil"/>
              <w:right w:val="nil"/>
            </w:tcBorders>
            <w:shd w:val="clear" w:color="auto" w:fill="auto"/>
            <w:noWrap/>
            <w:vAlign w:val="bottom"/>
            <w:hideMark/>
          </w:tcPr>
          <w:p w14:paraId="6155FC1B" w14:textId="6354ED6A" w:rsidR="00E83E1A" w:rsidRPr="008D1144" w:rsidRDefault="00E83E1A" w:rsidP="00E83E1A">
            <w:pPr>
              <w:jc w:val="center"/>
              <w:rPr>
                <w:sz w:val="20"/>
                <w:szCs w:val="20"/>
              </w:rPr>
            </w:pPr>
            <w:r w:rsidRPr="008D1144">
              <w:rPr>
                <w:sz w:val="20"/>
                <w:szCs w:val="20"/>
              </w:rPr>
              <w:t>-0.6</w:t>
            </w:r>
            <w:r w:rsidR="00E70E72">
              <w:rPr>
                <w:sz w:val="20"/>
                <w:szCs w:val="20"/>
              </w:rPr>
              <w:t>5</w:t>
            </w:r>
            <w:r w:rsidRPr="008D1144">
              <w:rPr>
                <w:sz w:val="20"/>
                <w:szCs w:val="20"/>
              </w:rPr>
              <w:t>*</w:t>
            </w:r>
          </w:p>
        </w:tc>
        <w:tc>
          <w:tcPr>
            <w:tcW w:w="1160" w:type="dxa"/>
            <w:tcBorders>
              <w:top w:val="nil"/>
              <w:left w:val="nil"/>
              <w:bottom w:val="nil"/>
              <w:right w:val="nil"/>
            </w:tcBorders>
            <w:shd w:val="clear" w:color="auto" w:fill="auto"/>
            <w:noWrap/>
            <w:vAlign w:val="bottom"/>
            <w:hideMark/>
          </w:tcPr>
          <w:p w14:paraId="3AB584E8" w14:textId="77777777" w:rsidR="00E83E1A" w:rsidRPr="008D1144" w:rsidRDefault="00E83E1A" w:rsidP="00E83E1A">
            <w:pPr>
              <w:jc w:val="center"/>
              <w:rPr>
                <w:sz w:val="20"/>
                <w:szCs w:val="20"/>
              </w:rPr>
            </w:pPr>
            <w:r w:rsidRPr="008D1144">
              <w:rPr>
                <w:sz w:val="20"/>
                <w:szCs w:val="20"/>
              </w:rPr>
              <w:t>-0.62*</w:t>
            </w:r>
          </w:p>
        </w:tc>
        <w:tc>
          <w:tcPr>
            <w:tcW w:w="1160" w:type="dxa"/>
            <w:tcBorders>
              <w:top w:val="nil"/>
              <w:left w:val="nil"/>
              <w:bottom w:val="nil"/>
              <w:right w:val="nil"/>
            </w:tcBorders>
            <w:shd w:val="clear" w:color="auto" w:fill="auto"/>
            <w:noWrap/>
            <w:vAlign w:val="bottom"/>
            <w:hideMark/>
          </w:tcPr>
          <w:p w14:paraId="60B87DBD" w14:textId="4C24D6C5" w:rsidR="00E83E1A" w:rsidRPr="008D1144" w:rsidRDefault="00E83E1A" w:rsidP="00E83E1A">
            <w:pPr>
              <w:jc w:val="center"/>
              <w:rPr>
                <w:sz w:val="20"/>
                <w:szCs w:val="20"/>
              </w:rPr>
            </w:pPr>
            <w:r w:rsidRPr="008D1144">
              <w:rPr>
                <w:sz w:val="20"/>
                <w:szCs w:val="20"/>
              </w:rPr>
              <w:t>-0.1</w:t>
            </w:r>
            <w:r w:rsidR="00E70E72">
              <w:rPr>
                <w:sz w:val="20"/>
                <w:szCs w:val="20"/>
              </w:rPr>
              <w:t>4</w:t>
            </w:r>
            <w:r w:rsidRPr="008D1144">
              <w:rPr>
                <w:sz w:val="20"/>
                <w:szCs w:val="20"/>
              </w:rPr>
              <w:t>*</w:t>
            </w:r>
          </w:p>
        </w:tc>
        <w:tc>
          <w:tcPr>
            <w:tcW w:w="1160" w:type="dxa"/>
            <w:tcBorders>
              <w:top w:val="nil"/>
              <w:left w:val="nil"/>
              <w:bottom w:val="nil"/>
              <w:right w:val="nil"/>
            </w:tcBorders>
            <w:shd w:val="clear" w:color="auto" w:fill="auto"/>
            <w:noWrap/>
            <w:vAlign w:val="bottom"/>
            <w:hideMark/>
          </w:tcPr>
          <w:p w14:paraId="20BCA41D" w14:textId="77777777" w:rsidR="00E83E1A" w:rsidRPr="008D1144" w:rsidRDefault="00E83E1A" w:rsidP="00E83E1A">
            <w:pPr>
              <w:jc w:val="center"/>
              <w:rPr>
                <w:sz w:val="20"/>
                <w:szCs w:val="20"/>
              </w:rPr>
            </w:pPr>
            <w:r w:rsidRPr="008D1144">
              <w:rPr>
                <w:sz w:val="20"/>
                <w:szCs w:val="20"/>
              </w:rPr>
              <w:t>-0.15*</w:t>
            </w:r>
          </w:p>
        </w:tc>
      </w:tr>
      <w:tr w:rsidR="008D1144" w:rsidRPr="008D1144" w14:paraId="2B0BD481" w14:textId="77777777" w:rsidTr="00E83E1A">
        <w:trPr>
          <w:trHeight w:val="255"/>
        </w:trPr>
        <w:tc>
          <w:tcPr>
            <w:tcW w:w="1960" w:type="dxa"/>
            <w:tcBorders>
              <w:top w:val="nil"/>
              <w:left w:val="nil"/>
              <w:bottom w:val="nil"/>
              <w:right w:val="nil"/>
            </w:tcBorders>
            <w:shd w:val="clear" w:color="auto" w:fill="auto"/>
            <w:noWrap/>
            <w:vAlign w:val="bottom"/>
            <w:hideMark/>
          </w:tcPr>
          <w:p w14:paraId="4E68170D" w14:textId="77777777" w:rsidR="00E83E1A" w:rsidRPr="008D1144" w:rsidRDefault="00E83E1A" w:rsidP="00E83E1A">
            <w:pPr>
              <w:jc w:val="center"/>
              <w:rPr>
                <w:sz w:val="20"/>
                <w:szCs w:val="20"/>
              </w:rPr>
            </w:pPr>
          </w:p>
        </w:tc>
        <w:tc>
          <w:tcPr>
            <w:tcW w:w="1160" w:type="dxa"/>
            <w:tcBorders>
              <w:top w:val="nil"/>
              <w:left w:val="nil"/>
              <w:bottom w:val="nil"/>
              <w:right w:val="nil"/>
            </w:tcBorders>
            <w:shd w:val="clear" w:color="auto" w:fill="auto"/>
            <w:noWrap/>
            <w:vAlign w:val="bottom"/>
            <w:hideMark/>
          </w:tcPr>
          <w:p w14:paraId="0A493EA5" w14:textId="77777777" w:rsidR="00E83E1A" w:rsidRPr="008D1144" w:rsidRDefault="00E83E1A" w:rsidP="00E83E1A">
            <w:pPr>
              <w:jc w:val="center"/>
              <w:rPr>
                <w:sz w:val="20"/>
                <w:szCs w:val="20"/>
              </w:rPr>
            </w:pPr>
            <w:r w:rsidRPr="008D1144">
              <w:rPr>
                <w:sz w:val="20"/>
                <w:szCs w:val="20"/>
              </w:rPr>
              <w:t>(0.06)</w:t>
            </w:r>
          </w:p>
        </w:tc>
        <w:tc>
          <w:tcPr>
            <w:tcW w:w="1160" w:type="dxa"/>
            <w:tcBorders>
              <w:top w:val="nil"/>
              <w:left w:val="nil"/>
              <w:bottom w:val="nil"/>
              <w:right w:val="nil"/>
            </w:tcBorders>
            <w:shd w:val="clear" w:color="auto" w:fill="auto"/>
            <w:noWrap/>
            <w:vAlign w:val="bottom"/>
            <w:hideMark/>
          </w:tcPr>
          <w:p w14:paraId="36F4E927" w14:textId="77777777" w:rsidR="00E83E1A" w:rsidRPr="008D1144" w:rsidRDefault="00E83E1A" w:rsidP="00E83E1A">
            <w:pPr>
              <w:jc w:val="center"/>
              <w:rPr>
                <w:sz w:val="20"/>
                <w:szCs w:val="20"/>
              </w:rPr>
            </w:pPr>
            <w:r w:rsidRPr="008D1144">
              <w:rPr>
                <w:sz w:val="20"/>
                <w:szCs w:val="20"/>
              </w:rPr>
              <w:t>(0.30)</w:t>
            </w:r>
          </w:p>
        </w:tc>
        <w:tc>
          <w:tcPr>
            <w:tcW w:w="1160" w:type="dxa"/>
            <w:tcBorders>
              <w:top w:val="nil"/>
              <w:left w:val="nil"/>
              <w:bottom w:val="nil"/>
              <w:right w:val="nil"/>
            </w:tcBorders>
            <w:shd w:val="clear" w:color="auto" w:fill="auto"/>
            <w:noWrap/>
            <w:vAlign w:val="bottom"/>
            <w:hideMark/>
          </w:tcPr>
          <w:p w14:paraId="6CA15342" w14:textId="77777777" w:rsidR="00E83E1A" w:rsidRPr="008D1144" w:rsidRDefault="00E83E1A" w:rsidP="00E83E1A">
            <w:pPr>
              <w:jc w:val="center"/>
              <w:rPr>
                <w:sz w:val="20"/>
                <w:szCs w:val="20"/>
              </w:rPr>
            </w:pPr>
            <w:r w:rsidRPr="008D1144">
              <w:rPr>
                <w:sz w:val="20"/>
                <w:szCs w:val="20"/>
              </w:rPr>
              <w:t>(0.29)</w:t>
            </w:r>
          </w:p>
        </w:tc>
        <w:tc>
          <w:tcPr>
            <w:tcW w:w="1160" w:type="dxa"/>
            <w:tcBorders>
              <w:top w:val="nil"/>
              <w:left w:val="nil"/>
              <w:bottom w:val="nil"/>
              <w:right w:val="nil"/>
            </w:tcBorders>
            <w:shd w:val="clear" w:color="auto" w:fill="auto"/>
            <w:noWrap/>
            <w:vAlign w:val="bottom"/>
            <w:hideMark/>
          </w:tcPr>
          <w:p w14:paraId="0403FFDE" w14:textId="77777777" w:rsidR="00E83E1A" w:rsidRPr="008D1144" w:rsidRDefault="00E83E1A" w:rsidP="00E83E1A">
            <w:pPr>
              <w:jc w:val="center"/>
              <w:rPr>
                <w:sz w:val="20"/>
                <w:szCs w:val="20"/>
              </w:rPr>
            </w:pPr>
            <w:r w:rsidRPr="008D1144">
              <w:rPr>
                <w:sz w:val="20"/>
                <w:szCs w:val="20"/>
              </w:rPr>
              <w:t>(0.06)</w:t>
            </w:r>
          </w:p>
        </w:tc>
        <w:tc>
          <w:tcPr>
            <w:tcW w:w="1160" w:type="dxa"/>
            <w:tcBorders>
              <w:top w:val="nil"/>
              <w:left w:val="nil"/>
              <w:bottom w:val="nil"/>
              <w:right w:val="nil"/>
            </w:tcBorders>
            <w:shd w:val="clear" w:color="auto" w:fill="auto"/>
            <w:noWrap/>
            <w:vAlign w:val="bottom"/>
            <w:hideMark/>
          </w:tcPr>
          <w:p w14:paraId="287BA8EA" w14:textId="77777777" w:rsidR="00E83E1A" w:rsidRPr="008D1144" w:rsidRDefault="00E83E1A" w:rsidP="00E83E1A">
            <w:pPr>
              <w:jc w:val="center"/>
              <w:rPr>
                <w:sz w:val="20"/>
                <w:szCs w:val="20"/>
              </w:rPr>
            </w:pPr>
            <w:r w:rsidRPr="008D1144">
              <w:rPr>
                <w:sz w:val="20"/>
                <w:szCs w:val="20"/>
              </w:rPr>
              <w:t>(0.06)</w:t>
            </w:r>
          </w:p>
        </w:tc>
      </w:tr>
      <w:tr w:rsidR="008D1144" w:rsidRPr="008D1144" w14:paraId="02DBCE8E" w14:textId="77777777" w:rsidTr="00E83E1A">
        <w:trPr>
          <w:trHeight w:val="255"/>
        </w:trPr>
        <w:tc>
          <w:tcPr>
            <w:tcW w:w="1960" w:type="dxa"/>
            <w:tcBorders>
              <w:top w:val="nil"/>
              <w:left w:val="nil"/>
              <w:bottom w:val="nil"/>
              <w:right w:val="nil"/>
            </w:tcBorders>
            <w:shd w:val="clear" w:color="auto" w:fill="auto"/>
            <w:noWrap/>
            <w:vAlign w:val="bottom"/>
            <w:hideMark/>
          </w:tcPr>
          <w:p w14:paraId="7FE414E1" w14:textId="77777777" w:rsidR="00E83E1A" w:rsidRPr="008D1144" w:rsidRDefault="00E83E1A" w:rsidP="00E83E1A">
            <w:pPr>
              <w:rPr>
                <w:i/>
                <w:iCs/>
                <w:sz w:val="20"/>
                <w:szCs w:val="20"/>
              </w:rPr>
            </w:pPr>
            <w:r w:rsidRPr="008D1144">
              <w:rPr>
                <w:i/>
                <w:iCs/>
                <w:sz w:val="20"/>
                <w:szCs w:val="20"/>
              </w:rPr>
              <w:t>Third Parties†</w:t>
            </w:r>
          </w:p>
        </w:tc>
        <w:tc>
          <w:tcPr>
            <w:tcW w:w="1160" w:type="dxa"/>
            <w:tcBorders>
              <w:top w:val="nil"/>
              <w:left w:val="nil"/>
              <w:bottom w:val="nil"/>
              <w:right w:val="nil"/>
            </w:tcBorders>
            <w:shd w:val="clear" w:color="auto" w:fill="auto"/>
            <w:noWrap/>
            <w:vAlign w:val="bottom"/>
            <w:hideMark/>
          </w:tcPr>
          <w:p w14:paraId="6C01E888" w14:textId="77777777" w:rsidR="00E83E1A" w:rsidRPr="008D1144" w:rsidRDefault="00E83E1A" w:rsidP="00E83E1A">
            <w:pPr>
              <w:jc w:val="center"/>
              <w:rPr>
                <w:sz w:val="20"/>
                <w:szCs w:val="20"/>
              </w:rPr>
            </w:pPr>
            <w:r w:rsidRPr="008D1144">
              <w:rPr>
                <w:sz w:val="20"/>
                <w:szCs w:val="20"/>
              </w:rPr>
              <w:t>-0.11</w:t>
            </w:r>
          </w:p>
        </w:tc>
        <w:tc>
          <w:tcPr>
            <w:tcW w:w="1160" w:type="dxa"/>
            <w:tcBorders>
              <w:top w:val="nil"/>
              <w:left w:val="nil"/>
              <w:bottom w:val="nil"/>
              <w:right w:val="nil"/>
            </w:tcBorders>
            <w:shd w:val="clear" w:color="auto" w:fill="auto"/>
            <w:noWrap/>
            <w:vAlign w:val="bottom"/>
            <w:hideMark/>
          </w:tcPr>
          <w:p w14:paraId="20429FB8" w14:textId="3C50268C" w:rsidR="00E83E1A" w:rsidRPr="008D1144" w:rsidRDefault="00E83E1A" w:rsidP="00E83E1A">
            <w:pPr>
              <w:jc w:val="center"/>
              <w:rPr>
                <w:sz w:val="20"/>
                <w:szCs w:val="20"/>
              </w:rPr>
            </w:pPr>
            <w:r w:rsidRPr="008D1144">
              <w:rPr>
                <w:sz w:val="20"/>
                <w:szCs w:val="20"/>
              </w:rPr>
              <w:t>-0.5</w:t>
            </w:r>
            <w:r w:rsidR="00E70E72">
              <w:rPr>
                <w:sz w:val="20"/>
                <w:szCs w:val="20"/>
              </w:rPr>
              <w:t>4</w:t>
            </w:r>
          </w:p>
        </w:tc>
        <w:tc>
          <w:tcPr>
            <w:tcW w:w="1160" w:type="dxa"/>
            <w:tcBorders>
              <w:top w:val="nil"/>
              <w:left w:val="nil"/>
              <w:bottom w:val="nil"/>
              <w:right w:val="nil"/>
            </w:tcBorders>
            <w:shd w:val="clear" w:color="auto" w:fill="auto"/>
            <w:noWrap/>
            <w:vAlign w:val="bottom"/>
            <w:hideMark/>
          </w:tcPr>
          <w:p w14:paraId="36F6287E" w14:textId="69E3A0AC" w:rsidR="00E83E1A" w:rsidRPr="008D1144" w:rsidRDefault="00E83E1A" w:rsidP="00E83E1A">
            <w:pPr>
              <w:jc w:val="center"/>
              <w:rPr>
                <w:sz w:val="20"/>
                <w:szCs w:val="20"/>
              </w:rPr>
            </w:pPr>
            <w:r w:rsidRPr="008D1144">
              <w:rPr>
                <w:sz w:val="20"/>
                <w:szCs w:val="20"/>
              </w:rPr>
              <w:t>-0.5</w:t>
            </w:r>
            <w:r w:rsidR="00E70E72">
              <w:rPr>
                <w:sz w:val="20"/>
                <w:szCs w:val="20"/>
              </w:rPr>
              <w:t>4</w:t>
            </w:r>
          </w:p>
        </w:tc>
        <w:tc>
          <w:tcPr>
            <w:tcW w:w="1160" w:type="dxa"/>
            <w:tcBorders>
              <w:top w:val="nil"/>
              <w:left w:val="nil"/>
              <w:bottom w:val="nil"/>
              <w:right w:val="nil"/>
            </w:tcBorders>
            <w:shd w:val="clear" w:color="auto" w:fill="auto"/>
            <w:noWrap/>
            <w:vAlign w:val="bottom"/>
            <w:hideMark/>
          </w:tcPr>
          <w:p w14:paraId="1C7C2AAA" w14:textId="77777777" w:rsidR="00E83E1A" w:rsidRPr="008D1144" w:rsidRDefault="00E83E1A" w:rsidP="00E83E1A">
            <w:pPr>
              <w:jc w:val="center"/>
              <w:rPr>
                <w:sz w:val="20"/>
                <w:szCs w:val="20"/>
              </w:rPr>
            </w:pPr>
            <w:r w:rsidRPr="008D1144">
              <w:rPr>
                <w:sz w:val="20"/>
                <w:szCs w:val="20"/>
              </w:rPr>
              <w:t>-0.11</w:t>
            </w:r>
          </w:p>
        </w:tc>
        <w:tc>
          <w:tcPr>
            <w:tcW w:w="1160" w:type="dxa"/>
            <w:tcBorders>
              <w:top w:val="nil"/>
              <w:left w:val="nil"/>
              <w:bottom w:val="nil"/>
              <w:right w:val="nil"/>
            </w:tcBorders>
            <w:shd w:val="clear" w:color="auto" w:fill="auto"/>
            <w:noWrap/>
            <w:vAlign w:val="bottom"/>
            <w:hideMark/>
          </w:tcPr>
          <w:p w14:paraId="627D7AC5" w14:textId="5C97E231" w:rsidR="00E83E1A" w:rsidRPr="008D1144" w:rsidRDefault="00E83E1A" w:rsidP="00E83E1A">
            <w:pPr>
              <w:jc w:val="center"/>
              <w:rPr>
                <w:sz w:val="20"/>
                <w:szCs w:val="20"/>
              </w:rPr>
            </w:pPr>
            <w:r w:rsidRPr="008D1144">
              <w:rPr>
                <w:sz w:val="20"/>
                <w:szCs w:val="20"/>
              </w:rPr>
              <w:t>-0.0</w:t>
            </w:r>
            <w:r w:rsidR="00E70E72">
              <w:rPr>
                <w:sz w:val="20"/>
                <w:szCs w:val="20"/>
              </w:rPr>
              <w:t>9</w:t>
            </w:r>
          </w:p>
        </w:tc>
      </w:tr>
      <w:tr w:rsidR="008D1144" w:rsidRPr="008D1144" w14:paraId="3F68DC4E" w14:textId="77777777" w:rsidTr="00E83E1A">
        <w:trPr>
          <w:trHeight w:val="255"/>
        </w:trPr>
        <w:tc>
          <w:tcPr>
            <w:tcW w:w="1960" w:type="dxa"/>
            <w:tcBorders>
              <w:top w:val="nil"/>
              <w:left w:val="nil"/>
              <w:bottom w:val="nil"/>
              <w:right w:val="nil"/>
            </w:tcBorders>
            <w:shd w:val="clear" w:color="auto" w:fill="auto"/>
            <w:noWrap/>
            <w:vAlign w:val="bottom"/>
            <w:hideMark/>
          </w:tcPr>
          <w:p w14:paraId="458FE225" w14:textId="77777777" w:rsidR="00E83E1A" w:rsidRPr="008D1144" w:rsidRDefault="00E83E1A" w:rsidP="00E83E1A">
            <w:pPr>
              <w:jc w:val="center"/>
              <w:rPr>
                <w:sz w:val="20"/>
                <w:szCs w:val="20"/>
              </w:rPr>
            </w:pPr>
          </w:p>
        </w:tc>
        <w:tc>
          <w:tcPr>
            <w:tcW w:w="1160" w:type="dxa"/>
            <w:tcBorders>
              <w:top w:val="nil"/>
              <w:left w:val="nil"/>
              <w:bottom w:val="nil"/>
              <w:right w:val="nil"/>
            </w:tcBorders>
            <w:shd w:val="clear" w:color="auto" w:fill="auto"/>
            <w:noWrap/>
            <w:vAlign w:val="bottom"/>
            <w:hideMark/>
          </w:tcPr>
          <w:p w14:paraId="3BE38700" w14:textId="77777777" w:rsidR="00E83E1A" w:rsidRPr="008D1144" w:rsidRDefault="00E83E1A" w:rsidP="00E83E1A">
            <w:pPr>
              <w:jc w:val="center"/>
              <w:rPr>
                <w:sz w:val="20"/>
                <w:szCs w:val="20"/>
              </w:rPr>
            </w:pPr>
            <w:r w:rsidRPr="008D1144">
              <w:rPr>
                <w:sz w:val="20"/>
                <w:szCs w:val="20"/>
              </w:rPr>
              <w:t>(0.07)</w:t>
            </w:r>
          </w:p>
        </w:tc>
        <w:tc>
          <w:tcPr>
            <w:tcW w:w="1160" w:type="dxa"/>
            <w:tcBorders>
              <w:top w:val="nil"/>
              <w:left w:val="nil"/>
              <w:bottom w:val="nil"/>
              <w:right w:val="nil"/>
            </w:tcBorders>
            <w:shd w:val="clear" w:color="auto" w:fill="auto"/>
            <w:noWrap/>
            <w:vAlign w:val="bottom"/>
            <w:hideMark/>
          </w:tcPr>
          <w:p w14:paraId="22BEE883" w14:textId="77777777" w:rsidR="00E83E1A" w:rsidRPr="008D1144" w:rsidRDefault="00E83E1A" w:rsidP="00E83E1A">
            <w:pPr>
              <w:jc w:val="center"/>
              <w:rPr>
                <w:sz w:val="20"/>
                <w:szCs w:val="20"/>
              </w:rPr>
            </w:pPr>
            <w:r w:rsidRPr="008D1144">
              <w:rPr>
                <w:sz w:val="20"/>
                <w:szCs w:val="20"/>
              </w:rPr>
              <w:t>(0.35)</w:t>
            </w:r>
          </w:p>
        </w:tc>
        <w:tc>
          <w:tcPr>
            <w:tcW w:w="1160" w:type="dxa"/>
            <w:tcBorders>
              <w:top w:val="nil"/>
              <w:left w:val="nil"/>
              <w:bottom w:val="nil"/>
              <w:right w:val="nil"/>
            </w:tcBorders>
            <w:shd w:val="clear" w:color="auto" w:fill="auto"/>
            <w:noWrap/>
            <w:vAlign w:val="bottom"/>
            <w:hideMark/>
          </w:tcPr>
          <w:p w14:paraId="10EAB772" w14:textId="77777777" w:rsidR="00E83E1A" w:rsidRPr="008D1144" w:rsidRDefault="00E83E1A" w:rsidP="00E83E1A">
            <w:pPr>
              <w:jc w:val="center"/>
              <w:rPr>
                <w:sz w:val="20"/>
                <w:szCs w:val="20"/>
              </w:rPr>
            </w:pPr>
            <w:r w:rsidRPr="008D1144">
              <w:rPr>
                <w:sz w:val="20"/>
                <w:szCs w:val="20"/>
              </w:rPr>
              <w:t>(0.35)</w:t>
            </w:r>
          </w:p>
        </w:tc>
        <w:tc>
          <w:tcPr>
            <w:tcW w:w="1160" w:type="dxa"/>
            <w:tcBorders>
              <w:top w:val="nil"/>
              <w:left w:val="nil"/>
              <w:bottom w:val="nil"/>
              <w:right w:val="nil"/>
            </w:tcBorders>
            <w:shd w:val="clear" w:color="auto" w:fill="auto"/>
            <w:noWrap/>
            <w:vAlign w:val="bottom"/>
            <w:hideMark/>
          </w:tcPr>
          <w:p w14:paraId="178C3954" w14:textId="77777777" w:rsidR="00E83E1A" w:rsidRPr="008D1144" w:rsidRDefault="00E83E1A" w:rsidP="00E83E1A">
            <w:pPr>
              <w:jc w:val="center"/>
              <w:rPr>
                <w:sz w:val="20"/>
                <w:szCs w:val="20"/>
              </w:rPr>
            </w:pPr>
            <w:r w:rsidRPr="008D1144">
              <w:rPr>
                <w:sz w:val="20"/>
                <w:szCs w:val="20"/>
              </w:rPr>
              <w:t>(0.07)</w:t>
            </w:r>
          </w:p>
        </w:tc>
        <w:tc>
          <w:tcPr>
            <w:tcW w:w="1160" w:type="dxa"/>
            <w:tcBorders>
              <w:top w:val="nil"/>
              <w:left w:val="nil"/>
              <w:bottom w:val="nil"/>
              <w:right w:val="nil"/>
            </w:tcBorders>
            <w:shd w:val="clear" w:color="auto" w:fill="auto"/>
            <w:noWrap/>
            <w:vAlign w:val="bottom"/>
            <w:hideMark/>
          </w:tcPr>
          <w:p w14:paraId="798005BB" w14:textId="77777777" w:rsidR="00E83E1A" w:rsidRPr="008D1144" w:rsidRDefault="00E83E1A" w:rsidP="00E83E1A">
            <w:pPr>
              <w:jc w:val="center"/>
              <w:rPr>
                <w:sz w:val="20"/>
                <w:szCs w:val="20"/>
              </w:rPr>
            </w:pPr>
            <w:r w:rsidRPr="008D1144">
              <w:rPr>
                <w:sz w:val="20"/>
                <w:szCs w:val="20"/>
              </w:rPr>
              <w:t>(0.09)</w:t>
            </w:r>
          </w:p>
        </w:tc>
      </w:tr>
      <w:tr w:rsidR="008D1144" w:rsidRPr="008D1144" w14:paraId="52F38C2C" w14:textId="77777777" w:rsidTr="00E83E1A">
        <w:trPr>
          <w:trHeight w:val="255"/>
        </w:trPr>
        <w:tc>
          <w:tcPr>
            <w:tcW w:w="1960" w:type="dxa"/>
            <w:tcBorders>
              <w:top w:val="nil"/>
              <w:left w:val="nil"/>
              <w:bottom w:val="nil"/>
              <w:right w:val="nil"/>
            </w:tcBorders>
            <w:shd w:val="clear" w:color="auto" w:fill="auto"/>
            <w:noWrap/>
            <w:vAlign w:val="bottom"/>
            <w:hideMark/>
          </w:tcPr>
          <w:p w14:paraId="34D88277" w14:textId="77777777" w:rsidR="00E83E1A" w:rsidRPr="008D1144" w:rsidRDefault="00E83E1A" w:rsidP="00E83E1A">
            <w:pPr>
              <w:rPr>
                <w:i/>
                <w:iCs/>
                <w:sz w:val="20"/>
                <w:szCs w:val="20"/>
              </w:rPr>
            </w:pPr>
            <w:r w:rsidRPr="008D1144">
              <w:rPr>
                <w:i/>
                <w:iCs/>
                <w:sz w:val="20"/>
                <w:szCs w:val="20"/>
              </w:rPr>
              <w:t>Trade Share</w:t>
            </w:r>
          </w:p>
        </w:tc>
        <w:tc>
          <w:tcPr>
            <w:tcW w:w="1160" w:type="dxa"/>
            <w:tcBorders>
              <w:top w:val="nil"/>
              <w:left w:val="nil"/>
              <w:bottom w:val="nil"/>
              <w:right w:val="nil"/>
            </w:tcBorders>
            <w:shd w:val="clear" w:color="auto" w:fill="auto"/>
            <w:noWrap/>
            <w:vAlign w:val="bottom"/>
            <w:hideMark/>
          </w:tcPr>
          <w:p w14:paraId="7111D8CF" w14:textId="49CD475E" w:rsidR="00E83E1A" w:rsidRPr="008D1144" w:rsidRDefault="00E83E1A" w:rsidP="00E83E1A">
            <w:pPr>
              <w:jc w:val="center"/>
              <w:rPr>
                <w:sz w:val="20"/>
                <w:szCs w:val="20"/>
              </w:rPr>
            </w:pPr>
            <w:r w:rsidRPr="008D1144">
              <w:rPr>
                <w:sz w:val="20"/>
                <w:szCs w:val="20"/>
              </w:rPr>
              <w:t>-0.0</w:t>
            </w:r>
            <w:r w:rsidR="00E70E72">
              <w:rPr>
                <w:sz w:val="20"/>
                <w:szCs w:val="20"/>
              </w:rPr>
              <w:t>3</w:t>
            </w:r>
          </w:p>
        </w:tc>
        <w:tc>
          <w:tcPr>
            <w:tcW w:w="1160" w:type="dxa"/>
            <w:tcBorders>
              <w:top w:val="nil"/>
              <w:left w:val="nil"/>
              <w:bottom w:val="nil"/>
              <w:right w:val="nil"/>
            </w:tcBorders>
            <w:shd w:val="clear" w:color="auto" w:fill="auto"/>
            <w:noWrap/>
            <w:vAlign w:val="bottom"/>
            <w:hideMark/>
          </w:tcPr>
          <w:p w14:paraId="54B76546" w14:textId="6337CB9F" w:rsidR="00E83E1A" w:rsidRPr="008D1144" w:rsidRDefault="00E83E1A" w:rsidP="00E83E1A">
            <w:pPr>
              <w:jc w:val="center"/>
              <w:rPr>
                <w:sz w:val="20"/>
                <w:szCs w:val="20"/>
              </w:rPr>
            </w:pPr>
            <w:r w:rsidRPr="008D1144">
              <w:rPr>
                <w:sz w:val="20"/>
                <w:szCs w:val="20"/>
              </w:rPr>
              <w:t>-0.1</w:t>
            </w:r>
            <w:r w:rsidR="00E70E72">
              <w:rPr>
                <w:sz w:val="20"/>
                <w:szCs w:val="20"/>
              </w:rPr>
              <w:t>4</w:t>
            </w:r>
          </w:p>
        </w:tc>
        <w:tc>
          <w:tcPr>
            <w:tcW w:w="1160" w:type="dxa"/>
            <w:tcBorders>
              <w:top w:val="nil"/>
              <w:left w:val="nil"/>
              <w:bottom w:val="nil"/>
              <w:right w:val="nil"/>
            </w:tcBorders>
            <w:shd w:val="clear" w:color="auto" w:fill="auto"/>
            <w:noWrap/>
            <w:vAlign w:val="bottom"/>
            <w:hideMark/>
          </w:tcPr>
          <w:p w14:paraId="1AB513CF" w14:textId="6E8B70DE" w:rsidR="00E83E1A" w:rsidRPr="008D1144" w:rsidRDefault="00E83E1A" w:rsidP="00E83E1A">
            <w:pPr>
              <w:jc w:val="center"/>
              <w:rPr>
                <w:sz w:val="20"/>
                <w:szCs w:val="20"/>
              </w:rPr>
            </w:pPr>
            <w:r w:rsidRPr="008D1144">
              <w:rPr>
                <w:sz w:val="20"/>
                <w:szCs w:val="20"/>
              </w:rPr>
              <w:t>-0.1</w:t>
            </w:r>
            <w:r w:rsidR="00E70E72">
              <w:rPr>
                <w:sz w:val="20"/>
                <w:szCs w:val="20"/>
              </w:rPr>
              <w:t>6</w:t>
            </w:r>
          </w:p>
        </w:tc>
        <w:tc>
          <w:tcPr>
            <w:tcW w:w="1160" w:type="dxa"/>
            <w:tcBorders>
              <w:top w:val="nil"/>
              <w:left w:val="nil"/>
              <w:bottom w:val="nil"/>
              <w:right w:val="nil"/>
            </w:tcBorders>
            <w:shd w:val="clear" w:color="auto" w:fill="auto"/>
            <w:noWrap/>
            <w:vAlign w:val="bottom"/>
            <w:hideMark/>
          </w:tcPr>
          <w:p w14:paraId="2FC5BCD3" w14:textId="77777777" w:rsidR="00E83E1A" w:rsidRPr="008D1144" w:rsidRDefault="00E83E1A" w:rsidP="00E83E1A">
            <w:pPr>
              <w:jc w:val="center"/>
              <w:rPr>
                <w:sz w:val="20"/>
                <w:szCs w:val="20"/>
              </w:rPr>
            </w:pPr>
            <w:r w:rsidRPr="008D1144">
              <w:rPr>
                <w:sz w:val="20"/>
                <w:szCs w:val="20"/>
              </w:rPr>
              <w:t>-0.03</w:t>
            </w:r>
          </w:p>
        </w:tc>
        <w:tc>
          <w:tcPr>
            <w:tcW w:w="1160" w:type="dxa"/>
            <w:tcBorders>
              <w:top w:val="nil"/>
              <w:left w:val="nil"/>
              <w:bottom w:val="nil"/>
              <w:right w:val="nil"/>
            </w:tcBorders>
            <w:shd w:val="clear" w:color="auto" w:fill="auto"/>
            <w:noWrap/>
            <w:vAlign w:val="bottom"/>
            <w:hideMark/>
          </w:tcPr>
          <w:p w14:paraId="4FE9AF36" w14:textId="77777777" w:rsidR="00E83E1A" w:rsidRPr="008D1144" w:rsidRDefault="00E83E1A" w:rsidP="00E83E1A">
            <w:pPr>
              <w:jc w:val="center"/>
              <w:rPr>
                <w:sz w:val="20"/>
                <w:szCs w:val="20"/>
              </w:rPr>
            </w:pPr>
            <w:r w:rsidRPr="008D1144">
              <w:rPr>
                <w:sz w:val="20"/>
                <w:szCs w:val="20"/>
              </w:rPr>
              <w:t>-0.03</w:t>
            </w:r>
          </w:p>
        </w:tc>
      </w:tr>
      <w:tr w:rsidR="008D1144" w:rsidRPr="008D1144" w14:paraId="7898B914" w14:textId="77777777" w:rsidTr="00E83E1A">
        <w:trPr>
          <w:trHeight w:val="255"/>
        </w:trPr>
        <w:tc>
          <w:tcPr>
            <w:tcW w:w="1960" w:type="dxa"/>
            <w:tcBorders>
              <w:top w:val="nil"/>
              <w:left w:val="nil"/>
              <w:bottom w:val="nil"/>
              <w:right w:val="nil"/>
            </w:tcBorders>
            <w:shd w:val="clear" w:color="auto" w:fill="auto"/>
            <w:noWrap/>
            <w:vAlign w:val="bottom"/>
            <w:hideMark/>
          </w:tcPr>
          <w:p w14:paraId="645560DA" w14:textId="77777777" w:rsidR="00E83E1A" w:rsidRPr="008D1144" w:rsidRDefault="00E83E1A" w:rsidP="00E83E1A">
            <w:pPr>
              <w:jc w:val="center"/>
              <w:rPr>
                <w:sz w:val="20"/>
                <w:szCs w:val="20"/>
              </w:rPr>
            </w:pPr>
          </w:p>
        </w:tc>
        <w:tc>
          <w:tcPr>
            <w:tcW w:w="1160" w:type="dxa"/>
            <w:tcBorders>
              <w:top w:val="nil"/>
              <w:left w:val="nil"/>
              <w:bottom w:val="nil"/>
              <w:right w:val="nil"/>
            </w:tcBorders>
            <w:shd w:val="clear" w:color="auto" w:fill="auto"/>
            <w:noWrap/>
            <w:vAlign w:val="bottom"/>
            <w:hideMark/>
          </w:tcPr>
          <w:p w14:paraId="3A71887A" w14:textId="77777777" w:rsidR="00E83E1A" w:rsidRPr="008D1144" w:rsidRDefault="00E83E1A" w:rsidP="00E83E1A">
            <w:pPr>
              <w:jc w:val="center"/>
              <w:rPr>
                <w:sz w:val="20"/>
                <w:szCs w:val="20"/>
              </w:rPr>
            </w:pPr>
            <w:r w:rsidRPr="008D1144">
              <w:rPr>
                <w:sz w:val="20"/>
                <w:szCs w:val="20"/>
              </w:rPr>
              <w:t>(0.02)</w:t>
            </w:r>
          </w:p>
        </w:tc>
        <w:tc>
          <w:tcPr>
            <w:tcW w:w="1160" w:type="dxa"/>
            <w:tcBorders>
              <w:top w:val="nil"/>
              <w:left w:val="nil"/>
              <w:bottom w:val="nil"/>
              <w:right w:val="nil"/>
            </w:tcBorders>
            <w:shd w:val="clear" w:color="auto" w:fill="auto"/>
            <w:noWrap/>
            <w:vAlign w:val="bottom"/>
            <w:hideMark/>
          </w:tcPr>
          <w:p w14:paraId="308D7EC6" w14:textId="7675FA3E" w:rsidR="00E83E1A" w:rsidRPr="008D1144" w:rsidRDefault="00E83E1A" w:rsidP="00E83E1A">
            <w:pPr>
              <w:jc w:val="center"/>
              <w:rPr>
                <w:sz w:val="20"/>
                <w:szCs w:val="20"/>
              </w:rPr>
            </w:pPr>
            <w:r w:rsidRPr="008D1144">
              <w:rPr>
                <w:sz w:val="20"/>
                <w:szCs w:val="20"/>
              </w:rPr>
              <w:t>(0.</w:t>
            </w:r>
            <w:r w:rsidR="00C27D61">
              <w:rPr>
                <w:sz w:val="20"/>
                <w:szCs w:val="20"/>
              </w:rPr>
              <w:t>09</w:t>
            </w:r>
            <w:r w:rsidRPr="008D1144">
              <w:rPr>
                <w:sz w:val="20"/>
                <w:szCs w:val="20"/>
              </w:rPr>
              <w:t>)</w:t>
            </w:r>
          </w:p>
        </w:tc>
        <w:tc>
          <w:tcPr>
            <w:tcW w:w="1160" w:type="dxa"/>
            <w:tcBorders>
              <w:top w:val="nil"/>
              <w:left w:val="nil"/>
              <w:bottom w:val="nil"/>
              <w:right w:val="nil"/>
            </w:tcBorders>
            <w:shd w:val="clear" w:color="auto" w:fill="auto"/>
            <w:noWrap/>
            <w:vAlign w:val="bottom"/>
            <w:hideMark/>
          </w:tcPr>
          <w:p w14:paraId="3F452C39" w14:textId="77777777" w:rsidR="00E83E1A" w:rsidRPr="008D1144" w:rsidRDefault="00E83E1A" w:rsidP="00E83E1A">
            <w:pPr>
              <w:jc w:val="center"/>
              <w:rPr>
                <w:sz w:val="20"/>
                <w:szCs w:val="20"/>
              </w:rPr>
            </w:pPr>
            <w:r w:rsidRPr="008D1144">
              <w:rPr>
                <w:sz w:val="20"/>
                <w:szCs w:val="20"/>
              </w:rPr>
              <w:t>(0.10)</w:t>
            </w:r>
          </w:p>
        </w:tc>
        <w:tc>
          <w:tcPr>
            <w:tcW w:w="1160" w:type="dxa"/>
            <w:tcBorders>
              <w:top w:val="nil"/>
              <w:left w:val="nil"/>
              <w:bottom w:val="nil"/>
              <w:right w:val="nil"/>
            </w:tcBorders>
            <w:shd w:val="clear" w:color="auto" w:fill="auto"/>
            <w:noWrap/>
            <w:vAlign w:val="bottom"/>
            <w:hideMark/>
          </w:tcPr>
          <w:p w14:paraId="5BBE6CAF" w14:textId="77777777" w:rsidR="00E83E1A" w:rsidRPr="008D1144" w:rsidRDefault="00E83E1A" w:rsidP="00E83E1A">
            <w:pPr>
              <w:jc w:val="center"/>
              <w:rPr>
                <w:sz w:val="20"/>
                <w:szCs w:val="20"/>
              </w:rPr>
            </w:pPr>
            <w:r w:rsidRPr="008D1144">
              <w:rPr>
                <w:sz w:val="20"/>
                <w:szCs w:val="20"/>
              </w:rPr>
              <w:t>(0.02)</w:t>
            </w:r>
          </w:p>
        </w:tc>
        <w:tc>
          <w:tcPr>
            <w:tcW w:w="1160" w:type="dxa"/>
            <w:tcBorders>
              <w:top w:val="nil"/>
              <w:left w:val="nil"/>
              <w:bottom w:val="nil"/>
              <w:right w:val="nil"/>
            </w:tcBorders>
            <w:shd w:val="clear" w:color="auto" w:fill="auto"/>
            <w:noWrap/>
            <w:vAlign w:val="bottom"/>
            <w:hideMark/>
          </w:tcPr>
          <w:p w14:paraId="335C5795" w14:textId="77777777" w:rsidR="00E83E1A" w:rsidRPr="008D1144" w:rsidRDefault="00E83E1A" w:rsidP="00E83E1A">
            <w:pPr>
              <w:jc w:val="center"/>
              <w:rPr>
                <w:sz w:val="20"/>
                <w:szCs w:val="20"/>
              </w:rPr>
            </w:pPr>
            <w:r w:rsidRPr="008D1144">
              <w:rPr>
                <w:sz w:val="20"/>
                <w:szCs w:val="20"/>
              </w:rPr>
              <w:t>(0.02)</w:t>
            </w:r>
          </w:p>
        </w:tc>
      </w:tr>
      <w:tr w:rsidR="008D1144" w:rsidRPr="008D1144" w14:paraId="004E83DE" w14:textId="77777777" w:rsidTr="00E83E1A">
        <w:trPr>
          <w:trHeight w:val="255"/>
        </w:trPr>
        <w:tc>
          <w:tcPr>
            <w:tcW w:w="1960" w:type="dxa"/>
            <w:tcBorders>
              <w:top w:val="nil"/>
              <w:left w:val="nil"/>
              <w:bottom w:val="nil"/>
              <w:right w:val="nil"/>
            </w:tcBorders>
            <w:shd w:val="clear" w:color="auto" w:fill="auto"/>
            <w:noWrap/>
            <w:vAlign w:val="bottom"/>
            <w:hideMark/>
          </w:tcPr>
          <w:p w14:paraId="16013F30" w14:textId="77777777" w:rsidR="00E83E1A" w:rsidRPr="008D1144" w:rsidRDefault="00E83E1A" w:rsidP="00E83E1A">
            <w:pPr>
              <w:rPr>
                <w:i/>
                <w:iCs/>
                <w:sz w:val="20"/>
                <w:szCs w:val="20"/>
              </w:rPr>
            </w:pPr>
            <w:r w:rsidRPr="008D1144">
              <w:rPr>
                <w:i/>
                <w:iCs/>
                <w:sz w:val="20"/>
                <w:szCs w:val="20"/>
              </w:rPr>
              <w:t>GDP Share</w:t>
            </w:r>
          </w:p>
        </w:tc>
        <w:tc>
          <w:tcPr>
            <w:tcW w:w="1160" w:type="dxa"/>
            <w:tcBorders>
              <w:top w:val="nil"/>
              <w:left w:val="nil"/>
              <w:bottom w:val="nil"/>
              <w:right w:val="nil"/>
            </w:tcBorders>
            <w:shd w:val="clear" w:color="auto" w:fill="auto"/>
            <w:noWrap/>
            <w:vAlign w:val="bottom"/>
            <w:hideMark/>
          </w:tcPr>
          <w:p w14:paraId="48E1BEEC" w14:textId="77777777" w:rsidR="00E83E1A" w:rsidRPr="008D1144" w:rsidRDefault="00E83E1A" w:rsidP="00E83E1A">
            <w:pPr>
              <w:jc w:val="center"/>
              <w:rPr>
                <w:sz w:val="20"/>
                <w:szCs w:val="20"/>
              </w:rPr>
            </w:pPr>
            <w:r w:rsidRPr="008D1144">
              <w:rPr>
                <w:sz w:val="20"/>
                <w:szCs w:val="20"/>
              </w:rPr>
              <w:t>-0.44**</w:t>
            </w:r>
          </w:p>
        </w:tc>
        <w:tc>
          <w:tcPr>
            <w:tcW w:w="1160" w:type="dxa"/>
            <w:tcBorders>
              <w:top w:val="nil"/>
              <w:left w:val="nil"/>
              <w:bottom w:val="nil"/>
              <w:right w:val="nil"/>
            </w:tcBorders>
            <w:shd w:val="clear" w:color="auto" w:fill="auto"/>
            <w:noWrap/>
            <w:vAlign w:val="bottom"/>
            <w:hideMark/>
          </w:tcPr>
          <w:p w14:paraId="17663D34" w14:textId="270E17A2" w:rsidR="00E83E1A" w:rsidRPr="008D1144" w:rsidRDefault="00E83E1A" w:rsidP="00E83E1A">
            <w:pPr>
              <w:jc w:val="center"/>
              <w:rPr>
                <w:sz w:val="20"/>
                <w:szCs w:val="20"/>
              </w:rPr>
            </w:pPr>
            <w:r w:rsidRPr="008D1144">
              <w:rPr>
                <w:sz w:val="20"/>
                <w:szCs w:val="20"/>
              </w:rPr>
              <w:t>-2.</w:t>
            </w:r>
            <w:r w:rsidR="00C27D61">
              <w:rPr>
                <w:sz w:val="20"/>
                <w:szCs w:val="20"/>
              </w:rPr>
              <w:t>1</w:t>
            </w:r>
            <w:r w:rsidRPr="008D1144">
              <w:rPr>
                <w:sz w:val="20"/>
                <w:szCs w:val="20"/>
              </w:rPr>
              <w:t>4**</w:t>
            </w:r>
          </w:p>
        </w:tc>
        <w:tc>
          <w:tcPr>
            <w:tcW w:w="1160" w:type="dxa"/>
            <w:tcBorders>
              <w:top w:val="nil"/>
              <w:left w:val="nil"/>
              <w:bottom w:val="nil"/>
              <w:right w:val="nil"/>
            </w:tcBorders>
            <w:shd w:val="clear" w:color="auto" w:fill="auto"/>
            <w:noWrap/>
            <w:vAlign w:val="bottom"/>
            <w:hideMark/>
          </w:tcPr>
          <w:p w14:paraId="4846A2B8" w14:textId="62AD661C" w:rsidR="00E83E1A" w:rsidRPr="008D1144" w:rsidRDefault="00E83E1A" w:rsidP="00E83E1A">
            <w:pPr>
              <w:jc w:val="center"/>
              <w:rPr>
                <w:sz w:val="20"/>
                <w:szCs w:val="20"/>
              </w:rPr>
            </w:pPr>
            <w:r w:rsidRPr="008D1144">
              <w:rPr>
                <w:sz w:val="20"/>
                <w:szCs w:val="20"/>
              </w:rPr>
              <w:t>-2.2</w:t>
            </w:r>
            <w:r w:rsidR="00C27D61">
              <w:rPr>
                <w:sz w:val="20"/>
                <w:szCs w:val="20"/>
              </w:rPr>
              <w:t>5</w:t>
            </w:r>
            <w:r w:rsidRPr="008D1144">
              <w:rPr>
                <w:sz w:val="20"/>
                <w:szCs w:val="20"/>
              </w:rPr>
              <w:t>**</w:t>
            </w:r>
          </w:p>
        </w:tc>
        <w:tc>
          <w:tcPr>
            <w:tcW w:w="1160" w:type="dxa"/>
            <w:tcBorders>
              <w:top w:val="nil"/>
              <w:left w:val="nil"/>
              <w:bottom w:val="nil"/>
              <w:right w:val="nil"/>
            </w:tcBorders>
            <w:shd w:val="clear" w:color="auto" w:fill="auto"/>
            <w:noWrap/>
            <w:vAlign w:val="bottom"/>
            <w:hideMark/>
          </w:tcPr>
          <w:p w14:paraId="58DD5AD6" w14:textId="31332C38" w:rsidR="00E83E1A" w:rsidRPr="008D1144" w:rsidRDefault="00E83E1A" w:rsidP="00E83E1A">
            <w:pPr>
              <w:jc w:val="center"/>
              <w:rPr>
                <w:sz w:val="20"/>
                <w:szCs w:val="20"/>
              </w:rPr>
            </w:pPr>
            <w:r w:rsidRPr="008D1144">
              <w:rPr>
                <w:sz w:val="20"/>
                <w:szCs w:val="20"/>
              </w:rPr>
              <w:t>-0.4</w:t>
            </w:r>
            <w:r w:rsidR="00C27D61">
              <w:rPr>
                <w:sz w:val="20"/>
                <w:szCs w:val="20"/>
              </w:rPr>
              <w:t>4</w:t>
            </w:r>
            <w:r w:rsidRPr="008D1144">
              <w:rPr>
                <w:sz w:val="20"/>
                <w:szCs w:val="20"/>
              </w:rPr>
              <w:t>**</w:t>
            </w:r>
          </w:p>
        </w:tc>
        <w:tc>
          <w:tcPr>
            <w:tcW w:w="1160" w:type="dxa"/>
            <w:tcBorders>
              <w:top w:val="nil"/>
              <w:left w:val="nil"/>
              <w:bottom w:val="nil"/>
              <w:right w:val="nil"/>
            </w:tcBorders>
            <w:shd w:val="clear" w:color="auto" w:fill="auto"/>
            <w:noWrap/>
            <w:vAlign w:val="bottom"/>
            <w:hideMark/>
          </w:tcPr>
          <w:p w14:paraId="3EF2B675" w14:textId="13343757" w:rsidR="00E83E1A" w:rsidRPr="008D1144" w:rsidRDefault="00E83E1A" w:rsidP="00E83E1A">
            <w:pPr>
              <w:jc w:val="center"/>
              <w:rPr>
                <w:sz w:val="20"/>
                <w:szCs w:val="20"/>
              </w:rPr>
            </w:pPr>
            <w:r w:rsidRPr="008D1144">
              <w:rPr>
                <w:sz w:val="20"/>
                <w:szCs w:val="20"/>
              </w:rPr>
              <w:t>-0.4</w:t>
            </w:r>
            <w:r w:rsidR="00C27D61">
              <w:rPr>
                <w:sz w:val="20"/>
                <w:szCs w:val="20"/>
              </w:rPr>
              <w:t>1</w:t>
            </w:r>
            <w:r w:rsidRPr="008D1144">
              <w:rPr>
                <w:sz w:val="20"/>
                <w:szCs w:val="20"/>
              </w:rPr>
              <w:t>*</w:t>
            </w:r>
          </w:p>
        </w:tc>
      </w:tr>
      <w:tr w:rsidR="008D1144" w:rsidRPr="008D1144" w14:paraId="1E7E22DC" w14:textId="77777777" w:rsidTr="00E83E1A">
        <w:trPr>
          <w:trHeight w:val="255"/>
        </w:trPr>
        <w:tc>
          <w:tcPr>
            <w:tcW w:w="1960" w:type="dxa"/>
            <w:tcBorders>
              <w:top w:val="nil"/>
              <w:left w:val="nil"/>
              <w:bottom w:val="nil"/>
              <w:right w:val="nil"/>
            </w:tcBorders>
            <w:shd w:val="clear" w:color="auto" w:fill="auto"/>
            <w:noWrap/>
            <w:vAlign w:val="bottom"/>
            <w:hideMark/>
          </w:tcPr>
          <w:p w14:paraId="5F259B90" w14:textId="77777777" w:rsidR="00E83E1A" w:rsidRPr="008D1144" w:rsidRDefault="00E83E1A" w:rsidP="00E83E1A">
            <w:pPr>
              <w:jc w:val="center"/>
              <w:rPr>
                <w:sz w:val="20"/>
                <w:szCs w:val="20"/>
              </w:rPr>
            </w:pPr>
          </w:p>
        </w:tc>
        <w:tc>
          <w:tcPr>
            <w:tcW w:w="1160" w:type="dxa"/>
            <w:tcBorders>
              <w:top w:val="nil"/>
              <w:left w:val="nil"/>
              <w:bottom w:val="nil"/>
              <w:right w:val="nil"/>
            </w:tcBorders>
            <w:shd w:val="clear" w:color="auto" w:fill="auto"/>
            <w:noWrap/>
            <w:vAlign w:val="bottom"/>
            <w:hideMark/>
          </w:tcPr>
          <w:p w14:paraId="40CDBAD5" w14:textId="77777777" w:rsidR="00E83E1A" w:rsidRPr="008D1144" w:rsidRDefault="00E83E1A" w:rsidP="00E83E1A">
            <w:pPr>
              <w:jc w:val="center"/>
              <w:rPr>
                <w:sz w:val="20"/>
                <w:szCs w:val="20"/>
              </w:rPr>
            </w:pPr>
            <w:r w:rsidRPr="008D1144">
              <w:rPr>
                <w:sz w:val="20"/>
                <w:szCs w:val="20"/>
              </w:rPr>
              <w:t>(0.15)</w:t>
            </w:r>
          </w:p>
        </w:tc>
        <w:tc>
          <w:tcPr>
            <w:tcW w:w="1160" w:type="dxa"/>
            <w:tcBorders>
              <w:top w:val="nil"/>
              <w:left w:val="nil"/>
              <w:bottom w:val="nil"/>
              <w:right w:val="nil"/>
            </w:tcBorders>
            <w:shd w:val="clear" w:color="auto" w:fill="auto"/>
            <w:noWrap/>
            <w:vAlign w:val="bottom"/>
            <w:hideMark/>
          </w:tcPr>
          <w:p w14:paraId="2F85453D" w14:textId="77777777" w:rsidR="00E83E1A" w:rsidRPr="008D1144" w:rsidRDefault="00E83E1A" w:rsidP="00E83E1A">
            <w:pPr>
              <w:jc w:val="center"/>
              <w:rPr>
                <w:sz w:val="20"/>
                <w:szCs w:val="20"/>
              </w:rPr>
            </w:pPr>
            <w:r w:rsidRPr="008D1144">
              <w:rPr>
                <w:sz w:val="20"/>
                <w:szCs w:val="20"/>
              </w:rPr>
              <w:t>(0.79)</w:t>
            </w:r>
          </w:p>
        </w:tc>
        <w:tc>
          <w:tcPr>
            <w:tcW w:w="1160" w:type="dxa"/>
            <w:tcBorders>
              <w:top w:val="nil"/>
              <w:left w:val="nil"/>
              <w:bottom w:val="nil"/>
              <w:right w:val="nil"/>
            </w:tcBorders>
            <w:shd w:val="clear" w:color="auto" w:fill="auto"/>
            <w:noWrap/>
            <w:vAlign w:val="bottom"/>
            <w:hideMark/>
          </w:tcPr>
          <w:p w14:paraId="26BDF00E" w14:textId="77777777" w:rsidR="00E83E1A" w:rsidRPr="008D1144" w:rsidRDefault="00E83E1A" w:rsidP="00E83E1A">
            <w:pPr>
              <w:jc w:val="center"/>
              <w:rPr>
                <w:sz w:val="20"/>
                <w:szCs w:val="20"/>
              </w:rPr>
            </w:pPr>
            <w:r w:rsidRPr="008D1144">
              <w:rPr>
                <w:sz w:val="20"/>
                <w:szCs w:val="20"/>
              </w:rPr>
              <w:t>(0.78)</w:t>
            </w:r>
          </w:p>
        </w:tc>
        <w:tc>
          <w:tcPr>
            <w:tcW w:w="1160" w:type="dxa"/>
            <w:tcBorders>
              <w:top w:val="nil"/>
              <w:left w:val="nil"/>
              <w:bottom w:val="nil"/>
              <w:right w:val="nil"/>
            </w:tcBorders>
            <w:shd w:val="clear" w:color="auto" w:fill="auto"/>
            <w:noWrap/>
            <w:vAlign w:val="bottom"/>
            <w:hideMark/>
          </w:tcPr>
          <w:p w14:paraId="5FAF1A15" w14:textId="553BB3A9" w:rsidR="00E83E1A" w:rsidRPr="008D1144" w:rsidRDefault="00E83E1A" w:rsidP="00E83E1A">
            <w:pPr>
              <w:jc w:val="center"/>
              <w:rPr>
                <w:sz w:val="20"/>
                <w:szCs w:val="20"/>
              </w:rPr>
            </w:pPr>
            <w:r w:rsidRPr="008D1144">
              <w:rPr>
                <w:sz w:val="20"/>
                <w:szCs w:val="20"/>
              </w:rPr>
              <w:t>(0.1</w:t>
            </w:r>
            <w:r w:rsidR="00C27D61">
              <w:rPr>
                <w:sz w:val="20"/>
                <w:szCs w:val="20"/>
              </w:rPr>
              <w:t>4</w:t>
            </w:r>
            <w:r w:rsidRPr="008D1144">
              <w:rPr>
                <w:sz w:val="20"/>
                <w:szCs w:val="20"/>
              </w:rPr>
              <w:t>)</w:t>
            </w:r>
          </w:p>
        </w:tc>
        <w:tc>
          <w:tcPr>
            <w:tcW w:w="1160" w:type="dxa"/>
            <w:tcBorders>
              <w:top w:val="nil"/>
              <w:left w:val="nil"/>
              <w:bottom w:val="nil"/>
              <w:right w:val="nil"/>
            </w:tcBorders>
            <w:shd w:val="clear" w:color="auto" w:fill="auto"/>
            <w:noWrap/>
            <w:vAlign w:val="bottom"/>
            <w:hideMark/>
          </w:tcPr>
          <w:p w14:paraId="5B887F07" w14:textId="77777777" w:rsidR="00E83E1A" w:rsidRPr="008D1144" w:rsidRDefault="00E83E1A" w:rsidP="00E83E1A">
            <w:pPr>
              <w:jc w:val="center"/>
              <w:rPr>
                <w:sz w:val="20"/>
                <w:szCs w:val="20"/>
              </w:rPr>
            </w:pPr>
            <w:r w:rsidRPr="008D1144">
              <w:rPr>
                <w:sz w:val="20"/>
                <w:szCs w:val="20"/>
              </w:rPr>
              <w:t>(0.20)</w:t>
            </w:r>
          </w:p>
        </w:tc>
      </w:tr>
      <w:tr w:rsidR="008D1144" w:rsidRPr="008D1144" w14:paraId="52FDDA4D" w14:textId="77777777" w:rsidTr="00E83E1A">
        <w:trPr>
          <w:trHeight w:val="255"/>
        </w:trPr>
        <w:tc>
          <w:tcPr>
            <w:tcW w:w="1960" w:type="dxa"/>
            <w:tcBorders>
              <w:top w:val="nil"/>
              <w:left w:val="nil"/>
              <w:bottom w:val="nil"/>
              <w:right w:val="nil"/>
            </w:tcBorders>
            <w:shd w:val="clear" w:color="auto" w:fill="auto"/>
            <w:noWrap/>
            <w:vAlign w:val="bottom"/>
            <w:hideMark/>
          </w:tcPr>
          <w:p w14:paraId="680C1A4D" w14:textId="77777777" w:rsidR="00E83E1A" w:rsidRPr="008D1144" w:rsidRDefault="00E83E1A" w:rsidP="00E83E1A">
            <w:pPr>
              <w:rPr>
                <w:i/>
                <w:iCs/>
                <w:sz w:val="20"/>
                <w:szCs w:val="20"/>
              </w:rPr>
            </w:pPr>
            <w:r w:rsidRPr="008D1144">
              <w:rPr>
                <w:i/>
                <w:iCs/>
                <w:sz w:val="20"/>
                <w:szCs w:val="20"/>
              </w:rPr>
              <w:t>US Respondent</w:t>
            </w:r>
          </w:p>
        </w:tc>
        <w:tc>
          <w:tcPr>
            <w:tcW w:w="1160" w:type="dxa"/>
            <w:tcBorders>
              <w:top w:val="nil"/>
              <w:left w:val="nil"/>
              <w:bottom w:val="nil"/>
              <w:right w:val="nil"/>
            </w:tcBorders>
            <w:shd w:val="clear" w:color="auto" w:fill="auto"/>
            <w:noWrap/>
            <w:vAlign w:val="bottom"/>
            <w:hideMark/>
          </w:tcPr>
          <w:p w14:paraId="3359E7A5" w14:textId="6E6836EE" w:rsidR="00E83E1A" w:rsidRPr="008D1144" w:rsidRDefault="00E83E1A" w:rsidP="00E83E1A">
            <w:pPr>
              <w:jc w:val="center"/>
              <w:rPr>
                <w:sz w:val="20"/>
                <w:szCs w:val="20"/>
              </w:rPr>
            </w:pPr>
            <w:r w:rsidRPr="008D1144">
              <w:rPr>
                <w:sz w:val="20"/>
                <w:szCs w:val="20"/>
              </w:rPr>
              <w:t>0.2</w:t>
            </w:r>
            <w:r w:rsidR="00C27D61">
              <w:rPr>
                <w:sz w:val="20"/>
                <w:szCs w:val="20"/>
              </w:rPr>
              <w:t>6*</w:t>
            </w:r>
          </w:p>
        </w:tc>
        <w:tc>
          <w:tcPr>
            <w:tcW w:w="1160" w:type="dxa"/>
            <w:tcBorders>
              <w:top w:val="nil"/>
              <w:left w:val="nil"/>
              <w:bottom w:val="nil"/>
              <w:right w:val="nil"/>
            </w:tcBorders>
            <w:shd w:val="clear" w:color="auto" w:fill="auto"/>
            <w:noWrap/>
            <w:vAlign w:val="bottom"/>
            <w:hideMark/>
          </w:tcPr>
          <w:p w14:paraId="1B187F75" w14:textId="2F102ED0" w:rsidR="00E83E1A" w:rsidRPr="008D1144" w:rsidRDefault="00E83E1A" w:rsidP="00E83E1A">
            <w:pPr>
              <w:jc w:val="center"/>
              <w:rPr>
                <w:sz w:val="20"/>
                <w:szCs w:val="20"/>
              </w:rPr>
            </w:pPr>
            <w:r w:rsidRPr="008D1144">
              <w:rPr>
                <w:sz w:val="20"/>
                <w:szCs w:val="20"/>
              </w:rPr>
              <w:t>1.2</w:t>
            </w:r>
            <w:r w:rsidR="00C27D61">
              <w:rPr>
                <w:sz w:val="20"/>
                <w:szCs w:val="20"/>
              </w:rPr>
              <w:t>30</w:t>
            </w:r>
            <w:r w:rsidRPr="008D1144">
              <w:rPr>
                <w:sz w:val="20"/>
                <w:szCs w:val="20"/>
              </w:rPr>
              <w:t>*</w:t>
            </w:r>
          </w:p>
        </w:tc>
        <w:tc>
          <w:tcPr>
            <w:tcW w:w="1160" w:type="dxa"/>
            <w:tcBorders>
              <w:top w:val="nil"/>
              <w:left w:val="nil"/>
              <w:bottom w:val="nil"/>
              <w:right w:val="nil"/>
            </w:tcBorders>
            <w:shd w:val="clear" w:color="auto" w:fill="auto"/>
            <w:noWrap/>
            <w:vAlign w:val="bottom"/>
            <w:hideMark/>
          </w:tcPr>
          <w:p w14:paraId="15DE6F2B" w14:textId="1AE0C033" w:rsidR="00E83E1A" w:rsidRPr="008D1144" w:rsidRDefault="00E83E1A" w:rsidP="00E83E1A">
            <w:pPr>
              <w:jc w:val="center"/>
              <w:rPr>
                <w:sz w:val="20"/>
                <w:szCs w:val="20"/>
              </w:rPr>
            </w:pPr>
            <w:r w:rsidRPr="008D1144">
              <w:rPr>
                <w:sz w:val="20"/>
                <w:szCs w:val="20"/>
              </w:rPr>
              <w:t>1.</w:t>
            </w:r>
            <w:r w:rsidR="00C27D61">
              <w:rPr>
                <w:sz w:val="20"/>
                <w:szCs w:val="20"/>
              </w:rPr>
              <w:t>32*</w:t>
            </w:r>
          </w:p>
        </w:tc>
        <w:tc>
          <w:tcPr>
            <w:tcW w:w="1160" w:type="dxa"/>
            <w:tcBorders>
              <w:top w:val="nil"/>
              <w:left w:val="nil"/>
              <w:bottom w:val="nil"/>
              <w:right w:val="nil"/>
            </w:tcBorders>
            <w:shd w:val="clear" w:color="auto" w:fill="auto"/>
            <w:noWrap/>
            <w:vAlign w:val="bottom"/>
            <w:hideMark/>
          </w:tcPr>
          <w:p w14:paraId="115B78ED" w14:textId="3B3A27D0" w:rsidR="00E83E1A" w:rsidRPr="008D1144" w:rsidRDefault="00E83E1A" w:rsidP="00E83E1A">
            <w:pPr>
              <w:jc w:val="center"/>
              <w:rPr>
                <w:sz w:val="20"/>
                <w:szCs w:val="20"/>
              </w:rPr>
            </w:pPr>
            <w:r w:rsidRPr="008D1144">
              <w:rPr>
                <w:sz w:val="20"/>
                <w:szCs w:val="20"/>
              </w:rPr>
              <w:t>0.2</w:t>
            </w:r>
            <w:r w:rsidR="00C27D61">
              <w:rPr>
                <w:sz w:val="20"/>
                <w:szCs w:val="20"/>
              </w:rPr>
              <w:t>6</w:t>
            </w:r>
            <w:r w:rsidRPr="008D1144">
              <w:rPr>
                <w:sz w:val="20"/>
                <w:szCs w:val="20"/>
              </w:rPr>
              <w:t>*</w:t>
            </w:r>
          </w:p>
        </w:tc>
        <w:tc>
          <w:tcPr>
            <w:tcW w:w="1160" w:type="dxa"/>
            <w:tcBorders>
              <w:top w:val="nil"/>
              <w:left w:val="nil"/>
              <w:bottom w:val="nil"/>
              <w:right w:val="nil"/>
            </w:tcBorders>
            <w:shd w:val="clear" w:color="auto" w:fill="auto"/>
            <w:noWrap/>
            <w:vAlign w:val="bottom"/>
            <w:hideMark/>
          </w:tcPr>
          <w:p w14:paraId="7D3AC754" w14:textId="411634BF" w:rsidR="00E83E1A" w:rsidRPr="008D1144" w:rsidRDefault="00E83E1A" w:rsidP="00E83E1A">
            <w:pPr>
              <w:jc w:val="center"/>
              <w:rPr>
                <w:sz w:val="20"/>
                <w:szCs w:val="20"/>
              </w:rPr>
            </w:pPr>
            <w:r w:rsidRPr="008D1144">
              <w:rPr>
                <w:sz w:val="20"/>
                <w:szCs w:val="20"/>
              </w:rPr>
              <w:t>0.2</w:t>
            </w:r>
            <w:r w:rsidR="00C27D61">
              <w:rPr>
                <w:sz w:val="20"/>
                <w:szCs w:val="20"/>
              </w:rPr>
              <w:t>5</w:t>
            </w:r>
          </w:p>
        </w:tc>
      </w:tr>
      <w:tr w:rsidR="008D1144" w:rsidRPr="008D1144" w14:paraId="5B9D48D9" w14:textId="77777777" w:rsidTr="00E83E1A">
        <w:trPr>
          <w:trHeight w:val="255"/>
        </w:trPr>
        <w:tc>
          <w:tcPr>
            <w:tcW w:w="1960" w:type="dxa"/>
            <w:tcBorders>
              <w:top w:val="nil"/>
              <w:left w:val="nil"/>
              <w:bottom w:val="nil"/>
              <w:right w:val="nil"/>
            </w:tcBorders>
            <w:shd w:val="clear" w:color="auto" w:fill="auto"/>
            <w:noWrap/>
            <w:vAlign w:val="bottom"/>
            <w:hideMark/>
          </w:tcPr>
          <w:p w14:paraId="6FAC8E51" w14:textId="77777777" w:rsidR="00E83E1A" w:rsidRPr="008D1144" w:rsidRDefault="00E83E1A" w:rsidP="00E83E1A">
            <w:pPr>
              <w:jc w:val="center"/>
              <w:rPr>
                <w:sz w:val="20"/>
                <w:szCs w:val="20"/>
              </w:rPr>
            </w:pPr>
          </w:p>
        </w:tc>
        <w:tc>
          <w:tcPr>
            <w:tcW w:w="1160" w:type="dxa"/>
            <w:tcBorders>
              <w:top w:val="nil"/>
              <w:left w:val="nil"/>
              <w:bottom w:val="nil"/>
              <w:right w:val="nil"/>
            </w:tcBorders>
            <w:shd w:val="clear" w:color="auto" w:fill="auto"/>
            <w:noWrap/>
            <w:vAlign w:val="bottom"/>
            <w:hideMark/>
          </w:tcPr>
          <w:p w14:paraId="49DCAB2B" w14:textId="77777777" w:rsidR="00E83E1A" w:rsidRPr="008D1144" w:rsidRDefault="00E83E1A" w:rsidP="00E83E1A">
            <w:pPr>
              <w:jc w:val="center"/>
              <w:rPr>
                <w:sz w:val="20"/>
                <w:szCs w:val="20"/>
              </w:rPr>
            </w:pPr>
            <w:r w:rsidRPr="008D1144">
              <w:rPr>
                <w:sz w:val="20"/>
                <w:szCs w:val="20"/>
              </w:rPr>
              <w:t>(0.13)</w:t>
            </w:r>
          </w:p>
        </w:tc>
        <w:tc>
          <w:tcPr>
            <w:tcW w:w="1160" w:type="dxa"/>
            <w:tcBorders>
              <w:top w:val="nil"/>
              <w:left w:val="nil"/>
              <w:bottom w:val="nil"/>
              <w:right w:val="nil"/>
            </w:tcBorders>
            <w:shd w:val="clear" w:color="auto" w:fill="auto"/>
            <w:noWrap/>
            <w:vAlign w:val="bottom"/>
            <w:hideMark/>
          </w:tcPr>
          <w:p w14:paraId="319F6045" w14:textId="0BF26998" w:rsidR="00E83E1A" w:rsidRPr="008D1144" w:rsidRDefault="00E83E1A" w:rsidP="00E83E1A">
            <w:pPr>
              <w:jc w:val="center"/>
              <w:rPr>
                <w:sz w:val="20"/>
                <w:szCs w:val="20"/>
              </w:rPr>
            </w:pPr>
            <w:r w:rsidRPr="008D1144">
              <w:rPr>
                <w:sz w:val="20"/>
                <w:szCs w:val="20"/>
              </w:rPr>
              <w:t>(0.6</w:t>
            </w:r>
            <w:r w:rsidR="00C27D61">
              <w:rPr>
                <w:sz w:val="20"/>
                <w:szCs w:val="20"/>
              </w:rPr>
              <w:t>5</w:t>
            </w:r>
            <w:r w:rsidRPr="008D1144">
              <w:rPr>
                <w:sz w:val="20"/>
                <w:szCs w:val="20"/>
              </w:rPr>
              <w:t>)</w:t>
            </w:r>
          </w:p>
        </w:tc>
        <w:tc>
          <w:tcPr>
            <w:tcW w:w="1160" w:type="dxa"/>
            <w:tcBorders>
              <w:top w:val="nil"/>
              <w:left w:val="nil"/>
              <w:bottom w:val="nil"/>
              <w:right w:val="nil"/>
            </w:tcBorders>
            <w:shd w:val="clear" w:color="auto" w:fill="auto"/>
            <w:noWrap/>
            <w:vAlign w:val="bottom"/>
            <w:hideMark/>
          </w:tcPr>
          <w:p w14:paraId="4A3D1421" w14:textId="77777777" w:rsidR="00E83E1A" w:rsidRPr="008D1144" w:rsidRDefault="00E83E1A" w:rsidP="00E83E1A">
            <w:pPr>
              <w:jc w:val="center"/>
              <w:rPr>
                <w:sz w:val="20"/>
                <w:szCs w:val="20"/>
              </w:rPr>
            </w:pPr>
            <w:r w:rsidRPr="008D1144">
              <w:rPr>
                <w:sz w:val="20"/>
                <w:szCs w:val="20"/>
              </w:rPr>
              <w:t>(0.65)</w:t>
            </w:r>
          </w:p>
        </w:tc>
        <w:tc>
          <w:tcPr>
            <w:tcW w:w="1160" w:type="dxa"/>
            <w:tcBorders>
              <w:top w:val="nil"/>
              <w:left w:val="nil"/>
              <w:bottom w:val="nil"/>
              <w:right w:val="nil"/>
            </w:tcBorders>
            <w:shd w:val="clear" w:color="auto" w:fill="auto"/>
            <w:noWrap/>
            <w:vAlign w:val="bottom"/>
            <w:hideMark/>
          </w:tcPr>
          <w:p w14:paraId="243A0065" w14:textId="77777777" w:rsidR="00E83E1A" w:rsidRPr="008D1144" w:rsidRDefault="00E83E1A" w:rsidP="00E83E1A">
            <w:pPr>
              <w:jc w:val="center"/>
              <w:rPr>
                <w:sz w:val="20"/>
                <w:szCs w:val="20"/>
              </w:rPr>
            </w:pPr>
            <w:r w:rsidRPr="008D1144">
              <w:rPr>
                <w:sz w:val="20"/>
                <w:szCs w:val="20"/>
              </w:rPr>
              <w:t>(0.10)</w:t>
            </w:r>
          </w:p>
        </w:tc>
        <w:tc>
          <w:tcPr>
            <w:tcW w:w="1160" w:type="dxa"/>
            <w:tcBorders>
              <w:top w:val="nil"/>
              <w:left w:val="nil"/>
              <w:bottom w:val="nil"/>
              <w:right w:val="nil"/>
            </w:tcBorders>
            <w:shd w:val="clear" w:color="auto" w:fill="auto"/>
            <w:noWrap/>
            <w:vAlign w:val="bottom"/>
            <w:hideMark/>
          </w:tcPr>
          <w:p w14:paraId="602DE454" w14:textId="77777777" w:rsidR="00E83E1A" w:rsidRPr="008D1144" w:rsidRDefault="00E83E1A" w:rsidP="00E83E1A">
            <w:pPr>
              <w:jc w:val="center"/>
              <w:rPr>
                <w:sz w:val="20"/>
                <w:szCs w:val="20"/>
              </w:rPr>
            </w:pPr>
            <w:r w:rsidRPr="008D1144">
              <w:rPr>
                <w:sz w:val="20"/>
                <w:szCs w:val="20"/>
              </w:rPr>
              <w:t>(0.14)</w:t>
            </w:r>
          </w:p>
        </w:tc>
      </w:tr>
      <w:tr w:rsidR="008D1144" w:rsidRPr="008D1144" w14:paraId="3E1B70C2" w14:textId="77777777" w:rsidTr="00E83E1A">
        <w:trPr>
          <w:trHeight w:val="255"/>
        </w:trPr>
        <w:tc>
          <w:tcPr>
            <w:tcW w:w="1960" w:type="dxa"/>
            <w:tcBorders>
              <w:top w:val="nil"/>
              <w:left w:val="nil"/>
              <w:bottom w:val="nil"/>
              <w:right w:val="nil"/>
            </w:tcBorders>
            <w:shd w:val="clear" w:color="auto" w:fill="auto"/>
            <w:noWrap/>
            <w:vAlign w:val="bottom"/>
            <w:hideMark/>
          </w:tcPr>
          <w:p w14:paraId="3C00A0F9" w14:textId="77777777" w:rsidR="00E83E1A" w:rsidRPr="008D1144" w:rsidRDefault="00E83E1A" w:rsidP="00E83E1A">
            <w:pPr>
              <w:rPr>
                <w:i/>
                <w:iCs/>
                <w:sz w:val="20"/>
                <w:szCs w:val="20"/>
              </w:rPr>
            </w:pPr>
            <w:r w:rsidRPr="008D1144">
              <w:rPr>
                <w:i/>
                <w:iCs/>
                <w:sz w:val="20"/>
                <w:szCs w:val="20"/>
              </w:rPr>
              <w:t>AD Dispute</w:t>
            </w:r>
          </w:p>
        </w:tc>
        <w:tc>
          <w:tcPr>
            <w:tcW w:w="1160" w:type="dxa"/>
            <w:tcBorders>
              <w:top w:val="nil"/>
              <w:left w:val="nil"/>
              <w:bottom w:val="nil"/>
              <w:right w:val="nil"/>
            </w:tcBorders>
            <w:shd w:val="clear" w:color="auto" w:fill="auto"/>
            <w:noWrap/>
            <w:vAlign w:val="bottom"/>
            <w:hideMark/>
          </w:tcPr>
          <w:p w14:paraId="7F2C38C2" w14:textId="6DC99667" w:rsidR="00E83E1A" w:rsidRPr="008D1144" w:rsidRDefault="00E83E1A" w:rsidP="00E83E1A">
            <w:pPr>
              <w:jc w:val="center"/>
              <w:rPr>
                <w:sz w:val="20"/>
                <w:szCs w:val="20"/>
              </w:rPr>
            </w:pPr>
            <w:r w:rsidRPr="008D1144">
              <w:rPr>
                <w:sz w:val="20"/>
                <w:szCs w:val="20"/>
              </w:rPr>
              <w:t>-0.2</w:t>
            </w:r>
            <w:r w:rsidR="00C27D61">
              <w:rPr>
                <w:sz w:val="20"/>
                <w:szCs w:val="20"/>
              </w:rPr>
              <w:t>6</w:t>
            </w:r>
            <w:r w:rsidRPr="008D1144">
              <w:rPr>
                <w:sz w:val="20"/>
                <w:szCs w:val="20"/>
              </w:rPr>
              <w:t>*</w:t>
            </w:r>
          </w:p>
        </w:tc>
        <w:tc>
          <w:tcPr>
            <w:tcW w:w="1160" w:type="dxa"/>
            <w:tcBorders>
              <w:top w:val="nil"/>
              <w:left w:val="nil"/>
              <w:bottom w:val="nil"/>
              <w:right w:val="nil"/>
            </w:tcBorders>
            <w:shd w:val="clear" w:color="auto" w:fill="auto"/>
            <w:noWrap/>
            <w:vAlign w:val="bottom"/>
            <w:hideMark/>
          </w:tcPr>
          <w:p w14:paraId="5E8A758B" w14:textId="699BD15F" w:rsidR="00E83E1A" w:rsidRPr="008D1144" w:rsidRDefault="00E83E1A" w:rsidP="00E83E1A">
            <w:pPr>
              <w:jc w:val="center"/>
              <w:rPr>
                <w:sz w:val="20"/>
                <w:szCs w:val="20"/>
              </w:rPr>
            </w:pPr>
            <w:r w:rsidRPr="008D1144">
              <w:rPr>
                <w:sz w:val="20"/>
                <w:szCs w:val="20"/>
              </w:rPr>
              <w:t>-1.</w:t>
            </w:r>
            <w:r w:rsidR="00C27D61">
              <w:rPr>
                <w:sz w:val="20"/>
                <w:szCs w:val="20"/>
              </w:rPr>
              <w:t>27*</w:t>
            </w:r>
          </w:p>
        </w:tc>
        <w:tc>
          <w:tcPr>
            <w:tcW w:w="1160" w:type="dxa"/>
            <w:tcBorders>
              <w:top w:val="nil"/>
              <w:left w:val="nil"/>
              <w:bottom w:val="nil"/>
              <w:right w:val="nil"/>
            </w:tcBorders>
            <w:shd w:val="clear" w:color="auto" w:fill="auto"/>
            <w:noWrap/>
            <w:vAlign w:val="bottom"/>
            <w:hideMark/>
          </w:tcPr>
          <w:p w14:paraId="00CC3422" w14:textId="19BC0F58" w:rsidR="00E83E1A" w:rsidRPr="008D1144" w:rsidRDefault="00E83E1A" w:rsidP="00E83E1A">
            <w:pPr>
              <w:jc w:val="center"/>
              <w:rPr>
                <w:sz w:val="20"/>
                <w:szCs w:val="20"/>
              </w:rPr>
            </w:pPr>
            <w:r w:rsidRPr="008D1144">
              <w:rPr>
                <w:sz w:val="20"/>
                <w:szCs w:val="20"/>
              </w:rPr>
              <w:t>-1.</w:t>
            </w:r>
            <w:r w:rsidR="00C27D61">
              <w:rPr>
                <w:sz w:val="20"/>
                <w:szCs w:val="20"/>
              </w:rPr>
              <w:t>26</w:t>
            </w:r>
            <w:r w:rsidRPr="008D1144">
              <w:rPr>
                <w:sz w:val="20"/>
                <w:szCs w:val="20"/>
              </w:rPr>
              <w:t>*</w:t>
            </w:r>
          </w:p>
        </w:tc>
        <w:tc>
          <w:tcPr>
            <w:tcW w:w="1160" w:type="dxa"/>
            <w:tcBorders>
              <w:top w:val="nil"/>
              <w:left w:val="nil"/>
              <w:bottom w:val="nil"/>
              <w:right w:val="nil"/>
            </w:tcBorders>
            <w:shd w:val="clear" w:color="auto" w:fill="auto"/>
            <w:noWrap/>
            <w:vAlign w:val="bottom"/>
            <w:hideMark/>
          </w:tcPr>
          <w:p w14:paraId="34F8BFA3" w14:textId="5EA550AC" w:rsidR="00E83E1A" w:rsidRPr="008D1144" w:rsidRDefault="00E83E1A" w:rsidP="00E83E1A">
            <w:pPr>
              <w:jc w:val="center"/>
              <w:rPr>
                <w:sz w:val="20"/>
                <w:szCs w:val="20"/>
              </w:rPr>
            </w:pPr>
            <w:r w:rsidRPr="008D1144">
              <w:rPr>
                <w:sz w:val="20"/>
                <w:szCs w:val="20"/>
              </w:rPr>
              <w:t>-0.2</w:t>
            </w:r>
            <w:r w:rsidR="00C27D61">
              <w:rPr>
                <w:sz w:val="20"/>
                <w:szCs w:val="20"/>
              </w:rPr>
              <w:t>6*</w:t>
            </w:r>
            <w:r w:rsidRPr="008D1144">
              <w:rPr>
                <w:sz w:val="20"/>
                <w:szCs w:val="20"/>
              </w:rPr>
              <w:t>*</w:t>
            </w:r>
          </w:p>
        </w:tc>
        <w:tc>
          <w:tcPr>
            <w:tcW w:w="1160" w:type="dxa"/>
            <w:tcBorders>
              <w:top w:val="nil"/>
              <w:left w:val="nil"/>
              <w:bottom w:val="nil"/>
              <w:right w:val="nil"/>
            </w:tcBorders>
            <w:shd w:val="clear" w:color="auto" w:fill="auto"/>
            <w:noWrap/>
            <w:vAlign w:val="bottom"/>
            <w:hideMark/>
          </w:tcPr>
          <w:p w14:paraId="45DCAE67" w14:textId="0714CF0C" w:rsidR="00E83E1A" w:rsidRPr="008D1144" w:rsidRDefault="00E83E1A" w:rsidP="00E83E1A">
            <w:pPr>
              <w:jc w:val="center"/>
              <w:rPr>
                <w:sz w:val="20"/>
                <w:szCs w:val="20"/>
              </w:rPr>
            </w:pPr>
            <w:r w:rsidRPr="008D1144">
              <w:rPr>
                <w:sz w:val="20"/>
                <w:szCs w:val="20"/>
              </w:rPr>
              <w:t>-0.</w:t>
            </w:r>
            <w:r w:rsidR="00C27D61">
              <w:rPr>
                <w:sz w:val="20"/>
                <w:szCs w:val="20"/>
              </w:rPr>
              <w:t>40</w:t>
            </w:r>
            <w:r w:rsidRPr="008D1144">
              <w:rPr>
                <w:sz w:val="20"/>
                <w:szCs w:val="20"/>
              </w:rPr>
              <w:t>**</w:t>
            </w:r>
          </w:p>
        </w:tc>
      </w:tr>
      <w:tr w:rsidR="008D1144" w:rsidRPr="008D1144" w14:paraId="6793671F" w14:textId="77777777" w:rsidTr="00E83E1A">
        <w:trPr>
          <w:trHeight w:val="255"/>
        </w:trPr>
        <w:tc>
          <w:tcPr>
            <w:tcW w:w="1960" w:type="dxa"/>
            <w:tcBorders>
              <w:top w:val="nil"/>
              <w:left w:val="nil"/>
              <w:bottom w:val="nil"/>
              <w:right w:val="nil"/>
            </w:tcBorders>
            <w:shd w:val="clear" w:color="auto" w:fill="auto"/>
            <w:noWrap/>
            <w:vAlign w:val="bottom"/>
            <w:hideMark/>
          </w:tcPr>
          <w:p w14:paraId="3DC1A1A3" w14:textId="77777777" w:rsidR="00E83E1A" w:rsidRPr="008D1144" w:rsidRDefault="00E83E1A" w:rsidP="00E83E1A">
            <w:pPr>
              <w:jc w:val="center"/>
              <w:rPr>
                <w:sz w:val="20"/>
                <w:szCs w:val="20"/>
              </w:rPr>
            </w:pPr>
          </w:p>
        </w:tc>
        <w:tc>
          <w:tcPr>
            <w:tcW w:w="1160" w:type="dxa"/>
            <w:tcBorders>
              <w:top w:val="nil"/>
              <w:left w:val="nil"/>
              <w:bottom w:val="nil"/>
              <w:right w:val="nil"/>
            </w:tcBorders>
            <w:shd w:val="clear" w:color="auto" w:fill="auto"/>
            <w:noWrap/>
            <w:vAlign w:val="bottom"/>
            <w:hideMark/>
          </w:tcPr>
          <w:p w14:paraId="4862B7EA" w14:textId="77777777" w:rsidR="00E83E1A" w:rsidRPr="008D1144" w:rsidRDefault="00E83E1A" w:rsidP="00E83E1A">
            <w:pPr>
              <w:jc w:val="center"/>
              <w:rPr>
                <w:sz w:val="20"/>
                <w:szCs w:val="20"/>
              </w:rPr>
            </w:pPr>
            <w:r w:rsidRPr="008D1144">
              <w:rPr>
                <w:sz w:val="20"/>
                <w:szCs w:val="20"/>
              </w:rPr>
              <w:t>(0.11)</w:t>
            </w:r>
          </w:p>
        </w:tc>
        <w:tc>
          <w:tcPr>
            <w:tcW w:w="1160" w:type="dxa"/>
            <w:tcBorders>
              <w:top w:val="nil"/>
              <w:left w:val="nil"/>
              <w:bottom w:val="nil"/>
              <w:right w:val="nil"/>
            </w:tcBorders>
            <w:shd w:val="clear" w:color="auto" w:fill="auto"/>
            <w:noWrap/>
            <w:vAlign w:val="bottom"/>
            <w:hideMark/>
          </w:tcPr>
          <w:p w14:paraId="0E3673B6" w14:textId="4457BCCD" w:rsidR="00E83E1A" w:rsidRPr="008D1144" w:rsidRDefault="00E83E1A" w:rsidP="00E83E1A">
            <w:pPr>
              <w:jc w:val="center"/>
              <w:rPr>
                <w:sz w:val="20"/>
                <w:szCs w:val="20"/>
              </w:rPr>
            </w:pPr>
            <w:r w:rsidRPr="008D1144">
              <w:rPr>
                <w:sz w:val="20"/>
                <w:szCs w:val="20"/>
              </w:rPr>
              <w:t>(0.5</w:t>
            </w:r>
            <w:r w:rsidR="00C27D61">
              <w:rPr>
                <w:sz w:val="20"/>
                <w:szCs w:val="20"/>
              </w:rPr>
              <w:t>7</w:t>
            </w:r>
            <w:r w:rsidRPr="008D1144">
              <w:rPr>
                <w:sz w:val="20"/>
                <w:szCs w:val="20"/>
              </w:rPr>
              <w:t>)</w:t>
            </w:r>
          </w:p>
        </w:tc>
        <w:tc>
          <w:tcPr>
            <w:tcW w:w="1160" w:type="dxa"/>
            <w:tcBorders>
              <w:top w:val="nil"/>
              <w:left w:val="nil"/>
              <w:bottom w:val="nil"/>
              <w:right w:val="nil"/>
            </w:tcBorders>
            <w:shd w:val="clear" w:color="auto" w:fill="auto"/>
            <w:noWrap/>
            <w:vAlign w:val="bottom"/>
            <w:hideMark/>
          </w:tcPr>
          <w:p w14:paraId="5A01CF94" w14:textId="74F2DC36" w:rsidR="00E83E1A" w:rsidRPr="008D1144" w:rsidRDefault="00E83E1A" w:rsidP="00E83E1A">
            <w:pPr>
              <w:jc w:val="center"/>
              <w:rPr>
                <w:sz w:val="20"/>
                <w:szCs w:val="20"/>
              </w:rPr>
            </w:pPr>
            <w:r w:rsidRPr="008D1144">
              <w:rPr>
                <w:sz w:val="20"/>
                <w:szCs w:val="20"/>
              </w:rPr>
              <w:t>(0.5</w:t>
            </w:r>
            <w:r w:rsidR="00C27D61">
              <w:rPr>
                <w:sz w:val="20"/>
                <w:szCs w:val="20"/>
              </w:rPr>
              <w:t>7</w:t>
            </w:r>
            <w:r w:rsidRPr="008D1144">
              <w:rPr>
                <w:sz w:val="20"/>
                <w:szCs w:val="20"/>
              </w:rPr>
              <w:t>)</w:t>
            </w:r>
          </w:p>
        </w:tc>
        <w:tc>
          <w:tcPr>
            <w:tcW w:w="1160" w:type="dxa"/>
            <w:tcBorders>
              <w:top w:val="nil"/>
              <w:left w:val="nil"/>
              <w:bottom w:val="nil"/>
              <w:right w:val="nil"/>
            </w:tcBorders>
            <w:shd w:val="clear" w:color="auto" w:fill="auto"/>
            <w:noWrap/>
            <w:vAlign w:val="bottom"/>
            <w:hideMark/>
          </w:tcPr>
          <w:p w14:paraId="12853F07" w14:textId="77777777" w:rsidR="00E83E1A" w:rsidRPr="008D1144" w:rsidRDefault="00E83E1A" w:rsidP="00E83E1A">
            <w:pPr>
              <w:jc w:val="center"/>
              <w:rPr>
                <w:sz w:val="20"/>
                <w:szCs w:val="20"/>
              </w:rPr>
            </w:pPr>
            <w:r w:rsidRPr="008D1144">
              <w:rPr>
                <w:sz w:val="20"/>
                <w:szCs w:val="20"/>
              </w:rPr>
              <w:t>(0.10)</w:t>
            </w:r>
          </w:p>
        </w:tc>
        <w:tc>
          <w:tcPr>
            <w:tcW w:w="1160" w:type="dxa"/>
            <w:tcBorders>
              <w:top w:val="nil"/>
              <w:left w:val="nil"/>
              <w:bottom w:val="nil"/>
              <w:right w:val="nil"/>
            </w:tcBorders>
            <w:shd w:val="clear" w:color="auto" w:fill="auto"/>
            <w:noWrap/>
            <w:vAlign w:val="bottom"/>
            <w:hideMark/>
          </w:tcPr>
          <w:p w14:paraId="1CCFB65A" w14:textId="77777777" w:rsidR="00E83E1A" w:rsidRPr="008D1144" w:rsidRDefault="00E83E1A" w:rsidP="00E83E1A">
            <w:pPr>
              <w:jc w:val="center"/>
              <w:rPr>
                <w:sz w:val="20"/>
                <w:szCs w:val="20"/>
              </w:rPr>
            </w:pPr>
            <w:r w:rsidRPr="008D1144">
              <w:rPr>
                <w:sz w:val="20"/>
                <w:szCs w:val="20"/>
              </w:rPr>
              <w:t>(0.12)</w:t>
            </w:r>
          </w:p>
        </w:tc>
      </w:tr>
      <w:tr w:rsidR="008D1144" w:rsidRPr="008D1144" w14:paraId="13891A69" w14:textId="77777777" w:rsidTr="00E83E1A">
        <w:trPr>
          <w:trHeight w:val="255"/>
        </w:trPr>
        <w:tc>
          <w:tcPr>
            <w:tcW w:w="1960" w:type="dxa"/>
            <w:tcBorders>
              <w:top w:val="nil"/>
              <w:left w:val="nil"/>
              <w:bottom w:val="nil"/>
              <w:right w:val="nil"/>
            </w:tcBorders>
            <w:shd w:val="clear" w:color="auto" w:fill="auto"/>
            <w:noWrap/>
            <w:vAlign w:val="bottom"/>
            <w:hideMark/>
          </w:tcPr>
          <w:p w14:paraId="1CE7F498" w14:textId="77777777" w:rsidR="00E83E1A" w:rsidRPr="008D1144" w:rsidRDefault="00E83E1A" w:rsidP="00E83E1A">
            <w:pPr>
              <w:rPr>
                <w:i/>
                <w:iCs/>
                <w:sz w:val="20"/>
                <w:szCs w:val="20"/>
              </w:rPr>
            </w:pPr>
            <w:r w:rsidRPr="008D1144">
              <w:rPr>
                <w:i/>
                <w:iCs/>
                <w:sz w:val="20"/>
                <w:szCs w:val="20"/>
              </w:rPr>
              <w:t>Case Law†</w:t>
            </w:r>
          </w:p>
        </w:tc>
        <w:tc>
          <w:tcPr>
            <w:tcW w:w="1160" w:type="dxa"/>
            <w:tcBorders>
              <w:top w:val="nil"/>
              <w:left w:val="nil"/>
              <w:bottom w:val="nil"/>
              <w:right w:val="nil"/>
            </w:tcBorders>
            <w:shd w:val="clear" w:color="auto" w:fill="auto"/>
            <w:noWrap/>
            <w:vAlign w:val="bottom"/>
            <w:hideMark/>
          </w:tcPr>
          <w:p w14:paraId="099F2704" w14:textId="77777777" w:rsidR="00E83E1A" w:rsidRPr="008D1144" w:rsidRDefault="00E83E1A" w:rsidP="00E83E1A">
            <w:pPr>
              <w:jc w:val="center"/>
              <w:rPr>
                <w:sz w:val="20"/>
                <w:szCs w:val="20"/>
              </w:rPr>
            </w:pPr>
            <w:r w:rsidRPr="008D1144">
              <w:rPr>
                <w:sz w:val="20"/>
                <w:szCs w:val="20"/>
              </w:rPr>
              <w:t>0.11**</w:t>
            </w:r>
          </w:p>
        </w:tc>
        <w:tc>
          <w:tcPr>
            <w:tcW w:w="1160" w:type="dxa"/>
            <w:tcBorders>
              <w:top w:val="nil"/>
              <w:left w:val="nil"/>
              <w:bottom w:val="nil"/>
              <w:right w:val="nil"/>
            </w:tcBorders>
            <w:shd w:val="clear" w:color="auto" w:fill="auto"/>
            <w:noWrap/>
            <w:vAlign w:val="bottom"/>
            <w:hideMark/>
          </w:tcPr>
          <w:p w14:paraId="39A875FB" w14:textId="23F6F85C" w:rsidR="00E83E1A" w:rsidRPr="008D1144" w:rsidRDefault="00E83E1A" w:rsidP="00E83E1A">
            <w:pPr>
              <w:jc w:val="center"/>
              <w:rPr>
                <w:sz w:val="20"/>
                <w:szCs w:val="20"/>
              </w:rPr>
            </w:pPr>
            <w:r w:rsidRPr="008D1144">
              <w:rPr>
                <w:sz w:val="20"/>
                <w:szCs w:val="20"/>
              </w:rPr>
              <w:t>0.5</w:t>
            </w:r>
            <w:r w:rsidR="00C27D61">
              <w:rPr>
                <w:sz w:val="20"/>
                <w:szCs w:val="20"/>
              </w:rPr>
              <w:t>5</w:t>
            </w:r>
            <w:r w:rsidRPr="008D1144">
              <w:rPr>
                <w:sz w:val="20"/>
                <w:szCs w:val="20"/>
              </w:rPr>
              <w:t>**</w:t>
            </w:r>
          </w:p>
        </w:tc>
        <w:tc>
          <w:tcPr>
            <w:tcW w:w="1160" w:type="dxa"/>
            <w:tcBorders>
              <w:top w:val="nil"/>
              <w:left w:val="nil"/>
              <w:bottom w:val="nil"/>
              <w:right w:val="nil"/>
            </w:tcBorders>
            <w:shd w:val="clear" w:color="auto" w:fill="auto"/>
            <w:noWrap/>
            <w:vAlign w:val="bottom"/>
            <w:hideMark/>
          </w:tcPr>
          <w:p w14:paraId="0EC2FA80" w14:textId="54A294E6" w:rsidR="00E83E1A" w:rsidRPr="008D1144" w:rsidRDefault="00E83E1A" w:rsidP="00E83E1A">
            <w:pPr>
              <w:jc w:val="center"/>
              <w:rPr>
                <w:sz w:val="20"/>
                <w:szCs w:val="20"/>
              </w:rPr>
            </w:pPr>
            <w:r w:rsidRPr="008D1144">
              <w:rPr>
                <w:sz w:val="20"/>
                <w:szCs w:val="20"/>
              </w:rPr>
              <w:t>0.5</w:t>
            </w:r>
            <w:r w:rsidR="00C27D61">
              <w:rPr>
                <w:sz w:val="20"/>
                <w:szCs w:val="20"/>
              </w:rPr>
              <w:t>5</w:t>
            </w:r>
            <w:r w:rsidRPr="008D1144">
              <w:rPr>
                <w:sz w:val="20"/>
                <w:szCs w:val="20"/>
              </w:rPr>
              <w:t>**</w:t>
            </w:r>
          </w:p>
        </w:tc>
        <w:tc>
          <w:tcPr>
            <w:tcW w:w="1160" w:type="dxa"/>
            <w:tcBorders>
              <w:top w:val="nil"/>
              <w:left w:val="nil"/>
              <w:bottom w:val="nil"/>
              <w:right w:val="nil"/>
            </w:tcBorders>
            <w:shd w:val="clear" w:color="auto" w:fill="auto"/>
            <w:noWrap/>
            <w:vAlign w:val="bottom"/>
            <w:hideMark/>
          </w:tcPr>
          <w:p w14:paraId="6910AB95" w14:textId="77777777" w:rsidR="00E83E1A" w:rsidRPr="008D1144" w:rsidRDefault="00E83E1A" w:rsidP="00E83E1A">
            <w:pPr>
              <w:jc w:val="center"/>
              <w:rPr>
                <w:sz w:val="20"/>
                <w:szCs w:val="20"/>
              </w:rPr>
            </w:pPr>
            <w:r w:rsidRPr="008D1144">
              <w:rPr>
                <w:sz w:val="20"/>
                <w:szCs w:val="20"/>
              </w:rPr>
              <w:t>0.11**</w:t>
            </w:r>
          </w:p>
        </w:tc>
        <w:tc>
          <w:tcPr>
            <w:tcW w:w="1160" w:type="dxa"/>
            <w:tcBorders>
              <w:top w:val="nil"/>
              <w:left w:val="nil"/>
              <w:bottom w:val="nil"/>
              <w:right w:val="nil"/>
            </w:tcBorders>
            <w:shd w:val="clear" w:color="auto" w:fill="auto"/>
            <w:noWrap/>
            <w:vAlign w:val="bottom"/>
            <w:hideMark/>
          </w:tcPr>
          <w:p w14:paraId="3F935DFA" w14:textId="77777777" w:rsidR="00E83E1A" w:rsidRPr="008D1144" w:rsidRDefault="00E83E1A" w:rsidP="00E83E1A">
            <w:pPr>
              <w:jc w:val="center"/>
              <w:rPr>
                <w:sz w:val="20"/>
                <w:szCs w:val="20"/>
              </w:rPr>
            </w:pPr>
            <w:r w:rsidRPr="008D1144">
              <w:rPr>
                <w:sz w:val="20"/>
                <w:szCs w:val="20"/>
              </w:rPr>
              <w:t>0.13**</w:t>
            </w:r>
          </w:p>
        </w:tc>
      </w:tr>
      <w:tr w:rsidR="008D1144" w:rsidRPr="008D1144" w14:paraId="17373081" w14:textId="77777777" w:rsidTr="00E83E1A">
        <w:trPr>
          <w:trHeight w:val="255"/>
        </w:trPr>
        <w:tc>
          <w:tcPr>
            <w:tcW w:w="1960" w:type="dxa"/>
            <w:tcBorders>
              <w:top w:val="nil"/>
              <w:left w:val="nil"/>
              <w:bottom w:val="nil"/>
              <w:right w:val="nil"/>
            </w:tcBorders>
            <w:shd w:val="clear" w:color="auto" w:fill="auto"/>
            <w:noWrap/>
            <w:vAlign w:val="bottom"/>
            <w:hideMark/>
          </w:tcPr>
          <w:p w14:paraId="0DC6F8C7" w14:textId="77777777" w:rsidR="00E83E1A" w:rsidRPr="008D1144" w:rsidRDefault="00E83E1A" w:rsidP="00E83E1A">
            <w:pPr>
              <w:jc w:val="center"/>
              <w:rPr>
                <w:sz w:val="20"/>
                <w:szCs w:val="20"/>
              </w:rPr>
            </w:pPr>
          </w:p>
        </w:tc>
        <w:tc>
          <w:tcPr>
            <w:tcW w:w="1160" w:type="dxa"/>
            <w:tcBorders>
              <w:top w:val="nil"/>
              <w:left w:val="nil"/>
              <w:bottom w:val="nil"/>
              <w:right w:val="nil"/>
            </w:tcBorders>
            <w:shd w:val="clear" w:color="auto" w:fill="auto"/>
            <w:noWrap/>
            <w:vAlign w:val="bottom"/>
            <w:hideMark/>
          </w:tcPr>
          <w:p w14:paraId="25429A79" w14:textId="77777777" w:rsidR="00E83E1A" w:rsidRPr="008D1144" w:rsidRDefault="00E83E1A" w:rsidP="00E83E1A">
            <w:pPr>
              <w:jc w:val="center"/>
              <w:rPr>
                <w:sz w:val="20"/>
                <w:szCs w:val="20"/>
              </w:rPr>
            </w:pPr>
            <w:r w:rsidRPr="008D1144">
              <w:rPr>
                <w:sz w:val="20"/>
                <w:szCs w:val="20"/>
              </w:rPr>
              <w:t>(0.04)</w:t>
            </w:r>
          </w:p>
        </w:tc>
        <w:tc>
          <w:tcPr>
            <w:tcW w:w="1160" w:type="dxa"/>
            <w:tcBorders>
              <w:top w:val="nil"/>
              <w:left w:val="nil"/>
              <w:bottom w:val="nil"/>
              <w:right w:val="nil"/>
            </w:tcBorders>
            <w:shd w:val="clear" w:color="auto" w:fill="auto"/>
            <w:noWrap/>
            <w:vAlign w:val="bottom"/>
            <w:hideMark/>
          </w:tcPr>
          <w:p w14:paraId="072CE5EF" w14:textId="77777777" w:rsidR="00E83E1A" w:rsidRPr="008D1144" w:rsidRDefault="00E83E1A" w:rsidP="00E83E1A">
            <w:pPr>
              <w:jc w:val="center"/>
              <w:rPr>
                <w:sz w:val="20"/>
                <w:szCs w:val="20"/>
              </w:rPr>
            </w:pPr>
            <w:r w:rsidRPr="008D1144">
              <w:rPr>
                <w:sz w:val="20"/>
                <w:szCs w:val="20"/>
              </w:rPr>
              <w:t>(0.19)</w:t>
            </w:r>
          </w:p>
        </w:tc>
        <w:tc>
          <w:tcPr>
            <w:tcW w:w="1160" w:type="dxa"/>
            <w:tcBorders>
              <w:top w:val="nil"/>
              <w:left w:val="nil"/>
              <w:bottom w:val="nil"/>
              <w:right w:val="nil"/>
            </w:tcBorders>
            <w:shd w:val="clear" w:color="auto" w:fill="auto"/>
            <w:noWrap/>
            <w:vAlign w:val="bottom"/>
            <w:hideMark/>
          </w:tcPr>
          <w:p w14:paraId="607DAA5C" w14:textId="77777777" w:rsidR="00E83E1A" w:rsidRPr="008D1144" w:rsidRDefault="00E83E1A" w:rsidP="00E83E1A">
            <w:pPr>
              <w:jc w:val="center"/>
              <w:rPr>
                <w:sz w:val="20"/>
                <w:szCs w:val="20"/>
              </w:rPr>
            </w:pPr>
            <w:r w:rsidRPr="008D1144">
              <w:rPr>
                <w:sz w:val="20"/>
                <w:szCs w:val="20"/>
              </w:rPr>
              <w:t>(0.19)</w:t>
            </w:r>
          </w:p>
        </w:tc>
        <w:tc>
          <w:tcPr>
            <w:tcW w:w="1160" w:type="dxa"/>
            <w:tcBorders>
              <w:top w:val="nil"/>
              <w:left w:val="nil"/>
              <w:bottom w:val="nil"/>
              <w:right w:val="nil"/>
            </w:tcBorders>
            <w:shd w:val="clear" w:color="auto" w:fill="auto"/>
            <w:noWrap/>
            <w:vAlign w:val="bottom"/>
            <w:hideMark/>
          </w:tcPr>
          <w:p w14:paraId="4FFD6F87" w14:textId="77777777" w:rsidR="00E83E1A" w:rsidRPr="008D1144" w:rsidRDefault="00E83E1A" w:rsidP="00E83E1A">
            <w:pPr>
              <w:jc w:val="center"/>
              <w:rPr>
                <w:sz w:val="20"/>
                <w:szCs w:val="20"/>
              </w:rPr>
            </w:pPr>
            <w:r w:rsidRPr="008D1144">
              <w:rPr>
                <w:sz w:val="20"/>
                <w:szCs w:val="20"/>
              </w:rPr>
              <w:t>(0.03)</w:t>
            </w:r>
          </w:p>
        </w:tc>
        <w:tc>
          <w:tcPr>
            <w:tcW w:w="1160" w:type="dxa"/>
            <w:tcBorders>
              <w:top w:val="nil"/>
              <w:left w:val="nil"/>
              <w:bottom w:val="nil"/>
              <w:right w:val="nil"/>
            </w:tcBorders>
            <w:shd w:val="clear" w:color="auto" w:fill="auto"/>
            <w:noWrap/>
            <w:vAlign w:val="bottom"/>
            <w:hideMark/>
          </w:tcPr>
          <w:p w14:paraId="48AC5B4B" w14:textId="77777777" w:rsidR="00E83E1A" w:rsidRPr="008D1144" w:rsidRDefault="00E83E1A" w:rsidP="00E83E1A">
            <w:pPr>
              <w:jc w:val="center"/>
              <w:rPr>
                <w:sz w:val="20"/>
                <w:szCs w:val="20"/>
              </w:rPr>
            </w:pPr>
            <w:r w:rsidRPr="008D1144">
              <w:rPr>
                <w:sz w:val="20"/>
                <w:szCs w:val="20"/>
              </w:rPr>
              <w:t>(0.04)</w:t>
            </w:r>
          </w:p>
        </w:tc>
      </w:tr>
      <w:tr w:rsidR="008D1144" w:rsidRPr="008D1144" w14:paraId="1C064BBA" w14:textId="77777777" w:rsidTr="00E83E1A">
        <w:trPr>
          <w:trHeight w:val="255"/>
        </w:trPr>
        <w:tc>
          <w:tcPr>
            <w:tcW w:w="1960" w:type="dxa"/>
            <w:tcBorders>
              <w:top w:val="nil"/>
              <w:left w:val="nil"/>
              <w:bottom w:val="nil"/>
              <w:right w:val="nil"/>
            </w:tcBorders>
            <w:shd w:val="clear" w:color="auto" w:fill="auto"/>
            <w:noWrap/>
            <w:vAlign w:val="bottom"/>
            <w:hideMark/>
          </w:tcPr>
          <w:p w14:paraId="3B4C79B0" w14:textId="77777777" w:rsidR="00E83E1A" w:rsidRPr="008D1144" w:rsidRDefault="00E83E1A" w:rsidP="00E83E1A">
            <w:pPr>
              <w:rPr>
                <w:i/>
                <w:iCs/>
                <w:sz w:val="20"/>
                <w:szCs w:val="20"/>
              </w:rPr>
            </w:pPr>
            <w:r w:rsidRPr="008D1144">
              <w:rPr>
                <w:i/>
                <w:iCs/>
                <w:sz w:val="20"/>
                <w:szCs w:val="20"/>
              </w:rPr>
              <w:t>Leg. Measure</w:t>
            </w:r>
          </w:p>
        </w:tc>
        <w:tc>
          <w:tcPr>
            <w:tcW w:w="1160" w:type="dxa"/>
            <w:tcBorders>
              <w:top w:val="nil"/>
              <w:left w:val="nil"/>
              <w:bottom w:val="nil"/>
              <w:right w:val="nil"/>
            </w:tcBorders>
            <w:shd w:val="clear" w:color="auto" w:fill="auto"/>
            <w:noWrap/>
            <w:vAlign w:val="bottom"/>
            <w:hideMark/>
          </w:tcPr>
          <w:p w14:paraId="7FE530F2" w14:textId="77777777" w:rsidR="00E83E1A" w:rsidRPr="008D1144" w:rsidRDefault="00E83E1A" w:rsidP="00E83E1A">
            <w:pPr>
              <w:jc w:val="center"/>
              <w:rPr>
                <w:sz w:val="20"/>
                <w:szCs w:val="20"/>
              </w:rPr>
            </w:pPr>
            <w:r w:rsidRPr="008D1144">
              <w:rPr>
                <w:sz w:val="20"/>
                <w:szCs w:val="20"/>
              </w:rPr>
              <w:t>-0.08</w:t>
            </w:r>
          </w:p>
        </w:tc>
        <w:tc>
          <w:tcPr>
            <w:tcW w:w="1160" w:type="dxa"/>
            <w:tcBorders>
              <w:top w:val="nil"/>
              <w:left w:val="nil"/>
              <w:bottom w:val="nil"/>
              <w:right w:val="nil"/>
            </w:tcBorders>
            <w:shd w:val="clear" w:color="auto" w:fill="auto"/>
            <w:noWrap/>
            <w:vAlign w:val="bottom"/>
            <w:hideMark/>
          </w:tcPr>
          <w:p w14:paraId="1693B638" w14:textId="7C370D39" w:rsidR="00E83E1A" w:rsidRPr="008D1144" w:rsidRDefault="00E83E1A" w:rsidP="00E83E1A">
            <w:pPr>
              <w:jc w:val="center"/>
              <w:rPr>
                <w:sz w:val="20"/>
                <w:szCs w:val="20"/>
              </w:rPr>
            </w:pPr>
            <w:r w:rsidRPr="008D1144">
              <w:rPr>
                <w:sz w:val="20"/>
                <w:szCs w:val="20"/>
              </w:rPr>
              <w:t>-0.</w:t>
            </w:r>
            <w:r w:rsidR="00C27D61">
              <w:rPr>
                <w:sz w:val="20"/>
                <w:szCs w:val="20"/>
              </w:rPr>
              <w:t>40</w:t>
            </w:r>
          </w:p>
        </w:tc>
        <w:tc>
          <w:tcPr>
            <w:tcW w:w="1160" w:type="dxa"/>
            <w:tcBorders>
              <w:top w:val="nil"/>
              <w:left w:val="nil"/>
              <w:bottom w:val="nil"/>
              <w:right w:val="nil"/>
            </w:tcBorders>
            <w:shd w:val="clear" w:color="auto" w:fill="auto"/>
            <w:noWrap/>
            <w:vAlign w:val="bottom"/>
            <w:hideMark/>
          </w:tcPr>
          <w:p w14:paraId="3BC23106" w14:textId="67034375" w:rsidR="00E83E1A" w:rsidRPr="008D1144" w:rsidRDefault="00E83E1A" w:rsidP="00E83E1A">
            <w:pPr>
              <w:jc w:val="center"/>
              <w:rPr>
                <w:sz w:val="20"/>
                <w:szCs w:val="20"/>
              </w:rPr>
            </w:pPr>
            <w:r w:rsidRPr="008D1144">
              <w:rPr>
                <w:sz w:val="20"/>
                <w:szCs w:val="20"/>
              </w:rPr>
              <w:t>-0.</w:t>
            </w:r>
            <w:r w:rsidR="00C27D61">
              <w:rPr>
                <w:sz w:val="20"/>
                <w:szCs w:val="20"/>
              </w:rPr>
              <w:t>48</w:t>
            </w:r>
          </w:p>
        </w:tc>
        <w:tc>
          <w:tcPr>
            <w:tcW w:w="1160" w:type="dxa"/>
            <w:tcBorders>
              <w:top w:val="nil"/>
              <w:left w:val="nil"/>
              <w:bottom w:val="nil"/>
              <w:right w:val="nil"/>
            </w:tcBorders>
            <w:shd w:val="clear" w:color="auto" w:fill="auto"/>
            <w:noWrap/>
            <w:vAlign w:val="bottom"/>
            <w:hideMark/>
          </w:tcPr>
          <w:p w14:paraId="23DF933D" w14:textId="033FD42C" w:rsidR="00E83E1A" w:rsidRPr="008D1144" w:rsidRDefault="00E83E1A" w:rsidP="00E83E1A">
            <w:pPr>
              <w:jc w:val="center"/>
              <w:rPr>
                <w:sz w:val="20"/>
                <w:szCs w:val="20"/>
              </w:rPr>
            </w:pPr>
            <w:r w:rsidRPr="008D1144">
              <w:rPr>
                <w:sz w:val="20"/>
                <w:szCs w:val="20"/>
              </w:rPr>
              <w:t>-0.0</w:t>
            </w:r>
            <w:r w:rsidR="00C27D61">
              <w:rPr>
                <w:sz w:val="20"/>
                <w:szCs w:val="20"/>
              </w:rPr>
              <w:t>8</w:t>
            </w:r>
          </w:p>
        </w:tc>
        <w:tc>
          <w:tcPr>
            <w:tcW w:w="1160" w:type="dxa"/>
            <w:tcBorders>
              <w:top w:val="nil"/>
              <w:left w:val="nil"/>
              <w:bottom w:val="nil"/>
              <w:right w:val="nil"/>
            </w:tcBorders>
            <w:shd w:val="clear" w:color="auto" w:fill="auto"/>
            <w:noWrap/>
            <w:vAlign w:val="bottom"/>
            <w:hideMark/>
          </w:tcPr>
          <w:p w14:paraId="53205FC1" w14:textId="42BB4858" w:rsidR="00E83E1A" w:rsidRPr="008D1144" w:rsidRDefault="00E83E1A" w:rsidP="00E83E1A">
            <w:pPr>
              <w:jc w:val="center"/>
              <w:rPr>
                <w:sz w:val="20"/>
                <w:szCs w:val="20"/>
              </w:rPr>
            </w:pPr>
            <w:r w:rsidRPr="008D1144">
              <w:rPr>
                <w:sz w:val="20"/>
                <w:szCs w:val="20"/>
              </w:rPr>
              <w:t>-0.1</w:t>
            </w:r>
            <w:r w:rsidR="00C27D61">
              <w:rPr>
                <w:sz w:val="20"/>
                <w:szCs w:val="20"/>
              </w:rPr>
              <w:t>7</w:t>
            </w:r>
          </w:p>
        </w:tc>
      </w:tr>
      <w:tr w:rsidR="008D1144" w:rsidRPr="008D1144" w14:paraId="7E3E5385" w14:textId="77777777" w:rsidTr="00E83E1A">
        <w:trPr>
          <w:trHeight w:val="255"/>
        </w:trPr>
        <w:tc>
          <w:tcPr>
            <w:tcW w:w="1960" w:type="dxa"/>
            <w:tcBorders>
              <w:top w:val="nil"/>
              <w:left w:val="nil"/>
              <w:bottom w:val="nil"/>
              <w:right w:val="nil"/>
            </w:tcBorders>
            <w:shd w:val="clear" w:color="auto" w:fill="auto"/>
            <w:noWrap/>
            <w:vAlign w:val="bottom"/>
            <w:hideMark/>
          </w:tcPr>
          <w:p w14:paraId="3893E587" w14:textId="77777777" w:rsidR="00E83E1A" w:rsidRPr="008D1144" w:rsidRDefault="00E83E1A" w:rsidP="00E83E1A">
            <w:pPr>
              <w:jc w:val="center"/>
              <w:rPr>
                <w:sz w:val="20"/>
                <w:szCs w:val="20"/>
              </w:rPr>
            </w:pPr>
          </w:p>
        </w:tc>
        <w:tc>
          <w:tcPr>
            <w:tcW w:w="1160" w:type="dxa"/>
            <w:tcBorders>
              <w:top w:val="nil"/>
              <w:left w:val="nil"/>
              <w:bottom w:val="nil"/>
              <w:right w:val="nil"/>
            </w:tcBorders>
            <w:shd w:val="clear" w:color="auto" w:fill="auto"/>
            <w:noWrap/>
            <w:vAlign w:val="bottom"/>
            <w:hideMark/>
          </w:tcPr>
          <w:p w14:paraId="1CD94669" w14:textId="77777777" w:rsidR="00E83E1A" w:rsidRPr="008D1144" w:rsidRDefault="00E83E1A" w:rsidP="00E83E1A">
            <w:pPr>
              <w:jc w:val="center"/>
              <w:rPr>
                <w:sz w:val="20"/>
                <w:szCs w:val="20"/>
              </w:rPr>
            </w:pPr>
            <w:r w:rsidRPr="008D1144">
              <w:rPr>
                <w:sz w:val="20"/>
                <w:szCs w:val="20"/>
              </w:rPr>
              <w:t>(0.09)</w:t>
            </w:r>
          </w:p>
        </w:tc>
        <w:tc>
          <w:tcPr>
            <w:tcW w:w="1160" w:type="dxa"/>
            <w:tcBorders>
              <w:top w:val="nil"/>
              <w:left w:val="nil"/>
              <w:bottom w:val="nil"/>
              <w:right w:val="nil"/>
            </w:tcBorders>
            <w:shd w:val="clear" w:color="auto" w:fill="auto"/>
            <w:noWrap/>
            <w:vAlign w:val="bottom"/>
            <w:hideMark/>
          </w:tcPr>
          <w:p w14:paraId="566EDFDE" w14:textId="25D31FD4" w:rsidR="00E83E1A" w:rsidRPr="008D1144" w:rsidRDefault="00E83E1A" w:rsidP="00E83E1A">
            <w:pPr>
              <w:jc w:val="center"/>
              <w:rPr>
                <w:sz w:val="20"/>
                <w:szCs w:val="20"/>
              </w:rPr>
            </w:pPr>
            <w:r w:rsidRPr="008D1144">
              <w:rPr>
                <w:sz w:val="20"/>
                <w:szCs w:val="20"/>
              </w:rPr>
              <w:t>(0.4</w:t>
            </w:r>
            <w:r w:rsidR="00C27D61">
              <w:rPr>
                <w:sz w:val="20"/>
                <w:szCs w:val="20"/>
              </w:rPr>
              <w:t>4</w:t>
            </w:r>
            <w:r w:rsidRPr="008D1144">
              <w:rPr>
                <w:sz w:val="20"/>
                <w:szCs w:val="20"/>
              </w:rPr>
              <w:t>)</w:t>
            </w:r>
          </w:p>
        </w:tc>
        <w:tc>
          <w:tcPr>
            <w:tcW w:w="1160" w:type="dxa"/>
            <w:tcBorders>
              <w:top w:val="nil"/>
              <w:left w:val="nil"/>
              <w:bottom w:val="nil"/>
              <w:right w:val="nil"/>
            </w:tcBorders>
            <w:shd w:val="clear" w:color="auto" w:fill="auto"/>
            <w:noWrap/>
            <w:vAlign w:val="bottom"/>
            <w:hideMark/>
          </w:tcPr>
          <w:p w14:paraId="768F2A8D" w14:textId="77777777" w:rsidR="00E83E1A" w:rsidRPr="008D1144" w:rsidRDefault="00E83E1A" w:rsidP="00E83E1A">
            <w:pPr>
              <w:jc w:val="center"/>
              <w:rPr>
                <w:sz w:val="20"/>
                <w:szCs w:val="20"/>
              </w:rPr>
            </w:pPr>
            <w:r w:rsidRPr="008D1144">
              <w:rPr>
                <w:sz w:val="20"/>
                <w:szCs w:val="20"/>
              </w:rPr>
              <w:t>(0.43)</w:t>
            </w:r>
          </w:p>
        </w:tc>
        <w:tc>
          <w:tcPr>
            <w:tcW w:w="1160" w:type="dxa"/>
            <w:tcBorders>
              <w:top w:val="nil"/>
              <w:left w:val="nil"/>
              <w:bottom w:val="nil"/>
              <w:right w:val="nil"/>
            </w:tcBorders>
            <w:shd w:val="clear" w:color="auto" w:fill="auto"/>
            <w:noWrap/>
            <w:vAlign w:val="bottom"/>
            <w:hideMark/>
          </w:tcPr>
          <w:p w14:paraId="6D605A6E" w14:textId="77777777" w:rsidR="00E83E1A" w:rsidRPr="008D1144" w:rsidRDefault="00E83E1A" w:rsidP="00E83E1A">
            <w:pPr>
              <w:jc w:val="center"/>
              <w:rPr>
                <w:sz w:val="20"/>
                <w:szCs w:val="20"/>
              </w:rPr>
            </w:pPr>
            <w:r w:rsidRPr="008D1144">
              <w:rPr>
                <w:sz w:val="20"/>
                <w:szCs w:val="20"/>
              </w:rPr>
              <w:t>(0.08)</w:t>
            </w:r>
          </w:p>
        </w:tc>
        <w:tc>
          <w:tcPr>
            <w:tcW w:w="1160" w:type="dxa"/>
            <w:tcBorders>
              <w:top w:val="nil"/>
              <w:left w:val="nil"/>
              <w:bottom w:val="nil"/>
              <w:right w:val="nil"/>
            </w:tcBorders>
            <w:shd w:val="clear" w:color="auto" w:fill="auto"/>
            <w:noWrap/>
            <w:vAlign w:val="bottom"/>
            <w:hideMark/>
          </w:tcPr>
          <w:p w14:paraId="247A2DDE" w14:textId="77777777" w:rsidR="00E83E1A" w:rsidRPr="008D1144" w:rsidRDefault="00E83E1A" w:rsidP="00E83E1A">
            <w:pPr>
              <w:jc w:val="center"/>
              <w:rPr>
                <w:sz w:val="20"/>
                <w:szCs w:val="20"/>
              </w:rPr>
            </w:pPr>
            <w:r w:rsidRPr="008D1144">
              <w:rPr>
                <w:sz w:val="20"/>
                <w:szCs w:val="20"/>
              </w:rPr>
              <w:t>(0.10)</w:t>
            </w:r>
          </w:p>
        </w:tc>
      </w:tr>
      <w:tr w:rsidR="008D1144" w:rsidRPr="008D1144" w14:paraId="12D7D863" w14:textId="77777777" w:rsidTr="00E83E1A">
        <w:trPr>
          <w:trHeight w:val="255"/>
        </w:trPr>
        <w:tc>
          <w:tcPr>
            <w:tcW w:w="1960" w:type="dxa"/>
            <w:tcBorders>
              <w:top w:val="nil"/>
              <w:left w:val="nil"/>
              <w:bottom w:val="nil"/>
              <w:right w:val="nil"/>
            </w:tcBorders>
            <w:shd w:val="clear" w:color="auto" w:fill="auto"/>
            <w:noWrap/>
            <w:vAlign w:val="bottom"/>
            <w:hideMark/>
          </w:tcPr>
          <w:p w14:paraId="38170629" w14:textId="77777777" w:rsidR="00E83E1A" w:rsidRPr="008D1144" w:rsidRDefault="00E83E1A" w:rsidP="00E83E1A">
            <w:pPr>
              <w:rPr>
                <w:sz w:val="20"/>
                <w:szCs w:val="20"/>
              </w:rPr>
            </w:pPr>
            <w:r w:rsidRPr="008D1144">
              <w:rPr>
                <w:sz w:val="20"/>
                <w:szCs w:val="20"/>
              </w:rPr>
              <w:t>/cut1</w:t>
            </w:r>
          </w:p>
        </w:tc>
        <w:tc>
          <w:tcPr>
            <w:tcW w:w="1160" w:type="dxa"/>
            <w:tcBorders>
              <w:top w:val="nil"/>
              <w:left w:val="nil"/>
              <w:bottom w:val="nil"/>
              <w:right w:val="nil"/>
            </w:tcBorders>
            <w:shd w:val="clear" w:color="auto" w:fill="auto"/>
            <w:noWrap/>
            <w:vAlign w:val="bottom"/>
            <w:hideMark/>
          </w:tcPr>
          <w:p w14:paraId="66541BA6" w14:textId="77777777" w:rsidR="00E83E1A" w:rsidRPr="008D1144" w:rsidRDefault="00E83E1A" w:rsidP="00E83E1A">
            <w:pPr>
              <w:rPr>
                <w:sz w:val="20"/>
                <w:szCs w:val="20"/>
              </w:rPr>
            </w:pPr>
          </w:p>
        </w:tc>
        <w:tc>
          <w:tcPr>
            <w:tcW w:w="1160" w:type="dxa"/>
            <w:tcBorders>
              <w:top w:val="nil"/>
              <w:left w:val="nil"/>
              <w:bottom w:val="nil"/>
              <w:right w:val="nil"/>
            </w:tcBorders>
            <w:shd w:val="clear" w:color="auto" w:fill="auto"/>
            <w:noWrap/>
            <w:vAlign w:val="bottom"/>
            <w:hideMark/>
          </w:tcPr>
          <w:p w14:paraId="43B59775" w14:textId="77777777" w:rsidR="00E83E1A" w:rsidRPr="008D1144" w:rsidRDefault="00E83E1A" w:rsidP="00E83E1A">
            <w:pPr>
              <w:jc w:val="center"/>
              <w:rPr>
                <w:sz w:val="20"/>
                <w:szCs w:val="20"/>
              </w:rPr>
            </w:pPr>
          </w:p>
        </w:tc>
        <w:tc>
          <w:tcPr>
            <w:tcW w:w="1160" w:type="dxa"/>
            <w:tcBorders>
              <w:top w:val="nil"/>
              <w:left w:val="nil"/>
              <w:bottom w:val="nil"/>
              <w:right w:val="nil"/>
            </w:tcBorders>
            <w:shd w:val="clear" w:color="auto" w:fill="auto"/>
            <w:noWrap/>
            <w:vAlign w:val="bottom"/>
            <w:hideMark/>
          </w:tcPr>
          <w:p w14:paraId="2880296A" w14:textId="2F78D9EA" w:rsidR="00E83E1A" w:rsidRPr="008D1144" w:rsidRDefault="00E83E1A" w:rsidP="00E83E1A">
            <w:pPr>
              <w:jc w:val="center"/>
              <w:rPr>
                <w:rFonts w:ascii="timesi" w:hAnsi="timesi" w:cs="Calibri"/>
                <w:sz w:val="20"/>
                <w:szCs w:val="20"/>
              </w:rPr>
            </w:pPr>
            <w:r w:rsidRPr="008D1144">
              <w:rPr>
                <w:rFonts w:ascii="timesi" w:hAnsi="timesi" w:cs="Calibri"/>
                <w:sz w:val="20"/>
                <w:szCs w:val="20"/>
              </w:rPr>
              <w:t>-</w:t>
            </w:r>
            <w:r w:rsidR="00C27D61">
              <w:rPr>
                <w:rFonts w:ascii="timesi" w:hAnsi="timesi" w:cs="Calibri"/>
                <w:sz w:val="20"/>
                <w:szCs w:val="20"/>
              </w:rPr>
              <w:t>3.12*</w:t>
            </w:r>
            <w:r w:rsidRPr="008D1144">
              <w:rPr>
                <w:rFonts w:ascii="timesi" w:hAnsi="timesi" w:cs="Calibri"/>
                <w:sz w:val="20"/>
                <w:szCs w:val="20"/>
              </w:rPr>
              <w:t>*</w:t>
            </w:r>
          </w:p>
        </w:tc>
        <w:tc>
          <w:tcPr>
            <w:tcW w:w="1160" w:type="dxa"/>
            <w:tcBorders>
              <w:top w:val="nil"/>
              <w:left w:val="nil"/>
              <w:bottom w:val="nil"/>
              <w:right w:val="nil"/>
            </w:tcBorders>
            <w:shd w:val="clear" w:color="auto" w:fill="auto"/>
            <w:noWrap/>
            <w:vAlign w:val="bottom"/>
            <w:hideMark/>
          </w:tcPr>
          <w:p w14:paraId="57C18D0A" w14:textId="77777777" w:rsidR="00E83E1A" w:rsidRPr="008D1144" w:rsidRDefault="00E83E1A" w:rsidP="00E83E1A">
            <w:pPr>
              <w:jc w:val="center"/>
              <w:rPr>
                <w:rFonts w:ascii="timesi" w:hAnsi="timesi" w:cs="Calibri"/>
                <w:sz w:val="20"/>
                <w:szCs w:val="20"/>
              </w:rPr>
            </w:pPr>
          </w:p>
        </w:tc>
        <w:tc>
          <w:tcPr>
            <w:tcW w:w="1160" w:type="dxa"/>
            <w:tcBorders>
              <w:top w:val="nil"/>
              <w:left w:val="nil"/>
              <w:bottom w:val="nil"/>
              <w:right w:val="nil"/>
            </w:tcBorders>
            <w:shd w:val="clear" w:color="auto" w:fill="auto"/>
            <w:noWrap/>
            <w:vAlign w:val="bottom"/>
            <w:hideMark/>
          </w:tcPr>
          <w:p w14:paraId="374CA80D" w14:textId="77777777" w:rsidR="00E83E1A" w:rsidRPr="008D1144" w:rsidRDefault="00E83E1A" w:rsidP="00E83E1A">
            <w:pPr>
              <w:jc w:val="center"/>
              <w:rPr>
                <w:sz w:val="20"/>
                <w:szCs w:val="20"/>
              </w:rPr>
            </w:pPr>
          </w:p>
        </w:tc>
      </w:tr>
      <w:tr w:rsidR="008D1144" w:rsidRPr="008D1144" w14:paraId="28E95414" w14:textId="77777777" w:rsidTr="00E83E1A">
        <w:trPr>
          <w:trHeight w:val="255"/>
        </w:trPr>
        <w:tc>
          <w:tcPr>
            <w:tcW w:w="1960" w:type="dxa"/>
            <w:tcBorders>
              <w:top w:val="nil"/>
              <w:left w:val="nil"/>
              <w:bottom w:val="nil"/>
              <w:right w:val="nil"/>
            </w:tcBorders>
            <w:shd w:val="clear" w:color="auto" w:fill="auto"/>
            <w:noWrap/>
            <w:vAlign w:val="bottom"/>
            <w:hideMark/>
          </w:tcPr>
          <w:p w14:paraId="7D950363" w14:textId="77777777" w:rsidR="00E83E1A" w:rsidRPr="008D1144" w:rsidRDefault="00E83E1A" w:rsidP="00E83E1A">
            <w:pPr>
              <w:jc w:val="center"/>
              <w:rPr>
                <w:sz w:val="20"/>
                <w:szCs w:val="20"/>
              </w:rPr>
            </w:pPr>
          </w:p>
        </w:tc>
        <w:tc>
          <w:tcPr>
            <w:tcW w:w="1160" w:type="dxa"/>
            <w:tcBorders>
              <w:top w:val="nil"/>
              <w:left w:val="nil"/>
              <w:bottom w:val="nil"/>
              <w:right w:val="nil"/>
            </w:tcBorders>
            <w:shd w:val="clear" w:color="auto" w:fill="auto"/>
            <w:noWrap/>
            <w:vAlign w:val="bottom"/>
            <w:hideMark/>
          </w:tcPr>
          <w:p w14:paraId="58AFDA5C" w14:textId="77777777" w:rsidR="00E83E1A" w:rsidRPr="008D1144" w:rsidRDefault="00E83E1A" w:rsidP="00E83E1A">
            <w:pPr>
              <w:rPr>
                <w:sz w:val="20"/>
                <w:szCs w:val="20"/>
              </w:rPr>
            </w:pPr>
          </w:p>
        </w:tc>
        <w:tc>
          <w:tcPr>
            <w:tcW w:w="1160" w:type="dxa"/>
            <w:tcBorders>
              <w:top w:val="nil"/>
              <w:left w:val="nil"/>
              <w:bottom w:val="nil"/>
              <w:right w:val="nil"/>
            </w:tcBorders>
            <w:shd w:val="clear" w:color="auto" w:fill="auto"/>
            <w:noWrap/>
            <w:vAlign w:val="bottom"/>
            <w:hideMark/>
          </w:tcPr>
          <w:p w14:paraId="6D58DCC0" w14:textId="77777777" w:rsidR="00E83E1A" w:rsidRPr="008D1144" w:rsidRDefault="00E83E1A" w:rsidP="00E83E1A">
            <w:pPr>
              <w:jc w:val="center"/>
              <w:rPr>
                <w:sz w:val="20"/>
                <w:szCs w:val="20"/>
              </w:rPr>
            </w:pPr>
          </w:p>
        </w:tc>
        <w:tc>
          <w:tcPr>
            <w:tcW w:w="1160" w:type="dxa"/>
            <w:tcBorders>
              <w:top w:val="nil"/>
              <w:left w:val="nil"/>
              <w:bottom w:val="nil"/>
              <w:right w:val="nil"/>
            </w:tcBorders>
            <w:shd w:val="clear" w:color="auto" w:fill="auto"/>
            <w:noWrap/>
            <w:vAlign w:val="bottom"/>
            <w:hideMark/>
          </w:tcPr>
          <w:p w14:paraId="0519B015" w14:textId="4A4CADF0" w:rsidR="00E83E1A" w:rsidRPr="008D1144" w:rsidRDefault="00E83E1A" w:rsidP="00E83E1A">
            <w:pPr>
              <w:jc w:val="center"/>
              <w:rPr>
                <w:rFonts w:ascii="timesi" w:hAnsi="timesi" w:cs="Calibri"/>
                <w:sz w:val="20"/>
                <w:szCs w:val="20"/>
              </w:rPr>
            </w:pPr>
            <w:r w:rsidRPr="008D1144">
              <w:rPr>
                <w:rFonts w:ascii="timesi" w:hAnsi="timesi" w:cs="Calibri"/>
                <w:sz w:val="20"/>
                <w:szCs w:val="20"/>
              </w:rPr>
              <w:t>(1.2</w:t>
            </w:r>
            <w:r w:rsidR="00C27D61">
              <w:rPr>
                <w:rFonts w:ascii="timesi" w:hAnsi="timesi" w:cs="Calibri"/>
                <w:sz w:val="20"/>
                <w:szCs w:val="20"/>
              </w:rPr>
              <w:t>1</w:t>
            </w:r>
            <w:r w:rsidRPr="008D1144">
              <w:rPr>
                <w:rFonts w:ascii="timesi" w:hAnsi="timesi" w:cs="Calibri"/>
                <w:sz w:val="20"/>
                <w:szCs w:val="20"/>
              </w:rPr>
              <w:t>)</w:t>
            </w:r>
          </w:p>
        </w:tc>
        <w:tc>
          <w:tcPr>
            <w:tcW w:w="1160" w:type="dxa"/>
            <w:tcBorders>
              <w:top w:val="nil"/>
              <w:left w:val="nil"/>
              <w:bottom w:val="nil"/>
              <w:right w:val="nil"/>
            </w:tcBorders>
            <w:shd w:val="clear" w:color="auto" w:fill="auto"/>
            <w:noWrap/>
            <w:vAlign w:val="bottom"/>
            <w:hideMark/>
          </w:tcPr>
          <w:p w14:paraId="4584D2B2" w14:textId="77777777" w:rsidR="00E83E1A" w:rsidRPr="008D1144" w:rsidRDefault="00E83E1A" w:rsidP="00E83E1A">
            <w:pPr>
              <w:jc w:val="center"/>
              <w:rPr>
                <w:rFonts w:ascii="timesi" w:hAnsi="timesi" w:cs="Calibri"/>
                <w:sz w:val="20"/>
                <w:szCs w:val="20"/>
              </w:rPr>
            </w:pPr>
          </w:p>
        </w:tc>
        <w:tc>
          <w:tcPr>
            <w:tcW w:w="1160" w:type="dxa"/>
            <w:tcBorders>
              <w:top w:val="nil"/>
              <w:left w:val="nil"/>
              <w:bottom w:val="nil"/>
              <w:right w:val="nil"/>
            </w:tcBorders>
            <w:shd w:val="clear" w:color="auto" w:fill="auto"/>
            <w:noWrap/>
            <w:vAlign w:val="bottom"/>
            <w:hideMark/>
          </w:tcPr>
          <w:p w14:paraId="1393D1EE" w14:textId="77777777" w:rsidR="00E83E1A" w:rsidRPr="008D1144" w:rsidRDefault="00E83E1A" w:rsidP="00E83E1A">
            <w:pPr>
              <w:jc w:val="center"/>
              <w:rPr>
                <w:sz w:val="20"/>
                <w:szCs w:val="20"/>
              </w:rPr>
            </w:pPr>
          </w:p>
        </w:tc>
      </w:tr>
      <w:tr w:rsidR="008D1144" w:rsidRPr="008D1144" w14:paraId="4EF2359A" w14:textId="77777777" w:rsidTr="00E83E1A">
        <w:trPr>
          <w:trHeight w:val="255"/>
        </w:trPr>
        <w:tc>
          <w:tcPr>
            <w:tcW w:w="1960" w:type="dxa"/>
            <w:tcBorders>
              <w:top w:val="nil"/>
              <w:left w:val="nil"/>
              <w:bottom w:val="nil"/>
              <w:right w:val="nil"/>
            </w:tcBorders>
            <w:shd w:val="clear" w:color="auto" w:fill="auto"/>
            <w:noWrap/>
            <w:vAlign w:val="bottom"/>
            <w:hideMark/>
          </w:tcPr>
          <w:p w14:paraId="1A4B5B16" w14:textId="77777777" w:rsidR="00E83E1A" w:rsidRPr="008D1144" w:rsidRDefault="00E83E1A" w:rsidP="00E83E1A">
            <w:pPr>
              <w:rPr>
                <w:sz w:val="20"/>
                <w:szCs w:val="20"/>
              </w:rPr>
            </w:pPr>
            <w:r w:rsidRPr="008D1144">
              <w:rPr>
                <w:sz w:val="20"/>
                <w:szCs w:val="20"/>
              </w:rPr>
              <w:t>/cut2</w:t>
            </w:r>
          </w:p>
        </w:tc>
        <w:tc>
          <w:tcPr>
            <w:tcW w:w="1160" w:type="dxa"/>
            <w:tcBorders>
              <w:top w:val="nil"/>
              <w:left w:val="nil"/>
              <w:bottom w:val="nil"/>
              <w:right w:val="nil"/>
            </w:tcBorders>
            <w:shd w:val="clear" w:color="auto" w:fill="auto"/>
            <w:noWrap/>
            <w:vAlign w:val="bottom"/>
            <w:hideMark/>
          </w:tcPr>
          <w:p w14:paraId="57F209F9" w14:textId="77777777" w:rsidR="00E83E1A" w:rsidRPr="008D1144" w:rsidRDefault="00E83E1A" w:rsidP="00E83E1A">
            <w:pPr>
              <w:rPr>
                <w:sz w:val="20"/>
                <w:szCs w:val="20"/>
              </w:rPr>
            </w:pPr>
          </w:p>
        </w:tc>
        <w:tc>
          <w:tcPr>
            <w:tcW w:w="1160" w:type="dxa"/>
            <w:tcBorders>
              <w:top w:val="nil"/>
              <w:left w:val="nil"/>
              <w:bottom w:val="nil"/>
              <w:right w:val="nil"/>
            </w:tcBorders>
            <w:shd w:val="clear" w:color="auto" w:fill="auto"/>
            <w:noWrap/>
            <w:vAlign w:val="bottom"/>
            <w:hideMark/>
          </w:tcPr>
          <w:p w14:paraId="7B756B06" w14:textId="77777777" w:rsidR="00E83E1A" w:rsidRPr="008D1144" w:rsidRDefault="00E83E1A" w:rsidP="00E83E1A">
            <w:pPr>
              <w:jc w:val="center"/>
              <w:rPr>
                <w:sz w:val="20"/>
                <w:szCs w:val="20"/>
              </w:rPr>
            </w:pPr>
          </w:p>
        </w:tc>
        <w:tc>
          <w:tcPr>
            <w:tcW w:w="1160" w:type="dxa"/>
            <w:tcBorders>
              <w:top w:val="nil"/>
              <w:left w:val="nil"/>
              <w:bottom w:val="nil"/>
              <w:right w:val="nil"/>
            </w:tcBorders>
            <w:shd w:val="clear" w:color="auto" w:fill="auto"/>
            <w:noWrap/>
            <w:vAlign w:val="bottom"/>
            <w:hideMark/>
          </w:tcPr>
          <w:p w14:paraId="6297AFA7" w14:textId="7AB9B869" w:rsidR="00E83E1A" w:rsidRPr="008D1144" w:rsidRDefault="00E83E1A" w:rsidP="00E83E1A">
            <w:pPr>
              <w:jc w:val="center"/>
              <w:rPr>
                <w:rFonts w:ascii="timesi" w:hAnsi="timesi" w:cs="Calibri"/>
                <w:sz w:val="20"/>
                <w:szCs w:val="20"/>
              </w:rPr>
            </w:pPr>
            <w:r w:rsidRPr="008D1144">
              <w:rPr>
                <w:rFonts w:ascii="timesi" w:hAnsi="timesi" w:cs="Calibri"/>
                <w:sz w:val="20"/>
                <w:szCs w:val="20"/>
              </w:rPr>
              <w:t>-</w:t>
            </w:r>
            <w:r w:rsidR="00C27D61">
              <w:rPr>
                <w:rFonts w:ascii="timesi" w:hAnsi="timesi" w:cs="Calibri"/>
                <w:sz w:val="20"/>
                <w:szCs w:val="20"/>
              </w:rPr>
              <w:t>3.03</w:t>
            </w:r>
            <w:r w:rsidRPr="008D1144">
              <w:rPr>
                <w:rFonts w:ascii="timesi" w:hAnsi="timesi" w:cs="Calibri"/>
                <w:sz w:val="20"/>
                <w:szCs w:val="20"/>
              </w:rPr>
              <w:t>*</w:t>
            </w:r>
          </w:p>
        </w:tc>
        <w:tc>
          <w:tcPr>
            <w:tcW w:w="1160" w:type="dxa"/>
            <w:tcBorders>
              <w:top w:val="nil"/>
              <w:left w:val="nil"/>
              <w:bottom w:val="nil"/>
              <w:right w:val="nil"/>
            </w:tcBorders>
            <w:shd w:val="clear" w:color="auto" w:fill="auto"/>
            <w:noWrap/>
            <w:vAlign w:val="bottom"/>
            <w:hideMark/>
          </w:tcPr>
          <w:p w14:paraId="703A77DA" w14:textId="77777777" w:rsidR="00E83E1A" w:rsidRPr="008D1144" w:rsidRDefault="00E83E1A" w:rsidP="00E83E1A">
            <w:pPr>
              <w:jc w:val="center"/>
              <w:rPr>
                <w:rFonts w:ascii="timesi" w:hAnsi="timesi" w:cs="Calibri"/>
                <w:sz w:val="20"/>
                <w:szCs w:val="20"/>
              </w:rPr>
            </w:pPr>
          </w:p>
        </w:tc>
        <w:tc>
          <w:tcPr>
            <w:tcW w:w="1160" w:type="dxa"/>
            <w:tcBorders>
              <w:top w:val="nil"/>
              <w:left w:val="nil"/>
              <w:bottom w:val="nil"/>
              <w:right w:val="nil"/>
            </w:tcBorders>
            <w:shd w:val="clear" w:color="auto" w:fill="auto"/>
            <w:noWrap/>
            <w:vAlign w:val="bottom"/>
            <w:hideMark/>
          </w:tcPr>
          <w:p w14:paraId="0E14CC67" w14:textId="77777777" w:rsidR="00E83E1A" w:rsidRPr="008D1144" w:rsidRDefault="00E83E1A" w:rsidP="00E83E1A">
            <w:pPr>
              <w:jc w:val="center"/>
              <w:rPr>
                <w:sz w:val="20"/>
                <w:szCs w:val="20"/>
              </w:rPr>
            </w:pPr>
          </w:p>
        </w:tc>
      </w:tr>
      <w:tr w:rsidR="008D1144" w:rsidRPr="008D1144" w14:paraId="59203EBA" w14:textId="77777777" w:rsidTr="00E83E1A">
        <w:trPr>
          <w:trHeight w:val="255"/>
        </w:trPr>
        <w:tc>
          <w:tcPr>
            <w:tcW w:w="1960" w:type="dxa"/>
            <w:tcBorders>
              <w:top w:val="nil"/>
              <w:left w:val="nil"/>
              <w:bottom w:val="nil"/>
              <w:right w:val="nil"/>
            </w:tcBorders>
            <w:shd w:val="clear" w:color="auto" w:fill="auto"/>
            <w:noWrap/>
            <w:vAlign w:val="bottom"/>
            <w:hideMark/>
          </w:tcPr>
          <w:p w14:paraId="3CFF38E6" w14:textId="77777777" w:rsidR="00E83E1A" w:rsidRPr="008D1144" w:rsidRDefault="00E83E1A" w:rsidP="00E83E1A">
            <w:pPr>
              <w:jc w:val="center"/>
              <w:rPr>
                <w:sz w:val="20"/>
                <w:szCs w:val="20"/>
              </w:rPr>
            </w:pPr>
          </w:p>
        </w:tc>
        <w:tc>
          <w:tcPr>
            <w:tcW w:w="1160" w:type="dxa"/>
            <w:tcBorders>
              <w:top w:val="nil"/>
              <w:left w:val="nil"/>
              <w:bottom w:val="nil"/>
              <w:right w:val="nil"/>
            </w:tcBorders>
            <w:shd w:val="clear" w:color="auto" w:fill="auto"/>
            <w:noWrap/>
            <w:vAlign w:val="bottom"/>
            <w:hideMark/>
          </w:tcPr>
          <w:p w14:paraId="2636B53C" w14:textId="77777777" w:rsidR="00E83E1A" w:rsidRPr="008D1144" w:rsidRDefault="00E83E1A" w:rsidP="00E83E1A">
            <w:pPr>
              <w:rPr>
                <w:sz w:val="20"/>
                <w:szCs w:val="20"/>
              </w:rPr>
            </w:pPr>
          </w:p>
        </w:tc>
        <w:tc>
          <w:tcPr>
            <w:tcW w:w="1160" w:type="dxa"/>
            <w:tcBorders>
              <w:top w:val="nil"/>
              <w:left w:val="nil"/>
              <w:bottom w:val="nil"/>
              <w:right w:val="nil"/>
            </w:tcBorders>
            <w:shd w:val="clear" w:color="auto" w:fill="auto"/>
            <w:noWrap/>
            <w:vAlign w:val="bottom"/>
            <w:hideMark/>
          </w:tcPr>
          <w:p w14:paraId="1BD384EF" w14:textId="77777777" w:rsidR="00E83E1A" w:rsidRPr="008D1144" w:rsidRDefault="00E83E1A" w:rsidP="00E83E1A">
            <w:pPr>
              <w:jc w:val="center"/>
              <w:rPr>
                <w:sz w:val="20"/>
                <w:szCs w:val="20"/>
              </w:rPr>
            </w:pPr>
          </w:p>
        </w:tc>
        <w:tc>
          <w:tcPr>
            <w:tcW w:w="1160" w:type="dxa"/>
            <w:tcBorders>
              <w:top w:val="nil"/>
              <w:left w:val="nil"/>
              <w:bottom w:val="nil"/>
              <w:right w:val="nil"/>
            </w:tcBorders>
            <w:shd w:val="clear" w:color="auto" w:fill="auto"/>
            <w:noWrap/>
            <w:vAlign w:val="bottom"/>
            <w:hideMark/>
          </w:tcPr>
          <w:p w14:paraId="1C9F78E7" w14:textId="41E48762" w:rsidR="00E83E1A" w:rsidRPr="008D1144" w:rsidRDefault="00E83E1A" w:rsidP="00E83E1A">
            <w:pPr>
              <w:jc w:val="center"/>
              <w:rPr>
                <w:rFonts w:ascii="timesi" w:hAnsi="timesi" w:cs="Calibri"/>
                <w:sz w:val="20"/>
                <w:szCs w:val="20"/>
              </w:rPr>
            </w:pPr>
            <w:r w:rsidRPr="008D1144">
              <w:rPr>
                <w:rFonts w:ascii="timesi" w:hAnsi="timesi" w:cs="Calibri"/>
                <w:sz w:val="20"/>
                <w:szCs w:val="20"/>
              </w:rPr>
              <w:t>(1.2</w:t>
            </w:r>
            <w:r w:rsidR="00C27D61">
              <w:rPr>
                <w:rFonts w:ascii="timesi" w:hAnsi="timesi" w:cs="Calibri"/>
                <w:sz w:val="20"/>
                <w:szCs w:val="20"/>
              </w:rPr>
              <w:t>0</w:t>
            </w:r>
            <w:r w:rsidRPr="008D1144">
              <w:rPr>
                <w:rFonts w:ascii="timesi" w:hAnsi="timesi" w:cs="Calibri"/>
                <w:sz w:val="20"/>
                <w:szCs w:val="20"/>
              </w:rPr>
              <w:t>)</w:t>
            </w:r>
          </w:p>
        </w:tc>
        <w:tc>
          <w:tcPr>
            <w:tcW w:w="1160" w:type="dxa"/>
            <w:tcBorders>
              <w:top w:val="nil"/>
              <w:left w:val="nil"/>
              <w:bottom w:val="nil"/>
              <w:right w:val="nil"/>
            </w:tcBorders>
            <w:shd w:val="clear" w:color="auto" w:fill="auto"/>
            <w:noWrap/>
            <w:vAlign w:val="bottom"/>
            <w:hideMark/>
          </w:tcPr>
          <w:p w14:paraId="2CEDF29D" w14:textId="77777777" w:rsidR="00E83E1A" w:rsidRPr="008D1144" w:rsidRDefault="00E83E1A" w:rsidP="00E83E1A">
            <w:pPr>
              <w:jc w:val="center"/>
              <w:rPr>
                <w:rFonts w:ascii="timesi" w:hAnsi="timesi" w:cs="Calibri"/>
                <w:sz w:val="20"/>
                <w:szCs w:val="20"/>
              </w:rPr>
            </w:pPr>
          </w:p>
        </w:tc>
        <w:tc>
          <w:tcPr>
            <w:tcW w:w="1160" w:type="dxa"/>
            <w:tcBorders>
              <w:top w:val="nil"/>
              <w:left w:val="nil"/>
              <w:bottom w:val="nil"/>
              <w:right w:val="nil"/>
            </w:tcBorders>
            <w:shd w:val="clear" w:color="auto" w:fill="auto"/>
            <w:noWrap/>
            <w:vAlign w:val="bottom"/>
            <w:hideMark/>
          </w:tcPr>
          <w:p w14:paraId="3F812975" w14:textId="77777777" w:rsidR="00E83E1A" w:rsidRPr="008D1144" w:rsidRDefault="00E83E1A" w:rsidP="00E83E1A">
            <w:pPr>
              <w:jc w:val="center"/>
              <w:rPr>
                <w:sz w:val="20"/>
                <w:szCs w:val="20"/>
              </w:rPr>
            </w:pPr>
          </w:p>
        </w:tc>
      </w:tr>
      <w:tr w:rsidR="008D1144" w:rsidRPr="008D1144" w14:paraId="64640ABB" w14:textId="77777777" w:rsidTr="00E83E1A">
        <w:trPr>
          <w:trHeight w:val="255"/>
        </w:trPr>
        <w:tc>
          <w:tcPr>
            <w:tcW w:w="1960" w:type="dxa"/>
            <w:tcBorders>
              <w:top w:val="nil"/>
              <w:left w:val="nil"/>
              <w:bottom w:val="nil"/>
              <w:right w:val="nil"/>
            </w:tcBorders>
            <w:shd w:val="clear" w:color="auto" w:fill="auto"/>
            <w:noWrap/>
            <w:vAlign w:val="bottom"/>
            <w:hideMark/>
          </w:tcPr>
          <w:p w14:paraId="043BF999" w14:textId="4B13C090" w:rsidR="00F7717C" w:rsidRPr="008D1144" w:rsidRDefault="00F7717C" w:rsidP="00F7717C">
            <w:pPr>
              <w:rPr>
                <w:sz w:val="20"/>
                <w:szCs w:val="20"/>
              </w:rPr>
            </w:pPr>
            <w:r w:rsidRPr="008D1144">
              <w:rPr>
                <w:sz w:val="20"/>
                <w:szCs w:val="20"/>
              </w:rPr>
              <w:t>Constant</w:t>
            </w:r>
          </w:p>
        </w:tc>
        <w:tc>
          <w:tcPr>
            <w:tcW w:w="1160" w:type="dxa"/>
            <w:tcBorders>
              <w:top w:val="nil"/>
              <w:left w:val="nil"/>
              <w:bottom w:val="nil"/>
              <w:right w:val="nil"/>
            </w:tcBorders>
            <w:shd w:val="clear" w:color="auto" w:fill="auto"/>
            <w:noWrap/>
            <w:vAlign w:val="bottom"/>
            <w:hideMark/>
          </w:tcPr>
          <w:p w14:paraId="0BE31563" w14:textId="772AA286" w:rsidR="00F7717C" w:rsidRPr="008D1144" w:rsidRDefault="00F7717C" w:rsidP="00F7717C">
            <w:pPr>
              <w:jc w:val="center"/>
              <w:rPr>
                <w:rFonts w:ascii="timesi" w:hAnsi="timesi" w:cs="Calibri"/>
                <w:sz w:val="20"/>
                <w:szCs w:val="20"/>
              </w:rPr>
            </w:pPr>
            <w:r w:rsidRPr="008D1144">
              <w:rPr>
                <w:rFonts w:ascii="timesi" w:hAnsi="timesi" w:cs="Calibri"/>
                <w:sz w:val="20"/>
                <w:szCs w:val="20"/>
              </w:rPr>
              <w:t>1.</w:t>
            </w:r>
            <w:r w:rsidR="00C27D61" w:rsidRPr="008D1144">
              <w:rPr>
                <w:rFonts w:ascii="timesi" w:hAnsi="timesi" w:cs="Calibri"/>
                <w:sz w:val="20"/>
                <w:szCs w:val="20"/>
              </w:rPr>
              <w:t>0</w:t>
            </w:r>
            <w:r w:rsidR="00C27D61">
              <w:rPr>
                <w:rFonts w:ascii="timesi" w:hAnsi="timesi" w:cs="Calibri"/>
                <w:sz w:val="20"/>
                <w:szCs w:val="20"/>
              </w:rPr>
              <w:t>6</w:t>
            </w:r>
            <w:r w:rsidRPr="008D1144">
              <w:rPr>
                <w:rFonts w:ascii="timesi" w:hAnsi="timesi" w:cs="Calibri"/>
                <w:sz w:val="20"/>
                <w:szCs w:val="20"/>
              </w:rPr>
              <w:t>**</w:t>
            </w:r>
          </w:p>
        </w:tc>
        <w:tc>
          <w:tcPr>
            <w:tcW w:w="1160" w:type="dxa"/>
            <w:tcBorders>
              <w:top w:val="nil"/>
              <w:left w:val="nil"/>
              <w:bottom w:val="nil"/>
              <w:right w:val="nil"/>
            </w:tcBorders>
            <w:shd w:val="clear" w:color="auto" w:fill="auto"/>
            <w:noWrap/>
            <w:vAlign w:val="bottom"/>
            <w:hideMark/>
          </w:tcPr>
          <w:p w14:paraId="21B8304A" w14:textId="39A9EC69" w:rsidR="00F7717C" w:rsidRPr="008D1144" w:rsidRDefault="00C27D61" w:rsidP="00F7717C">
            <w:pPr>
              <w:jc w:val="center"/>
              <w:rPr>
                <w:rFonts w:ascii="timesi" w:hAnsi="timesi" w:cs="Calibri"/>
                <w:sz w:val="20"/>
                <w:szCs w:val="20"/>
              </w:rPr>
            </w:pPr>
            <w:r>
              <w:rPr>
                <w:rFonts w:ascii="timesi" w:hAnsi="timesi" w:cs="Calibri"/>
                <w:sz w:val="20"/>
                <w:szCs w:val="20"/>
              </w:rPr>
              <w:t>2.79</w:t>
            </w:r>
            <w:r w:rsidR="00F7717C" w:rsidRPr="008D1144">
              <w:rPr>
                <w:rFonts w:ascii="timesi" w:hAnsi="timesi" w:cs="Calibri"/>
                <w:sz w:val="20"/>
                <w:szCs w:val="20"/>
              </w:rPr>
              <w:t>*</w:t>
            </w:r>
          </w:p>
        </w:tc>
        <w:tc>
          <w:tcPr>
            <w:tcW w:w="1160" w:type="dxa"/>
            <w:tcBorders>
              <w:top w:val="nil"/>
              <w:left w:val="nil"/>
              <w:bottom w:val="nil"/>
              <w:right w:val="nil"/>
            </w:tcBorders>
            <w:shd w:val="clear" w:color="auto" w:fill="auto"/>
            <w:noWrap/>
            <w:vAlign w:val="bottom"/>
            <w:hideMark/>
          </w:tcPr>
          <w:p w14:paraId="322138A3" w14:textId="77777777" w:rsidR="00F7717C" w:rsidRPr="008D1144" w:rsidRDefault="00F7717C" w:rsidP="00F7717C">
            <w:pPr>
              <w:jc w:val="center"/>
              <w:rPr>
                <w:rFonts w:ascii="timesi" w:hAnsi="timesi" w:cs="Calibri"/>
                <w:sz w:val="20"/>
                <w:szCs w:val="20"/>
              </w:rPr>
            </w:pPr>
          </w:p>
        </w:tc>
        <w:tc>
          <w:tcPr>
            <w:tcW w:w="1160" w:type="dxa"/>
            <w:tcBorders>
              <w:top w:val="nil"/>
              <w:left w:val="nil"/>
              <w:bottom w:val="nil"/>
              <w:right w:val="nil"/>
            </w:tcBorders>
            <w:shd w:val="clear" w:color="auto" w:fill="auto"/>
            <w:noWrap/>
            <w:vAlign w:val="bottom"/>
            <w:hideMark/>
          </w:tcPr>
          <w:p w14:paraId="3F869012" w14:textId="46DF4A31" w:rsidR="00F7717C" w:rsidRPr="008D1144" w:rsidRDefault="00C27D61" w:rsidP="00F7717C">
            <w:pPr>
              <w:jc w:val="center"/>
              <w:rPr>
                <w:rFonts w:ascii="timesi" w:hAnsi="timesi" w:cs="Calibri"/>
                <w:sz w:val="20"/>
                <w:szCs w:val="20"/>
              </w:rPr>
            </w:pPr>
            <w:r>
              <w:rPr>
                <w:rFonts w:ascii="timesi" w:hAnsi="timesi" w:cs="Calibri"/>
                <w:sz w:val="20"/>
                <w:szCs w:val="20"/>
              </w:rPr>
              <w:t>1.06</w:t>
            </w:r>
            <w:r w:rsidR="00F7717C" w:rsidRPr="008D1144">
              <w:rPr>
                <w:rFonts w:ascii="timesi" w:hAnsi="timesi" w:cs="Calibri"/>
                <w:sz w:val="20"/>
                <w:szCs w:val="20"/>
              </w:rPr>
              <w:t>**</w:t>
            </w:r>
          </w:p>
        </w:tc>
        <w:tc>
          <w:tcPr>
            <w:tcW w:w="1160" w:type="dxa"/>
            <w:tcBorders>
              <w:top w:val="nil"/>
              <w:left w:val="nil"/>
              <w:bottom w:val="nil"/>
              <w:right w:val="nil"/>
            </w:tcBorders>
            <w:shd w:val="clear" w:color="auto" w:fill="auto"/>
            <w:noWrap/>
            <w:vAlign w:val="bottom"/>
            <w:hideMark/>
          </w:tcPr>
          <w:p w14:paraId="2851C7A0" w14:textId="7F2E0FAA" w:rsidR="00F7717C" w:rsidRPr="008D1144" w:rsidRDefault="00F7717C" w:rsidP="00F7717C">
            <w:pPr>
              <w:jc w:val="center"/>
              <w:rPr>
                <w:rFonts w:ascii="timesi" w:hAnsi="timesi" w:cs="Calibri"/>
                <w:sz w:val="20"/>
                <w:szCs w:val="20"/>
              </w:rPr>
            </w:pPr>
            <w:r w:rsidRPr="008D1144">
              <w:rPr>
                <w:rFonts w:ascii="timesi" w:hAnsi="timesi" w:cs="Calibri"/>
                <w:sz w:val="20"/>
                <w:szCs w:val="20"/>
              </w:rPr>
              <w:t>1.0</w:t>
            </w:r>
            <w:r w:rsidR="00C27D61">
              <w:rPr>
                <w:rFonts w:ascii="timesi" w:hAnsi="timesi" w:cs="Calibri"/>
                <w:sz w:val="20"/>
                <w:szCs w:val="20"/>
              </w:rPr>
              <w:t>6</w:t>
            </w:r>
            <w:r w:rsidRPr="008D1144">
              <w:rPr>
                <w:rFonts w:ascii="timesi" w:hAnsi="timesi" w:cs="Calibri"/>
                <w:sz w:val="20"/>
                <w:szCs w:val="20"/>
              </w:rPr>
              <w:t>**</w:t>
            </w:r>
          </w:p>
        </w:tc>
      </w:tr>
      <w:tr w:rsidR="008D1144" w:rsidRPr="008D1144" w14:paraId="624D66CC" w14:textId="77777777" w:rsidTr="00E83E1A">
        <w:trPr>
          <w:trHeight w:val="255"/>
        </w:trPr>
        <w:tc>
          <w:tcPr>
            <w:tcW w:w="1960" w:type="dxa"/>
            <w:tcBorders>
              <w:top w:val="nil"/>
              <w:left w:val="nil"/>
              <w:bottom w:val="nil"/>
              <w:right w:val="nil"/>
            </w:tcBorders>
            <w:shd w:val="clear" w:color="auto" w:fill="auto"/>
            <w:noWrap/>
            <w:vAlign w:val="bottom"/>
            <w:hideMark/>
          </w:tcPr>
          <w:p w14:paraId="6CFC9E51" w14:textId="77777777" w:rsidR="00F7717C" w:rsidRPr="008D1144" w:rsidRDefault="00F7717C" w:rsidP="00F7717C">
            <w:pPr>
              <w:jc w:val="center"/>
              <w:rPr>
                <w:rFonts w:ascii="timesi" w:hAnsi="timesi" w:cs="Calibri"/>
                <w:sz w:val="20"/>
                <w:szCs w:val="20"/>
              </w:rPr>
            </w:pPr>
          </w:p>
        </w:tc>
        <w:tc>
          <w:tcPr>
            <w:tcW w:w="1160" w:type="dxa"/>
            <w:tcBorders>
              <w:top w:val="nil"/>
              <w:left w:val="nil"/>
              <w:bottom w:val="nil"/>
              <w:right w:val="nil"/>
            </w:tcBorders>
            <w:shd w:val="clear" w:color="auto" w:fill="auto"/>
            <w:noWrap/>
            <w:vAlign w:val="bottom"/>
            <w:hideMark/>
          </w:tcPr>
          <w:p w14:paraId="32528954" w14:textId="77777777" w:rsidR="00F7717C" w:rsidRPr="008D1144" w:rsidRDefault="00F7717C" w:rsidP="00F7717C">
            <w:pPr>
              <w:jc w:val="center"/>
              <w:rPr>
                <w:rFonts w:ascii="timesi" w:hAnsi="timesi" w:cs="Calibri"/>
                <w:sz w:val="20"/>
                <w:szCs w:val="20"/>
              </w:rPr>
            </w:pPr>
            <w:r w:rsidRPr="008D1144">
              <w:rPr>
                <w:rFonts w:ascii="timesi" w:hAnsi="timesi" w:cs="Calibri"/>
                <w:sz w:val="20"/>
                <w:szCs w:val="20"/>
              </w:rPr>
              <w:t>(0.24)</w:t>
            </w:r>
          </w:p>
        </w:tc>
        <w:tc>
          <w:tcPr>
            <w:tcW w:w="1160" w:type="dxa"/>
            <w:tcBorders>
              <w:top w:val="nil"/>
              <w:left w:val="nil"/>
              <w:bottom w:val="nil"/>
              <w:right w:val="nil"/>
            </w:tcBorders>
            <w:shd w:val="clear" w:color="auto" w:fill="auto"/>
            <w:noWrap/>
            <w:vAlign w:val="bottom"/>
            <w:hideMark/>
          </w:tcPr>
          <w:p w14:paraId="236B37C1" w14:textId="251BF31B" w:rsidR="00F7717C" w:rsidRPr="008D1144" w:rsidRDefault="00F7717C" w:rsidP="00F7717C">
            <w:pPr>
              <w:jc w:val="center"/>
              <w:rPr>
                <w:rFonts w:ascii="timesi" w:hAnsi="timesi" w:cs="Calibri"/>
                <w:sz w:val="20"/>
                <w:szCs w:val="20"/>
              </w:rPr>
            </w:pPr>
            <w:r w:rsidRPr="008D1144">
              <w:rPr>
                <w:rFonts w:ascii="timesi" w:hAnsi="timesi" w:cs="Calibri"/>
                <w:sz w:val="20"/>
                <w:szCs w:val="20"/>
              </w:rPr>
              <w:t>(1.</w:t>
            </w:r>
            <w:r w:rsidR="00C27D61">
              <w:rPr>
                <w:rFonts w:ascii="timesi" w:hAnsi="timesi" w:cs="Calibri"/>
                <w:sz w:val="20"/>
                <w:szCs w:val="20"/>
              </w:rPr>
              <w:t>19</w:t>
            </w:r>
            <w:r w:rsidRPr="008D1144">
              <w:rPr>
                <w:rFonts w:ascii="timesi" w:hAnsi="timesi" w:cs="Calibri"/>
                <w:sz w:val="20"/>
                <w:szCs w:val="20"/>
              </w:rPr>
              <w:t>)</w:t>
            </w:r>
          </w:p>
        </w:tc>
        <w:tc>
          <w:tcPr>
            <w:tcW w:w="1160" w:type="dxa"/>
            <w:tcBorders>
              <w:top w:val="nil"/>
              <w:left w:val="nil"/>
              <w:bottom w:val="nil"/>
              <w:right w:val="nil"/>
            </w:tcBorders>
            <w:shd w:val="clear" w:color="auto" w:fill="auto"/>
            <w:noWrap/>
            <w:vAlign w:val="bottom"/>
            <w:hideMark/>
          </w:tcPr>
          <w:p w14:paraId="6346B197" w14:textId="77777777" w:rsidR="00F7717C" w:rsidRPr="008D1144" w:rsidRDefault="00F7717C" w:rsidP="00F7717C">
            <w:pPr>
              <w:jc w:val="center"/>
              <w:rPr>
                <w:rFonts w:ascii="timesi" w:hAnsi="timesi" w:cs="Calibri"/>
                <w:sz w:val="20"/>
                <w:szCs w:val="20"/>
              </w:rPr>
            </w:pPr>
          </w:p>
        </w:tc>
        <w:tc>
          <w:tcPr>
            <w:tcW w:w="1160" w:type="dxa"/>
            <w:tcBorders>
              <w:top w:val="nil"/>
              <w:left w:val="nil"/>
              <w:bottom w:val="nil"/>
              <w:right w:val="nil"/>
            </w:tcBorders>
            <w:shd w:val="clear" w:color="auto" w:fill="auto"/>
            <w:noWrap/>
            <w:vAlign w:val="bottom"/>
            <w:hideMark/>
          </w:tcPr>
          <w:p w14:paraId="2A17DCD3" w14:textId="3C4A2083" w:rsidR="00F7717C" w:rsidRPr="008D1144" w:rsidRDefault="00F7717C" w:rsidP="00F7717C">
            <w:pPr>
              <w:jc w:val="center"/>
              <w:rPr>
                <w:rFonts w:ascii="timesi" w:hAnsi="timesi" w:cs="Calibri"/>
                <w:sz w:val="20"/>
                <w:szCs w:val="20"/>
              </w:rPr>
            </w:pPr>
            <w:r w:rsidRPr="008D1144">
              <w:rPr>
                <w:rFonts w:ascii="timesi" w:hAnsi="timesi" w:cs="Calibri"/>
                <w:sz w:val="20"/>
                <w:szCs w:val="20"/>
              </w:rPr>
              <w:t>(0.</w:t>
            </w:r>
            <w:r w:rsidR="00C27D61">
              <w:rPr>
                <w:rFonts w:ascii="timesi" w:hAnsi="timesi" w:cs="Calibri"/>
                <w:sz w:val="20"/>
                <w:szCs w:val="20"/>
              </w:rPr>
              <w:t>24</w:t>
            </w:r>
            <w:r w:rsidRPr="008D1144">
              <w:rPr>
                <w:rFonts w:ascii="timesi" w:hAnsi="timesi" w:cs="Calibri"/>
                <w:sz w:val="20"/>
                <w:szCs w:val="20"/>
              </w:rPr>
              <w:t>)</w:t>
            </w:r>
          </w:p>
        </w:tc>
        <w:tc>
          <w:tcPr>
            <w:tcW w:w="1160" w:type="dxa"/>
            <w:tcBorders>
              <w:top w:val="nil"/>
              <w:left w:val="nil"/>
              <w:bottom w:val="nil"/>
              <w:right w:val="nil"/>
            </w:tcBorders>
            <w:shd w:val="clear" w:color="auto" w:fill="auto"/>
            <w:noWrap/>
            <w:vAlign w:val="bottom"/>
            <w:hideMark/>
          </w:tcPr>
          <w:p w14:paraId="707F64DD" w14:textId="77777777" w:rsidR="00F7717C" w:rsidRPr="008D1144" w:rsidRDefault="00F7717C" w:rsidP="00F7717C">
            <w:pPr>
              <w:jc w:val="center"/>
              <w:rPr>
                <w:rFonts w:ascii="timesi" w:hAnsi="timesi" w:cs="Calibri"/>
                <w:sz w:val="20"/>
                <w:szCs w:val="20"/>
              </w:rPr>
            </w:pPr>
            <w:r w:rsidRPr="008D1144">
              <w:rPr>
                <w:rFonts w:ascii="timesi" w:hAnsi="timesi" w:cs="Calibri"/>
                <w:sz w:val="20"/>
                <w:szCs w:val="20"/>
              </w:rPr>
              <w:t>(0.28)</w:t>
            </w:r>
          </w:p>
        </w:tc>
      </w:tr>
      <w:tr w:rsidR="008D1144" w:rsidRPr="008D1144" w14:paraId="51A684CF" w14:textId="77777777" w:rsidTr="00C2673D">
        <w:trPr>
          <w:trHeight w:val="255"/>
        </w:trPr>
        <w:tc>
          <w:tcPr>
            <w:tcW w:w="1960" w:type="dxa"/>
            <w:tcBorders>
              <w:top w:val="single" w:sz="4" w:space="0" w:color="auto"/>
              <w:left w:val="nil"/>
              <w:bottom w:val="nil"/>
              <w:right w:val="nil"/>
            </w:tcBorders>
            <w:shd w:val="clear" w:color="auto" w:fill="auto"/>
            <w:noWrap/>
            <w:hideMark/>
          </w:tcPr>
          <w:p w14:paraId="4E6D8B55" w14:textId="1812E6DE" w:rsidR="00F7717C" w:rsidRPr="008D1144" w:rsidRDefault="00F7717C" w:rsidP="00F7717C">
            <w:pPr>
              <w:rPr>
                <w:sz w:val="20"/>
                <w:szCs w:val="20"/>
              </w:rPr>
            </w:pPr>
            <w:r w:rsidRPr="008D1144">
              <w:rPr>
                <w:sz w:val="20"/>
                <w:szCs w:val="20"/>
              </w:rPr>
              <w:t xml:space="preserve">Clustered </w:t>
            </w:r>
            <w:proofErr w:type="spellStart"/>
            <w:r w:rsidRPr="008D1144">
              <w:rPr>
                <w:sz w:val="20"/>
                <w:szCs w:val="20"/>
              </w:rPr>
              <w:t>s.e.</w:t>
            </w:r>
            <w:proofErr w:type="spellEnd"/>
            <w:r w:rsidRPr="008D1144">
              <w:rPr>
                <w:sz w:val="20"/>
                <w:szCs w:val="20"/>
              </w:rPr>
              <w:t xml:space="preserve"> by</w:t>
            </w:r>
          </w:p>
        </w:tc>
        <w:tc>
          <w:tcPr>
            <w:tcW w:w="1160" w:type="dxa"/>
            <w:tcBorders>
              <w:top w:val="single" w:sz="4" w:space="0" w:color="auto"/>
              <w:left w:val="nil"/>
              <w:bottom w:val="nil"/>
              <w:right w:val="nil"/>
            </w:tcBorders>
            <w:shd w:val="clear" w:color="auto" w:fill="auto"/>
            <w:noWrap/>
            <w:hideMark/>
          </w:tcPr>
          <w:p w14:paraId="5B8712F2" w14:textId="07FEA067" w:rsidR="00F7717C" w:rsidRPr="008D1144" w:rsidRDefault="00F7717C" w:rsidP="00F7717C">
            <w:pPr>
              <w:jc w:val="center"/>
              <w:rPr>
                <w:rFonts w:ascii="timesi" w:hAnsi="timesi" w:cs="Calibri"/>
                <w:sz w:val="20"/>
                <w:szCs w:val="20"/>
              </w:rPr>
            </w:pPr>
            <w:r w:rsidRPr="008D1144">
              <w:rPr>
                <w:rFonts w:ascii="timesi" w:hAnsi="timesi" w:cs="Calibri"/>
                <w:sz w:val="20"/>
                <w:szCs w:val="20"/>
              </w:rPr>
              <w:t>Dispute</w:t>
            </w:r>
          </w:p>
        </w:tc>
        <w:tc>
          <w:tcPr>
            <w:tcW w:w="1160" w:type="dxa"/>
            <w:tcBorders>
              <w:top w:val="single" w:sz="4" w:space="0" w:color="auto"/>
              <w:left w:val="nil"/>
              <w:bottom w:val="nil"/>
              <w:right w:val="nil"/>
            </w:tcBorders>
            <w:shd w:val="clear" w:color="auto" w:fill="auto"/>
            <w:noWrap/>
            <w:hideMark/>
          </w:tcPr>
          <w:p w14:paraId="67EEAA4C" w14:textId="6F83E45A" w:rsidR="00F7717C" w:rsidRPr="008D1144" w:rsidRDefault="00F7717C" w:rsidP="00F7717C">
            <w:pPr>
              <w:jc w:val="center"/>
              <w:rPr>
                <w:rFonts w:ascii="timesi" w:hAnsi="timesi" w:cs="Calibri"/>
                <w:sz w:val="20"/>
                <w:szCs w:val="20"/>
              </w:rPr>
            </w:pPr>
            <w:r w:rsidRPr="008D1144">
              <w:rPr>
                <w:rFonts w:ascii="timesi" w:hAnsi="timesi" w:cs="Calibri"/>
                <w:sz w:val="20"/>
                <w:szCs w:val="20"/>
              </w:rPr>
              <w:t>Dispute</w:t>
            </w:r>
          </w:p>
        </w:tc>
        <w:tc>
          <w:tcPr>
            <w:tcW w:w="1160" w:type="dxa"/>
            <w:tcBorders>
              <w:top w:val="single" w:sz="4" w:space="0" w:color="auto"/>
              <w:left w:val="nil"/>
              <w:bottom w:val="nil"/>
              <w:right w:val="nil"/>
            </w:tcBorders>
            <w:shd w:val="clear" w:color="auto" w:fill="auto"/>
            <w:noWrap/>
            <w:hideMark/>
          </w:tcPr>
          <w:p w14:paraId="4A082463" w14:textId="31D67C58" w:rsidR="00F7717C" w:rsidRPr="008D1144" w:rsidRDefault="00F7717C" w:rsidP="00F7717C">
            <w:pPr>
              <w:jc w:val="center"/>
              <w:rPr>
                <w:rFonts w:ascii="timesi" w:hAnsi="timesi" w:cs="Calibri"/>
                <w:sz w:val="20"/>
                <w:szCs w:val="20"/>
              </w:rPr>
            </w:pPr>
            <w:r w:rsidRPr="008D1144">
              <w:rPr>
                <w:rFonts w:ascii="timesi" w:hAnsi="timesi" w:cs="Calibri"/>
                <w:sz w:val="20"/>
                <w:szCs w:val="20"/>
              </w:rPr>
              <w:t>Dispute</w:t>
            </w:r>
          </w:p>
        </w:tc>
        <w:tc>
          <w:tcPr>
            <w:tcW w:w="1160" w:type="dxa"/>
            <w:tcBorders>
              <w:top w:val="single" w:sz="4" w:space="0" w:color="auto"/>
              <w:left w:val="nil"/>
              <w:bottom w:val="nil"/>
              <w:right w:val="nil"/>
            </w:tcBorders>
            <w:shd w:val="clear" w:color="auto" w:fill="auto"/>
            <w:noWrap/>
            <w:hideMark/>
          </w:tcPr>
          <w:p w14:paraId="3568D0B1" w14:textId="69890391" w:rsidR="00F7717C" w:rsidRPr="008D1144" w:rsidRDefault="00F7717C" w:rsidP="00F7717C">
            <w:pPr>
              <w:jc w:val="center"/>
              <w:rPr>
                <w:rFonts w:ascii="timesi" w:hAnsi="timesi" w:cs="Calibri"/>
                <w:sz w:val="20"/>
                <w:szCs w:val="20"/>
              </w:rPr>
            </w:pPr>
            <w:r w:rsidRPr="008D1144">
              <w:rPr>
                <w:rFonts w:ascii="timesi" w:hAnsi="timesi" w:cs="Calibri"/>
                <w:sz w:val="20"/>
                <w:szCs w:val="20"/>
              </w:rPr>
              <w:t>Litigant Pair</w:t>
            </w:r>
          </w:p>
        </w:tc>
        <w:tc>
          <w:tcPr>
            <w:tcW w:w="1160" w:type="dxa"/>
            <w:tcBorders>
              <w:top w:val="single" w:sz="4" w:space="0" w:color="auto"/>
              <w:left w:val="nil"/>
              <w:bottom w:val="nil"/>
              <w:right w:val="nil"/>
            </w:tcBorders>
            <w:shd w:val="clear" w:color="auto" w:fill="auto"/>
            <w:noWrap/>
            <w:hideMark/>
          </w:tcPr>
          <w:p w14:paraId="111AF144" w14:textId="1F0AE02C" w:rsidR="00F7717C" w:rsidRPr="008D1144" w:rsidRDefault="00F7717C" w:rsidP="00F7717C">
            <w:pPr>
              <w:jc w:val="center"/>
              <w:rPr>
                <w:rFonts w:ascii="timesi" w:hAnsi="timesi" w:cs="Calibri"/>
                <w:sz w:val="20"/>
                <w:szCs w:val="20"/>
              </w:rPr>
            </w:pPr>
            <w:r w:rsidRPr="008D1144">
              <w:rPr>
                <w:rFonts w:ascii="timesi" w:hAnsi="timesi" w:cs="Calibri"/>
                <w:sz w:val="20"/>
                <w:szCs w:val="20"/>
              </w:rPr>
              <w:t>Dispute</w:t>
            </w:r>
          </w:p>
        </w:tc>
      </w:tr>
      <w:tr w:rsidR="008D1144" w:rsidRPr="008D1144" w14:paraId="37307967" w14:textId="77777777" w:rsidTr="00F7717C">
        <w:trPr>
          <w:trHeight w:val="255"/>
        </w:trPr>
        <w:tc>
          <w:tcPr>
            <w:tcW w:w="1960" w:type="dxa"/>
            <w:tcBorders>
              <w:top w:val="nil"/>
              <w:left w:val="nil"/>
              <w:right w:val="nil"/>
            </w:tcBorders>
            <w:shd w:val="clear" w:color="auto" w:fill="auto"/>
            <w:noWrap/>
            <w:vAlign w:val="center"/>
            <w:hideMark/>
          </w:tcPr>
          <w:p w14:paraId="7C41E17F" w14:textId="17D78D65" w:rsidR="00F7717C" w:rsidRPr="008D1144" w:rsidRDefault="00F7717C" w:rsidP="00F7717C">
            <w:pPr>
              <w:rPr>
                <w:rFonts w:ascii="timesi" w:hAnsi="timesi" w:cs="Calibri"/>
                <w:sz w:val="20"/>
                <w:szCs w:val="20"/>
              </w:rPr>
            </w:pPr>
            <w:r w:rsidRPr="008D1144">
              <w:rPr>
                <w:rFonts w:ascii="timesi" w:hAnsi="timesi" w:cs="Calibri"/>
                <w:sz w:val="20"/>
                <w:szCs w:val="20"/>
              </w:rPr>
              <w:t>Model</w:t>
            </w:r>
          </w:p>
        </w:tc>
        <w:tc>
          <w:tcPr>
            <w:tcW w:w="1160" w:type="dxa"/>
            <w:tcBorders>
              <w:top w:val="nil"/>
              <w:left w:val="nil"/>
              <w:right w:val="nil"/>
            </w:tcBorders>
            <w:shd w:val="clear" w:color="auto" w:fill="auto"/>
            <w:noWrap/>
            <w:hideMark/>
          </w:tcPr>
          <w:p w14:paraId="0674BF59" w14:textId="42C9C284" w:rsidR="00F7717C" w:rsidRPr="008D1144" w:rsidRDefault="00F7717C" w:rsidP="00F7717C">
            <w:pPr>
              <w:jc w:val="center"/>
              <w:rPr>
                <w:sz w:val="20"/>
                <w:szCs w:val="20"/>
              </w:rPr>
            </w:pPr>
            <w:r w:rsidRPr="008D1144">
              <w:rPr>
                <w:sz w:val="20"/>
                <w:szCs w:val="20"/>
              </w:rPr>
              <w:t>OLS</w:t>
            </w:r>
          </w:p>
        </w:tc>
        <w:tc>
          <w:tcPr>
            <w:tcW w:w="1160" w:type="dxa"/>
            <w:tcBorders>
              <w:top w:val="nil"/>
              <w:left w:val="nil"/>
              <w:right w:val="nil"/>
            </w:tcBorders>
            <w:shd w:val="clear" w:color="auto" w:fill="auto"/>
            <w:noWrap/>
            <w:hideMark/>
          </w:tcPr>
          <w:p w14:paraId="47DD76B3" w14:textId="77777777" w:rsidR="00F7717C" w:rsidRPr="008D1144" w:rsidRDefault="00F7717C" w:rsidP="00F7717C">
            <w:pPr>
              <w:jc w:val="center"/>
              <w:rPr>
                <w:sz w:val="20"/>
                <w:szCs w:val="20"/>
              </w:rPr>
            </w:pPr>
            <w:r w:rsidRPr="008D1144">
              <w:rPr>
                <w:sz w:val="20"/>
                <w:szCs w:val="20"/>
              </w:rPr>
              <w:t>Logit</w:t>
            </w:r>
          </w:p>
        </w:tc>
        <w:tc>
          <w:tcPr>
            <w:tcW w:w="1160" w:type="dxa"/>
            <w:tcBorders>
              <w:top w:val="nil"/>
              <w:left w:val="nil"/>
              <w:right w:val="nil"/>
            </w:tcBorders>
            <w:shd w:val="clear" w:color="auto" w:fill="auto"/>
            <w:noWrap/>
            <w:hideMark/>
          </w:tcPr>
          <w:p w14:paraId="161F81CE" w14:textId="393A4A5A" w:rsidR="00F7717C" w:rsidRPr="008D1144" w:rsidRDefault="00F7717C" w:rsidP="00F7717C">
            <w:pPr>
              <w:jc w:val="center"/>
              <w:rPr>
                <w:sz w:val="20"/>
                <w:szCs w:val="20"/>
              </w:rPr>
            </w:pPr>
            <w:r w:rsidRPr="008D1144">
              <w:rPr>
                <w:sz w:val="20"/>
                <w:szCs w:val="20"/>
              </w:rPr>
              <w:t>Ordered Logit</w:t>
            </w:r>
          </w:p>
        </w:tc>
        <w:tc>
          <w:tcPr>
            <w:tcW w:w="1160" w:type="dxa"/>
            <w:tcBorders>
              <w:top w:val="nil"/>
              <w:left w:val="nil"/>
              <w:right w:val="nil"/>
            </w:tcBorders>
            <w:shd w:val="clear" w:color="auto" w:fill="auto"/>
            <w:noWrap/>
            <w:hideMark/>
          </w:tcPr>
          <w:p w14:paraId="51C367F8" w14:textId="4DDCD830" w:rsidR="00F7717C" w:rsidRPr="008D1144" w:rsidRDefault="00F7717C" w:rsidP="00F7717C">
            <w:pPr>
              <w:jc w:val="center"/>
              <w:rPr>
                <w:sz w:val="20"/>
                <w:szCs w:val="20"/>
              </w:rPr>
            </w:pPr>
            <w:r w:rsidRPr="008D1144">
              <w:rPr>
                <w:sz w:val="20"/>
                <w:szCs w:val="20"/>
              </w:rPr>
              <w:t>OLS</w:t>
            </w:r>
          </w:p>
        </w:tc>
        <w:tc>
          <w:tcPr>
            <w:tcW w:w="1160" w:type="dxa"/>
            <w:tcBorders>
              <w:top w:val="nil"/>
              <w:left w:val="nil"/>
              <w:right w:val="nil"/>
            </w:tcBorders>
            <w:shd w:val="clear" w:color="auto" w:fill="auto"/>
            <w:noWrap/>
            <w:hideMark/>
          </w:tcPr>
          <w:p w14:paraId="50786E68" w14:textId="1D0B5703" w:rsidR="00F7717C" w:rsidRPr="008D1144" w:rsidRDefault="00F7717C" w:rsidP="00F7717C">
            <w:pPr>
              <w:jc w:val="center"/>
              <w:rPr>
                <w:sz w:val="20"/>
                <w:szCs w:val="20"/>
              </w:rPr>
            </w:pPr>
            <w:r w:rsidRPr="008D1144">
              <w:rPr>
                <w:sz w:val="20"/>
                <w:szCs w:val="20"/>
              </w:rPr>
              <w:t>OLS</w:t>
            </w:r>
          </w:p>
        </w:tc>
      </w:tr>
      <w:tr w:rsidR="008D1144" w:rsidRPr="008D1144" w14:paraId="2E220A4F" w14:textId="77777777" w:rsidTr="00F7717C">
        <w:trPr>
          <w:trHeight w:val="255"/>
        </w:trPr>
        <w:tc>
          <w:tcPr>
            <w:tcW w:w="1960" w:type="dxa"/>
            <w:tcBorders>
              <w:top w:val="nil"/>
              <w:left w:val="nil"/>
              <w:bottom w:val="single" w:sz="4" w:space="0" w:color="auto"/>
              <w:right w:val="nil"/>
            </w:tcBorders>
            <w:shd w:val="clear" w:color="auto" w:fill="auto"/>
            <w:noWrap/>
            <w:vAlign w:val="bottom"/>
          </w:tcPr>
          <w:p w14:paraId="5D4E34AD" w14:textId="391A2642" w:rsidR="00F7717C" w:rsidRPr="008D1144" w:rsidRDefault="00F7717C" w:rsidP="00F7717C">
            <w:pPr>
              <w:rPr>
                <w:sz w:val="20"/>
                <w:szCs w:val="20"/>
              </w:rPr>
            </w:pPr>
            <w:r w:rsidRPr="008D1144">
              <w:rPr>
                <w:sz w:val="20"/>
                <w:szCs w:val="20"/>
              </w:rPr>
              <w:t>Sample</w:t>
            </w:r>
          </w:p>
        </w:tc>
        <w:tc>
          <w:tcPr>
            <w:tcW w:w="1160" w:type="dxa"/>
            <w:tcBorders>
              <w:top w:val="nil"/>
              <w:left w:val="nil"/>
              <w:bottom w:val="single" w:sz="4" w:space="0" w:color="auto"/>
              <w:right w:val="nil"/>
            </w:tcBorders>
            <w:shd w:val="clear" w:color="auto" w:fill="auto"/>
            <w:noWrap/>
            <w:vAlign w:val="bottom"/>
          </w:tcPr>
          <w:p w14:paraId="1C47C237" w14:textId="18583369" w:rsidR="00F7717C" w:rsidRPr="008D1144" w:rsidRDefault="00F7717C" w:rsidP="00F7717C">
            <w:pPr>
              <w:jc w:val="center"/>
              <w:rPr>
                <w:rFonts w:ascii="timesi" w:hAnsi="timesi" w:cs="Calibri"/>
                <w:sz w:val="20"/>
                <w:szCs w:val="20"/>
              </w:rPr>
            </w:pPr>
            <w:r w:rsidRPr="008D1144">
              <w:rPr>
                <w:rFonts w:ascii="timesi" w:hAnsi="timesi" w:cs="Calibri"/>
                <w:sz w:val="20"/>
                <w:szCs w:val="20"/>
              </w:rPr>
              <w:t>Full</w:t>
            </w:r>
          </w:p>
        </w:tc>
        <w:tc>
          <w:tcPr>
            <w:tcW w:w="1160" w:type="dxa"/>
            <w:tcBorders>
              <w:top w:val="nil"/>
              <w:left w:val="nil"/>
              <w:bottom w:val="single" w:sz="4" w:space="0" w:color="auto"/>
              <w:right w:val="nil"/>
            </w:tcBorders>
            <w:shd w:val="clear" w:color="auto" w:fill="auto"/>
            <w:noWrap/>
            <w:vAlign w:val="bottom"/>
          </w:tcPr>
          <w:p w14:paraId="07F28B01" w14:textId="76D0BF3B" w:rsidR="00F7717C" w:rsidRPr="008D1144" w:rsidRDefault="00F7717C" w:rsidP="00F7717C">
            <w:pPr>
              <w:jc w:val="center"/>
              <w:rPr>
                <w:rFonts w:ascii="timesi" w:hAnsi="timesi" w:cs="Calibri"/>
                <w:sz w:val="20"/>
                <w:szCs w:val="20"/>
              </w:rPr>
            </w:pPr>
            <w:r w:rsidRPr="008D1144">
              <w:rPr>
                <w:rFonts w:ascii="timesi" w:hAnsi="timesi" w:cs="Calibri"/>
                <w:sz w:val="20"/>
                <w:szCs w:val="20"/>
              </w:rPr>
              <w:t>Full</w:t>
            </w:r>
          </w:p>
        </w:tc>
        <w:tc>
          <w:tcPr>
            <w:tcW w:w="1160" w:type="dxa"/>
            <w:tcBorders>
              <w:top w:val="nil"/>
              <w:left w:val="nil"/>
              <w:bottom w:val="single" w:sz="4" w:space="0" w:color="auto"/>
              <w:right w:val="nil"/>
            </w:tcBorders>
            <w:shd w:val="clear" w:color="auto" w:fill="auto"/>
            <w:noWrap/>
            <w:vAlign w:val="bottom"/>
          </w:tcPr>
          <w:p w14:paraId="7ECB62BA" w14:textId="5C580F35" w:rsidR="00F7717C" w:rsidRPr="008D1144" w:rsidRDefault="00F7717C" w:rsidP="00F7717C">
            <w:pPr>
              <w:jc w:val="center"/>
              <w:rPr>
                <w:rFonts w:ascii="timesi" w:hAnsi="timesi" w:cs="Calibri"/>
                <w:sz w:val="20"/>
                <w:szCs w:val="20"/>
              </w:rPr>
            </w:pPr>
            <w:r w:rsidRPr="008D1144">
              <w:rPr>
                <w:rFonts w:ascii="timesi" w:hAnsi="timesi" w:cs="Calibri"/>
                <w:sz w:val="20"/>
                <w:szCs w:val="20"/>
              </w:rPr>
              <w:t>Full</w:t>
            </w:r>
          </w:p>
        </w:tc>
        <w:tc>
          <w:tcPr>
            <w:tcW w:w="1160" w:type="dxa"/>
            <w:tcBorders>
              <w:top w:val="nil"/>
              <w:left w:val="nil"/>
              <w:bottom w:val="single" w:sz="4" w:space="0" w:color="auto"/>
              <w:right w:val="nil"/>
            </w:tcBorders>
            <w:shd w:val="clear" w:color="auto" w:fill="auto"/>
            <w:noWrap/>
            <w:vAlign w:val="bottom"/>
          </w:tcPr>
          <w:p w14:paraId="5B9770B4" w14:textId="536A3150" w:rsidR="00F7717C" w:rsidRPr="008D1144" w:rsidRDefault="00F7717C" w:rsidP="00F7717C">
            <w:pPr>
              <w:jc w:val="center"/>
              <w:rPr>
                <w:rFonts w:ascii="timesi" w:hAnsi="timesi" w:cs="Calibri"/>
                <w:sz w:val="20"/>
                <w:szCs w:val="20"/>
              </w:rPr>
            </w:pPr>
            <w:r w:rsidRPr="008D1144">
              <w:rPr>
                <w:rFonts w:ascii="timesi" w:hAnsi="timesi" w:cs="Calibri"/>
                <w:sz w:val="20"/>
                <w:szCs w:val="20"/>
              </w:rPr>
              <w:t>Full</w:t>
            </w:r>
          </w:p>
        </w:tc>
        <w:tc>
          <w:tcPr>
            <w:tcW w:w="1160" w:type="dxa"/>
            <w:tcBorders>
              <w:top w:val="nil"/>
              <w:left w:val="nil"/>
              <w:bottom w:val="single" w:sz="4" w:space="0" w:color="auto"/>
              <w:right w:val="nil"/>
            </w:tcBorders>
            <w:shd w:val="clear" w:color="auto" w:fill="auto"/>
            <w:noWrap/>
            <w:vAlign w:val="bottom"/>
          </w:tcPr>
          <w:p w14:paraId="5BCBA266" w14:textId="353C6450" w:rsidR="00F7717C" w:rsidRPr="008D1144" w:rsidRDefault="00F7717C" w:rsidP="00F7717C">
            <w:pPr>
              <w:jc w:val="center"/>
              <w:rPr>
                <w:rFonts w:ascii="timesi" w:hAnsi="timesi" w:cs="Calibri"/>
                <w:sz w:val="20"/>
                <w:szCs w:val="20"/>
              </w:rPr>
            </w:pPr>
            <w:r w:rsidRPr="008D1144">
              <w:rPr>
                <w:rFonts w:ascii="timesi" w:hAnsi="timesi" w:cs="Calibri"/>
                <w:sz w:val="20"/>
                <w:szCs w:val="20"/>
              </w:rPr>
              <w:t>AB Ruling</w:t>
            </w:r>
          </w:p>
        </w:tc>
      </w:tr>
      <w:tr w:rsidR="008D1144" w:rsidRPr="008D1144" w14:paraId="7EEEE825" w14:textId="77777777" w:rsidTr="00F7717C">
        <w:trPr>
          <w:trHeight w:val="255"/>
        </w:trPr>
        <w:tc>
          <w:tcPr>
            <w:tcW w:w="1960" w:type="dxa"/>
            <w:tcBorders>
              <w:top w:val="single" w:sz="4" w:space="0" w:color="auto"/>
              <w:left w:val="nil"/>
              <w:bottom w:val="nil"/>
              <w:right w:val="nil"/>
            </w:tcBorders>
            <w:shd w:val="clear" w:color="auto" w:fill="auto"/>
            <w:noWrap/>
            <w:vAlign w:val="bottom"/>
            <w:hideMark/>
          </w:tcPr>
          <w:p w14:paraId="59AE344A" w14:textId="77777777" w:rsidR="00F7717C" w:rsidRPr="008D1144" w:rsidRDefault="00F7717C" w:rsidP="00F7717C">
            <w:pPr>
              <w:rPr>
                <w:sz w:val="20"/>
                <w:szCs w:val="20"/>
              </w:rPr>
            </w:pPr>
            <w:r w:rsidRPr="008D1144">
              <w:rPr>
                <w:sz w:val="20"/>
                <w:szCs w:val="20"/>
              </w:rPr>
              <w:t>Observations</w:t>
            </w:r>
          </w:p>
        </w:tc>
        <w:tc>
          <w:tcPr>
            <w:tcW w:w="1160" w:type="dxa"/>
            <w:tcBorders>
              <w:top w:val="single" w:sz="4" w:space="0" w:color="auto"/>
              <w:left w:val="nil"/>
              <w:bottom w:val="nil"/>
              <w:right w:val="nil"/>
            </w:tcBorders>
            <w:shd w:val="clear" w:color="auto" w:fill="auto"/>
            <w:noWrap/>
            <w:vAlign w:val="bottom"/>
            <w:hideMark/>
          </w:tcPr>
          <w:p w14:paraId="0B18ECDA" w14:textId="02CE02EE" w:rsidR="00F7717C" w:rsidRPr="008D1144" w:rsidRDefault="00FA7773" w:rsidP="00F7717C">
            <w:pPr>
              <w:jc w:val="center"/>
              <w:rPr>
                <w:rFonts w:ascii="timesi" w:hAnsi="timesi" w:cs="Calibri"/>
                <w:sz w:val="20"/>
                <w:szCs w:val="20"/>
              </w:rPr>
            </w:pPr>
            <w:r w:rsidRPr="008D1144">
              <w:rPr>
                <w:rFonts w:ascii="timesi" w:hAnsi="timesi" w:cs="Calibri"/>
                <w:sz w:val="20"/>
                <w:szCs w:val="20"/>
              </w:rPr>
              <w:t>15</w:t>
            </w:r>
            <w:r>
              <w:rPr>
                <w:rFonts w:ascii="timesi" w:hAnsi="timesi" w:cs="Calibri"/>
                <w:sz w:val="20"/>
                <w:szCs w:val="20"/>
              </w:rPr>
              <w:t>8</w:t>
            </w:r>
          </w:p>
        </w:tc>
        <w:tc>
          <w:tcPr>
            <w:tcW w:w="1160" w:type="dxa"/>
            <w:tcBorders>
              <w:top w:val="single" w:sz="4" w:space="0" w:color="auto"/>
              <w:left w:val="nil"/>
              <w:bottom w:val="nil"/>
              <w:right w:val="nil"/>
            </w:tcBorders>
            <w:shd w:val="clear" w:color="auto" w:fill="auto"/>
            <w:noWrap/>
            <w:vAlign w:val="bottom"/>
            <w:hideMark/>
          </w:tcPr>
          <w:p w14:paraId="5643253C" w14:textId="345326EC" w:rsidR="00F7717C" w:rsidRPr="008D1144" w:rsidRDefault="00F7717C" w:rsidP="00F7717C">
            <w:pPr>
              <w:jc w:val="center"/>
              <w:rPr>
                <w:rFonts w:ascii="timesi" w:hAnsi="timesi" w:cs="Calibri"/>
                <w:sz w:val="20"/>
                <w:szCs w:val="20"/>
              </w:rPr>
            </w:pPr>
            <w:r w:rsidRPr="008D1144">
              <w:rPr>
                <w:rFonts w:ascii="timesi" w:hAnsi="timesi" w:cs="Calibri"/>
                <w:sz w:val="20"/>
                <w:szCs w:val="20"/>
              </w:rPr>
              <w:t>15</w:t>
            </w:r>
            <w:r w:rsidR="00FA7773">
              <w:rPr>
                <w:rFonts w:ascii="timesi" w:hAnsi="timesi" w:cs="Calibri"/>
                <w:sz w:val="20"/>
                <w:szCs w:val="20"/>
              </w:rPr>
              <w:t>8</w:t>
            </w:r>
          </w:p>
        </w:tc>
        <w:tc>
          <w:tcPr>
            <w:tcW w:w="1160" w:type="dxa"/>
            <w:tcBorders>
              <w:top w:val="single" w:sz="4" w:space="0" w:color="auto"/>
              <w:left w:val="nil"/>
              <w:bottom w:val="nil"/>
              <w:right w:val="nil"/>
            </w:tcBorders>
            <w:shd w:val="clear" w:color="auto" w:fill="auto"/>
            <w:noWrap/>
            <w:vAlign w:val="bottom"/>
            <w:hideMark/>
          </w:tcPr>
          <w:p w14:paraId="68F857EB" w14:textId="750909FE" w:rsidR="00F7717C" w:rsidRPr="008D1144" w:rsidRDefault="00F7717C" w:rsidP="00F7717C">
            <w:pPr>
              <w:jc w:val="center"/>
              <w:rPr>
                <w:rFonts w:ascii="timesi" w:hAnsi="timesi" w:cs="Calibri"/>
                <w:sz w:val="20"/>
                <w:szCs w:val="20"/>
              </w:rPr>
            </w:pPr>
            <w:r w:rsidRPr="008D1144">
              <w:rPr>
                <w:rFonts w:ascii="timesi" w:hAnsi="timesi" w:cs="Calibri"/>
                <w:sz w:val="20"/>
                <w:szCs w:val="20"/>
              </w:rPr>
              <w:t>15</w:t>
            </w:r>
            <w:r w:rsidR="00FA7773">
              <w:rPr>
                <w:rFonts w:ascii="timesi" w:hAnsi="timesi" w:cs="Calibri"/>
                <w:sz w:val="20"/>
                <w:szCs w:val="20"/>
              </w:rPr>
              <w:t>8</w:t>
            </w:r>
          </w:p>
        </w:tc>
        <w:tc>
          <w:tcPr>
            <w:tcW w:w="1160" w:type="dxa"/>
            <w:tcBorders>
              <w:top w:val="single" w:sz="4" w:space="0" w:color="auto"/>
              <w:left w:val="nil"/>
              <w:bottom w:val="nil"/>
              <w:right w:val="nil"/>
            </w:tcBorders>
            <w:shd w:val="clear" w:color="auto" w:fill="auto"/>
            <w:noWrap/>
            <w:vAlign w:val="bottom"/>
            <w:hideMark/>
          </w:tcPr>
          <w:p w14:paraId="1A51CC82" w14:textId="76D15972" w:rsidR="00F7717C" w:rsidRPr="008D1144" w:rsidRDefault="00F7717C" w:rsidP="00F7717C">
            <w:pPr>
              <w:jc w:val="center"/>
              <w:rPr>
                <w:rFonts w:ascii="timesi" w:hAnsi="timesi" w:cs="Calibri"/>
                <w:sz w:val="20"/>
                <w:szCs w:val="20"/>
              </w:rPr>
            </w:pPr>
            <w:r w:rsidRPr="008D1144">
              <w:rPr>
                <w:rFonts w:ascii="timesi" w:hAnsi="timesi" w:cs="Calibri"/>
                <w:sz w:val="20"/>
                <w:szCs w:val="20"/>
              </w:rPr>
              <w:t>15</w:t>
            </w:r>
            <w:r w:rsidR="000717C9">
              <w:rPr>
                <w:rFonts w:ascii="timesi" w:hAnsi="timesi" w:cs="Calibri"/>
                <w:sz w:val="20"/>
                <w:szCs w:val="20"/>
              </w:rPr>
              <w:t>8</w:t>
            </w:r>
          </w:p>
        </w:tc>
        <w:tc>
          <w:tcPr>
            <w:tcW w:w="1160" w:type="dxa"/>
            <w:tcBorders>
              <w:top w:val="single" w:sz="4" w:space="0" w:color="auto"/>
              <w:left w:val="nil"/>
              <w:bottom w:val="nil"/>
              <w:right w:val="nil"/>
            </w:tcBorders>
            <w:shd w:val="clear" w:color="auto" w:fill="auto"/>
            <w:noWrap/>
            <w:vAlign w:val="bottom"/>
            <w:hideMark/>
          </w:tcPr>
          <w:p w14:paraId="4F1F4D8D" w14:textId="77777777" w:rsidR="00F7717C" w:rsidRPr="008D1144" w:rsidRDefault="00F7717C" w:rsidP="00F7717C">
            <w:pPr>
              <w:jc w:val="center"/>
              <w:rPr>
                <w:rFonts w:ascii="timesi" w:hAnsi="timesi" w:cs="Calibri"/>
                <w:sz w:val="20"/>
                <w:szCs w:val="20"/>
              </w:rPr>
            </w:pPr>
            <w:r w:rsidRPr="008D1144">
              <w:rPr>
                <w:rFonts w:ascii="timesi" w:hAnsi="timesi" w:cs="Calibri"/>
                <w:sz w:val="20"/>
                <w:szCs w:val="20"/>
              </w:rPr>
              <w:t>108</w:t>
            </w:r>
          </w:p>
        </w:tc>
      </w:tr>
      <w:tr w:rsidR="008D1144" w:rsidRPr="008D1144" w14:paraId="4284FEDA" w14:textId="77777777" w:rsidTr="00E83E1A">
        <w:trPr>
          <w:trHeight w:val="255"/>
        </w:trPr>
        <w:tc>
          <w:tcPr>
            <w:tcW w:w="1960" w:type="dxa"/>
            <w:tcBorders>
              <w:top w:val="nil"/>
              <w:left w:val="nil"/>
              <w:bottom w:val="single" w:sz="4" w:space="0" w:color="auto"/>
              <w:right w:val="nil"/>
            </w:tcBorders>
            <w:shd w:val="clear" w:color="auto" w:fill="auto"/>
            <w:noWrap/>
            <w:vAlign w:val="bottom"/>
            <w:hideMark/>
          </w:tcPr>
          <w:p w14:paraId="2E4CD00C" w14:textId="77777777" w:rsidR="00F7717C" w:rsidRPr="008D1144" w:rsidRDefault="00F7717C" w:rsidP="00F7717C">
            <w:pPr>
              <w:rPr>
                <w:sz w:val="20"/>
                <w:szCs w:val="20"/>
              </w:rPr>
            </w:pPr>
            <w:r w:rsidRPr="008D1144">
              <w:rPr>
                <w:sz w:val="20"/>
                <w:szCs w:val="20"/>
              </w:rPr>
              <w:t>R-squared</w:t>
            </w:r>
          </w:p>
        </w:tc>
        <w:tc>
          <w:tcPr>
            <w:tcW w:w="1160" w:type="dxa"/>
            <w:tcBorders>
              <w:top w:val="nil"/>
              <w:left w:val="nil"/>
              <w:bottom w:val="single" w:sz="4" w:space="0" w:color="000000"/>
              <w:right w:val="nil"/>
            </w:tcBorders>
            <w:shd w:val="clear" w:color="auto" w:fill="auto"/>
            <w:noWrap/>
            <w:vAlign w:val="bottom"/>
            <w:hideMark/>
          </w:tcPr>
          <w:p w14:paraId="53D638E5" w14:textId="77777777" w:rsidR="00F7717C" w:rsidRPr="008D1144" w:rsidRDefault="00F7717C" w:rsidP="00F7717C">
            <w:pPr>
              <w:jc w:val="center"/>
              <w:rPr>
                <w:rFonts w:ascii="timesi" w:hAnsi="timesi" w:cs="Calibri"/>
                <w:sz w:val="20"/>
                <w:szCs w:val="20"/>
              </w:rPr>
            </w:pPr>
            <w:r w:rsidRPr="008D1144">
              <w:rPr>
                <w:rFonts w:ascii="timesi" w:hAnsi="timesi" w:cs="Calibri"/>
                <w:sz w:val="20"/>
                <w:szCs w:val="20"/>
              </w:rPr>
              <w:t>0.16</w:t>
            </w:r>
          </w:p>
        </w:tc>
        <w:tc>
          <w:tcPr>
            <w:tcW w:w="1160" w:type="dxa"/>
            <w:tcBorders>
              <w:top w:val="nil"/>
              <w:left w:val="nil"/>
              <w:bottom w:val="single" w:sz="4" w:space="0" w:color="000000"/>
              <w:right w:val="nil"/>
            </w:tcBorders>
            <w:shd w:val="clear" w:color="auto" w:fill="auto"/>
            <w:noWrap/>
            <w:vAlign w:val="bottom"/>
            <w:hideMark/>
          </w:tcPr>
          <w:p w14:paraId="5C518F8B" w14:textId="77777777" w:rsidR="00F7717C" w:rsidRPr="008D1144" w:rsidRDefault="00F7717C" w:rsidP="00F7717C">
            <w:pPr>
              <w:jc w:val="center"/>
              <w:rPr>
                <w:rFonts w:ascii="timesi" w:hAnsi="timesi" w:cs="Calibri"/>
                <w:sz w:val="20"/>
                <w:szCs w:val="20"/>
              </w:rPr>
            </w:pPr>
            <w:r w:rsidRPr="008D1144">
              <w:rPr>
                <w:rFonts w:ascii="timesi" w:hAnsi="timesi" w:cs="Calibri"/>
                <w:sz w:val="20"/>
                <w:szCs w:val="20"/>
              </w:rPr>
              <w:t> </w:t>
            </w:r>
          </w:p>
        </w:tc>
        <w:tc>
          <w:tcPr>
            <w:tcW w:w="1160" w:type="dxa"/>
            <w:tcBorders>
              <w:top w:val="nil"/>
              <w:left w:val="nil"/>
              <w:bottom w:val="single" w:sz="4" w:space="0" w:color="000000"/>
              <w:right w:val="nil"/>
            </w:tcBorders>
            <w:shd w:val="clear" w:color="auto" w:fill="auto"/>
            <w:noWrap/>
            <w:vAlign w:val="bottom"/>
            <w:hideMark/>
          </w:tcPr>
          <w:p w14:paraId="3FFCA5FB" w14:textId="77777777" w:rsidR="00F7717C" w:rsidRPr="008D1144" w:rsidRDefault="00F7717C" w:rsidP="00F7717C">
            <w:pPr>
              <w:jc w:val="center"/>
              <w:rPr>
                <w:rFonts w:ascii="timesi" w:hAnsi="timesi" w:cs="Calibri"/>
                <w:sz w:val="20"/>
                <w:szCs w:val="20"/>
              </w:rPr>
            </w:pPr>
            <w:r w:rsidRPr="008D1144">
              <w:rPr>
                <w:rFonts w:ascii="timesi" w:hAnsi="timesi" w:cs="Calibri"/>
                <w:sz w:val="20"/>
                <w:szCs w:val="20"/>
              </w:rPr>
              <w:t> </w:t>
            </w:r>
          </w:p>
        </w:tc>
        <w:tc>
          <w:tcPr>
            <w:tcW w:w="1160" w:type="dxa"/>
            <w:tcBorders>
              <w:top w:val="nil"/>
              <w:left w:val="nil"/>
              <w:bottom w:val="single" w:sz="4" w:space="0" w:color="000000"/>
              <w:right w:val="nil"/>
            </w:tcBorders>
            <w:shd w:val="clear" w:color="auto" w:fill="auto"/>
            <w:noWrap/>
            <w:vAlign w:val="bottom"/>
            <w:hideMark/>
          </w:tcPr>
          <w:p w14:paraId="5A7869E5" w14:textId="58615423" w:rsidR="00F7717C" w:rsidRPr="008D1144" w:rsidRDefault="00F7717C" w:rsidP="00F7717C">
            <w:pPr>
              <w:jc w:val="center"/>
              <w:rPr>
                <w:rFonts w:ascii="timesi" w:hAnsi="timesi" w:cs="Calibri"/>
                <w:sz w:val="20"/>
                <w:szCs w:val="20"/>
              </w:rPr>
            </w:pPr>
            <w:r w:rsidRPr="008D1144">
              <w:rPr>
                <w:rFonts w:ascii="timesi" w:hAnsi="timesi" w:cs="Calibri"/>
                <w:sz w:val="20"/>
                <w:szCs w:val="20"/>
              </w:rPr>
              <w:t>0.1</w:t>
            </w:r>
            <w:r w:rsidR="00C27D61">
              <w:rPr>
                <w:rFonts w:ascii="timesi" w:hAnsi="timesi" w:cs="Calibri"/>
                <w:sz w:val="20"/>
                <w:szCs w:val="20"/>
              </w:rPr>
              <w:t>6</w:t>
            </w:r>
          </w:p>
        </w:tc>
        <w:tc>
          <w:tcPr>
            <w:tcW w:w="1160" w:type="dxa"/>
            <w:tcBorders>
              <w:top w:val="nil"/>
              <w:left w:val="nil"/>
              <w:bottom w:val="single" w:sz="4" w:space="0" w:color="000000"/>
              <w:right w:val="nil"/>
            </w:tcBorders>
            <w:shd w:val="clear" w:color="auto" w:fill="auto"/>
            <w:noWrap/>
            <w:vAlign w:val="bottom"/>
            <w:hideMark/>
          </w:tcPr>
          <w:p w14:paraId="58835C9E" w14:textId="77777777" w:rsidR="00F7717C" w:rsidRPr="008D1144" w:rsidRDefault="00F7717C" w:rsidP="00F7717C">
            <w:pPr>
              <w:jc w:val="center"/>
              <w:rPr>
                <w:rFonts w:ascii="timesi" w:hAnsi="timesi" w:cs="Calibri"/>
                <w:sz w:val="20"/>
                <w:szCs w:val="20"/>
              </w:rPr>
            </w:pPr>
            <w:r w:rsidRPr="008D1144">
              <w:rPr>
                <w:rFonts w:ascii="timesi" w:hAnsi="timesi" w:cs="Calibri"/>
                <w:sz w:val="20"/>
                <w:szCs w:val="20"/>
              </w:rPr>
              <w:t>0.25</w:t>
            </w:r>
          </w:p>
        </w:tc>
      </w:tr>
      <w:tr w:rsidR="008D1144" w:rsidRPr="008D1144" w14:paraId="3EE4EB46" w14:textId="77777777" w:rsidTr="00DD0B02">
        <w:trPr>
          <w:trHeight w:val="255"/>
        </w:trPr>
        <w:tc>
          <w:tcPr>
            <w:tcW w:w="7760" w:type="dxa"/>
            <w:gridSpan w:val="6"/>
            <w:tcBorders>
              <w:top w:val="nil"/>
              <w:left w:val="nil"/>
              <w:bottom w:val="nil"/>
              <w:right w:val="nil"/>
            </w:tcBorders>
            <w:shd w:val="clear" w:color="auto" w:fill="auto"/>
            <w:noWrap/>
            <w:vAlign w:val="bottom"/>
            <w:hideMark/>
          </w:tcPr>
          <w:p w14:paraId="2E3EEBB3" w14:textId="1EE63D7E" w:rsidR="00AC0706" w:rsidRPr="008D1144" w:rsidRDefault="00AC0706" w:rsidP="00F7717C">
            <w:pPr>
              <w:rPr>
                <w:sz w:val="20"/>
                <w:szCs w:val="20"/>
              </w:rPr>
            </w:pPr>
            <w:r w:rsidRPr="008D1144">
              <w:rPr>
                <w:sz w:val="20"/>
                <w:szCs w:val="20"/>
              </w:rPr>
              <w:t>Robust standard errors clustered as indicated.</w:t>
            </w:r>
          </w:p>
        </w:tc>
      </w:tr>
      <w:tr w:rsidR="00F7717C" w:rsidRPr="008D1144" w14:paraId="300281CE" w14:textId="77777777" w:rsidTr="00E83E1A">
        <w:trPr>
          <w:trHeight w:val="255"/>
        </w:trPr>
        <w:tc>
          <w:tcPr>
            <w:tcW w:w="1960" w:type="dxa"/>
            <w:tcBorders>
              <w:top w:val="nil"/>
              <w:left w:val="nil"/>
              <w:bottom w:val="nil"/>
              <w:right w:val="nil"/>
            </w:tcBorders>
            <w:shd w:val="clear" w:color="auto" w:fill="auto"/>
            <w:noWrap/>
            <w:vAlign w:val="bottom"/>
            <w:hideMark/>
          </w:tcPr>
          <w:p w14:paraId="6F22AD93" w14:textId="77777777" w:rsidR="00F7717C" w:rsidRPr="008D1144" w:rsidRDefault="00F7717C" w:rsidP="00F7717C">
            <w:pPr>
              <w:rPr>
                <w:sz w:val="20"/>
                <w:szCs w:val="20"/>
              </w:rPr>
            </w:pPr>
            <w:r w:rsidRPr="008D1144">
              <w:rPr>
                <w:sz w:val="20"/>
                <w:szCs w:val="20"/>
              </w:rPr>
              <w:t>** p&lt;0.01, * p&lt;0.05</w:t>
            </w:r>
          </w:p>
        </w:tc>
        <w:tc>
          <w:tcPr>
            <w:tcW w:w="1160" w:type="dxa"/>
            <w:tcBorders>
              <w:top w:val="nil"/>
              <w:left w:val="nil"/>
              <w:bottom w:val="nil"/>
              <w:right w:val="nil"/>
            </w:tcBorders>
            <w:shd w:val="clear" w:color="auto" w:fill="auto"/>
            <w:noWrap/>
            <w:vAlign w:val="bottom"/>
            <w:hideMark/>
          </w:tcPr>
          <w:p w14:paraId="2069D5BE" w14:textId="77777777" w:rsidR="00F7717C" w:rsidRPr="008D1144" w:rsidRDefault="00F7717C" w:rsidP="00F7717C">
            <w:pPr>
              <w:rPr>
                <w:sz w:val="20"/>
                <w:szCs w:val="20"/>
              </w:rPr>
            </w:pPr>
          </w:p>
        </w:tc>
        <w:tc>
          <w:tcPr>
            <w:tcW w:w="1160" w:type="dxa"/>
            <w:tcBorders>
              <w:top w:val="nil"/>
              <w:left w:val="nil"/>
              <w:bottom w:val="nil"/>
              <w:right w:val="nil"/>
            </w:tcBorders>
            <w:shd w:val="clear" w:color="auto" w:fill="auto"/>
            <w:noWrap/>
            <w:vAlign w:val="bottom"/>
            <w:hideMark/>
          </w:tcPr>
          <w:p w14:paraId="17399EE3" w14:textId="77777777" w:rsidR="00F7717C" w:rsidRPr="008D1144" w:rsidRDefault="00F7717C" w:rsidP="00F7717C">
            <w:pPr>
              <w:rPr>
                <w:sz w:val="20"/>
                <w:szCs w:val="20"/>
              </w:rPr>
            </w:pPr>
          </w:p>
        </w:tc>
        <w:tc>
          <w:tcPr>
            <w:tcW w:w="1160" w:type="dxa"/>
            <w:tcBorders>
              <w:top w:val="nil"/>
              <w:left w:val="nil"/>
              <w:bottom w:val="nil"/>
              <w:right w:val="nil"/>
            </w:tcBorders>
            <w:shd w:val="clear" w:color="auto" w:fill="auto"/>
            <w:noWrap/>
            <w:vAlign w:val="bottom"/>
            <w:hideMark/>
          </w:tcPr>
          <w:p w14:paraId="18911B2C" w14:textId="77777777" w:rsidR="00F7717C" w:rsidRPr="008D1144" w:rsidRDefault="00F7717C" w:rsidP="00F7717C">
            <w:pPr>
              <w:rPr>
                <w:sz w:val="20"/>
                <w:szCs w:val="20"/>
              </w:rPr>
            </w:pPr>
          </w:p>
        </w:tc>
        <w:tc>
          <w:tcPr>
            <w:tcW w:w="1160" w:type="dxa"/>
            <w:tcBorders>
              <w:top w:val="nil"/>
              <w:left w:val="nil"/>
              <w:bottom w:val="nil"/>
              <w:right w:val="nil"/>
            </w:tcBorders>
            <w:shd w:val="clear" w:color="auto" w:fill="auto"/>
            <w:noWrap/>
            <w:vAlign w:val="bottom"/>
            <w:hideMark/>
          </w:tcPr>
          <w:p w14:paraId="11CC1D03" w14:textId="77777777" w:rsidR="00F7717C" w:rsidRPr="008D1144" w:rsidRDefault="00F7717C" w:rsidP="00F7717C">
            <w:pPr>
              <w:rPr>
                <w:sz w:val="20"/>
                <w:szCs w:val="20"/>
              </w:rPr>
            </w:pPr>
          </w:p>
        </w:tc>
        <w:tc>
          <w:tcPr>
            <w:tcW w:w="1160" w:type="dxa"/>
            <w:tcBorders>
              <w:top w:val="nil"/>
              <w:left w:val="nil"/>
              <w:bottom w:val="nil"/>
              <w:right w:val="nil"/>
            </w:tcBorders>
            <w:shd w:val="clear" w:color="auto" w:fill="auto"/>
            <w:noWrap/>
            <w:vAlign w:val="bottom"/>
            <w:hideMark/>
          </w:tcPr>
          <w:p w14:paraId="5E81AE24" w14:textId="77777777" w:rsidR="00F7717C" w:rsidRPr="008D1144" w:rsidRDefault="00F7717C" w:rsidP="00F7717C">
            <w:pPr>
              <w:rPr>
                <w:sz w:val="20"/>
                <w:szCs w:val="20"/>
              </w:rPr>
            </w:pPr>
          </w:p>
        </w:tc>
      </w:tr>
    </w:tbl>
    <w:p w14:paraId="6B3A96CC" w14:textId="77777777" w:rsidR="00E83E1A" w:rsidRPr="008D1144" w:rsidRDefault="00E83E1A" w:rsidP="00E83E1A">
      <w:pPr>
        <w:pStyle w:val="NoSpacing"/>
        <w:rPr>
          <w:rFonts w:ascii="Times New Roman" w:hAnsi="Times New Roman" w:cs="Times New Roman"/>
          <w:b/>
          <w:sz w:val="24"/>
          <w:szCs w:val="24"/>
        </w:rPr>
      </w:pPr>
    </w:p>
    <w:p w14:paraId="41B7FD94" w14:textId="77777777" w:rsidR="00E83E1A" w:rsidRPr="008D1144" w:rsidRDefault="00E83E1A">
      <w:pPr>
        <w:rPr>
          <w:b/>
        </w:rPr>
      </w:pPr>
      <w:r w:rsidRPr="008D1144">
        <w:rPr>
          <w:b/>
        </w:rPr>
        <w:br w:type="page"/>
      </w:r>
    </w:p>
    <w:p w14:paraId="4A453D41" w14:textId="644C8138" w:rsidR="00EB3FBE" w:rsidRPr="008D1144" w:rsidRDefault="00EB3FBE">
      <w:pPr>
        <w:spacing w:after="160" w:line="259" w:lineRule="auto"/>
        <w:rPr>
          <w:b/>
        </w:rPr>
      </w:pPr>
      <w:r w:rsidRPr="008D1144">
        <w:rPr>
          <w:b/>
        </w:rPr>
        <w:lastRenderedPageBreak/>
        <w:t>Table A3: Logistic regression models of on-time compliance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70"/>
        <w:gridCol w:w="66"/>
        <w:gridCol w:w="1700"/>
        <w:gridCol w:w="817"/>
        <w:gridCol w:w="1267"/>
        <w:gridCol w:w="810"/>
        <w:gridCol w:w="994"/>
      </w:tblGrid>
      <w:tr w:rsidR="008D1144" w:rsidRPr="008D1144" w14:paraId="59D16CA8" w14:textId="4AED753C" w:rsidTr="00790472">
        <w:trPr>
          <w:tblCellSpacing w:w="15" w:type="dxa"/>
        </w:trPr>
        <w:tc>
          <w:tcPr>
            <w:tcW w:w="5985" w:type="dxa"/>
            <w:gridSpan w:val="6"/>
            <w:tcBorders>
              <w:bottom w:val="single" w:sz="6" w:space="0" w:color="000000"/>
            </w:tcBorders>
            <w:vAlign w:val="center"/>
            <w:hideMark/>
          </w:tcPr>
          <w:p w14:paraId="1C67EBE5" w14:textId="77777777" w:rsidR="00577A35" w:rsidRPr="008D1144" w:rsidRDefault="00577A35" w:rsidP="00EB3FBE">
            <w:pPr>
              <w:rPr>
                <w:sz w:val="20"/>
                <w:szCs w:val="20"/>
              </w:rPr>
            </w:pPr>
          </w:p>
        </w:tc>
        <w:tc>
          <w:tcPr>
            <w:tcW w:w="949" w:type="dxa"/>
            <w:tcBorders>
              <w:bottom w:val="single" w:sz="6" w:space="0" w:color="000000"/>
            </w:tcBorders>
          </w:tcPr>
          <w:p w14:paraId="12B76DC5" w14:textId="77777777" w:rsidR="00577A35" w:rsidRPr="008D1144" w:rsidRDefault="00577A35" w:rsidP="00EB3FBE">
            <w:pPr>
              <w:rPr>
                <w:sz w:val="20"/>
                <w:szCs w:val="20"/>
              </w:rPr>
            </w:pPr>
          </w:p>
        </w:tc>
      </w:tr>
      <w:tr w:rsidR="008D1144" w:rsidRPr="008D1144" w14:paraId="13F1AF45" w14:textId="456AA7F7" w:rsidTr="00790472">
        <w:trPr>
          <w:tblCellSpacing w:w="15" w:type="dxa"/>
        </w:trPr>
        <w:tc>
          <w:tcPr>
            <w:tcW w:w="0" w:type="auto"/>
            <w:vAlign w:val="center"/>
            <w:hideMark/>
          </w:tcPr>
          <w:p w14:paraId="3FBA35B6" w14:textId="77777777" w:rsidR="00577A35" w:rsidRPr="008D1144" w:rsidRDefault="00577A35" w:rsidP="00EB3FBE">
            <w:pPr>
              <w:jc w:val="center"/>
              <w:rPr>
                <w:sz w:val="20"/>
                <w:szCs w:val="20"/>
              </w:rPr>
            </w:pPr>
          </w:p>
        </w:tc>
        <w:tc>
          <w:tcPr>
            <w:tcW w:w="0" w:type="auto"/>
            <w:vAlign w:val="center"/>
            <w:hideMark/>
          </w:tcPr>
          <w:p w14:paraId="65AB5A23" w14:textId="492249B8" w:rsidR="00577A35" w:rsidRPr="008D1144" w:rsidRDefault="00577A35" w:rsidP="00F7717C">
            <w:pPr>
              <w:rPr>
                <w:b/>
                <w:sz w:val="20"/>
                <w:szCs w:val="20"/>
              </w:rPr>
            </w:pPr>
          </w:p>
        </w:tc>
        <w:tc>
          <w:tcPr>
            <w:tcW w:w="1670" w:type="dxa"/>
            <w:vAlign w:val="center"/>
            <w:hideMark/>
          </w:tcPr>
          <w:p w14:paraId="79ADD471" w14:textId="297F7818" w:rsidR="00577A35" w:rsidRPr="008D1144" w:rsidRDefault="00577A35" w:rsidP="00EB3FBE">
            <w:pPr>
              <w:jc w:val="center"/>
              <w:rPr>
                <w:b/>
                <w:sz w:val="20"/>
                <w:szCs w:val="20"/>
              </w:rPr>
            </w:pPr>
            <w:r w:rsidRPr="008D1144">
              <w:rPr>
                <w:b/>
                <w:sz w:val="20"/>
                <w:szCs w:val="20"/>
              </w:rPr>
              <w:t>(A6)</w:t>
            </w:r>
          </w:p>
        </w:tc>
        <w:tc>
          <w:tcPr>
            <w:tcW w:w="787" w:type="dxa"/>
            <w:vAlign w:val="center"/>
            <w:hideMark/>
          </w:tcPr>
          <w:p w14:paraId="1CBBEA30" w14:textId="5151BDC1" w:rsidR="00577A35" w:rsidRPr="008D1144" w:rsidRDefault="00577A35" w:rsidP="00EB3FBE">
            <w:pPr>
              <w:jc w:val="center"/>
              <w:rPr>
                <w:b/>
                <w:sz w:val="20"/>
                <w:szCs w:val="20"/>
              </w:rPr>
            </w:pPr>
            <w:r w:rsidRPr="008D1144">
              <w:rPr>
                <w:b/>
                <w:sz w:val="20"/>
                <w:szCs w:val="20"/>
              </w:rPr>
              <w:t>(A7)</w:t>
            </w:r>
          </w:p>
        </w:tc>
        <w:tc>
          <w:tcPr>
            <w:tcW w:w="1237" w:type="dxa"/>
            <w:vAlign w:val="center"/>
            <w:hideMark/>
          </w:tcPr>
          <w:p w14:paraId="70140615" w14:textId="682C7603" w:rsidR="00577A35" w:rsidRPr="008D1144" w:rsidRDefault="00577A35" w:rsidP="00EB3FBE">
            <w:pPr>
              <w:jc w:val="center"/>
              <w:rPr>
                <w:b/>
                <w:sz w:val="20"/>
                <w:szCs w:val="20"/>
              </w:rPr>
            </w:pPr>
            <w:r w:rsidRPr="008D1144">
              <w:rPr>
                <w:b/>
                <w:sz w:val="20"/>
                <w:szCs w:val="20"/>
              </w:rPr>
              <w:t>(A8)</w:t>
            </w:r>
          </w:p>
        </w:tc>
        <w:tc>
          <w:tcPr>
            <w:tcW w:w="780" w:type="dxa"/>
            <w:vAlign w:val="center"/>
            <w:hideMark/>
          </w:tcPr>
          <w:p w14:paraId="4B3A3AE1" w14:textId="5D63E885" w:rsidR="00577A35" w:rsidRPr="008D1144" w:rsidRDefault="00577A35" w:rsidP="00EB3FBE">
            <w:pPr>
              <w:jc w:val="center"/>
              <w:rPr>
                <w:b/>
                <w:sz w:val="20"/>
                <w:szCs w:val="20"/>
              </w:rPr>
            </w:pPr>
            <w:r w:rsidRPr="008D1144">
              <w:rPr>
                <w:b/>
                <w:sz w:val="20"/>
                <w:szCs w:val="20"/>
              </w:rPr>
              <w:t>(A9)</w:t>
            </w:r>
          </w:p>
        </w:tc>
        <w:tc>
          <w:tcPr>
            <w:tcW w:w="949" w:type="dxa"/>
          </w:tcPr>
          <w:p w14:paraId="27BA7ED5" w14:textId="796D7983" w:rsidR="00577A35" w:rsidRPr="008D1144" w:rsidRDefault="00577A35" w:rsidP="00EB3FBE">
            <w:pPr>
              <w:jc w:val="center"/>
              <w:rPr>
                <w:b/>
                <w:sz w:val="20"/>
                <w:szCs w:val="20"/>
              </w:rPr>
            </w:pPr>
            <w:r w:rsidRPr="008D1144">
              <w:rPr>
                <w:b/>
                <w:sz w:val="20"/>
                <w:szCs w:val="20"/>
              </w:rPr>
              <w:t>(A10)</w:t>
            </w:r>
          </w:p>
        </w:tc>
      </w:tr>
      <w:tr w:rsidR="008D1144" w:rsidRPr="008D1144" w14:paraId="4566877A" w14:textId="38A06B86" w:rsidTr="00790472">
        <w:trPr>
          <w:tblCellSpacing w:w="15" w:type="dxa"/>
        </w:trPr>
        <w:tc>
          <w:tcPr>
            <w:tcW w:w="0" w:type="auto"/>
            <w:vAlign w:val="center"/>
          </w:tcPr>
          <w:p w14:paraId="14F2BA1F" w14:textId="77777777" w:rsidR="00577A35" w:rsidRPr="008D1144" w:rsidRDefault="00577A35" w:rsidP="00EB3FBE">
            <w:pPr>
              <w:jc w:val="center"/>
              <w:rPr>
                <w:sz w:val="20"/>
                <w:szCs w:val="20"/>
              </w:rPr>
            </w:pPr>
          </w:p>
        </w:tc>
        <w:tc>
          <w:tcPr>
            <w:tcW w:w="0" w:type="auto"/>
            <w:vAlign w:val="center"/>
          </w:tcPr>
          <w:p w14:paraId="3EDAE3D8" w14:textId="092B4864" w:rsidR="00577A35" w:rsidRPr="008D1144" w:rsidRDefault="00577A35" w:rsidP="00EB3FBE">
            <w:pPr>
              <w:jc w:val="center"/>
              <w:rPr>
                <w:sz w:val="20"/>
                <w:szCs w:val="20"/>
              </w:rPr>
            </w:pPr>
            <w:r w:rsidRPr="008D1144">
              <w:rPr>
                <w:sz w:val="20"/>
                <w:szCs w:val="20"/>
              </w:rPr>
              <w:t xml:space="preserve"> </w:t>
            </w:r>
          </w:p>
        </w:tc>
        <w:tc>
          <w:tcPr>
            <w:tcW w:w="1670" w:type="dxa"/>
            <w:vAlign w:val="center"/>
          </w:tcPr>
          <w:p w14:paraId="22BA19C3" w14:textId="77777777" w:rsidR="00577A35" w:rsidRPr="008D1144" w:rsidRDefault="00577A35" w:rsidP="00EB3FBE">
            <w:pPr>
              <w:jc w:val="center"/>
              <w:rPr>
                <w:sz w:val="20"/>
                <w:szCs w:val="20"/>
              </w:rPr>
            </w:pPr>
            <w:r w:rsidRPr="008D1144">
              <w:rPr>
                <w:sz w:val="20"/>
                <w:szCs w:val="20"/>
              </w:rPr>
              <w:t>Country-</w:t>
            </w:r>
          </w:p>
          <w:p w14:paraId="6E63B23A" w14:textId="00283D08" w:rsidR="00577A35" w:rsidRPr="008D1144" w:rsidRDefault="00577A35" w:rsidP="00EB3FBE">
            <w:pPr>
              <w:jc w:val="center"/>
              <w:rPr>
                <w:sz w:val="20"/>
                <w:szCs w:val="20"/>
              </w:rPr>
            </w:pPr>
            <w:r w:rsidRPr="008D1144">
              <w:rPr>
                <w:sz w:val="20"/>
                <w:szCs w:val="20"/>
              </w:rPr>
              <w:t>Year FEs</w:t>
            </w:r>
          </w:p>
        </w:tc>
        <w:tc>
          <w:tcPr>
            <w:tcW w:w="787" w:type="dxa"/>
            <w:vAlign w:val="center"/>
          </w:tcPr>
          <w:p w14:paraId="01B95655" w14:textId="1848B5BF" w:rsidR="00577A35" w:rsidRPr="008D1144" w:rsidRDefault="00577A35" w:rsidP="00EB3FBE">
            <w:pPr>
              <w:jc w:val="center"/>
              <w:rPr>
                <w:sz w:val="20"/>
                <w:szCs w:val="20"/>
              </w:rPr>
            </w:pPr>
          </w:p>
        </w:tc>
        <w:tc>
          <w:tcPr>
            <w:tcW w:w="1237" w:type="dxa"/>
            <w:vAlign w:val="center"/>
          </w:tcPr>
          <w:p w14:paraId="3E31A6B6" w14:textId="38710FE4" w:rsidR="00577A35" w:rsidRPr="008D1144" w:rsidRDefault="00577A35" w:rsidP="00EB3FBE">
            <w:pPr>
              <w:jc w:val="center"/>
              <w:rPr>
                <w:sz w:val="20"/>
                <w:szCs w:val="20"/>
              </w:rPr>
            </w:pPr>
          </w:p>
        </w:tc>
        <w:tc>
          <w:tcPr>
            <w:tcW w:w="780" w:type="dxa"/>
            <w:vAlign w:val="center"/>
          </w:tcPr>
          <w:p w14:paraId="11D577ED" w14:textId="647B7DCF" w:rsidR="00577A35" w:rsidRPr="008D1144" w:rsidRDefault="00577A35" w:rsidP="00EB3FBE">
            <w:pPr>
              <w:jc w:val="center"/>
              <w:rPr>
                <w:sz w:val="20"/>
                <w:szCs w:val="20"/>
              </w:rPr>
            </w:pPr>
          </w:p>
        </w:tc>
        <w:tc>
          <w:tcPr>
            <w:tcW w:w="949" w:type="dxa"/>
          </w:tcPr>
          <w:p w14:paraId="7D49CBB8" w14:textId="77777777" w:rsidR="00577A35" w:rsidRPr="008D1144" w:rsidRDefault="00577A35" w:rsidP="00EB3FBE">
            <w:pPr>
              <w:jc w:val="center"/>
              <w:rPr>
                <w:sz w:val="20"/>
                <w:szCs w:val="20"/>
              </w:rPr>
            </w:pPr>
          </w:p>
        </w:tc>
      </w:tr>
      <w:tr w:rsidR="008D1144" w:rsidRPr="008D1144" w14:paraId="6887AE1A" w14:textId="42AB6213" w:rsidTr="00790472">
        <w:trPr>
          <w:tblCellSpacing w:w="15" w:type="dxa"/>
        </w:trPr>
        <w:tc>
          <w:tcPr>
            <w:tcW w:w="0" w:type="auto"/>
            <w:tcBorders>
              <w:top w:val="single" w:sz="4" w:space="0" w:color="auto"/>
            </w:tcBorders>
            <w:vAlign w:val="center"/>
            <w:hideMark/>
          </w:tcPr>
          <w:p w14:paraId="472DED1F" w14:textId="64551822" w:rsidR="00577A35" w:rsidRPr="008D1144" w:rsidRDefault="00577A35" w:rsidP="00EB3FBE">
            <w:pPr>
              <w:rPr>
                <w:sz w:val="20"/>
                <w:szCs w:val="20"/>
              </w:rPr>
            </w:pPr>
            <w:r w:rsidRPr="008D1144">
              <w:rPr>
                <w:i/>
                <w:iCs/>
                <w:sz w:val="20"/>
                <w:szCs w:val="20"/>
              </w:rPr>
              <w:t>Extensions†</w:t>
            </w:r>
          </w:p>
        </w:tc>
        <w:tc>
          <w:tcPr>
            <w:tcW w:w="0" w:type="auto"/>
            <w:tcBorders>
              <w:top w:val="single" w:sz="4" w:space="0" w:color="auto"/>
            </w:tcBorders>
            <w:vAlign w:val="center"/>
            <w:hideMark/>
          </w:tcPr>
          <w:p w14:paraId="47EEA417" w14:textId="547C8C61" w:rsidR="00577A35" w:rsidRPr="008D1144" w:rsidRDefault="00577A35" w:rsidP="00EB3FBE">
            <w:pPr>
              <w:jc w:val="center"/>
              <w:rPr>
                <w:sz w:val="20"/>
                <w:szCs w:val="20"/>
              </w:rPr>
            </w:pPr>
          </w:p>
        </w:tc>
        <w:tc>
          <w:tcPr>
            <w:tcW w:w="1670" w:type="dxa"/>
            <w:tcBorders>
              <w:top w:val="single" w:sz="4" w:space="0" w:color="auto"/>
            </w:tcBorders>
            <w:vAlign w:val="center"/>
            <w:hideMark/>
          </w:tcPr>
          <w:p w14:paraId="2919DA6D" w14:textId="77777777" w:rsidR="00577A35" w:rsidRPr="008D1144" w:rsidRDefault="00577A35" w:rsidP="00EB3FBE">
            <w:pPr>
              <w:jc w:val="center"/>
              <w:rPr>
                <w:sz w:val="20"/>
                <w:szCs w:val="20"/>
              </w:rPr>
            </w:pPr>
            <w:r w:rsidRPr="008D1144">
              <w:rPr>
                <w:sz w:val="20"/>
                <w:szCs w:val="20"/>
              </w:rPr>
              <w:t>-2.41</w:t>
            </w:r>
            <w:r w:rsidRPr="008D1144">
              <w:rPr>
                <w:sz w:val="20"/>
                <w:szCs w:val="20"/>
                <w:vertAlign w:val="superscript"/>
              </w:rPr>
              <w:t>**</w:t>
            </w:r>
          </w:p>
        </w:tc>
        <w:tc>
          <w:tcPr>
            <w:tcW w:w="787" w:type="dxa"/>
            <w:tcBorders>
              <w:top w:val="single" w:sz="4" w:space="0" w:color="auto"/>
            </w:tcBorders>
            <w:vAlign w:val="center"/>
            <w:hideMark/>
          </w:tcPr>
          <w:p w14:paraId="5FDD59CB" w14:textId="77777777" w:rsidR="00577A35" w:rsidRPr="008D1144" w:rsidRDefault="00577A35" w:rsidP="00EB3FBE">
            <w:pPr>
              <w:jc w:val="center"/>
              <w:rPr>
                <w:sz w:val="20"/>
                <w:szCs w:val="20"/>
              </w:rPr>
            </w:pPr>
          </w:p>
        </w:tc>
        <w:tc>
          <w:tcPr>
            <w:tcW w:w="1237" w:type="dxa"/>
            <w:tcBorders>
              <w:top w:val="single" w:sz="4" w:space="0" w:color="auto"/>
            </w:tcBorders>
            <w:vAlign w:val="center"/>
            <w:hideMark/>
          </w:tcPr>
          <w:p w14:paraId="49CAA48D" w14:textId="77777777" w:rsidR="00577A35" w:rsidRPr="008D1144" w:rsidRDefault="00577A35" w:rsidP="00EB3FBE">
            <w:pPr>
              <w:jc w:val="center"/>
              <w:rPr>
                <w:sz w:val="20"/>
                <w:szCs w:val="20"/>
              </w:rPr>
            </w:pPr>
          </w:p>
        </w:tc>
        <w:tc>
          <w:tcPr>
            <w:tcW w:w="780" w:type="dxa"/>
            <w:tcBorders>
              <w:top w:val="single" w:sz="4" w:space="0" w:color="auto"/>
            </w:tcBorders>
            <w:vAlign w:val="center"/>
            <w:hideMark/>
          </w:tcPr>
          <w:p w14:paraId="7E178CF6" w14:textId="77777777" w:rsidR="00577A35" w:rsidRPr="008D1144" w:rsidRDefault="00577A35" w:rsidP="00EB3FBE">
            <w:pPr>
              <w:jc w:val="center"/>
              <w:rPr>
                <w:sz w:val="20"/>
                <w:szCs w:val="20"/>
              </w:rPr>
            </w:pPr>
            <w:r w:rsidRPr="008D1144">
              <w:rPr>
                <w:sz w:val="20"/>
                <w:szCs w:val="20"/>
              </w:rPr>
              <w:t>-0.64</w:t>
            </w:r>
            <w:r w:rsidRPr="008D1144">
              <w:rPr>
                <w:sz w:val="20"/>
                <w:szCs w:val="20"/>
                <w:vertAlign w:val="superscript"/>
              </w:rPr>
              <w:t>*</w:t>
            </w:r>
          </w:p>
        </w:tc>
        <w:tc>
          <w:tcPr>
            <w:tcW w:w="949" w:type="dxa"/>
            <w:tcBorders>
              <w:top w:val="single" w:sz="4" w:space="0" w:color="auto"/>
            </w:tcBorders>
          </w:tcPr>
          <w:p w14:paraId="43DE3E35" w14:textId="7C8055F2" w:rsidR="00577A35" w:rsidRPr="008D1144" w:rsidRDefault="00577A35" w:rsidP="00EB3FBE">
            <w:pPr>
              <w:jc w:val="center"/>
              <w:rPr>
                <w:sz w:val="20"/>
                <w:szCs w:val="20"/>
              </w:rPr>
            </w:pPr>
            <w:r w:rsidRPr="008D1144">
              <w:rPr>
                <w:sz w:val="20"/>
                <w:szCs w:val="20"/>
              </w:rPr>
              <w:t>-0.63*</w:t>
            </w:r>
          </w:p>
        </w:tc>
      </w:tr>
      <w:tr w:rsidR="008D1144" w:rsidRPr="008D1144" w14:paraId="529297E4" w14:textId="40053FC9" w:rsidTr="00790472">
        <w:trPr>
          <w:tblCellSpacing w:w="15" w:type="dxa"/>
        </w:trPr>
        <w:tc>
          <w:tcPr>
            <w:tcW w:w="0" w:type="auto"/>
            <w:vAlign w:val="center"/>
            <w:hideMark/>
          </w:tcPr>
          <w:p w14:paraId="382F1BA6" w14:textId="77777777" w:rsidR="00577A35" w:rsidRPr="008D1144" w:rsidRDefault="00577A35" w:rsidP="00EB3FBE">
            <w:pPr>
              <w:jc w:val="center"/>
              <w:rPr>
                <w:sz w:val="20"/>
                <w:szCs w:val="20"/>
              </w:rPr>
            </w:pPr>
          </w:p>
        </w:tc>
        <w:tc>
          <w:tcPr>
            <w:tcW w:w="0" w:type="auto"/>
            <w:vAlign w:val="center"/>
            <w:hideMark/>
          </w:tcPr>
          <w:p w14:paraId="024480FB" w14:textId="08703A63" w:rsidR="00577A35" w:rsidRPr="008D1144" w:rsidRDefault="00577A35" w:rsidP="00EB3FBE">
            <w:pPr>
              <w:jc w:val="center"/>
              <w:rPr>
                <w:sz w:val="20"/>
                <w:szCs w:val="20"/>
              </w:rPr>
            </w:pPr>
          </w:p>
        </w:tc>
        <w:tc>
          <w:tcPr>
            <w:tcW w:w="1670" w:type="dxa"/>
            <w:vAlign w:val="center"/>
            <w:hideMark/>
          </w:tcPr>
          <w:p w14:paraId="1914D036" w14:textId="77777777" w:rsidR="00577A35" w:rsidRPr="008D1144" w:rsidRDefault="00577A35" w:rsidP="00EB3FBE">
            <w:pPr>
              <w:jc w:val="center"/>
              <w:rPr>
                <w:sz w:val="20"/>
                <w:szCs w:val="20"/>
              </w:rPr>
            </w:pPr>
            <w:r w:rsidRPr="008D1144">
              <w:rPr>
                <w:sz w:val="20"/>
                <w:szCs w:val="20"/>
              </w:rPr>
              <w:t>(0.81)</w:t>
            </w:r>
          </w:p>
        </w:tc>
        <w:tc>
          <w:tcPr>
            <w:tcW w:w="787" w:type="dxa"/>
            <w:vAlign w:val="center"/>
            <w:hideMark/>
          </w:tcPr>
          <w:p w14:paraId="4E8475D8" w14:textId="77777777" w:rsidR="00577A35" w:rsidRPr="008D1144" w:rsidRDefault="00577A35" w:rsidP="00EB3FBE">
            <w:pPr>
              <w:jc w:val="center"/>
              <w:rPr>
                <w:sz w:val="20"/>
                <w:szCs w:val="20"/>
              </w:rPr>
            </w:pPr>
          </w:p>
        </w:tc>
        <w:tc>
          <w:tcPr>
            <w:tcW w:w="1237" w:type="dxa"/>
            <w:vAlign w:val="center"/>
            <w:hideMark/>
          </w:tcPr>
          <w:p w14:paraId="4AA9C239" w14:textId="77777777" w:rsidR="00577A35" w:rsidRPr="008D1144" w:rsidRDefault="00577A35" w:rsidP="00EB3FBE">
            <w:pPr>
              <w:jc w:val="center"/>
              <w:rPr>
                <w:sz w:val="20"/>
                <w:szCs w:val="20"/>
              </w:rPr>
            </w:pPr>
          </w:p>
        </w:tc>
        <w:tc>
          <w:tcPr>
            <w:tcW w:w="780" w:type="dxa"/>
            <w:vAlign w:val="center"/>
            <w:hideMark/>
          </w:tcPr>
          <w:p w14:paraId="6D8CEDFB" w14:textId="77777777" w:rsidR="00577A35" w:rsidRPr="008D1144" w:rsidRDefault="00577A35" w:rsidP="00EB3FBE">
            <w:pPr>
              <w:jc w:val="center"/>
              <w:rPr>
                <w:sz w:val="20"/>
                <w:szCs w:val="20"/>
              </w:rPr>
            </w:pPr>
            <w:r w:rsidRPr="008D1144">
              <w:rPr>
                <w:sz w:val="20"/>
                <w:szCs w:val="20"/>
              </w:rPr>
              <w:t>(0.29)</w:t>
            </w:r>
          </w:p>
        </w:tc>
        <w:tc>
          <w:tcPr>
            <w:tcW w:w="949" w:type="dxa"/>
          </w:tcPr>
          <w:p w14:paraId="246CD544" w14:textId="431DCEA3" w:rsidR="00577A35" w:rsidRPr="008D1144" w:rsidRDefault="00577A35" w:rsidP="00EB3FBE">
            <w:pPr>
              <w:jc w:val="center"/>
              <w:rPr>
                <w:sz w:val="20"/>
                <w:szCs w:val="20"/>
              </w:rPr>
            </w:pPr>
            <w:r w:rsidRPr="008D1144">
              <w:rPr>
                <w:sz w:val="20"/>
                <w:szCs w:val="20"/>
              </w:rPr>
              <w:t>(0.31)</w:t>
            </w:r>
          </w:p>
        </w:tc>
      </w:tr>
      <w:tr w:rsidR="008D1144" w:rsidRPr="008D1144" w14:paraId="1CD5C4D4" w14:textId="7E3E63F9" w:rsidTr="00790472">
        <w:trPr>
          <w:tblCellSpacing w:w="15" w:type="dxa"/>
        </w:trPr>
        <w:tc>
          <w:tcPr>
            <w:tcW w:w="0" w:type="auto"/>
            <w:vAlign w:val="center"/>
            <w:hideMark/>
          </w:tcPr>
          <w:p w14:paraId="5CD9DA45" w14:textId="39E5FB00" w:rsidR="00577A35" w:rsidRPr="008D1144" w:rsidRDefault="00577A35" w:rsidP="00EB3FBE">
            <w:pPr>
              <w:rPr>
                <w:sz w:val="20"/>
                <w:szCs w:val="20"/>
              </w:rPr>
            </w:pPr>
            <w:r w:rsidRPr="008D1144">
              <w:rPr>
                <w:i/>
                <w:iCs/>
                <w:sz w:val="20"/>
                <w:szCs w:val="20"/>
              </w:rPr>
              <w:t>Follows†</w:t>
            </w:r>
          </w:p>
        </w:tc>
        <w:tc>
          <w:tcPr>
            <w:tcW w:w="0" w:type="auto"/>
            <w:vAlign w:val="center"/>
            <w:hideMark/>
          </w:tcPr>
          <w:p w14:paraId="2C977E1B" w14:textId="77777777" w:rsidR="00577A35" w:rsidRPr="008D1144" w:rsidRDefault="00577A35" w:rsidP="00EB3FBE">
            <w:pPr>
              <w:rPr>
                <w:sz w:val="20"/>
                <w:szCs w:val="20"/>
              </w:rPr>
            </w:pPr>
          </w:p>
        </w:tc>
        <w:tc>
          <w:tcPr>
            <w:tcW w:w="1670" w:type="dxa"/>
            <w:vAlign w:val="center"/>
            <w:hideMark/>
          </w:tcPr>
          <w:p w14:paraId="4ACDA102" w14:textId="77777777" w:rsidR="00577A35" w:rsidRPr="008D1144" w:rsidRDefault="00577A35" w:rsidP="00EB3FBE">
            <w:pPr>
              <w:jc w:val="center"/>
              <w:rPr>
                <w:sz w:val="20"/>
                <w:szCs w:val="20"/>
              </w:rPr>
            </w:pPr>
          </w:p>
        </w:tc>
        <w:tc>
          <w:tcPr>
            <w:tcW w:w="787" w:type="dxa"/>
            <w:vAlign w:val="center"/>
            <w:hideMark/>
          </w:tcPr>
          <w:p w14:paraId="4DA6A357" w14:textId="77777777" w:rsidR="00577A35" w:rsidRPr="008D1144" w:rsidRDefault="00577A35" w:rsidP="00EB3FBE">
            <w:pPr>
              <w:jc w:val="center"/>
              <w:rPr>
                <w:sz w:val="20"/>
                <w:szCs w:val="20"/>
              </w:rPr>
            </w:pPr>
            <w:r w:rsidRPr="008D1144">
              <w:rPr>
                <w:sz w:val="20"/>
                <w:szCs w:val="20"/>
              </w:rPr>
              <w:t>-0.25</w:t>
            </w:r>
          </w:p>
        </w:tc>
        <w:tc>
          <w:tcPr>
            <w:tcW w:w="1237" w:type="dxa"/>
            <w:vAlign w:val="center"/>
            <w:hideMark/>
          </w:tcPr>
          <w:p w14:paraId="0CD523BD" w14:textId="77777777" w:rsidR="00577A35" w:rsidRPr="008D1144" w:rsidRDefault="00577A35" w:rsidP="00EB3FBE">
            <w:pPr>
              <w:jc w:val="center"/>
              <w:rPr>
                <w:sz w:val="20"/>
                <w:szCs w:val="20"/>
              </w:rPr>
            </w:pPr>
          </w:p>
        </w:tc>
        <w:tc>
          <w:tcPr>
            <w:tcW w:w="780" w:type="dxa"/>
            <w:vAlign w:val="center"/>
            <w:hideMark/>
          </w:tcPr>
          <w:p w14:paraId="67C8C90C" w14:textId="77777777" w:rsidR="00577A35" w:rsidRPr="008D1144" w:rsidRDefault="00577A35" w:rsidP="00EB3FBE">
            <w:pPr>
              <w:jc w:val="center"/>
              <w:rPr>
                <w:sz w:val="20"/>
                <w:szCs w:val="20"/>
              </w:rPr>
            </w:pPr>
          </w:p>
        </w:tc>
        <w:tc>
          <w:tcPr>
            <w:tcW w:w="949" w:type="dxa"/>
          </w:tcPr>
          <w:p w14:paraId="3A8E323B" w14:textId="77777777" w:rsidR="00577A35" w:rsidRPr="008D1144" w:rsidRDefault="00577A35" w:rsidP="00EB3FBE">
            <w:pPr>
              <w:jc w:val="center"/>
              <w:rPr>
                <w:sz w:val="20"/>
                <w:szCs w:val="20"/>
              </w:rPr>
            </w:pPr>
          </w:p>
        </w:tc>
      </w:tr>
      <w:tr w:rsidR="008D1144" w:rsidRPr="008D1144" w14:paraId="32BCF94B" w14:textId="7C29D520" w:rsidTr="00790472">
        <w:trPr>
          <w:tblCellSpacing w:w="15" w:type="dxa"/>
        </w:trPr>
        <w:tc>
          <w:tcPr>
            <w:tcW w:w="0" w:type="auto"/>
            <w:vAlign w:val="center"/>
            <w:hideMark/>
          </w:tcPr>
          <w:p w14:paraId="4FECA8F8" w14:textId="77777777" w:rsidR="00577A35" w:rsidRPr="008D1144" w:rsidRDefault="00577A35" w:rsidP="00EB3FBE">
            <w:pPr>
              <w:jc w:val="center"/>
              <w:rPr>
                <w:sz w:val="20"/>
                <w:szCs w:val="20"/>
              </w:rPr>
            </w:pPr>
          </w:p>
        </w:tc>
        <w:tc>
          <w:tcPr>
            <w:tcW w:w="0" w:type="auto"/>
            <w:vAlign w:val="center"/>
            <w:hideMark/>
          </w:tcPr>
          <w:p w14:paraId="451B1586" w14:textId="77777777" w:rsidR="00577A35" w:rsidRPr="008D1144" w:rsidRDefault="00577A35" w:rsidP="00EB3FBE">
            <w:pPr>
              <w:rPr>
                <w:sz w:val="20"/>
                <w:szCs w:val="20"/>
              </w:rPr>
            </w:pPr>
          </w:p>
        </w:tc>
        <w:tc>
          <w:tcPr>
            <w:tcW w:w="1670" w:type="dxa"/>
            <w:vAlign w:val="center"/>
            <w:hideMark/>
          </w:tcPr>
          <w:p w14:paraId="3B1590F1" w14:textId="77777777" w:rsidR="00577A35" w:rsidRPr="008D1144" w:rsidRDefault="00577A35" w:rsidP="00EB3FBE">
            <w:pPr>
              <w:jc w:val="center"/>
              <w:rPr>
                <w:sz w:val="20"/>
                <w:szCs w:val="20"/>
              </w:rPr>
            </w:pPr>
          </w:p>
        </w:tc>
        <w:tc>
          <w:tcPr>
            <w:tcW w:w="787" w:type="dxa"/>
            <w:vAlign w:val="center"/>
            <w:hideMark/>
          </w:tcPr>
          <w:p w14:paraId="45665088" w14:textId="77777777" w:rsidR="00577A35" w:rsidRPr="008D1144" w:rsidRDefault="00577A35" w:rsidP="00EB3FBE">
            <w:pPr>
              <w:jc w:val="center"/>
              <w:rPr>
                <w:sz w:val="20"/>
                <w:szCs w:val="20"/>
              </w:rPr>
            </w:pPr>
            <w:r w:rsidRPr="008D1144">
              <w:rPr>
                <w:sz w:val="20"/>
                <w:szCs w:val="20"/>
              </w:rPr>
              <w:t>(0.15)</w:t>
            </w:r>
          </w:p>
        </w:tc>
        <w:tc>
          <w:tcPr>
            <w:tcW w:w="1237" w:type="dxa"/>
            <w:vAlign w:val="center"/>
            <w:hideMark/>
          </w:tcPr>
          <w:p w14:paraId="012C493A" w14:textId="77777777" w:rsidR="00577A35" w:rsidRPr="008D1144" w:rsidRDefault="00577A35" w:rsidP="00EB3FBE">
            <w:pPr>
              <w:jc w:val="center"/>
              <w:rPr>
                <w:sz w:val="20"/>
                <w:szCs w:val="20"/>
              </w:rPr>
            </w:pPr>
          </w:p>
        </w:tc>
        <w:tc>
          <w:tcPr>
            <w:tcW w:w="780" w:type="dxa"/>
            <w:vAlign w:val="center"/>
            <w:hideMark/>
          </w:tcPr>
          <w:p w14:paraId="1B01E50E" w14:textId="77777777" w:rsidR="00577A35" w:rsidRPr="008D1144" w:rsidRDefault="00577A35" w:rsidP="00EB3FBE">
            <w:pPr>
              <w:jc w:val="center"/>
              <w:rPr>
                <w:sz w:val="20"/>
                <w:szCs w:val="20"/>
              </w:rPr>
            </w:pPr>
          </w:p>
        </w:tc>
        <w:tc>
          <w:tcPr>
            <w:tcW w:w="949" w:type="dxa"/>
          </w:tcPr>
          <w:p w14:paraId="6BE228B4" w14:textId="77777777" w:rsidR="00577A35" w:rsidRPr="008D1144" w:rsidRDefault="00577A35" w:rsidP="00EB3FBE">
            <w:pPr>
              <w:jc w:val="center"/>
              <w:rPr>
                <w:sz w:val="20"/>
                <w:szCs w:val="20"/>
              </w:rPr>
            </w:pPr>
          </w:p>
        </w:tc>
      </w:tr>
      <w:tr w:rsidR="008D1144" w:rsidRPr="008D1144" w14:paraId="4425913F" w14:textId="5E4079CD" w:rsidTr="00790472">
        <w:trPr>
          <w:tblCellSpacing w:w="15" w:type="dxa"/>
        </w:trPr>
        <w:tc>
          <w:tcPr>
            <w:tcW w:w="0" w:type="auto"/>
            <w:vAlign w:val="center"/>
            <w:hideMark/>
          </w:tcPr>
          <w:p w14:paraId="16B481DC" w14:textId="2413CECA" w:rsidR="00577A35" w:rsidRPr="008D1144" w:rsidRDefault="00577A35" w:rsidP="00EB3FBE">
            <w:pPr>
              <w:rPr>
                <w:sz w:val="20"/>
                <w:szCs w:val="20"/>
              </w:rPr>
            </w:pPr>
            <w:r w:rsidRPr="008D1144">
              <w:rPr>
                <w:i/>
                <w:iCs/>
                <w:sz w:val="20"/>
                <w:szCs w:val="20"/>
              </w:rPr>
              <w:t>Narrows†</w:t>
            </w:r>
          </w:p>
        </w:tc>
        <w:tc>
          <w:tcPr>
            <w:tcW w:w="0" w:type="auto"/>
            <w:vAlign w:val="center"/>
            <w:hideMark/>
          </w:tcPr>
          <w:p w14:paraId="25E69B52" w14:textId="77777777" w:rsidR="00577A35" w:rsidRPr="008D1144" w:rsidRDefault="00577A35" w:rsidP="00EB3FBE">
            <w:pPr>
              <w:rPr>
                <w:sz w:val="20"/>
                <w:szCs w:val="20"/>
              </w:rPr>
            </w:pPr>
          </w:p>
        </w:tc>
        <w:tc>
          <w:tcPr>
            <w:tcW w:w="1670" w:type="dxa"/>
            <w:vAlign w:val="center"/>
            <w:hideMark/>
          </w:tcPr>
          <w:p w14:paraId="1AE15213" w14:textId="77777777" w:rsidR="00577A35" w:rsidRPr="008D1144" w:rsidRDefault="00577A35" w:rsidP="00EB3FBE">
            <w:pPr>
              <w:jc w:val="center"/>
              <w:rPr>
                <w:sz w:val="20"/>
                <w:szCs w:val="20"/>
              </w:rPr>
            </w:pPr>
          </w:p>
        </w:tc>
        <w:tc>
          <w:tcPr>
            <w:tcW w:w="787" w:type="dxa"/>
            <w:vAlign w:val="center"/>
            <w:hideMark/>
          </w:tcPr>
          <w:p w14:paraId="5116645A" w14:textId="77777777" w:rsidR="00577A35" w:rsidRPr="008D1144" w:rsidRDefault="00577A35" w:rsidP="00EB3FBE">
            <w:pPr>
              <w:jc w:val="center"/>
              <w:rPr>
                <w:sz w:val="20"/>
                <w:szCs w:val="20"/>
              </w:rPr>
            </w:pPr>
          </w:p>
        </w:tc>
        <w:tc>
          <w:tcPr>
            <w:tcW w:w="1237" w:type="dxa"/>
            <w:vAlign w:val="center"/>
            <w:hideMark/>
          </w:tcPr>
          <w:p w14:paraId="6314B0CA" w14:textId="77777777" w:rsidR="00577A35" w:rsidRPr="008D1144" w:rsidRDefault="00577A35" w:rsidP="00EB3FBE">
            <w:pPr>
              <w:jc w:val="center"/>
              <w:rPr>
                <w:sz w:val="20"/>
                <w:szCs w:val="20"/>
              </w:rPr>
            </w:pPr>
            <w:r w:rsidRPr="008D1144">
              <w:rPr>
                <w:sz w:val="20"/>
                <w:szCs w:val="20"/>
              </w:rPr>
              <w:t>-0.29</w:t>
            </w:r>
          </w:p>
        </w:tc>
        <w:tc>
          <w:tcPr>
            <w:tcW w:w="780" w:type="dxa"/>
            <w:vAlign w:val="center"/>
            <w:hideMark/>
          </w:tcPr>
          <w:p w14:paraId="2BCF20AF" w14:textId="77777777" w:rsidR="00577A35" w:rsidRPr="008D1144" w:rsidRDefault="00577A35" w:rsidP="00EB3FBE">
            <w:pPr>
              <w:jc w:val="center"/>
              <w:rPr>
                <w:sz w:val="20"/>
                <w:szCs w:val="20"/>
              </w:rPr>
            </w:pPr>
          </w:p>
        </w:tc>
        <w:tc>
          <w:tcPr>
            <w:tcW w:w="949" w:type="dxa"/>
          </w:tcPr>
          <w:p w14:paraId="6A8D836A" w14:textId="77777777" w:rsidR="00577A35" w:rsidRPr="008D1144" w:rsidRDefault="00577A35" w:rsidP="00EB3FBE">
            <w:pPr>
              <w:jc w:val="center"/>
              <w:rPr>
                <w:sz w:val="20"/>
                <w:szCs w:val="20"/>
              </w:rPr>
            </w:pPr>
          </w:p>
        </w:tc>
      </w:tr>
      <w:tr w:rsidR="008D1144" w:rsidRPr="008D1144" w14:paraId="151A6DB0" w14:textId="51F76075" w:rsidTr="00790472">
        <w:trPr>
          <w:tblCellSpacing w:w="15" w:type="dxa"/>
        </w:trPr>
        <w:tc>
          <w:tcPr>
            <w:tcW w:w="0" w:type="auto"/>
            <w:vAlign w:val="center"/>
            <w:hideMark/>
          </w:tcPr>
          <w:p w14:paraId="7041F626" w14:textId="77777777" w:rsidR="00577A35" w:rsidRPr="008D1144" w:rsidRDefault="00577A35" w:rsidP="00EB3FBE">
            <w:pPr>
              <w:jc w:val="center"/>
              <w:rPr>
                <w:sz w:val="20"/>
                <w:szCs w:val="20"/>
              </w:rPr>
            </w:pPr>
          </w:p>
        </w:tc>
        <w:tc>
          <w:tcPr>
            <w:tcW w:w="0" w:type="auto"/>
            <w:vAlign w:val="center"/>
            <w:hideMark/>
          </w:tcPr>
          <w:p w14:paraId="2D8D0EF6" w14:textId="77777777" w:rsidR="00577A35" w:rsidRPr="008D1144" w:rsidRDefault="00577A35" w:rsidP="00EB3FBE">
            <w:pPr>
              <w:rPr>
                <w:sz w:val="20"/>
                <w:szCs w:val="20"/>
              </w:rPr>
            </w:pPr>
          </w:p>
        </w:tc>
        <w:tc>
          <w:tcPr>
            <w:tcW w:w="1670" w:type="dxa"/>
            <w:vAlign w:val="center"/>
            <w:hideMark/>
          </w:tcPr>
          <w:p w14:paraId="1783B049" w14:textId="77777777" w:rsidR="00577A35" w:rsidRPr="008D1144" w:rsidRDefault="00577A35" w:rsidP="00EB3FBE">
            <w:pPr>
              <w:jc w:val="center"/>
              <w:rPr>
                <w:sz w:val="20"/>
                <w:szCs w:val="20"/>
              </w:rPr>
            </w:pPr>
          </w:p>
        </w:tc>
        <w:tc>
          <w:tcPr>
            <w:tcW w:w="787" w:type="dxa"/>
            <w:vAlign w:val="center"/>
            <w:hideMark/>
          </w:tcPr>
          <w:p w14:paraId="320EADD9" w14:textId="77777777" w:rsidR="00577A35" w:rsidRPr="008D1144" w:rsidRDefault="00577A35" w:rsidP="00EB3FBE">
            <w:pPr>
              <w:jc w:val="center"/>
              <w:rPr>
                <w:sz w:val="20"/>
                <w:szCs w:val="20"/>
              </w:rPr>
            </w:pPr>
          </w:p>
        </w:tc>
        <w:tc>
          <w:tcPr>
            <w:tcW w:w="1237" w:type="dxa"/>
            <w:vAlign w:val="center"/>
            <w:hideMark/>
          </w:tcPr>
          <w:p w14:paraId="783022B0" w14:textId="77777777" w:rsidR="00577A35" w:rsidRPr="008D1144" w:rsidRDefault="00577A35" w:rsidP="00EB3FBE">
            <w:pPr>
              <w:jc w:val="center"/>
              <w:rPr>
                <w:sz w:val="20"/>
                <w:szCs w:val="20"/>
              </w:rPr>
            </w:pPr>
            <w:r w:rsidRPr="008D1144">
              <w:rPr>
                <w:sz w:val="20"/>
                <w:szCs w:val="20"/>
              </w:rPr>
              <w:t>(0.39)</w:t>
            </w:r>
          </w:p>
        </w:tc>
        <w:tc>
          <w:tcPr>
            <w:tcW w:w="780" w:type="dxa"/>
            <w:vAlign w:val="center"/>
            <w:hideMark/>
          </w:tcPr>
          <w:p w14:paraId="69AFB75E" w14:textId="77777777" w:rsidR="00577A35" w:rsidRPr="008D1144" w:rsidRDefault="00577A35" w:rsidP="00EB3FBE">
            <w:pPr>
              <w:jc w:val="center"/>
              <w:rPr>
                <w:sz w:val="20"/>
                <w:szCs w:val="20"/>
              </w:rPr>
            </w:pPr>
          </w:p>
        </w:tc>
        <w:tc>
          <w:tcPr>
            <w:tcW w:w="949" w:type="dxa"/>
          </w:tcPr>
          <w:p w14:paraId="1A3C5860" w14:textId="77777777" w:rsidR="00577A35" w:rsidRPr="008D1144" w:rsidRDefault="00577A35" w:rsidP="00EB3FBE">
            <w:pPr>
              <w:jc w:val="center"/>
              <w:rPr>
                <w:sz w:val="20"/>
                <w:szCs w:val="20"/>
              </w:rPr>
            </w:pPr>
          </w:p>
        </w:tc>
      </w:tr>
      <w:tr w:rsidR="008D1144" w:rsidRPr="008D1144" w14:paraId="4DD36401" w14:textId="1817159F" w:rsidTr="00790472">
        <w:trPr>
          <w:tblCellSpacing w:w="15" w:type="dxa"/>
        </w:trPr>
        <w:tc>
          <w:tcPr>
            <w:tcW w:w="0" w:type="auto"/>
            <w:vAlign w:val="center"/>
            <w:hideMark/>
          </w:tcPr>
          <w:p w14:paraId="31EEB8ED" w14:textId="24D3DF6E" w:rsidR="00577A35" w:rsidRPr="008D1144" w:rsidRDefault="00577A35" w:rsidP="00EB3FBE">
            <w:pPr>
              <w:rPr>
                <w:sz w:val="20"/>
                <w:szCs w:val="20"/>
              </w:rPr>
            </w:pPr>
            <w:r w:rsidRPr="008D1144">
              <w:rPr>
                <w:i/>
                <w:iCs/>
                <w:sz w:val="20"/>
                <w:szCs w:val="20"/>
              </w:rPr>
              <w:t>Third Parties†</w:t>
            </w:r>
          </w:p>
        </w:tc>
        <w:tc>
          <w:tcPr>
            <w:tcW w:w="0" w:type="auto"/>
            <w:vAlign w:val="center"/>
            <w:hideMark/>
          </w:tcPr>
          <w:p w14:paraId="2E393A95" w14:textId="428BCE25" w:rsidR="00577A35" w:rsidRPr="008D1144" w:rsidRDefault="00577A35" w:rsidP="00EB3FBE">
            <w:pPr>
              <w:jc w:val="center"/>
              <w:rPr>
                <w:sz w:val="20"/>
                <w:szCs w:val="20"/>
              </w:rPr>
            </w:pPr>
          </w:p>
        </w:tc>
        <w:tc>
          <w:tcPr>
            <w:tcW w:w="1670" w:type="dxa"/>
            <w:vAlign w:val="center"/>
            <w:hideMark/>
          </w:tcPr>
          <w:p w14:paraId="648941D7" w14:textId="77777777" w:rsidR="00577A35" w:rsidRPr="008D1144" w:rsidRDefault="00577A35" w:rsidP="00EB3FBE">
            <w:pPr>
              <w:jc w:val="center"/>
              <w:rPr>
                <w:sz w:val="20"/>
                <w:szCs w:val="20"/>
              </w:rPr>
            </w:pPr>
            <w:r w:rsidRPr="008D1144">
              <w:rPr>
                <w:sz w:val="20"/>
                <w:szCs w:val="20"/>
              </w:rPr>
              <w:t>-0.52</w:t>
            </w:r>
          </w:p>
        </w:tc>
        <w:tc>
          <w:tcPr>
            <w:tcW w:w="787" w:type="dxa"/>
            <w:vAlign w:val="center"/>
            <w:hideMark/>
          </w:tcPr>
          <w:p w14:paraId="00AFBB89" w14:textId="77777777" w:rsidR="00577A35" w:rsidRPr="008D1144" w:rsidRDefault="00577A35" w:rsidP="00EB3FBE">
            <w:pPr>
              <w:jc w:val="center"/>
              <w:rPr>
                <w:sz w:val="20"/>
                <w:szCs w:val="20"/>
              </w:rPr>
            </w:pPr>
            <w:r w:rsidRPr="008D1144">
              <w:rPr>
                <w:sz w:val="20"/>
                <w:szCs w:val="20"/>
              </w:rPr>
              <w:t>-0.60</w:t>
            </w:r>
          </w:p>
        </w:tc>
        <w:tc>
          <w:tcPr>
            <w:tcW w:w="1237" w:type="dxa"/>
            <w:vAlign w:val="center"/>
            <w:hideMark/>
          </w:tcPr>
          <w:p w14:paraId="70BA35DB" w14:textId="77777777" w:rsidR="00577A35" w:rsidRPr="008D1144" w:rsidRDefault="00577A35" w:rsidP="00EB3FBE">
            <w:pPr>
              <w:jc w:val="center"/>
              <w:rPr>
                <w:sz w:val="20"/>
                <w:szCs w:val="20"/>
              </w:rPr>
            </w:pPr>
            <w:r w:rsidRPr="008D1144">
              <w:rPr>
                <w:sz w:val="20"/>
                <w:szCs w:val="20"/>
              </w:rPr>
              <w:t>-0.61</w:t>
            </w:r>
          </w:p>
        </w:tc>
        <w:tc>
          <w:tcPr>
            <w:tcW w:w="780" w:type="dxa"/>
            <w:vAlign w:val="center"/>
            <w:hideMark/>
          </w:tcPr>
          <w:p w14:paraId="32B11084" w14:textId="77777777" w:rsidR="00577A35" w:rsidRPr="008D1144" w:rsidRDefault="00577A35" w:rsidP="00EB3FBE">
            <w:pPr>
              <w:jc w:val="center"/>
              <w:rPr>
                <w:sz w:val="20"/>
                <w:szCs w:val="20"/>
              </w:rPr>
            </w:pPr>
            <w:r w:rsidRPr="008D1144">
              <w:rPr>
                <w:sz w:val="20"/>
                <w:szCs w:val="20"/>
              </w:rPr>
              <w:t>-0.49</w:t>
            </w:r>
          </w:p>
        </w:tc>
        <w:tc>
          <w:tcPr>
            <w:tcW w:w="949" w:type="dxa"/>
          </w:tcPr>
          <w:p w14:paraId="48A537D3" w14:textId="43CE09DA" w:rsidR="00577A35" w:rsidRPr="008D1144" w:rsidRDefault="00577A35" w:rsidP="00EB3FBE">
            <w:pPr>
              <w:jc w:val="center"/>
              <w:rPr>
                <w:sz w:val="20"/>
                <w:szCs w:val="20"/>
              </w:rPr>
            </w:pPr>
            <w:r w:rsidRPr="008D1144">
              <w:rPr>
                <w:sz w:val="20"/>
                <w:szCs w:val="20"/>
              </w:rPr>
              <w:t>-0.57</w:t>
            </w:r>
          </w:p>
        </w:tc>
      </w:tr>
      <w:tr w:rsidR="008D1144" w:rsidRPr="008D1144" w14:paraId="5FE84819" w14:textId="055B62F0" w:rsidTr="00790472">
        <w:trPr>
          <w:tblCellSpacing w:w="15" w:type="dxa"/>
        </w:trPr>
        <w:tc>
          <w:tcPr>
            <w:tcW w:w="0" w:type="auto"/>
            <w:vAlign w:val="center"/>
            <w:hideMark/>
          </w:tcPr>
          <w:p w14:paraId="41B06237" w14:textId="77777777" w:rsidR="00577A35" w:rsidRPr="008D1144" w:rsidRDefault="00577A35" w:rsidP="00EB3FBE">
            <w:pPr>
              <w:jc w:val="center"/>
              <w:rPr>
                <w:sz w:val="20"/>
                <w:szCs w:val="20"/>
              </w:rPr>
            </w:pPr>
          </w:p>
        </w:tc>
        <w:tc>
          <w:tcPr>
            <w:tcW w:w="0" w:type="auto"/>
            <w:vAlign w:val="center"/>
            <w:hideMark/>
          </w:tcPr>
          <w:p w14:paraId="26B4A861" w14:textId="74858D54" w:rsidR="00577A35" w:rsidRPr="008D1144" w:rsidRDefault="00577A35" w:rsidP="00EB3FBE">
            <w:pPr>
              <w:jc w:val="center"/>
              <w:rPr>
                <w:sz w:val="20"/>
                <w:szCs w:val="20"/>
              </w:rPr>
            </w:pPr>
          </w:p>
        </w:tc>
        <w:tc>
          <w:tcPr>
            <w:tcW w:w="1670" w:type="dxa"/>
            <w:vAlign w:val="center"/>
            <w:hideMark/>
          </w:tcPr>
          <w:p w14:paraId="7BAC6741" w14:textId="0C7F8FE1" w:rsidR="00577A35" w:rsidRPr="008D1144" w:rsidRDefault="00577A35" w:rsidP="00EB3FBE">
            <w:pPr>
              <w:jc w:val="center"/>
              <w:rPr>
                <w:sz w:val="20"/>
                <w:szCs w:val="20"/>
              </w:rPr>
            </w:pPr>
            <w:r w:rsidRPr="008D1144">
              <w:rPr>
                <w:sz w:val="20"/>
                <w:szCs w:val="20"/>
              </w:rPr>
              <w:t>(1.01)</w:t>
            </w:r>
          </w:p>
        </w:tc>
        <w:tc>
          <w:tcPr>
            <w:tcW w:w="787" w:type="dxa"/>
            <w:vAlign w:val="center"/>
            <w:hideMark/>
          </w:tcPr>
          <w:p w14:paraId="20021689" w14:textId="77777777" w:rsidR="00577A35" w:rsidRPr="008D1144" w:rsidRDefault="00577A35" w:rsidP="00EB3FBE">
            <w:pPr>
              <w:jc w:val="center"/>
              <w:rPr>
                <w:sz w:val="20"/>
                <w:szCs w:val="20"/>
              </w:rPr>
            </w:pPr>
            <w:r w:rsidRPr="008D1144">
              <w:rPr>
                <w:sz w:val="20"/>
                <w:szCs w:val="20"/>
              </w:rPr>
              <w:t>(0.36)</w:t>
            </w:r>
          </w:p>
        </w:tc>
        <w:tc>
          <w:tcPr>
            <w:tcW w:w="1237" w:type="dxa"/>
            <w:vAlign w:val="center"/>
            <w:hideMark/>
          </w:tcPr>
          <w:p w14:paraId="0B274B3B" w14:textId="77777777" w:rsidR="00577A35" w:rsidRPr="008D1144" w:rsidRDefault="00577A35" w:rsidP="00EB3FBE">
            <w:pPr>
              <w:jc w:val="center"/>
              <w:rPr>
                <w:sz w:val="20"/>
                <w:szCs w:val="20"/>
              </w:rPr>
            </w:pPr>
            <w:r w:rsidRPr="008D1144">
              <w:rPr>
                <w:sz w:val="20"/>
                <w:szCs w:val="20"/>
              </w:rPr>
              <w:t>(0.36)</w:t>
            </w:r>
          </w:p>
        </w:tc>
        <w:tc>
          <w:tcPr>
            <w:tcW w:w="780" w:type="dxa"/>
            <w:vAlign w:val="center"/>
            <w:hideMark/>
          </w:tcPr>
          <w:p w14:paraId="7D7DD884" w14:textId="77777777" w:rsidR="00577A35" w:rsidRPr="008D1144" w:rsidRDefault="00577A35" w:rsidP="00EB3FBE">
            <w:pPr>
              <w:jc w:val="center"/>
              <w:rPr>
                <w:sz w:val="20"/>
                <w:szCs w:val="20"/>
              </w:rPr>
            </w:pPr>
            <w:r w:rsidRPr="008D1144">
              <w:rPr>
                <w:sz w:val="20"/>
                <w:szCs w:val="20"/>
              </w:rPr>
              <w:t>(0.36)</w:t>
            </w:r>
          </w:p>
        </w:tc>
        <w:tc>
          <w:tcPr>
            <w:tcW w:w="949" w:type="dxa"/>
          </w:tcPr>
          <w:p w14:paraId="1DEF3707" w14:textId="1F7DA955" w:rsidR="00577A35" w:rsidRPr="008D1144" w:rsidRDefault="00577A35" w:rsidP="00EB3FBE">
            <w:pPr>
              <w:jc w:val="center"/>
              <w:rPr>
                <w:sz w:val="20"/>
                <w:szCs w:val="20"/>
              </w:rPr>
            </w:pPr>
            <w:r w:rsidRPr="008D1144">
              <w:rPr>
                <w:sz w:val="20"/>
                <w:szCs w:val="20"/>
              </w:rPr>
              <w:t>(0.35)</w:t>
            </w:r>
          </w:p>
        </w:tc>
      </w:tr>
      <w:tr w:rsidR="008D1144" w:rsidRPr="008D1144" w14:paraId="6F5F02A2" w14:textId="7D1ED6F7" w:rsidTr="00790472">
        <w:trPr>
          <w:tblCellSpacing w:w="15" w:type="dxa"/>
        </w:trPr>
        <w:tc>
          <w:tcPr>
            <w:tcW w:w="0" w:type="auto"/>
            <w:vAlign w:val="center"/>
            <w:hideMark/>
          </w:tcPr>
          <w:p w14:paraId="6D22C291" w14:textId="22171F2D" w:rsidR="00577A35" w:rsidRPr="008D1144" w:rsidRDefault="00577A35" w:rsidP="00EB3FBE">
            <w:pPr>
              <w:rPr>
                <w:sz w:val="20"/>
                <w:szCs w:val="20"/>
              </w:rPr>
            </w:pPr>
            <w:r w:rsidRPr="008D1144">
              <w:rPr>
                <w:i/>
                <w:iCs/>
                <w:sz w:val="20"/>
                <w:szCs w:val="20"/>
              </w:rPr>
              <w:t>Trade Share</w:t>
            </w:r>
          </w:p>
        </w:tc>
        <w:tc>
          <w:tcPr>
            <w:tcW w:w="0" w:type="auto"/>
            <w:vAlign w:val="center"/>
            <w:hideMark/>
          </w:tcPr>
          <w:p w14:paraId="698F2C8F" w14:textId="05A05FBD" w:rsidR="00577A35" w:rsidRPr="008D1144" w:rsidRDefault="00577A35" w:rsidP="00EB3FBE">
            <w:pPr>
              <w:jc w:val="center"/>
              <w:rPr>
                <w:sz w:val="20"/>
                <w:szCs w:val="20"/>
              </w:rPr>
            </w:pPr>
          </w:p>
        </w:tc>
        <w:tc>
          <w:tcPr>
            <w:tcW w:w="1670" w:type="dxa"/>
            <w:vAlign w:val="center"/>
            <w:hideMark/>
          </w:tcPr>
          <w:p w14:paraId="34AD5BC4" w14:textId="77777777" w:rsidR="00577A35" w:rsidRPr="008D1144" w:rsidRDefault="00577A35" w:rsidP="00EB3FBE">
            <w:pPr>
              <w:jc w:val="center"/>
              <w:rPr>
                <w:sz w:val="20"/>
                <w:szCs w:val="20"/>
              </w:rPr>
            </w:pPr>
            <w:r w:rsidRPr="008D1144">
              <w:rPr>
                <w:sz w:val="20"/>
                <w:szCs w:val="20"/>
              </w:rPr>
              <w:t>-1.31</w:t>
            </w:r>
            <w:r w:rsidRPr="008D1144">
              <w:rPr>
                <w:sz w:val="20"/>
                <w:szCs w:val="20"/>
                <w:vertAlign w:val="superscript"/>
              </w:rPr>
              <w:t>**</w:t>
            </w:r>
          </w:p>
        </w:tc>
        <w:tc>
          <w:tcPr>
            <w:tcW w:w="787" w:type="dxa"/>
            <w:vAlign w:val="center"/>
            <w:hideMark/>
          </w:tcPr>
          <w:p w14:paraId="79A644AB" w14:textId="77777777" w:rsidR="00577A35" w:rsidRPr="008D1144" w:rsidRDefault="00577A35" w:rsidP="00EB3FBE">
            <w:pPr>
              <w:jc w:val="center"/>
              <w:rPr>
                <w:sz w:val="20"/>
                <w:szCs w:val="20"/>
              </w:rPr>
            </w:pPr>
            <w:r w:rsidRPr="008D1144">
              <w:rPr>
                <w:sz w:val="20"/>
                <w:szCs w:val="20"/>
              </w:rPr>
              <w:t>-0.11</w:t>
            </w:r>
          </w:p>
        </w:tc>
        <w:tc>
          <w:tcPr>
            <w:tcW w:w="1237" w:type="dxa"/>
            <w:vAlign w:val="center"/>
            <w:hideMark/>
          </w:tcPr>
          <w:p w14:paraId="7AA5457C" w14:textId="77777777" w:rsidR="00577A35" w:rsidRPr="008D1144" w:rsidRDefault="00577A35" w:rsidP="00EB3FBE">
            <w:pPr>
              <w:jc w:val="center"/>
              <w:rPr>
                <w:sz w:val="20"/>
                <w:szCs w:val="20"/>
              </w:rPr>
            </w:pPr>
            <w:r w:rsidRPr="008D1144">
              <w:rPr>
                <w:sz w:val="20"/>
                <w:szCs w:val="20"/>
              </w:rPr>
              <w:t>-0.12</w:t>
            </w:r>
          </w:p>
        </w:tc>
        <w:tc>
          <w:tcPr>
            <w:tcW w:w="780" w:type="dxa"/>
            <w:vAlign w:val="center"/>
            <w:hideMark/>
          </w:tcPr>
          <w:p w14:paraId="31679F82" w14:textId="77777777" w:rsidR="00577A35" w:rsidRPr="008D1144" w:rsidRDefault="00577A35" w:rsidP="00EB3FBE">
            <w:pPr>
              <w:jc w:val="center"/>
              <w:rPr>
                <w:sz w:val="20"/>
                <w:szCs w:val="20"/>
              </w:rPr>
            </w:pPr>
            <w:r w:rsidRPr="008D1144">
              <w:rPr>
                <w:sz w:val="20"/>
                <w:szCs w:val="20"/>
              </w:rPr>
              <w:t>-0.13</w:t>
            </w:r>
          </w:p>
        </w:tc>
        <w:tc>
          <w:tcPr>
            <w:tcW w:w="949" w:type="dxa"/>
          </w:tcPr>
          <w:p w14:paraId="2329B040" w14:textId="0B77DBBA" w:rsidR="00577A35" w:rsidRPr="008D1144" w:rsidRDefault="00577A35" w:rsidP="00EB3FBE">
            <w:pPr>
              <w:jc w:val="center"/>
              <w:rPr>
                <w:sz w:val="20"/>
                <w:szCs w:val="20"/>
              </w:rPr>
            </w:pPr>
            <w:r w:rsidRPr="008D1144">
              <w:rPr>
                <w:sz w:val="20"/>
                <w:szCs w:val="20"/>
              </w:rPr>
              <w:t>-0.15</w:t>
            </w:r>
          </w:p>
        </w:tc>
      </w:tr>
      <w:tr w:rsidR="008D1144" w:rsidRPr="008D1144" w14:paraId="3B2735CB" w14:textId="115B5E18" w:rsidTr="00790472">
        <w:trPr>
          <w:tblCellSpacing w:w="15" w:type="dxa"/>
        </w:trPr>
        <w:tc>
          <w:tcPr>
            <w:tcW w:w="0" w:type="auto"/>
            <w:vAlign w:val="center"/>
            <w:hideMark/>
          </w:tcPr>
          <w:p w14:paraId="2AF4FAD6" w14:textId="77777777" w:rsidR="00577A35" w:rsidRPr="008D1144" w:rsidRDefault="00577A35" w:rsidP="00EB3FBE">
            <w:pPr>
              <w:jc w:val="center"/>
              <w:rPr>
                <w:sz w:val="20"/>
                <w:szCs w:val="20"/>
              </w:rPr>
            </w:pPr>
          </w:p>
        </w:tc>
        <w:tc>
          <w:tcPr>
            <w:tcW w:w="0" w:type="auto"/>
            <w:vAlign w:val="center"/>
            <w:hideMark/>
          </w:tcPr>
          <w:p w14:paraId="1347B27F" w14:textId="71131F30" w:rsidR="00577A35" w:rsidRPr="008D1144" w:rsidRDefault="00577A35" w:rsidP="00EB3FBE">
            <w:pPr>
              <w:jc w:val="center"/>
              <w:rPr>
                <w:sz w:val="20"/>
                <w:szCs w:val="20"/>
              </w:rPr>
            </w:pPr>
          </w:p>
        </w:tc>
        <w:tc>
          <w:tcPr>
            <w:tcW w:w="1670" w:type="dxa"/>
            <w:vAlign w:val="center"/>
            <w:hideMark/>
          </w:tcPr>
          <w:p w14:paraId="409761F1" w14:textId="1204BB42" w:rsidR="00577A35" w:rsidRPr="008D1144" w:rsidRDefault="00577A35" w:rsidP="00EB3FBE">
            <w:pPr>
              <w:jc w:val="center"/>
              <w:rPr>
                <w:sz w:val="20"/>
                <w:szCs w:val="20"/>
              </w:rPr>
            </w:pPr>
            <w:r w:rsidRPr="008D1144">
              <w:rPr>
                <w:sz w:val="20"/>
                <w:szCs w:val="20"/>
              </w:rPr>
              <w:t>(0.49)</w:t>
            </w:r>
          </w:p>
        </w:tc>
        <w:tc>
          <w:tcPr>
            <w:tcW w:w="787" w:type="dxa"/>
            <w:vAlign w:val="center"/>
            <w:hideMark/>
          </w:tcPr>
          <w:p w14:paraId="0A95300C" w14:textId="77777777" w:rsidR="00577A35" w:rsidRPr="008D1144" w:rsidRDefault="00577A35" w:rsidP="00EB3FBE">
            <w:pPr>
              <w:jc w:val="center"/>
              <w:rPr>
                <w:sz w:val="20"/>
                <w:szCs w:val="20"/>
              </w:rPr>
            </w:pPr>
            <w:r w:rsidRPr="008D1144">
              <w:rPr>
                <w:sz w:val="20"/>
                <w:szCs w:val="20"/>
              </w:rPr>
              <w:t>(0.09)</w:t>
            </w:r>
          </w:p>
        </w:tc>
        <w:tc>
          <w:tcPr>
            <w:tcW w:w="1237" w:type="dxa"/>
            <w:vAlign w:val="center"/>
            <w:hideMark/>
          </w:tcPr>
          <w:p w14:paraId="1860F981" w14:textId="77777777" w:rsidR="00577A35" w:rsidRPr="008D1144" w:rsidRDefault="00577A35" w:rsidP="00EB3FBE">
            <w:pPr>
              <w:jc w:val="center"/>
              <w:rPr>
                <w:sz w:val="20"/>
                <w:szCs w:val="20"/>
              </w:rPr>
            </w:pPr>
            <w:r w:rsidRPr="008D1144">
              <w:rPr>
                <w:sz w:val="20"/>
                <w:szCs w:val="20"/>
              </w:rPr>
              <w:t>(0.09)</w:t>
            </w:r>
          </w:p>
        </w:tc>
        <w:tc>
          <w:tcPr>
            <w:tcW w:w="780" w:type="dxa"/>
            <w:vAlign w:val="center"/>
            <w:hideMark/>
          </w:tcPr>
          <w:p w14:paraId="5B5085BB" w14:textId="77777777" w:rsidR="00577A35" w:rsidRPr="008D1144" w:rsidRDefault="00577A35" w:rsidP="00EB3FBE">
            <w:pPr>
              <w:jc w:val="center"/>
              <w:rPr>
                <w:sz w:val="20"/>
                <w:szCs w:val="20"/>
              </w:rPr>
            </w:pPr>
            <w:r w:rsidRPr="008D1144">
              <w:rPr>
                <w:sz w:val="20"/>
                <w:szCs w:val="20"/>
              </w:rPr>
              <w:t>(0.10)</w:t>
            </w:r>
          </w:p>
        </w:tc>
        <w:tc>
          <w:tcPr>
            <w:tcW w:w="949" w:type="dxa"/>
          </w:tcPr>
          <w:p w14:paraId="79358632" w14:textId="0460897A" w:rsidR="00577A35" w:rsidRPr="008D1144" w:rsidRDefault="00577A35" w:rsidP="00EB3FBE">
            <w:pPr>
              <w:jc w:val="center"/>
              <w:rPr>
                <w:sz w:val="20"/>
                <w:szCs w:val="20"/>
              </w:rPr>
            </w:pPr>
            <w:r w:rsidRPr="008D1144">
              <w:rPr>
                <w:sz w:val="20"/>
                <w:szCs w:val="20"/>
              </w:rPr>
              <w:t>(0.10)</w:t>
            </w:r>
          </w:p>
        </w:tc>
      </w:tr>
      <w:tr w:rsidR="008D1144" w:rsidRPr="008D1144" w14:paraId="66DE3D25" w14:textId="156A374F" w:rsidTr="00790472">
        <w:trPr>
          <w:tblCellSpacing w:w="15" w:type="dxa"/>
        </w:trPr>
        <w:tc>
          <w:tcPr>
            <w:tcW w:w="0" w:type="auto"/>
            <w:vAlign w:val="bottom"/>
            <w:hideMark/>
          </w:tcPr>
          <w:p w14:paraId="6A4784EF" w14:textId="2F503C3A" w:rsidR="00577A35" w:rsidRPr="008D1144" w:rsidRDefault="00577A35" w:rsidP="00CD2D4D">
            <w:pPr>
              <w:rPr>
                <w:sz w:val="20"/>
                <w:szCs w:val="20"/>
              </w:rPr>
            </w:pPr>
            <w:r w:rsidRPr="008D1144">
              <w:rPr>
                <w:i/>
                <w:iCs/>
                <w:sz w:val="20"/>
                <w:szCs w:val="20"/>
              </w:rPr>
              <w:t>GDP Share</w:t>
            </w:r>
          </w:p>
        </w:tc>
        <w:tc>
          <w:tcPr>
            <w:tcW w:w="0" w:type="auto"/>
            <w:vAlign w:val="center"/>
            <w:hideMark/>
          </w:tcPr>
          <w:p w14:paraId="54C3BD02" w14:textId="061F1271" w:rsidR="00577A35" w:rsidRPr="008D1144" w:rsidRDefault="00577A35" w:rsidP="00CD2D4D">
            <w:pPr>
              <w:jc w:val="center"/>
              <w:rPr>
                <w:sz w:val="20"/>
                <w:szCs w:val="20"/>
              </w:rPr>
            </w:pPr>
          </w:p>
        </w:tc>
        <w:tc>
          <w:tcPr>
            <w:tcW w:w="1670" w:type="dxa"/>
            <w:vAlign w:val="center"/>
            <w:hideMark/>
          </w:tcPr>
          <w:p w14:paraId="7436DD0D" w14:textId="77777777" w:rsidR="00577A35" w:rsidRPr="008D1144" w:rsidRDefault="00577A35" w:rsidP="00CD2D4D">
            <w:pPr>
              <w:jc w:val="center"/>
              <w:rPr>
                <w:sz w:val="20"/>
                <w:szCs w:val="20"/>
              </w:rPr>
            </w:pPr>
            <w:r w:rsidRPr="008D1144">
              <w:rPr>
                <w:sz w:val="20"/>
                <w:szCs w:val="20"/>
              </w:rPr>
              <w:t>-7.39</w:t>
            </w:r>
          </w:p>
        </w:tc>
        <w:tc>
          <w:tcPr>
            <w:tcW w:w="787" w:type="dxa"/>
            <w:vAlign w:val="center"/>
            <w:hideMark/>
          </w:tcPr>
          <w:p w14:paraId="77CB2811" w14:textId="77777777" w:rsidR="00577A35" w:rsidRPr="008D1144" w:rsidRDefault="00577A35" w:rsidP="00CD2D4D">
            <w:pPr>
              <w:jc w:val="center"/>
              <w:rPr>
                <w:sz w:val="20"/>
                <w:szCs w:val="20"/>
              </w:rPr>
            </w:pPr>
            <w:r w:rsidRPr="008D1144">
              <w:rPr>
                <w:sz w:val="20"/>
                <w:szCs w:val="20"/>
              </w:rPr>
              <w:t>-2.11</w:t>
            </w:r>
            <w:r w:rsidRPr="008D1144">
              <w:rPr>
                <w:sz w:val="20"/>
                <w:szCs w:val="20"/>
                <w:vertAlign w:val="superscript"/>
              </w:rPr>
              <w:t>**</w:t>
            </w:r>
          </w:p>
        </w:tc>
        <w:tc>
          <w:tcPr>
            <w:tcW w:w="1237" w:type="dxa"/>
            <w:vAlign w:val="center"/>
            <w:hideMark/>
          </w:tcPr>
          <w:p w14:paraId="47CD0731" w14:textId="77777777" w:rsidR="00577A35" w:rsidRPr="008D1144" w:rsidRDefault="00577A35" w:rsidP="00CD2D4D">
            <w:pPr>
              <w:jc w:val="center"/>
              <w:rPr>
                <w:sz w:val="20"/>
                <w:szCs w:val="20"/>
              </w:rPr>
            </w:pPr>
            <w:r w:rsidRPr="008D1144">
              <w:rPr>
                <w:sz w:val="20"/>
                <w:szCs w:val="20"/>
              </w:rPr>
              <w:t>-1.98</w:t>
            </w:r>
            <w:r w:rsidRPr="008D1144">
              <w:rPr>
                <w:sz w:val="20"/>
                <w:szCs w:val="20"/>
                <w:vertAlign w:val="superscript"/>
              </w:rPr>
              <w:t>**</w:t>
            </w:r>
          </w:p>
        </w:tc>
        <w:tc>
          <w:tcPr>
            <w:tcW w:w="780" w:type="dxa"/>
            <w:vAlign w:val="center"/>
            <w:hideMark/>
          </w:tcPr>
          <w:p w14:paraId="1F99B5C0" w14:textId="77777777" w:rsidR="00577A35" w:rsidRPr="008D1144" w:rsidRDefault="00577A35" w:rsidP="00CD2D4D">
            <w:pPr>
              <w:jc w:val="center"/>
              <w:rPr>
                <w:sz w:val="20"/>
                <w:szCs w:val="20"/>
              </w:rPr>
            </w:pPr>
            <w:r w:rsidRPr="008D1144">
              <w:rPr>
                <w:sz w:val="20"/>
                <w:szCs w:val="20"/>
              </w:rPr>
              <w:t>-2.02</w:t>
            </w:r>
            <w:r w:rsidRPr="008D1144">
              <w:rPr>
                <w:sz w:val="20"/>
                <w:szCs w:val="20"/>
                <w:vertAlign w:val="superscript"/>
              </w:rPr>
              <w:t>*</w:t>
            </w:r>
          </w:p>
        </w:tc>
        <w:tc>
          <w:tcPr>
            <w:tcW w:w="949" w:type="dxa"/>
          </w:tcPr>
          <w:p w14:paraId="26D89104" w14:textId="22A0ABC2" w:rsidR="00577A35" w:rsidRPr="008D1144" w:rsidRDefault="00577A35" w:rsidP="00CD2D4D">
            <w:pPr>
              <w:jc w:val="center"/>
              <w:rPr>
                <w:sz w:val="20"/>
                <w:szCs w:val="20"/>
              </w:rPr>
            </w:pPr>
            <w:r w:rsidRPr="008D1144">
              <w:rPr>
                <w:sz w:val="20"/>
                <w:szCs w:val="20"/>
              </w:rPr>
              <w:t>-1.96*</w:t>
            </w:r>
          </w:p>
        </w:tc>
      </w:tr>
      <w:tr w:rsidR="008D1144" w:rsidRPr="008D1144" w14:paraId="3486322A" w14:textId="5D400C96" w:rsidTr="00790472">
        <w:trPr>
          <w:tblCellSpacing w:w="15" w:type="dxa"/>
        </w:trPr>
        <w:tc>
          <w:tcPr>
            <w:tcW w:w="0" w:type="auto"/>
            <w:vAlign w:val="center"/>
            <w:hideMark/>
          </w:tcPr>
          <w:p w14:paraId="76DCAFB2" w14:textId="77777777" w:rsidR="00577A35" w:rsidRPr="008D1144" w:rsidRDefault="00577A35" w:rsidP="00EB3FBE">
            <w:pPr>
              <w:jc w:val="center"/>
              <w:rPr>
                <w:sz w:val="20"/>
                <w:szCs w:val="20"/>
              </w:rPr>
            </w:pPr>
          </w:p>
        </w:tc>
        <w:tc>
          <w:tcPr>
            <w:tcW w:w="0" w:type="auto"/>
            <w:vAlign w:val="center"/>
            <w:hideMark/>
          </w:tcPr>
          <w:p w14:paraId="0B4D3827" w14:textId="56082B70" w:rsidR="00577A35" w:rsidRPr="008D1144" w:rsidRDefault="00577A35" w:rsidP="00EB3FBE">
            <w:pPr>
              <w:jc w:val="center"/>
              <w:rPr>
                <w:sz w:val="20"/>
                <w:szCs w:val="20"/>
              </w:rPr>
            </w:pPr>
          </w:p>
        </w:tc>
        <w:tc>
          <w:tcPr>
            <w:tcW w:w="1670" w:type="dxa"/>
            <w:vAlign w:val="center"/>
            <w:hideMark/>
          </w:tcPr>
          <w:p w14:paraId="2C6FE6A4" w14:textId="6479C8F9" w:rsidR="00577A35" w:rsidRPr="008D1144" w:rsidRDefault="00577A35" w:rsidP="00EB3FBE">
            <w:pPr>
              <w:jc w:val="center"/>
              <w:rPr>
                <w:sz w:val="20"/>
                <w:szCs w:val="20"/>
              </w:rPr>
            </w:pPr>
            <w:r w:rsidRPr="008D1144">
              <w:rPr>
                <w:sz w:val="20"/>
                <w:szCs w:val="20"/>
              </w:rPr>
              <w:t>(4.45)</w:t>
            </w:r>
          </w:p>
        </w:tc>
        <w:tc>
          <w:tcPr>
            <w:tcW w:w="787" w:type="dxa"/>
            <w:vAlign w:val="center"/>
            <w:hideMark/>
          </w:tcPr>
          <w:p w14:paraId="5BEFFD70" w14:textId="77777777" w:rsidR="00577A35" w:rsidRPr="008D1144" w:rsidRDefault="00577A35" w:rsidP="00EB3FBE">
            <w:pPr>
              <w:jc w:val="center"/>
              <w:rPr>
                <w:sz w:val="20"/>
                <w:szCs w:val="20"/>
              </w:rPr>
            </w:pPr>
            <w:r w:rsidRPr="008D1144">
              <w:rPr>
                <w:sz w:val="20"/>
                <w:szCs w:val="20"/>
              </w:rPr>
              <w:t>(0.79)</w:t>
            </w:r>
          </w:p>
        </w:tc>
        <w:tc>
          <w:tcPr>
            <w:tcW w:w="1237" w:type="dxa"/>
            <w:vAlign w:val="center"/>
            <w:hideMark/>
          </w:tcPr>
          <w:p w14:paraId="20DAA60E" w14:textId="77777777" w:rsidR="00577A35" w:rsidRPr="008D1144" w:rsidRDefault="00577A35" w:rsidP="00EB3FBE">
            <w:pPr>
              <w:jc w:val="center"/>
              <w:rPr>
                <w:sz w:val="20"/>
                <w:szCs w:val="20"/>
              </w:rPr>
            </w:pPr>
            <w:r w:rsidRPr="008D1144">
              <w:rPr>
                <w:sz w:val="20"/>
                <w:szCs w:val="20"/>
              </w:rPr>
              <w:t>(0.74)</w:t>
            </w:r>
          </w:p>
        </w:tc>
        <w:tc>
          <w:tcPr>
            <w:tcW w:w="780" w:type="dxa"/>
            <w:vAlign w:val="center"/>
            <w:hideMark/>
          </w:tcPr>
          <w:p w14:paraId="7F211DEE" w14:textId="77777777" w:rsidR="00577A35" w:rsidRPr="008D1144" w:rsidRDefault="00577A35" w:rsidP="00EB3FBE">
            <w:pPr>
              <w:jc w:val="center"/>
              <w:rPr>
                <w:sz w:val="20"/>
                <w:szCs w:val="20"/>
              </w:rPr>
            </w:pPr>
            <w:r w:rsidRPr="008D1144">
              <w:rPr>
                <w:sz w:val="20"/>
                <w:szCs w:val="20"/>
              </w:rPr>
              <w:t>(0.79)</w:t>
            </w:r>
          </w:p>
        </w:tc>
        <w:tc>
          <w:tcPr>
            <w:tcW w:w="949" w:type="dxa"/>
          </w:tcPr>
          <w:p w14:paraId="7D2FB0ED" w14:textId="736BFAA1" w:rsidR="00577A35" w:rsidRPr="008D1144" w:rsidRDefault="00577A35" w:rsidP="00EB3FBE">
            <w:pPr>
              <w:jc w:val="center"/>
              <w:rPr>
                <w:sz w:val="20"/>
                <w:szCs w:val="20"/>
              </w:rPr>
            </w:pPr>
            <w:r w:rsidRPr="008D1144">
              <w:rPr>
                <w:sz w:val="20"/>
                <w:szCs w:val="20"/>
              </w:rPr>
              <w:t>(0.79)</w:t>
            </w:r>
          </w:p>
        </w:tc>
      </w:tr>
      <w:tr w:rsidR="008D1144" w:rsidRPr="008D1144" w14:paraId="3FBF1E0B" w14:textId="29A37D85" w:rsidTr="00790472">
        <w:trPr>
          <w:tblCellSpacing w:w="15" w:type="dxa"/>
        </w:trPr>
        <w:tc>
          <w:tcPr>
            <w:tcW w:w="0" w:type="auto"/>
            <w:vAlign w:val="bottom"/>
            <w:hideMark/>
          </w:tcPr>
          <w:p w14:paraId="1B3F5518" w14:textId="570ABDD7" w:rsidR="00577A35" w:rsidRPr="008D1144" w:rsidRDefault="00577A35" w:rsidP="00CD2D4D">
            <w:pPr>
              <w:rPr>
                <w:sz w:val="20"/>
                <w:szCs w:val="20"/>
              </w:rPr>
            </w:pPr>
            <w:r w:rsidRPr="008D1144">
              <w:rPr>
                <w:i/>
                <w:iCs/>
                <w:sz w:val="20"/>
                <w:szCs w:val="20"/>
              </w:rPr>
              <w:t>US Respondent</w:t>
            </w:r>
          </w:p>
        </w:tc>
        <w:tc>
          <w:tcPr>
            <w:tcW w:w="0" w:type="auto"/>
            <w:vAlign w:val="center"/>
            <w:hideMark/>
          </w:tcPr>
          <w:p w14:paraId="67B03968" w14:textId="6CC82A35" w:rsidR="00577A35" w:rsidRPr="008D1144" w:rsidRDefault="00577A35" w:rsidP="00CD2D4D">
            <w:pPr>
              <w:jc w:val="center"/>
              <w:rPr>
                <w:sz w:val="20"/>
                <w:szCs w:val="20"/>
              </w:rPr>
            </w:pPr>
          </w:p>
        </w:tc>
        <w:tc>
          <w:tcPr>
            <w:tcW w:w="1670" w:type="dxa"/>
            <w:vAlign w:val="center"/>
            <w:hideMark/>
          </w:tcPr>
          <w:p w14:paraId="6E9733C1" w14:textId="77777777" w:rsidR="00577A35" w:rsidRPr="008D1144" w:rsidRDefault="00577A35" w:rsidP="00CD2D4D">
            <w:pPr>
              <w:jc w:val="center"/>
              <w:rPr>
                <w:sz w:val="20"/>
                <w:szCs w:val="20"/>
              </w:rPr>
            </w:pPr>
          </w:p>
        </w:tc>
        <w:tc>
          <w:tcPr>
            <w:tcW w:w="787" w:type="dxa"/>
            <w:vAlign w:val="center"/>
            <w:hideMark/>
          </w:tcPr>
          <w:p w14:paraId="39A95F4F" w14:textId="77777777" w:rsidR="00577A35" w:rsidRPr="008D1144" w:rsidRDefault="00577A35" w:rsidP="00CD2D4D">
            <w:pPr>
              <w:jc w:val="center"/>
              <w:rPr>
                <w:sz w:val="20"/>
                <w:szCs w:val="20"/>
              </w:rPr>
            </w:pPr>
            <w:r w:rsidRPr="008D1144">
              <w:rPr>
                <w:sz w:val="20"/>
                <w:szCs w:val="20"/>
              </w:rPr>
              <w:t>1.16</w:t>
            </w:r>
          </w:p>
        </w:tc>
        <w:tc>
          <w:tcPr>
            <w:tcW w:w="1237" w:type="dxa"/>
            <w:vAlign w:val="center"/>
            <w:hideMark/>
          </w:tcPr>
          <w:p w14:paraId="31BA3EA1" w14:textId="77777777" w:rsidR="00577A35" w:rsidRPr="008D1144" w:rsidRDefault="00577A35" w:rsidP="00CD2D4D">
            <w:pPr>
              <w:jc w:val="center"/>
              <w:rPr>
                <w:sz w:val="20"/>
                <w:szCs w:val="20"/>
              </w:rPr>
            </w:pPr>
            <w:r w:rsidRPr="008D1144">
              <w:rPr>
                <w:sz w:val="20"/>
                <w:szCs w:val="20"/>
              </w:rPr>
              <w:t>1.04</w:t>
            </w:r>
          </w:p>
        </w:tc>
        <w:tc>
          <w:tcPr>
            <w:tcW w:w="780" w:type="dxa"/>
            <w:vAlign w:val="center"/>
            <w:hideMark/>
          </w:tcPr>
          <w:p w14:paraId="510173AA" w14:textId="77777777" w:rsidR="00577A35" w:rsidRPr="008D1144" w:rsidRDefault="00577A35" w:rsidP="00CD2D4D">
            <w:pPr>
              <w:jc w:val="center"/>
              <w:rPr>
                <w:sz w:val="20"/>
                <w:szCs w:val="20"/>
              </w:rPr>
            </w:pPr>
            <w:r w:rsidRPr="008D1144">
              <w:rPr>
                <w:sz w:val="20"/>
                <w:szCs w:val="20"/>
              </w:rPr>
              <w:t>1.15</w:t>
            </w:r>
          </w:p>
        </w:tc>
        <w:tc>
          <w:tcPr>
            <w:tcW w:w="949" w:type="dxa"/>
          </w:tcPr>
          <w:p w14:paraId="00130FE4" w14:textId="27C012E2" w:rsidR="00577A35" w:rsidRPr="008D1144" w:rsidRDefault="00577A35" w:rsidP="00CD2D4D">
            <w:pPr>
              <w:jc w:val="center"/>
              <w:rPr>
                <w:sz w:val="20"/>
                <w:szCs w:val="20"/>
              </w:rPr>
            </w:pPr>
            <w:r w:rsidRPr="008D1144">
              <w:rPr>
                <w:sz w:val="20"/>
                <w:szCs w:val="20"/>
              </w:rPr>
              <w:t>1.27</w:t>
            </w:r>
          </w:p>
        </w:tc>
      </w:tr>
      <w:tr w:rsidR="008D1144" w:rsidRPr="008D1144" w14:paraId="5823A56B" w14:textId="7655569F" w:rsidTr="00790472">
        <w:trPr>
          <w:tblCellSpacing w:w="15" w:type="dxa"/>
        </w:trPr>
        <w:tc>
          <w:tcPr>
            <w:tcW w:w="0" w:type="auto"/>
            <w:vAlign w:val="center"/>
            <w:hideMark/>
          </w:tcPr>
          <w:p w14:paraId="21F06B4F" w14:textId="77777777" w:rsidR="00577A35" w:rsidRPr="008D1144" w:rsidRDefault="00577A35" w:rsidP="00EB3FBE">
            <w:pPr>
              <w:jc w:val="center"/>
              <w:rPr>
                <w:sz w:val="20"/>
                <w:szCs w:val="20"/>
              </w:rPr>
            </w:pPr>
          </w:p>
        </w:tc>
        <w:tc>
          <w:tcPr>
            <w:tcW w:w="0" w:type="auto"/>
            <w:vAlign w:val="center"/>
            <w:hideMark/>
          </w:tcPr>
          <w:p w14:paraId="1F516AFA" w14:textId="2378CFC9" w:rsidR="00577A35" w:rsidRPr="008D1144" w:rsidRDefault="00577A35" w:rsidP="00EB3FBE">
            <w:pPr>
              <w:jc w:val="center"/>
              <w:rPr>
                <w:sz w:val="20"/>
                <w:szCs w:val="20"/>
              </w:rPr>
            </w:pPr>
          </w:p>
        </w:tc>
        <w:tc>
          <w:tcPr>
            <w:tcW w:w="1670" w:type="dxa"/>
            <w:vAlign w:val="center"/>
            <w:hideMark/>
          </w:tcPr>
          <w:p w14:paraId="1181B1EB" w14:textId="77777777" w:rsidR="00577A35" w:rsidRPr="008D1144" w:rsidRDefault="00577A35" w:rsidP="00EB3FBE">
            <w:pPr>
              <w:jc w:val="center"/>
              <w:rPr>
                <w:sz w:val="20"/>
                <w:szCs w:val="20"/>
              </w:rPr>
            </w:pPr>
          </w:p>
        </w:tc>
        <w:tc>
          <w:tcPr>
            <w:tcW w:w="787" w:type="dxa"/>
            <w:vAlign w:val="center"/>
            <w:hideMark/>
          </w:tcPr>
          <w:p w14:paraId="37934795" w14:textId="77777777" w:rsidR="00577A35" w:rsidRPr="008D1144" w:rsidRDefault="00577A35" w:rsidP="00EB3FBE">
            <w:pPr>
              <w:jc w:val="center"/>
              <w:rPr>
                <w:sz w:val="20"/>
                <w:szCs w:val="20"/>
              </w:rPr>
            </w:pPr>
            <w:r w:rsidRPr="008D1144">
              <w:rPr>
                <w:sz w:val="20"/>
                <w:szCs w:val="20"/>
              </w:rPr>
              <w:t>(0.63)</w:t>
            </w:r>
          </w:p>
        </w:tc>
        <w:tc>
          <w:tcPr>
            <w:tcW w:w="1237" w:type="dxa"/>
            <w:vAlign w:val="center"/>
            <w:hideMark/>
          </w:tcPr>
          <w:p w14:paraId="282DF659" w14:textId="77777777" w:rsidR="00577A35" w:rsidRPr="008D1144" w:rsidRDefault="00577A35" w:rsidP="00EB3FBE">
            <w:pPr>
              <w:jc w:val="center"/>
              <w:rPr>
                <w:sz w:val="20"/>
                <w:szCs w:val="20"/>
              </w:rPr>
            </w:pPr>
            <w:r w:rsidRPr="008D1144">
              <w:rPr>
                <w:sz w:val="20"/>
                <w:szCs w:val="20"/>
              </w:rPr>
              <w:t>(0.60)</w:t>
            </w:r>
          </w:p>
        </w:tc>
        <w:tc>
          <w:tcPr>
            <w:tcW w:w="780" w:type="dxa"/>
            <w:vAlign w:val="center"/>
            <w:hideMark/>
          </w:tcPr>
          <w:p w14:paraId="0650784C" w14:textId="77777777" w:rsidR="00577A35" w:rsidRPr="008D1144" w:rsidRDefault="00577A35" w:rsidP="00EB3FBE">
            <w:pPr>
              <w:jc w:val="center"/>
              <w:rPr>
                <w:sz w:val="20"/>
                <w:szCs w:val="20"/>
              </w:rPr>
            </w:pPr>
            <w:r w:rsidRPr="008D1144">
              <w:rPr>
                <w:sz w:val="20"/>
                <w:szCs w:val="20"/>
              </w:rPr>
              <w:t>(0.66)</w:t>
            </w:r>
          </w:p>
        </w:tc>
        <w:tc>
          <w:tcPr>
            <w:tcW w:w="949" w:type="dxa"/>
          </w:tcPr>
          <w:p w14:paraId="42E905D4" w14:textId="20BB605D" w:rsidR="00577A35" w:rsidRPr="008D1144" w:rsidRDefault="00577A35" w:rsidP="00EB3FBE">
            <w:pPr>
              <w:jc w:val="center"/>
              <w:rPr>
                <w:sz w:val="20"/>
                <w:szCs w:val="20"/>
              </w:rPr>
            </w:pPr>
            <w:r w:rsidRPr="008D1144">
              <w:rPr>
                <w:sz w:val="20"/>
                <w:szCs w:val="20"/>
              </w:rPr>
              <w:t>(0.67)</w:t>
            </w:r>
          </w:p>
        </w:tc>
      </w:tr>
      <w:tr w:rsidR="008D1144" w:rsidRPr="008D1144" w14:paraId="55FF3121" w14:textId="00916512" w:rsidTr="00790472">
        <w:trPr>
          <w:tblCellSpacing w:w="15" w:type="dxa"/>
        </w:trPr>
        <w:tc>
          <w:tcPr>
            <w:tcW w:w="0" w:type="auto"/>
            <w:vAlign w:val="bottom"/>
            <w:hideMark/>
          </w:tcPr>
          <w:p w14:paraId="6A8DE158" w14:textId="33CFDFDA" w:rsidR="00577A35" w:rsidRPr="008D1144" w:rsidRDefault="00577A35" w:rsidP="00CD2D4D">
            <w:pPr>
              <w:rPr>
                <w:sz w:val="20"/>
                <w:szCs w:val="20"/>
              </w:rPr>
            </w:pPr>
            <w:r w:rsidRPr="008D1144">
              <w:rPr>
                <w:i/>
                <w:iCs/>
                <w:sz w:val="20"/>
                <w:szCs w:val="20"/>
              </w:rPr>
              <w:t>AD Dispute</w:t>
            </w:r>
          </w:p>
        </w:tc>
        <w:tc>
          <w:tcPr>
            <w:tcW w:w="0" w:type="auto"/>
            <w:vAlign w:val="center"/>
            <w:hideMark/>
          </w:tcPr>
          <w:p w14:paraId="600AE740" w14:textId="55972BD1" w:rsidR="00577A35" w:rsidRPr="008D1144" w:rsidRDefault="00577A35" w:rsidP="00CD2D4D">
            <w:pPr>
              <w:jc w:val="center"/>
              <w:rPr>
                <w:sz w:val="20"/>
                <w:szCs w:val="20"/>
              </w:rPr>
            </w:pPr>
          </w:p>
        </w:tc>
        <w:tc>
          <w:tcPr>
            <w:tcW w:w="1670" w:type="dxa"/>
            <w:vAlign w:val="center"/>
            <w:hideMark/>
          </w:tcPr>
          <w:p w14:paraId="1D566CE0" w14:textId="77777777" w:rsidR="00577A35" w:rsidRPr="008D1144" w:rsidRDefault="00577A35" w:rsidP="00CD2D4D">
            <w:pPr>
              <w:jc w:val="center"/>
              <w:rPr>
                <w:sz w:val="20"/>
                <w:szCs w:val="20"/>
              </w:rPr>
            </w:pPr>
            <w:r w:rsidRPr="008D1144">
              <w:rPr>
                <w:sz w:val="20"/>
                <w:szCs w:val="20"/>
              </w:rPr>
              <w:t>-3.35</w:t>
            </w:r>
            <w:r w:rsidRPr="008D1144">
              <w:rPr>
                <w:sz w:val="20"/>
                <w:szCs w:val="20"/>
                <w:vertAlign w:val="superscript"/>
              </w:rPr>
              <w:t>*</w:t>
            </w:r>
          </w:p>
        </w:tc>
        <w:tc>
          <w:tcPr>
            <w:tcW w:w="787" w:type="dxa"/>
            <w:vAlign w:val="center"/>
            <w:hideMark/>
          </w:tcPr>
          <w:p w14:paraId="179B9310" w14:textId="77777777" w:rsidR="00577A35" w:rsidRPr="008D1144" w:rsidRDefault="00577A35" w:rsidP="00CD2D4D">
            <w:pPr>
              <w:jc w:val="center"/>
              <w:rPr>
                <w:sz w:val="20"/>
                <w:szCs w:val="20"/>
              </w:rPr>
            </w:pPr>
            <w:r w:rsidRPr="008D1144">
              <w:rPr>
                <w:sz w:val="20"/>
                <w:szCs w:val="20"/>
              </w:rPr>
              <w:t>-1.20</w:t>
            </w:r>
            <w:r w:rsidRPr="008D1144">
              <w:rPr>
                <w:sz w:val="20"/>
                <w:szCs w:val="20"/>
                <w:vertAlign w:val="superscript"/>
              </w:rPr>
              <w:t>*</w:t>
            </w:r>
          </w:p>
        </w:tc>
        <w:tc>
          <w:tcPr>
            <w:tcW w:w="1237" w:type="dxa"/>
            <w:vAlign w:val="center"/>
            <w:hideMark/>
          </w:tcPr>
          <w:p w14:paraId="46657D71" w14:textId="77777777" w:rsidR="00577A35" w:rsidRPr="008D1144" w:rsidRDefault="00577A35" w:rsidP="00CD2D4D">
            <w:pPr>
              <w:jc w:val="center"/>
              <w:rPr>
                <w:sz w:val="20"/>
                <w:szCs w:val="20"/>
              </w:rPr>
            </w:pPr>
            <w:r w:rsidRPr="008D1144">
              <w:rPr>
                <w:sz w:val="20"/>
                <w:szCs w:val="20"/>
              </w:rPr>
              <w:t>-1.15</w:t>
            </w:r>
            <w:r w:rsidRPr="008D1144">
              <w:rPr>
                <w:sz w:val="20"/>
                <w:szCs w:val="20"/>
                <w:vertAlign w:val="superscript"/>
              </w:rPr>
              <w:t>*</w:t>
            </w:r>
          </w:p>
        </w:tc>
        <w:tc>
          <w:tcPr>
            <w:tcW w:w="780" w:type="dxa"/>
            <w:vAlign w:val="center"/>
            <w:hideMark/>
          </w:tcPr>
          <w:p w14:paraId="3E8A2D78" w14:textId="77777777" w:rsidR="00577A35" w:rsidRPr="008D1144" w:rsidRDefault="00577A35" w:rsidP="00CD2D4D">
            <w:pPr>
              <w:jc w:val="center"/>
              <w:rPr>
                <w:sz w:val="20"/>
                <w:szCs w:val="20"/>
              </w:rPr>
            </w:pPr>
            <w:r w:rsidRPr="008D1144">
              <w:rPr>
                <w:sz w:val="20"/>
                <w:szCs w:val="20"/>
              </w:rPr>
              <w:t>-1.31</w:t>
            </w:r>
            <w:r w:rsidRPr="008D1144">
              <w:rPr>
                <w:sz w:val="20"/>
                <w:szCs w:val="20"/>
                <w:vertAlign w:val="superscript"/>
              </w:rPr>
              <w:t>*</w:t>
            </w:r>
          </w:p>
        </w:tc>
        <w:tc>
          <w:tcPr>
            <w:tcW w:w="949" w:type="dxa"/>
          </w:tcPr>
          <w:p w14:paraId="64DF08DA" w14:textId="4E672D1D" w:rsidR="00577A35" w:rsidRPr="008D1144" w:rsidRDefault="00577A35" w:rsidP="00CD2D4D">
            <w:pPr>
              <w:jc w:val="center"/>
              <w:rPr>
                <w:sz w:val="20"/>
                <w:szCs w:val="20"/>
              </w:rPr>
            </w:pPr>
            <w:r w:rsidRPr="008D1144">
              <w:rPr>
                <w:sz w:val="20"/>
                <w:szCs w:val="20"/>
              </w:rPr>
              <w:t>-1.36*</w:t>
            </w:r>
          </w:p>
        </w:tc>
      </w:tr>
      <w:tr w:rsidR="008D1144" w:rsidRPr="008D1144" w14:paraId="33E78EBE" w14:textId="5B637E91" w:rsidTr="00790472">
        <w:trPr>
          <w:tblCellSpacing w:w="15" w:type="dxa"/>
        </w:trPr>
        <w:tc>
          <w:tcPr>
            <w:tcW w:w="0" w:type="auto"/>
            <w:vAlign w:val="center"/>
            <w:hideMark/>
          </w:tcPr>
          <w:p w14:paraId="3A0CA557" w14:textId="77777777" w:rsidR="00577A35" w:rsidRPr="008D1144" w:rsidRDefault="00577A35" w:rsidP="00EB3FBE">
            <w:pPr>
              <w:jc w:val="center"/>
              <w:rPr>
                <w:sz w:val="20"/>
                <w:szCs w:val="20"/>
              </w:rPr>
            </w:pPr>
          </w:p>
        </w:tc>
        <w:tc>
          <w:tcPr>
            <w:tcW w:w="0" w:type="auto"/>
            <w:vAlign w:val="center"/>
            <w:hideMark/>
          </w:tcPr>
          <w:p w14:paraId="122FD918" w14:textId="36B4EA8E" w:rsidR="00577A35" w:rsidRPr="008D1144" w:rsidRDefault="00577A35" w:rsidP="00EB3FBE">
            <w:pPr>
              <w:jc w:val="center"/>
              <w:rPr>
                <w:sz w:val="20"/>
                <w:szCs w:val="20"/>
              </w:rPr>
            </w:pPr>
          </w:p>
        </w:tc>
        <w:tc>
          <w:tcPr>
            <w:tcW w:w="1670" w:type="dxa"/>
            <w:vAlign w:val="center"/>
            <w:hideMark/>
          </w:tcPr>
          <w:p w14:paraId="50A82311" w14:textId="42E6779B" w:rsidR="00577A35" w:rsidRPr="008D1144" w:rsidRDefault="00577A35" w:rsidP="00EB3FBE">
            <w:pPr>
              <w:jc w:val="center"/>
              <w:rPr>
                <w:sz w:val="20"/>
                <w:szCs w:val="20"/>
              </w:rPr>
            </w:pPr>
            <w:r w:rsidRPr="008D1144">
              <w:rPr>
                <w:sz w:val="20"/>
                <w:szCs w:val="20"/>
              </w:rPr>
              <w:t>(1.55)</w:t>
            </w:r>
          </w:p>
        </w:tc>
        <w:tc>
          <w:tcPr>
            <w:tcW w:w="787" w:type="dxa"/>
            <w:vAlign w:val="center"/>
            <w:hideMark/>
          </w:tcPr>
          <w:p w14:paraId="5D56299A" w14:textId="77777777" w:rsidR="00577A35" w:rsidRPr="008D1144" w:rsidRDefault="00577A35" w:rsidP="00EB3FBE">
            <w:pPr>
              <w:jc w:val="center"/>
              <w:rPr>
                <w:sz w:val="20"/>
                <w:szCs w:val="20"/>
              </w:rPr>
            </w:pPr>
            <w:r w:rsidRPr="008D1144">
              <w:rPr>
                <w:sz w:val="20"/>
                <w:szCs w:val="20"/>
              </w:rPr>
              <w:t>(0.56)</w:t>
            </w:r>
          </w:p>
        </w:tc>
        <w:tc>
          <w:tcPr>
            <w:tcW w:w="1237" w:type="dxa"/>
            <w:vAlign w:val="center"/>
            <w:hideMark/>
          </w:tcPr>
          <w:p w14:paraId="4D86DE66" w14:textId="77777777" w:rsidR="00577A35" w:rsidRPr="008D1144" w:rsidRDefault="00577A35" w:rsidP="00EB3FBE">
            <w:pPr>
              <w:jc w:val="center"/>
              <w:rPr>
                <w:sz w:val="20"/>
                <w:szCs w:val="20"/>
              </w:rPr>
            </w:pPr>
            <w:r w:rsidRPr="008D1144">
              <w:rPr>
                <w:sz w:val="20"/>
                <w:szCs w:val="20"/>
              </w:rPr>
              <w:t>(0.56)</w:t>
            </w:r>
          </w:p>
        </w:tc>
        <w:tc>
          <w:tcPr>
            <w:tcW w:w="780" w:type="dxa"/>
            <w:vAlign w:val="center"/>
            <w:hideMark/>
          </w:tcPr>
          <w:p w14:paraId="4A0EC6A5" w14:textId="77777777" w:rsidR="00577A35" w:rsidRPr="008D1144" w:rsidRDefault="00577A35" w:rsidP="00EB3FBE">
            <w:pPr>
              <w:jc w:val="center"/>
              <w:rPr>
                <w:sz w:val="20"/>
                <w:szCs w:val="20"/>
              </w:rPr>
            </w:pPr>
            <w:r w:rsidRPr="008D1144">
              <w:rPr>
                <w:sz w:val="20"/>
                <w:szCs w:val="20"/>
              </w:rPr>
              <w:t>(0.58)</w:t>
            </w:r>
          </w:p>
        </w:tc>
        <w:tc>
          <w:tcPr>
            <w:tcW w:w="949" w:type="dxa"/>
          </w:tcPr>
          <w:p w14:paraId="12FB7125" w14:textId="3E66D930" w:rsidR="00577A35" w:rsidRPr="008D1144" w:rsidRDefault="00577A35" w:rsidP="00EB3FBE">
            <w:pPr>
              <w:jc w:val="center"/>
              <w:rPr>
                <w:sz w:val="20"/>
                <w:szCs w:val="20"/>
              </w:rPr>
            </w:pPr>
            <w:r w:rsidRPr="008D1144">
              <w:rPr>
                <w:sz w:val="20"/>
                <w:szCs w:val="20"/>
              </w:rPr>
              <w:t>(0.59)</w:t>
            </w:r>
          </w:p>
        </w:tc>
      </w:tr>
      <w:tr w:rsidR="008D1144" w:rsidRPr="008D1144" w14:paraId="32954661" w14:textId="53306491" w:rsidTr="00790472">
        <w:trPr>
          <w:tblCellSpacing w:w="15" w:type="dxa"/>
        </w:trPr>
        <w:tc>
          <w:tcPr>
            <w:tcW w:w="0" w:type="auto"/>
            <w:vAlign w:val="bottom"/>
            <w:hideMark/>
          </w:tcPr>
          <w:p w14:paraId="555BF0F4" w14:textId="5753C204" w:rsidR="00577A35" w:rsidRPr="008D1144" w:rsidRDefault="00577A35" w:rsidP="00CD2D4D">
            <w:pPr>
              <w:rPr>
                <w:sz w:val="20"/>
                <w:szCs w:val="20"/>
              </w:rPr>
            </w:pPr>
            <w:r w:rsidRPr="008D1144">
              <w:rPr>
                <w:i/>
                <w:iCs/>
                <w:sz w:val="20"/>
                <w:szCs w:val="20"/>
              </w:rPr>
              <w:t>Case Law†</w:t>
            </w:r>
          </w:p>
        </w:tc>
        <w:tc>
          <w:tcPr>
            <w:tcW w:w="0" w:type="auto"/>
            <w:vAlign w:val="center"/>
            <w:hideMark/>
          </w:tcPr>
          <w:p w14:paraId="4337A9FD" w14:textId="6F51F871" w:rsidR="00577A35" w:rsidRPr="008D1144" w:rsidRDefault="00577A35" w:rsidP="00CD2D4D">
            <w:pPr>
              <w:jc w:val="center"/>
              <w:rPr>
                <w:sz w:val="20"/>
                <w:szCs w:val="20"/>
              </w:rPr>
            </w:pPr>
          </w:p>
        </w:tc>
        <w:tc>
          <w:tcPr>
            <w:tcW w:w="1670" w:type="dxa"/>
            <w:vAlign w:val="center"/>
            <w:hideMark/>
          </w:tcPr>
          <w:p w14:paraId="49813796" w14:textId="77777777" w:rsidR="00577A35" w:rsidRPr="008D1144" w:rsidRDefault="00577A35" w:rsidP="00CD2D4D">
            <w:pPr>
              <w:jc w:val="center"/>
              <w:rPr>
                <w:sz w:val="20"/>
                <w:szCs w:val="20"/>
              </w:rPr>
            </w:pPr>
            <w:r w:rsidRPr="008D1144">
              <w:rPr>
                <w:sz w:val="20"/>
                <w:szCs w:val="20"/>
              </w:rPr>
              <w:t>-0.09</w:t>
            </w:r>
          </w:p>
        </w:tc>
        <w:tc>
          <w:tcPr>
            <w:tcW w:w="787" w:type="dxa"/>
            <w:vAlign w:val="center"/>
            <w:hideMark/>
          </w:tcPr>
          <w:p w14:paraId="7D3E45D0" w14:textId="77777777" w:rsidR="00577A35" w:rsidRPr="008D1144" w:rsidRDefault="00577A35" w:rsidP="00CD2D4D">
            <w:pPr>
              <w:jc w:val="center"/>
              <w:rPr>
                <w:sz w:val="20"/>
                <w:szCs w:val="20"/>
              </w:rPr>
            </w:pPr>
            <w:r w:rsidRPr="008D1144">
              <w:rPr>
                <w:sz w:val="20"/>
                <w:szCs w:val="20"/>
              </w:rPr>
              <w:t>0.56</w:t>
            </w:r>
            <w:r w:rsidRPr="008D1144">
              <w:rPr>
                <w:sz w:val="20"/>
                <w:szCs w:val="20"/>
                <w:vertAlign w:val="superscript"/>
              </w:rPr>
              <w:t>**</w:t>
            </w:r>
          </w:p>
        </w:tc>
        <w:tc>
          <w:tcPr>
            <w:tcW w:w="1237" w:type="dxa"/>
            <w:vAlign w:val="center"/>
            <w:hideMark/>
          </w:tcPr>
          <w:p w14:paraId="590931F9" w14:textId="77777777" w:rsidR="00577A35" w:rsidRPr="008D1144" w:rsidRDefault="00577A35" w:rsidP="00CD2D4D">
            <w:pPr>
              <w:jc w:val="center"/>
              <w:rPr>
                <w:sz w:val="20"/>
                <w:szCs w:val="20"/>
              </w:rPr>
            </w:pPr>
            <w:r w:rsidRPr="008D1144">
              <w:rPr>
                <w:sz w:val="20"/>
                <w:szCs w:val="20"/>
              </w:rPr>
              <w:t>0.52</w:t>
            </w:r>
            <w:r w:rsidRPr="008D1144">
              <w:rPr>
                <w:sz w:val="20"/>
                <w:szCs w:val="20"/>
                <w:vertAlign w:val="superscript"/>
              </w:rPr>
              <w:t>**</w:t>
            </w:r>
          </w:p>
        </w:tc>
        <w:tc>
          <w:tcPr>
            <w:tcW w:w="780" w:type="dxa"/>
            <w:vAlign w:val="center"/>
            <w:hideMark/>
          </w:tcPr>
          <w:p w14:paraId="50CF0F92" w14:textId="77777777" w:rsidR="00577A35" w:rsidRPr="008D1144" w:rsidRDefault="00577A35" w:rsidP="00CD2D4D">
            <w:pPr>
              <w:jc w:val="center"/>
              <w:rPr>
                <w:sz w:val="20"/>
                <w:szCs w:val="20"/>
              </w:rPr>
            </w:pPr>
            <w:r w:rsidRPr="008D1144">
              <w:rPr>
                <w:sz w:val="20"/>
                <w:szCs w:val="20"/>
              </w:rPr>
              <w:t>0.57</w:t>
            </w:r>
            <w:r w:rsidRPr="008D1144">
              <w:rPr>
                <w:sz w:val="20"/>
                <w:szCs w:val="20"/>
                <w:vertAlign w:val="superscript"/>
              </w:rPr>
              <w:t>**</w:t>
            </w:r>
          </w:p>
        </w:tc>
        <w:tc>
          <w:tcPr>
            <w:tcW w:w="949" w:type="dxa"/>
          </w:tcPr>
          <w:p w14:paraId="028EFD80" w14:textId="2388DDE1" w:rsidR="00577A35" w:rsidRPr="008D1144" w:rsidRDefault="00577A35" w:rsidP="00CD2D4D">
            <w:pPr>
              <w:jc w:val="center"/>
              <w:rPr>
                <w:sz w:val="20"/>
                <w:szCs w:val="20"/>
              </w:rPr>
            </w:pPr>
            <w:r w:rsidRPr="008D1144">
              <w:rPr>
                <w:sz w:val="20"/>
                <w:szCs w:val="20"/>
              </w:rPr>
              <w:t>0.59**</w:t>
            </w:r>
          </w:p>
        </w:tc>
      </w:tr>
      <w:tr w:rsidR="008D1144" w:rsidRPr="008D1144" w14:paraId="40681580" w14:textId="429FBD6A" w:rsidTr="00790472">
        <w:trPr>
          <w:tblCellSpacing w:w="15" w:type="dxa"/>
        </w:trPr>
        <w:tc>
          <w:tcPr>
            <w:tcW w:w="0" w:type="auto"/>
            <w:vAlign w:val="center"/>
            <w:hideMark/>
          </w:tcPr>
          <w:p w14:paraId="23B9D81F" w14:textId="77777777" w:rsidR="00577A35" w:rsidRPr="008D1144" w:rsidRDefault="00577A35" w:rsidP="00EB3FBE">
            <w:pPr>
              <w:jc w:val="center"/>
              <w:rPr>
                <w:sz w:val="20"/>
                <w:szCs w:val="20"/>
              </w:rPr>
            </w:pPr>
          </w:p>
        </w:tc>
        <w:tc>
          <w:tcPr>
            <w:tcW w:w="0" w:type="auto"/>
            <w:vAlign w:val="center"/>
            <w:hideMark/>
          </w:tcPr>
          <w:p w14:paraId="2BA4F1C8" w14:textId="55E9398F" w:rsidR="00577A35" w:rsidRPr="008D1144" w:rsidRDefault="00577A35" w:rsidP="00EB3FBE">
            <w:pPr>
              <w:jc w:val="center"/>
              <w:rPr>
                <w:sz w:val="20"/>
                <w:szCs w:val="20"/>
              </w:rPr>
            </w:pPr>
          </w:p>
        </w:tc>
        <w:tc>
          <w:tcPr>
            <w:tcW w:w="1670" w:type="dxa"/>
            <w:vAlign w:val="center"/>
            <w:hideMark/>
          </w:tcPr>
          <w:p w14:paraId="71DC5B4C" w14:textId="4550E413" w:rsidR="00577A35" w:rsidRPr="008D1144" w:rsidRDefault="00577A35" w:rsidP="00EB3FBE">
            <w:pPr>
              <w:jc w:val="center"/>
              <w:rPr>
                <w:sz w:val="20"/>
                <w:szCs w:val="20"/>
              </w:rPr>
            </w:pPr>
            <w:r w:rsidRPr="008D1144">
              <w:rPr>
                <w:sz w:val="20"/>
                <w:szCs w:val="20"/>
              </w:rPr>
              <w:t>(0.63)</w:t>
            </w:r>
          </w:p>
        </w:tc>
        <w:tc>
          <w:tcPr>
            <w:tcW w:w="787" w:type="dxa"/>
            <w:vAlign w:val="center"/>
            <w:hideMark/>
          </w:tcPr>
          <w:p w14:paraId="2DA7640D" w14:textId="77777777" w:rsidR="00577A35" w:rsidRPr="008D1144" w:rsidRDefault="00577A35" w:rsidP="00EB3FBE">
            <w:pPr>
              <w:jc w:val="center"/>
              <w:rPr>
                <w:sz w:val="20"/>
                <w:szCs w:val="20"/>
              </w:rPr>
            </w:pPr>
            <w:r w:rsidRPr="008D1144">
              <w:rPr>
                <w:sz w:val="20"/>
                <w:szCs w:val="20"/>
              </w:rPr>
              <w:t>(0.20)</w:t>
            </w:r>
          </w:p>
        </w:tc>
        <w:tc>
          <w:tcPr>
            <w:tcW w:w="1237" w:type="dxa"/>
            <w:vAlign w:val="center"/>
            <w:hideMark/>
          </w:tcPr>
          <w:p w14:paraId="09B620DD" w14:textId="77777777" w:rsidR="00577A35" w:rsidRPr="008D1144" w:rsidRDefault="00577A35" w:rsidP="00EB3FBE">
            <w:pPr>
              <w:jc w:val="center"/>
              <w:rPr>
                <w:sz w:val="20"/>
                <w:szCs w:val="20"/>
              </w:rPr>
            </w:pPr>
            <w:r w:rsidRPr="008D1144">
              <w:rPr>
                <w:sz w:val="20"/>
                <w:szCs w:val="20"/>
              </w:rPr>
              <w:t>(0.19)</w:t>
            </w:r>
          </w:p>
        </w:tc>
        <w:tc>
          <w:tcPr>
            <w:tcW w:w="780" w:type="dxa"/>
            <w:vAlign w:val="center"/>
            <w:hideMark/>
          </w:tcPr>
          <w:p w14:paraId="2B178578" w14:textId="77777777" w:rsidR="00577A35" w:rsidRPr="008D1144" w:rsidRDefault="00577A35" w:rsidP="00EB3FBE">
            <w:pPr>
              <w:jc w:val="center"/>
              <w:rPr>
                <w:sz w:val="20"/>
                <w:szCs w:val="20"/>
              </w:rPr>
            </w:pPr>
            <w:r w:rsidRPr="008D1144">
              <w:rPr>
                <w:sz w:val="20"/>
                <w:szCs w:val="20"/>
              </w:rPr>
              <w:t>(0.21)</w:t>
            </w:r>
          </w:p>
        </w:tc>
        <w:tc>
          <w:tcPr>
            <w:tcW w:w="949" w:type="dxa"/>
          </w:tcPr>
          <w:p w14:paraId="053261E8" w14:textId="67885D42" w:rsidR="00577A35" w:rsidRPr="008D1144" w:rsidRDefault="00577A35" w:rsidP="00EB3FBE">
            <w:pPr>
              <w:jc w:val="center"/>
              <w:rPr>
                <w:sz w:val="20"/>
                <w:szCs w:val="20"/>
              </w:rPr>
            </w:pPr>
            <w:r w:rsidRPr="008D1144">
              <w:rPr>
                <w:sz w:val="20"/>
                <w:szCs w:val="20"/>
              </w:rPr>
              <w:t>(0.20)</w:t>
            </w:r>
          </w:p>
        </w:tc>
      </w:tr>
      <w:tr w:rsidR="008D1144" w:rsidRPr="008D1144" w14:paraId="642E980A" w14:textId="78E2B5F4" w:rsidTr="00790472">
        <w:trPr>
          <w:tblCellSpacing w:w="15" w:type="dxa"/>
        </w:trPr>
        <w:tc>
          <w:tcPr>
            <w:tcW w:w="0" w:type="auto"/>
            <w:vAlign w:val="bottom"/>
            <w:hideMark/>
          </w:tcPr>
          <w:p w14:paraId="740D9F39" w14:textId="7061CE22" w:rsidR="00577A35" w:rsidRPr="008D1144" w:rsidRDefault="00577A35" w:rsidP="00CD2D4D">
            <w:pPr>
              <w:rPr>
                <w:sz w:val="20"/>
                <w:szCs w:val="20"/>
              </w:rPr>
            </w:pPr>
            <w:r w:rsidRPr="008D1144">
              <w:rPr>
                <w:i/>
                <w:iCs/>
                <w:sz w:val="20"/>
                <w:szCs w:val="20"/>
              </w:rPr>
              <w:t xml:space="preserve">Leg. Measure </w:t>
            </w:r>
          </w:p>
        </w:tc>
        <w:tc>
          <w:tcPr>
            <w:tcW w:w="0" w:type="auto"/>
            <w:vAlign w:val="center"/>
            <w:hideMark/>
          </w:tcPr>
          <w:p w14:paraId="49A231BC" w14:textId="5D9C72B4" w:rsidR="00577A35" w:rsidRPr="008D1144" w:rsidRDefault="00577A35" w:rsidP="00CD2D4D">
            <w:pPr>
              <w:jc w:val="center"/>
              <w:rPr>
                <w:sz w:val="20"/>
                <w:szCs w:val="20"/>
              </w:rPr>
            </w:pPr>
          </w:p>
        </w:tc>
        <w:tc>
          <w:tcPr>
            <w:tcW w:w="1670" w:type="dxa"/>
            <w:vAlign w:val="center"/>
            <w:hideMark/>
          </w:tcPr>
          <w:p w14:paraId="6E5AE604" w14:textId="77777777" w:rsidR="00577A35" w:rsidRPr="008D1144" w:rsidRDefault="00577A35" w:rsidP="00CD2D4D">
            <w:pPr>
              <w:jc w:val="center"/>
              <w:rPr>
                <w:sz w:val="20"/>
                <w:szCs w:val="20"/>
              </w:rPr>
            </w:pPr>
            <w:r w:rsidRPr="008D1144">
              <w:rPr>
                <w:sz w:val="20"/>
                <w:szCs w:val="20"/>
              </w:rPr>
              <w:t>-2.11</w:t>
            </w:r>
          </w:p>
        </w:tc>
        <w:tc>
          <w:tcPr>
            <w:tcW w:w="787" w:type="dxa"/>
            <w:vAlign w:val="center"/>
            <w:hideMark/>
          </w:tcPr>
          <w:p w14:paraId="303716CC" w14:textId="77777777" w:rsidR="00577A35" w:rsidRPr="008D1144" w:rsidRDefault="00577A35" w:rsidP="00CD2D4D">
            <w:pPr>
              <w:jc w:val="center"/>
              <w:rPr>
                <w:sz w:val="20"/>
                <w:szCs w:val="20"/>
              </w:rPr>
            </w:pPr>
            <w:r w:rsidRPr="008D1144">
              <w:rPr>
                <w:sz w:val="20"/>
                <w:szCs w:val="20"/>
              </w:rPr>
              <w:t>-0.39</w:t>
            </w:r>
          </w:p>
        </w:tc>
        <w:tc>
          <w:tcPr>
            <w:tcW w:w="1237" w:type="dxa"/>
            <w:vAlign w:val="center"/>
            <w:hideMark/>
          </w:tcPr>
          <w:p w14:paraId="4C7266F3" w14:textId="77777777" w:rsidR="00577A35" w:rsidRPr="008D1144" w:rsidRDefault="00577A35" w:rsidP="00CD2D4D">
            <w:pPr>
              <w:jc w:val="center"/>
              <w:rPr>
                <w:sz w:val="20"/>
                <w:szCs w:val="20"/>
              </w:rPr>
            </w:pPr>
            <w:r w:rsidRPr="008D1144">
              <w:rPr>
                <w:sz w:val="20"/>
                <w:szCs w:val="20"/>
              </w:rPr>
              <w:t>-0.45</w:t>
            </w:r>
          </w:p>
        </w:tc>
        <w:tc>
          <w:tcPr>
            <w:tcW w:w="780" w:type="dxa"/>
            <w:vAlign w:val="center"/>
            <w:hideMark/>
          </w:tcPr>
          <w:p w14:paraId="5BE4661F" w14:textId="77777777" w:rsidR="00577A35" w:rsidRPr="008D1144" w:rsidRDefault="00577A35" w:rsidP="00CD2D4D">
            <w:pPr>
              <w:jc w:val="center"/>
              <w:rPr>
                <w:sz w:val="20"/>
                <w:szCs w:val="20"/>
              </w:rPr>
            </w:pPr>
            <w:r w:rsidRPr="008D1144">
              <w:rPr>
                <w:sz w:val="20"/>
                <w:szCs w:val="20"/>
              </w:rPr>
              <w:t>-0.47</w:t>
            </w:r>
          </w:p>
        </w:tc>
        <w:tc>
          <w:tcPr>
            <w:tcW w:w="949" w:type="dxa"/>
          </w:tcPr>
          <w:p w14:paraId="2C6B4615" w14:textId="46EFF532" w:rsidR="00577A35" w:rsidRPr="008D1144" w:rsidRDefault="00577A35" w:rsidP="00CD2D4D">
            <w:pPr>
              <w:jc w:val="center"/>
              <w:rPr>
                <w:sz w:val="20"/>
                <w:szCs w:val="20"/>
              </w:rPr>
            </w:pPr>
            <w:r w:rsidRPr="008D1144">
              <w:rPr>
                <w:sz w:val="20"/>
                <w:szCs w:val="20"/>
              </w:rPr>
              <w:t>-0.47</w:t>
            </w:r>
          </w:p>
        </w:tc>
      </w:tr>
      <w:tr w:rsidR="008D1144" w:rsidRPr="008D1144" w14:paraId="753D654F" w14:textId="2A6C5199" w:rsidTr="00790472">
        <w:trPr>
          <w:tblCellSpacing w:w="15" w:type="dxa"/>
        </w:trPr>
        <w:tc>
          <w:tcPr>
            <w:tcW w:w="0" w:type="auto"/>
            <w:vAlign w:val="center"/>
            <w:hideMark/>
          </w:tcPr>
          <w:p w14:paraId="6A8B9D3C" w14:textId="77777777" w:rsidR="00577A35" w:rsidRPr="008D1144" w:rsidRDefault="00577A35" w:rsidP="00EB3FBE">
            <w:pPr>
              <w:jc w:val="center"/>
              <w:rPr>
                <w:sz w:val="20"/>
                <w:szCs w:val="20"/>
              </w:rPr>
            </w:pPr>
          </w:p>
        </w:tc>
        <w:tc>
          <w:tcPr>
            <w:tcW w:w="0" w:type="auto"/>
            <w:vAlign w:val="center"/>
            <w:hideMark/>
          </w:tcPr>
          <w:p w14:paraId="091BEC54" w14:textId="69758C83" w:rsidR="00577A35" w:rsidRPr="008D1144" w:rsidRDefault="00577A35" w:rsidP="00EB3FBE">
            <w:pPr>
              <w:jc w:val="center"/>
              <w:rPr>
                <w:sz w:val="20"/>
                <w:szCs w:val="20"/>
              </w:rPr>
            </w:pPr>
          </w:p>
        </w:tc>
        <w:tc>
          <w:tcPr>
            <w:tcW w:w="1670" w:type="dxa"/>
            <w:vAlign w:val="center"/>
            <w:hideMark/>
          </w:tcPr>
          <w:p w14:paraId="0F460AB7" w14:textId="00E3449A" w:rsidR="00577A35" w:rsidRPr="008D1144" w:rsidRDefault="00577A35" w:rsidP="00EB3FBE">
            <w:pPr>
              <w:jc w:val="center"/>
              <w:rPr>
                <w:sz w:val="20"/>
                <w:szCs w:val="20"/>
              </w:rPr>
            </w:pPr>
            <w:r w:rsidRPr="008D1144">
              <w:rPr>
                <w:sz w:val="20"/>
                <w:szCs w:val="20"/>
              </w:rPr>
              <w:t>(1.69)</w:t>
            </w:r>
          </w:p>
        </w:tc>
        <w:tc>
          <w:tcPr>
            <w:tcW w:w="787" w:type="dxa"/>
            <w:vAlign w:val="center"/>
            <w:hideMark/>
          </w:tcPr>
          <w:p w14:paraId="0D15CACD" w14:textId="77777777" w:rsidR="00577A35" w:rsidRPr="008D1144" w:rsidRDefault="00577A35" w:rsidP="00EB3FBE">
            <w:pPr>
              <w:jc w:val="center"/>
              <w:rPr>
                <w:sz w:val="20"/>
                <w:szCs w:val="20"/>
              </w:rPr>
            </w:pPr>
            <w:r w:rsidRPr="008D1144">
              <w:rPr>
                <w:sz w:val="20"/>
                <w:szCs w:val="20"/>
              </w:rPr>
              <w:t>(0.44)</w:t>
            </w:r>
          </w:p>
        </w:tc>
        <w:tc>
          <w:tcPr>
            <w:tcW w:w="1237" w:type="dxa"/>
            <w:vAlign w:val="center"/>
            <w:hideMark/>
          </w:tcPr>
          <w:p w14:paraId="1811D66B" w14:textId="77777777" w:rsidR="00577A35" w:rsidRPr="008D1144" w:rsidRDefault="00577A35" w:rsidP="00EB3FBE">
            <w:pPr>
              <w:jc w:val="center"/>
              <w:rPr>
                <w:sz w:val="20"/>
                <w:szCs w:val="20"/>
              </w:rPr>
            </w:pPr>
            <w:r w:rsidRPr="008D1144">
              <w:rPr>
                <w:sz w:val="20"/>
                <w:szCs w:val="20"/>
              </w:rPr>
              <w:t>(0.44)</w:t>
            </w:r>
          </w:p>
        </w:tc>
        <w:tc>
          <w:tcPr>
            <w:tcW w:w="780" w:type="dxa"/>
            <w:vAlign w:val="center"/>
            <w:hideMark/>
          </w:tcPr>
          <w:p w14:paraId="7F5B8655" w14:textId="77777777" w:rsidR="00577A35" w:rsidRPr="008D1144" w:rsidRDefault="00577A35" w:rsidP="00EB3FBE">
            <w:pPr>
              <w:jc w:val="center"/>
              <w:rPr>
                <w:sz w:val="20"/>
                <w:szCs w:val="20"/>
              </w:rPr>
            </w:pPr>
            <w:r w:rsidRPr="008D1144">
              <w:rPr>
                <w:sz w:val="20"/>
                <w:szCs w:val="20"/>
              </w:rPr>
              <w:t>(0.45)</w:t>
            </w:r>
          </w:p>
        </w:tc>
        <w:tc>
          <w:tcPr>
            <w:tcW w:w="949" w:type="dxa"/>
          </w:tcPr>
          <w:p w14:paraId="18831661" w14:textId="1F77412D" w:rsidR="00577A35" w:rsidRPr="008D1144" w:rsidRDefault="00577A35" w:rsidP="00EB3FBE">
            <w:pPr>
              <w:jc w:val="center"/>
              <w:rPr>
                <w:sz w:val="20"/>
                <w:szCs w:val="20"/>
              </w:rPr>
            </w:pPr>
            <w:r w:rsidRPr="008D1144">
              <w:rPr>
                <w:sz w:val="20"/>
                <w:szCs w:val="20"/>
              </w:rPr>
              <w:t>(0.43)</w:t>
            </w:r>
          </w:p>
        </w:tc>
      </w:tr>
      <w:tr w:rsidR="008D1144" w:rsidRPr="008D1144" w14:paraId="4A1D56FA" w14:textId="77FE38C3" w:rsidTr="00790472">
        <w:trPr>
          <w:tblCellSpacing w:w="15" w:type="dxa"/>
        </w:trPr>
        <w:tc>
          <w:tcPr>
            <w:tcW w:w="0" w:type="auto"/>
            <w:vAlign w:val="bottom"/>
            <w:hideMark/>
          </w:tcPr>
          <w:p w14:paraId="2BE7924B" w14:textId="4EAB4776" w:rsidR="00577A35" w:rsidRPr="008D1144" w:rsidRDefault="00577A35" w:rsidP="00CD2D4D">
            <w:pPr>
              <w:rPr>
                <w:sz w:val="20"/>
                <w:szCs w:val="20"/>
              </w:rPr>
            </w:pPr>
            <w:r w:rsidRPr="008D1144">
              <w:rPr>
                <w:i/>
                <w:iCs/>
                <w:sz w:val="20"/>
                <w:szCs w:val="20"/>
              </w:rPr>
              <w:t>GATT Dispute</w:t>
            </w:r>
          </w:p>
        </w:tc>
        <w:tc>
          <w:tcPr>
            <w:tcW w:w="0" w:type="auto"/>
            <w:vAlign w:val="center"/>
            <w:hideMark/>
          </w:tcPr>
          <w:p w14:paraId="6DE422F5" w14:textId="77777777" w:rsidR="00577A35" w:rsidRPr="008D1144" w:rsidRDefault="00577A35" w:rsidP="00CD2D4D">
            <w:pPr>
              <w:rPr>
                <w:sz w:val="20"/>
                <w:szCs w:val="20"/>
              </w:rPr>
            </w:pPr>
          </w:p>
        </w:tc>
        <w:tc>
          <w:tcPr>
            <w:tcW w:w="1670" w:type="dxa"/>
            <w:vAlign w:val="center"/>
            <w:hideMark/>
          </w:tcPr>
          <w:p w14:paraId="641DF76E" w14:textId="77777777" w:rsidR="00577A35" w:rsidRPr="008D1144" w:rsidRDefault="00577A35" w:rsidP="00CD2D4D">
            <w:pPr>
              <w:jc w:val="center"/>
              <w:rPr>
                <w:sz w:val="20"/>
                <w:szCs w:val="20"/>
              </w:rPr>
            </w:pPr>
          </w:p>
        </w:tc>
        <w:tc>
          <w:tcPr>
            <w:tcW w:w="787" w:type="dxa"/>
            <w:vAlign w:val="center"/>
            <w:hideMark/>
          </w:tcPr>
          <w:p w14:paraId="6CAA1C7D" w14:textId="77777777" w:rsidR="00577A35" w:rsidRPr="008D1144" w:rsidRDefault="00577A35" w:rsidP="00CD2D4D">
            <w:pPr>
              <w:jc w:val="center"/>
              <w:rPr>
                <w:sz w:val="20"/>
                <w:szCs w:val="20"/>
              </w:rPr>
            </w:pPr>
          </w:p>
        </w:tc>
        <w:tc>
          <w:tcPr>
            <w:tcW w:w="1237" w:type="dxa"/>
            <w:vAlign w:val="center"/>
            <w:hideMark/>
          </w:tcPr>
          <w:p w14:paraId="5513C5F8" w14:textId="77777777" w:rsidR="00577A35" w:rsidRPr="008D1144" w:rsidRDefault="00577A35" w:rsidP="00CD2D4D">
            <w:pPr>
              <w:jc w:val="center"/>
              <w:rPr>
                <w:sz w:val="20"/>
                <w:szCs w:val="20"/>
              </w:rPr>
            </w:pPr>
          </w:p>
        </w:tc>
        <w:tc>
          <w:tcPr>
            <w:tcW w:w="780" w:type="dxa"/>
            <w:vAlign w:val="center"/>
            <w:hideMark/>
          </w:tcPr>
          <w:p w14:paraId="729E9DEC" w14:textId="77777777" w:rsidR="00577A35" w:rsidRPr="008D1144" w:rsidRDefault="00577A35" w:rsidP="00CD2D4D">
            <w:pPr>
              <w:jc w:val="center"/>
              <w:rPr>
                <w:sz w:val="20"/>
                <w:szCs w:val="20"/>
              </w:rPr>
            </w:pPr>
            <w:r w:rsidRPr="008D1144">
              <w:rPr>
                <w:sz w:val="20"/>
                <w:szCs w:val="20"/>
              </w:rPr>
              <w:t>-0.37</w:t>
            </w:r>
          </w:p>
        </w:tc>
        <w:tc>
          <w:tcPr>
            <w:tcW w:w="949" w:type="dxa"/>
          </w:tcPr>
          <w:p w14:paraId="6ED49383" w14:textId="77777777" w:rsidR="00577A35" w:rsidRPr="008D1144" w:rsidRDefault="00577A35" w:rsidP="00CD2D4D">
            <w:pPr>
              <w:jc w:val="center"/>
              <w:rPr>
                <w:sz w:val="20"/>
                <w:szCs w:val="20"/>
              </w:rPr>
            </w:pPr>
          </w:p>
        </w:tc>
      </w:tr>
      <w:tr w:rsidR="008D1144" w:rsidRPr="008D1144" w14:paraId="5CCF08E0" w14:textId="6C2C0066" w:rsidTr="00790472">
        <w:trPr>
          <w:tblCellSpacing w:w="15" w:type="dxa"/>
        </w:trPr>
        <w:tc>
          <w:tcPr>
            <w:tcW w:w="0" w:type="auto"/>
            <w:vAlign w:val="center"/>
            <w:hideMark/>
          </w:tcPr>
          <w:p w14:paraId="629E928E" w14:textId="77777777" w:rsidR="00577A35" w:rsidRPr="008D1144" w:rsidRDefault="00577A35" w:rsidP="00EB3FBE">
            <w:pPr>
              <w:jc w:val="center"/>
              <w:rPr>
                <w:sz w:val="20"/>
                <w:szCs w:val="20"/>
              </w:rPr>
            </w:pPr>
          </w:p>
        </w:tc>
        <w:tc>
          <w:tcPr>
            <w:tcW w:w="0" w:type="auto"/>
            <w:vAlign w:val="center"/>
            <w:hideMark/>
          </w:tcPr>
          <w:p w14:paraId="78693457" w14:textId="77777777" w:rsidR="00577A35" w:rsidRPr="008D1144" w:rsidRDefault="00577A35" w:rsidP="00EB3FBE">
            <w:pPr>
              <w:rPr>
                <w:sz w:val="20"/>
                <w:szCs w:val="20"/>
              </w:rPr>
            </w:pPr>
          </w:p>
        </w:tc>
        <w:tc>
          <w:tcPr>
            <w:tcW w:w="1670" w:type="dxa"/>
            <w:vAlign w:val="center"/>
            <w:hideMark/>
          </w:tcPr>
          <w:p w14:paraId="7709D6E0" w14:textId="77777777" w:rsidR="00577A35" w:rsidRPr="008D1144" w:rsidRDefault="00577A35" w:rsidP="00EB3FBE">
            <w:pPr>
              <w:jc w:val="center"/>
              <w:rPr>
                <w:sz w:val="20"/>
                <w:szCs w:val="20"/>
              </w:rPr>
            </w:pPr>
          </w:p>
        </w:tc>
        <w:tc>
          <w:tcPr>
            <w:tcW w:w="787" w:type="dxa"/>
            <w:vAlign w:val="center"/>
            <w:hideMark/>
          </w:tcPr>
          <w:p w14:paraId="4F855785" w14:textId="77777777" w:rsidR="00577A35" w:rsidRPr="008D1144" w:rsidRDefault="00577A35" w:rsidP="00EB3FBE">
            <w:pPr>
              <w:jc w:val="center"/>
              <w:rPr>
                <w:sz w:val="20"/>
                <w:szCs w:val="20"/>
              </w:rPr>
            </w:pPr>
          </w:p>
        </w:tc>
        <w:tc>
          <w:tcPr>
            <w:tcW w:w="1237" w:type="dxa"/>
            <w:vAlign w:val="center"/>
            <w:hideMark/>
          </w:tcPr>
          <w:p w14:paraId="497B64CE" w14:textId="77777777" w:rsidR="00577A35" w:rsidRPr="008D1144" w:rsidRDefault="00577A35" w:rsidP="00EB3FBE">
            <w:pPr>
              <w:jc w:val="center"/>
              <w:rPr>
                <w:sz w:val="20"/>
                <w:szCs w:val="20"/>
              </w:rPr>
            </w:pPr>
          </w:p>
        </w:tc>
        <w:tc>
          <w:tcPr>
            <w:tcW w:w="780" w:type="dxa"/>
            <w:vAlign w:val="center"/>
            <w:hideMark/>
          </w:tcPr>
          <w:p w14:paraId="1DD7045C" w14:textId="77777777" w:rsidR="00577A35" w:rsidRPr="008D1144" w:rsidRDefault="00577A35" w:rsidP="00EB3FBE">
            <w:pPr>
              <w:jc w:val="center"/>
              <w:rPr>
                <w:sz w:val="20"/>
                <w:szCs w:val="20"/>
              </w:rPr>
            </w:pPr>
            <w:r w:rsidRPr="008D1144">
              <w:rPr>
                <w:sz w:val="20"/>
                <w:szCs w:val="20"/>
              </w:rPr>
              <w:t>(0.64)</w:t>
            </w:r>
          </w:p>
        </w:tc>
        <w:tc>
          <w:tcPr>
            <w:tcW w:w="949" w:type="dxa"/>
          </w:tcPr>
          <w:p w14:paraId="6F1833FA" w14:textId="77777777" w:rsidR="00577A35" w:rsidRPr="008D1144" w:rsidRDefault="00577A35" w:rsidP="00EB3FBE">
            <w:pPr>
              <w:jc w:val="center"/>
              <w:rPr>
                <w:sz w:val="20"/>
                <w:szCs w:val="20"/>
              </w:rPr>
            </w:pPr>
          </w:p>
        </w:tc>
      </w:tr>
      <w:tr w:rsidR="008D1144" w:rsidRPr="008D1144" w14:paraId="6FD911AA" w14:textId="0E8EDF75" w:rsidTr="00790472">
        <w:trPr>
          <w:tblCellSpacing w:w="15" w:type="dxa"/>
        </w:trPr>
        <w:tc>
          <w:tcPr>
            <w:tcW w:w="0" w:type="auto"/>
            <w:vAlign w:val="bottom"/>
            <w:hideMark/>
          </w:tcPr>
          <w:p w14:paraId="0D944FD8" w14:textId="0ECE86E3" w:rsidR="00577A35" w:rsidRPr="008D1144" w:rsidRDefault="00577A35" w:rsidP="00CD2D4D">
            <w:pPr>
              <w:rPr>
                <w:sz w:val="20"/>
                <w:szCs w:val="20"/>
              </w:rPr>
            </w:pPr>
            <w:r w:rsidRPr="008D1144">
              <w:rPr>
                <w:i/>
                <w:iCs/>
                <w:sz w:val="20"/>
                <w:szCs w:val="20"/>
              </w:rPr>
              <w:t>Subsidy Dispute</w:t>
            </w:r>
          </w:p>
        </w:tc>
        <w:tc>
          <w:tcPr>
            <w:tcW w:w="0" w:type="auto"/>
            <w:vAlign w:val="center"/>
            <w:hideMark/>
          </w:tcPr>
          <w:p w14:paraId="0DC7DC7A" w14:textId="77777777" w:rsidR="00577A35" w:rsidRPr="008D1144" w:rsidRDefault="00577A35" w:rsidP="00CD2D4D">
            <w:pPr>
              <w:rPr>
                <w:sz w:val="20"/>
                <w:szCs w:val="20"/>
              </w:rPr>
            </w:pPr>
          </w:p>
        </w:tc>
        <w:tc>
          <w:tcPr>
            <w:tcW w:w="1670" w:type="dxa"/>
            <w:vAlign w:val="center"/>
            <w:hideMark/>
          </w:tcPr>
          <w:p w14:paraId="4761E0FA" w14:textId="77777777" w:rsidR="00577A35" w:rsidRPr="008D1144" w:rsidRDefault="00577A35" w:rsidP="00CD2D4D">
            <w:pPr>
              <w:jc w:val="center"/>
              <w:rPr>
                <w:sz w:val="20"/>
                <w:szCs w:val="20"/>
              </w:rPr>
            </w:pPr>
          </w:p>
        </w:tc>
        <w:tc>
          <w:tcPr>
            <w:tcW w:w="787" w:type="dxa"/>
            <w:vAlign w:val="center"/>
            <w:hideMark/>
          </w:tcPr>
          <w:p w14:paraId="1100BA8E" w14:textId="77777777" w:rsidR="00577A35" w:rsidRPr="008D1144" w:rsidRDefault="00577A35" w:rsidP="00CD2D4D">
            <w:pPr>
              <w:jc w:val="center"/>
              <w:rPr>
                <w:sz w:val="20"/>
                <w:szCs w:val="20"/>
              </w:rPr>
            </w:pPr>
          </w:p>
        </w:tc>
        <w:tc>
          <w:tcPr>
            <w:tcW w:w="1237" w:type="dxa"/>
            <w:vAlign w:val="center"/>
            <w:hideMark/>
          </w:tcPr>
          <w:p w14:paraId="640183FE" w14:textId="77777777" w:rsidR="00577A35" w:rsidRPr="008D1144" w:rsidRDefault="00577A35" w:rsidP="00CD2D4D">
            <w:pPr>
              <w:jc w:val="center"/>
              <w:rPr>
                <w:sz w:val="20"/>
                <w:szCs w:val="20"/>
              </w:rPr>
            </w:pPr>
          </w:p>
        </w:tc>
        <w:tc>
          <w:tcPr>
            <w:tcW w:w="780" w:type="dxa"/>
            <w:vAlign w:val="center"/>
            <w:hideMark/>
          </w:tcPr>
          <w:p w14:paraId="2931A022" w14:textId="77777777" w:rsidR="00577A35" w:rsidRPr="008D1144" w:rsidRDefault="00577A35" w:rsidP="00CD2D4D">
            <w:pPr>
              <w:jc w:val="center"/>
              <w:rPr>
                <w:sz w:val="20"/>
                <w:szCs w:val="20"/>
              </w:rPr>
            </w:pPr>
            <w:r w:rsidRPr="008D1144">
              <w:rPr>
                <w:sz w:val="20"/>
                <w:szCs w:val="20"/>
              </w:rPr>
              <w:t>0.13</w:t>
            </w:r>
          </w:p>
        </w:tc>
        <w:tc>
          <w:tcPr>
            <w:tcW w:w="949" w:type="dxa"/>
          </w:tcPr>
          <w:p w14:paraId="1A1F32B2" w14:textId="77777777" w:rsidR="00577A35" w:rsidRPr="008D1144" w:rsidRDefault="00577A35" w:rsidP="00CD2D4D">
            <w:pPr>
              <w:jc w:val="center"/>
              <w:rPr>
                <w:sz w:val="20"/>
                <w:szCs w:val="20"/>
              </w:rPr>
            </w:pPr>
          </w:p>
        </w:tc>
      </w:tr>
      <w:tr w:rsidR="008D1144" w:rsidRPr="008D1144" w14:paraId="39C73A2F" w14:textId="39E88A11" w:rsidTr="00790472">
        <w:trPr>
          <w:tblCellSpacing w:w="15" w:type="dxa"/>
        </w:trPr>
        <w:tc>
          <w:tcPr>
            <w:tcW w:w="0" w:type="auto"/>
            <w:vAlign w:val="center"/>
            <w:hideMark/>
          </w:tcPr>
          <w:p w14:paraId="75879460" w14:textId="77777777" w:rsidR="00577A35" w:rsidRPr="008D1144" w:rsidRDefault="00577A35" w:rsidP="00EB3FBE">
            <w:pPr>
              <w:jc w:val="center"/>
              <w:rPr>
                <w:sz w:val="20"/>
                <w:szCs w:val="20"/>
              </w:rPr>
            </w:pPr>
          </w:p>
        </w:tc>
        <w:tc>
          <w:tcPr>
            <w:tcW w:w="0" w:type="auto"/>
            <w:vAlign w:val="center"/>
            <w:hideMark/>
          </w:tcPr>
          <w:p w14:paraId="6D541D2F" w14:textId="77777777" w:rsidR="00577A35" w:rsidRPr="008D1144" w:rsidRDefault="00577A35" w:rsidP="00EB3FBE">
            <w:pPr>
              <w:rPr>
                <w:sz w:val="20"/>
                <w:szCs w:val="20"/>
              </w:rPr>
            </w:pPr>
          </w:p>
        </w:tc>
        <w:tc>
          <w:tcPr>
            <w:tcW w:w="1670" w:type="dxa"/>
            <w:vAlign w:val="center"/>
            <w:hideMark/>
          </w:tcPr>
          <w:p w14:paraId="4EF08D15" w14:textId="77777777" w:rsidR="00577A35" w:rsidRPr="008D1144" w:rsidRDefault="00577A35" w:rsidP="00EB3FBE">
            <w:pPr>
              <w:jc w:val="center"/>
              <w:rPr>
                <w:sz w:val="20"/>
                <w:szCs w:val="20"/>
              </w:rPr>
            </w:pPr>
          </w:p>
        </w:tc>
        <w:tc>
          <w:tcPr>
            <w:tcW w:w="787" w:type="dxa"/>
            <w:vAlign w:val="center"/>
            <w:hideMark/>
          </w:tcPr>
          <w:p w14:paraId="7D6145F4" w14:textId="77777777" w:rsidR="00577A35" w:rsidRPr="008D1144" w:rsidRDefault="00577A35" w:rsidP="00EB3FBE">
            <w:pPr>
              <w:jc w:val="center"/>
              <w:rPr>
                <w:sz w:val="20"/>
                <w:szCs w:val="20"/>
              </w:rPr>
            </w:pPr>
          </w:p>
        </w:tc>
        <w:tc>
          <w:tcPr>
            <w:tcW w:w="1237" w:type="dxa"/>
            <w:vAlign w:val="center"/>
            <w:hideMark/>
          </w:tcPr>
          <w:p w14:paraId="17C58DFD" w14:textId="77777777" w:rsidR="00577A35" w:rsidRPr="008D1144" w:rsidRDefault="00577A35" w:rsidP="00EB3FBE">
            <w:pPr>
              <w:jc w:val="center"/>
              <w:rPr>
                <w:sz w:val="20"/>
                <w:szCs w:val="20"/>
              </w:rPr>
            </w:pPr>
          </w:p>
        </w:tc>
        <w:tc>
          <w:tcPr>
            <w:tcW w:w="780" w:type="dxa"/>
            <w:vAlign w:val="center"/>
            <w:hideMark/>
          </w:tcPr>
          <w:p w14:paraId="10E4EF91" w14:textId="77777777" w:rsidR="00577A35" w:rsidRPr="008D1144" w:rsidRDefault="00577A35" w:rsidP="00EB3FBE">
            <w:pPr>
              <w:jc w:val="center"/>
              <w:rPr>
                <w:sz w:val="20"/>
                <w:szCs w:val="20"/>
              </w:rPr>
            </w:pPr>
            <w:r w:rsidRPr="008D1144">
              <w:rPr>
                <w:sz w:val="20"/>
                <w:szCs w:val="20"/>
              </w:rPr>
              <w:t>(0.45)</w:t>
            </w:r>
          </w:p>
        </w:tc>
        <w:tc>
          <w:tcPr>
            <w:tcW w:w="949" w:type="dxa"/>
          </w:tcPr>
          <w:p w14:paraId="290578E2" w14:textId="77777777" w:rsidR="00577A35" w:rsidRPr="008D1144" w:rsidRDefault="00577A35" w:rsidP="00EB3FBE">
            <w:pPr>
              <w:jc w:val="center"/>
              <w:rPr>
                <w:sz w:val="20"/>
                <w:szCs w:val="20"/>
              </w:rPr>
            </w:pPr>
          </w:p>
        </w:tc>
      </w:tr>
      <w:tr w:rsidR="008D1144" w:rsidRPr="008D1144" w14:paraId="7EC17068" w14:textId="51FB2D3F" w:rsidTr="00790472">
        <w:trPr>
          <w:tblCellSpacing w:w="15" w:type="dxa"/>
        </w:trPr>
        <w:tc>
          <w:tcPr>
            <w:tcW w:w="0" w:type="auto"/>
            <w:vAlign w:val="bottom"/>
            <w:hideMark/>
          </w:tcPr>
          <w:p w14:paraId="2B0FF2DE" w14:textId="3856CF97" w:rsidR="00577A35" w:rsidRPr="008D1144" w:rsidRDefault="00577A35" w:rsidP="00CD2D4D">
            <w:pPr>
              <w:rPr>
                <w:sz w:val="20"/>
                <w:szCs w:val="20"/>
              </w:rPr>
            </w:pPr>
            <w:r w:rsidRPr="008D1144">
              <w:rPr>
                <w:i/>
                <w:iCs/>
                <w:sz w:val="20"/>
                <w:szCs w:val="20"/>
              </w:rPr>
              <w:t>Agric. Dispute</w:t>
            </w:r>
          </w:p>
        </w:tc>
        <w:tc>
          <w:tcPr>
            <w:tcW w:w="0" w:type="auto"/>
            <w:vAlign w:val="center"/>
            <w:hideMark/>
          </w:tcPr>
          <w:p w14:paraId="1DE507AA" w14:textId="77777777" w:rsidR="00577A35" w:rsidRPr="008D1144" w:rsidRDefault="00577A35" w:rsidP="00CD2D4D">
            <w:pPr>
              <w:rPr>
                <w:sz w:val="20"/>
                <w:szCs w:val="20"/>
              </w:rPr>
            </w:pPr>
          </w:p>
        </w:tc>
        <w:tc>
          <w:tcPr>
            <w:tcW w:w="1670" w:type="dxa"/>
            <w:vAlign w:val="center"/>
            <w:hideMark/>
          </w:tcPr>
          <w:p w14:paraId="7663D680" w14:textId="77777777" w:rsidR="00577A35" w:rsidRPr="008D1144" w:rsidRDefault="00577A35" w:rsidP="00CD2D4D">
            <w:pPr>
              <w:jc w:val="center"/>
              <w:rPr>
                <w:sz w:val="20"/>
                <w:szCs w:val="20"/>
              </w:rPr>
            </w:pPr>
          </w:p>
        </w:tc>
        <w:tc>
          <w:tcPr>
            <w:tcW w:w="787" w:type="dxa"/>
            <w:vAlign w:val="center"/>
            <w:hideMark/>
          </w:tcPr>
          <w:p w14:paraId="6F28F338" w14:textId="77777777" w:rsidR="00577A35" w:rsidRPr="008D1144" w:rsidRDefault="00577A35" w:rsidP="00CD2D4D">
            <w:pPr>
              <w:jc w:val="center"/>
              <w:rPr>
                <w:sz w:val="20"/>
                <w:szCs w:val="20"/>
              </w:rPr>
            </w:pPr>
          </w:p>
        </w:tc>
        <w:tc>
          <w:tcPr>
            <w:tcW w:w="1237" w:type="dxa"/>
            <w:vAlign w:val="center"/>
            <w:hideMark/>
          </w:tcPr>
          <w:p w14:paraId="11079BF7" w14:textId="77777777" w:rsidR="00577A35" w:rsidRPr="008D1144" w:rsidRDefault="00577A35" w:rsidP="00CD2D4D">
            <w:pPr>
              <w:jc w:val="center"/>
              <w:rPr>
                <w:sz w:val="20"/>
                <w:szCs w:val="20"/>
              </w:rPr>
            </w:pPr>
          </w:p>
        </w:tc>
        <w:tc>
          <w:tcPr>
            <w:tcW w:w="780" w:type="dxa"/>
            <w:vAlign w:val="center"/>
            <w:hideMark/>
          </w:tcPr>
          <w:p w14:paraId="6BF70681" w14:textId="77777777" w:rsidR="00577A35" w:rsidRPr="008D1144" w:rsidRDefault="00577A35" w:rsidP="00CD2D4D">
            <w:pPr>
              <w:jc w:val="center"/>
              <w:rPr>
                <w:sz w:val="20"/>
                <w:szCs w:val="20"/>
              </w:rPr>
            </w:pPr>
            <w:r w:rsidRPr="008D1144">
              <w:rPr>
                <w:sz w:val="20"/>
                <w:szCs w:val="20"/>
              </w:rPr>
              <w:t>-0.65</w:t>
            </w:r>
          </w:p>
        </w:tc>
        <w:tc>
          <w:tcPr>
            <w:tcW w:w="949" w:type="dxa"/>
          </w:tcPr>
          <w:p w14:paraId="2C03BE1A" w14:textId="77777777" w:rsidR="00577A35" w:rsidRPr="008D1144" w:rsidRDefault="00577A35" w:rsidP="00CD2D4D">
            <w:pPr>
              <w:jc w:val="center"/>
              <w:rPr>
                <w:sz w:val="20"/>
                <w:szCs w:val="20"/>
              </w:rPr>
            </w:pPr>
          </w:p>
        </w:tc>
      </w:tr>
      <w:tr w:rsidR="008D1144" w:rsidRPr="008D1144" w14:paraId="635C07EC" w14:textId="26A0BAB9" w:rsidTr="00790472">
        <w:trPr>
          <w:tblCellSpacing w:w="15" w:type="dxa"/>
        </w:trPr>
        <w:tc>
          <w:tcPr>
            <w:tcW w:w="0" w:type="auto"/>
            <w:vAlign w:val="center"/>
            <w:hideMark/>
          </w:tcPr>
          <w:p w14:paraId="5E023533" w14:textId="77777777" w:rsidR="00577A35" w:rsidRPr="008D1144" w:rsidRDefault="00577A35" w:rsidP="00EB3FBE">
            <w:pPr>
              <w:jc w:val="center"/>
              <w:rPr>
                <w:sz w:val="20"/>
                <w:szCs w:val="20"/>
              </w:rPr>
            </w:pPr>
          </w:p>
        </w:tc>
        <w:tc>
          <w:tcPr>
            <w:tcW w:w="0" w:type="auto"/>
            <w:vAlign w:val="center"/>
            <w:hideMark/>
          </w:tcPr>
          <w:p w14:paraId="15BFC344" w14:textId="77777777" w:rsidR="00577A35" w:rsidRPr="008D1144" w:rsidRDefault="00577A35" w:rsidP="00EB3FBE">
            <w:pPr>
              <w:rPr>
                <w:sz w:val="20"/>
                <w:szCs w:val="20"/>
              </w:rPr>
            </w:pPr>
          </w:p>
        </w:tc>
        <w:tc>
          <w:tcPr>
            <w:tcW w:w="1670" w:type="dxa"/>
            <w:vAlign w:val="center"/>
            <w:hideMark/>
          </w:tcPr>
          <w:p w14:paraId="78B2C418" w14:textId="77777777" w:rsidR="00577A35" w:rsidRPr="008D1144" w:rsidRDefault="00577A35" w:rsidP="00EB3FBE">
            <w:pPr>
              <w:jc w:val="center"/>
              <w:rPr>
                <w:sz w:val="20"/>
                <w:szCs w:val="20"/>
              </w:rPr>
            </w:pPr>
          </w:p>
        </w:tc>
        <w:tc>
          <w:tcPr>
            <w:tcW w:w="787" w:type="dxa"/>
            <w:vAlign w:val="center"/>
            <w:hideMark/>
          </w:tcPr>
          <w:p w14:paraId="7D19B5FD" w14:textId="77777777" w:rsidR="00577A35" w:rsidRPr="008D1144" w:rsidRDefault="00577A35" w:rsidP="00EB3FBE">
            <w:pPr>
              <w:jc w:val="center"/>
              <w:rPr>
                <w:sz w:val="20"/>
                <w:szCs w:val="20"/>
              </w:rPr>
            </w:pPr>
          </w:p>
        </w:tc>
        <w:tc>
          <w:tcPr>
            <w:tcW w:w="1237" w:type="dxa"/>
            <w:vAlign w:val="center"/>
            <w:hideMark/>
          </w:tcPr>
          <w:p w14:paraId="5E67B30E" w14:textId="77777777" w:rsidR="00577A35" w:rsidRPr="008D1144" w:rsidRDefault="00577A35" w:rsidP="00EB3FBE">
            <w:pPr>
              <w:jc w:val="center"/>
              <w:rPr>
                <w:sz w:val="20"/>
                <w:szCs w:val="20"/>
              </w:rPr>
            </w:pPr>
          </w:p>
        </w:tc>
        <w:tc>
          <w:tcPr>
            <w:tcW w:w="780" w:type="dxa"/>
            <w:vAlign w:val="center"/>
            <w:hideMark/>
          </w:tcPr>
          <w:p w14:paraId="4B4CFB93" w14:textId="77777777" w:rsidR="00577A35" w:rsidRPr="008D1144" w:rsidRDefault="00577A35" w:rsidP="00EB3FBE">
            <w:pPr>
              <w:jc w:val="center"/>
              <w:rPr>
                <w:sz w:val="20"/>
                <w:szCs w:val="20"/>
              </w:rPr>
            </w:pPr>
            <w:r w:rsidRPr="008D1144">
              <w:rPr>
                <w:sz w:val="20"/>
                <w:szCs w:val="20"/>
              </w:rPr>
              <w:t>(0.65)</w:t>
            </w:r>
          </w:p>
        </w:tc>
        <w:tc>
          <w:tcPr>
            <w:tcW w:w="949" w:type="dxa"/>
          </w:tcPr>
          <w:p w14:paraId="7F28056C" w14:textId="77777777" w:rsidR="00577A35" w:rsidRPr="008D1144" w:rsidRDefault="00577A35" w:rsidP="00EB3FBE">
            <w:pPr>
              <w:jc w:val="center"/>
              <w:rPr>
                <w:sz w:val="20"/>
                <w:szCs w:val="20"/>
              </w:rPr>
            </w:pPr>
          </w:p>
        </w:tc>
      </w:tr>
      <w:tr w:rsidR="008D1144" w:rsidRPr="008D1144" w14:paraId="258BD3E4" w14:textId="77777777" w:rsidTr="00790472">
        <w:trPr>
          <w:tblCellSpacing w:w="15" w:type="dxa"/>
        </w:trPr>
        <w:tc>
          <w:tcPr>
            <w:tcW w:w="0" w:type="auto"/>
            <w:vAlign w:val="bottom"/>
          </w:tcPr>
          <w:p w14:paraId="6FCA29CE" w14:textId="17969ADB" w:rsidR="00577A35" w:rsidRPr="008D1144" w:rsidRDefault="00577A35" w:rsidP="00790472">
            <w:pPr>
              <w:rPr>
                <w:i/>
                <w:sz w:val="20"/>
                <w:szCs w:val="20"/>
              </w:rPr>
            </w:pPr>
            <w:r w:rsidRPr="008D1144">
              <w:rPr>
                <w:i/>
                <w:sz w:val="20"/>
                <w:szCs w:val="20"/>
              </w:rPr>
              <w:t>Firms (</w:t>
            </w:r>
            <w:proofErr w:type="spellStart"/>
            <w:r w:rsidRPr="008D1144">
              <w:rPr>
                <w:i/>
                <w:sz w:val="20"/>
                <w:szCs w:val="20"/>
              </w:rPr>
              <w:t>Compl</w:t>
            </w:r>
            <w:proofErr w:type="spellEnd"/>
            <w:r w:rsidRPr="008D1144">
              <w:rPr>
                <w:i/>
                <w:sz w:val="20"/>
                <w:szCs w:val="20"/>
              </w:rPr>
              <w:t>.)</w:t>
            </w:r>
          </w:p>
        </w:tc>
        <w:tc>
          <w:tcPr>
            <w:tcW w:w="0" w:type="auto"/>
            <w:vAlign w:val="center"/>
          </w:tcPr>
          <w:p w14:paraId="39B2A6D1" w14:textId="77777777" w:rsidR="00577A35" w:rsidRPr="008D1144" w:rsidRDefault="00577A35" w:rsidP="00EB3FBE">
            <w:pPr>
              <w:rPr>
                <w:sz w:val="20"/>
                <w:szCs w:val="20"/>
              </w:rPr>
            </w:pPr>
          </w:p>
        </w:tc>
        <w:tc>
          <w:tcPr>
            <w:tcW w:w="1670" w:type="dxa"/>
            <w:vAlign w:val="center"/>
          </w:tcPr>
          <w:p w14:paraId="15B677D2" w14:textId="77777777" w:rsidR="00577A35" w:rsidRPr="008D1144" w:rsidRDefault="00577A35" w:rsidP="00EB3FBE">
            <w:pPr>
              <w:jc w:val="center"/>
              <w:rPr>
                <w:sz w:val="20"/>
                <w:szCs w:val="20"/>
              </w:rPr>
            </w:pPr>
          </w:p>
        </w:tc>
        <w:tc>
          <w:tcPr>
            <w:tcW w:w="787" w:type="dxa"/>
            <w:vAlign w:val="center"/>
          </w:tcPr>
          <w:p w14:paraId="141F693E" w14:textId="77777777" w:rsidR="00577A35" w:rsidRPr="008D1144" w:rsidRDefault="00577A35" w:rsidP="00EB3FBE">
            <w:pPr>
              <w:jc w:val="center"/>
              <w:rPr>
                <w:sz w:val="20"/>
                <w:szCs w:val="20"/>
              </w:rPr>
            </w:pPr>
          </w:p>
        </w:tc>
        <w:tc>
          <w:tcPr>
            <w:tcW w:w="1237" w:type="dxa"/>
            <w:vAlign w:val="center"/>
          </w:tcPr>
          <w:p w14:paraId="14151A9C" w14:textId="77777777" w:rsidR="00577A35" w:rsidRPr="008D1144" w:rsidRDefault="00577A35" w:rsidP="00EB3FBE">
            <w:pPr>
              <w:jc w:val="center"/>
              <w:rPr>
                <w:sz w:val="20"/>
                <w:szCs w:val="20"/>
              </w:rPr>
            </w:pPr>
          </w:p>
        </w:tc>
        <w:tc>
          <w:tcPr>
            <w:tcW w:w="780" w:type="dxa"/>
            <w:vAlign w:val="center"/>
          </w:tcPr>
          <w:p w14:paraId="08AA9729" w14:textId="77777777" w:rsidR="00577A35" w:rsidRPr="008D1144" w:rsidRDefault="00577A35" w:rsidP="00EB3FBE">
            <w:pPr>
              <w:jc w:val="center"/>
              <w:rPr>
                <w:sz w:val="20"/>
                <w:szCs w:val="20"/>
              </w:rPr>
            </w:pPr>
          </w:p>
        </w:tc>
        <w:tc>
          <w:tcPr>
            <w:tcW w:w="949" w:type="dxa"/>
          </w:tcPr>
          <w:p w14:paraId="1375B41F" w14:textId="0AA4644A" w:rsidR="00577A35" w:rsidRPr="008D1144" w:rsidRDefault="00577A35" w:rsidP="00EB3FBE">
            <w:pPr>
              <w:jc w:val="center"/>
              <w:rPr>
                <w:sz w:val="20"/>
                <w:szCs w:val="20"/>
              </w:rPr>
            </w:pPr>
            <w:r w:rsidRPr="008D1144">
              <w:rPr>
                <w:sz w:val="20"/>
                <w:szCs w:val="20"/>
              </w:rPr>
              <w:t>0.11</w:t>
            </w:r>
          </w:p>
        </w:tc>
      </w:tr>
      <w:tr w:rsidR="008D1144" w:rsidRPr="008D1144" w14:paraId="7FD0678C" w14:textId="77777777" w:rsidTr="00790472">
        <w:trPr>
          <w:tblCellSpacing w:w="15" w:type="dxa"/>
        </w:trPr>
        <w:tc>
          <w:tcPr>
            <w:tcW w:w="0" w:type="auto"/>
            <w:vAlign w:val="bottom"/>
          </w:tcPr>
          <w:p w14:paraId="32CEB3E0" w14:textId="77777777" w:rsidR="00577A35" w:rsidRPr="008D1144" w:rsidRDefault="00577A35" w:rsidP="00790472">
            <w:pPr>
              <w:rPr>
                <w:i/>
                <w:sz w:val="20"/>
                <w:szCs w:val="20"/>
              </w:rPr>
            </w:pPr>
          </w:p>
        </w:tc>
        <w:tc>
          <w:tcPr>
            <w:tcW w:w="0" w:type="auto"/>
            <w:vAlign w:val="center"/>
          </w:tcPr>
          <w:p w14:paraId="3ED75704" w14:textId="77777777" w:rsidR="00577A35" w:rsidRPr="008D1144" w:rsidRDefault="00577A35" w:rsidP="00EB3FBE">
            <w:pPr>
              <w:rPr>
                <w:sz w:val="20"/>
                <w:szCs w:val="20"/>
              </w:rPr>
            </w:pPr>
          </w:p>
        </w:tc>
        <w:tc>
          <w:tcPr>
            <w:tcW w:w="1670" w:type="dxa"/>
            <w:vAlign w:val="center"/>
          </w:tcPr>
          <w:p w14:paraId="66320898" w14:textId="77777777" w:rsidR="00577A35" w:rsidRPr="008D1144" w:rsidRDefault="00577A35" w:rsidP="00EB3FBE">
            <w:pPr>
              <w:jc w:val="center"/>
              <w:rPr>
                <w:sz w:val="20"/>
                <w:szCs w:val="20"/>
              </w:rPr>
            </w:pPr>
          </w:p>
        </w:tc>
        <w:tc>
          <w:tcPr>
            <w:tcW w:w="787" w:type="dxa"/>
            <w:vAlign w:val="center"/>
          </w:tcPr>
          <w:p w14:paraId="2880AEC0" w14:textId="77777777" w:rsidR="00577A35" w:rsidRPr="008D1144" w:rsidRDefault="00577A35" w:rsidP="00EB3FBE">
            <w:pPr>
              <w:jc w:val="center"/>
              <w:rPr>
                <w:sz w:val="20"/>
                <w:szCs w:val="20"/>
              </w:rPr>
            </w:pPr>
          </w:p>
        </w:tc>
        <w:tc>
          <w:tcPr>
            <w:tcW w:w="1237" w:type="dxa"/>
            <w:vAlign w:val="center"/>
          </w:tcPr>
          <w:p w14:paraId="6BBCB511" w14:textId="77777777" w:rsidR="00577A35" w:rsidRPr="008D1144" w:rsidRDefault="00577A35" w:rsidP="00EB3FBE">
            <w:pPr>
              <w:jc w:val="center"/>
              <w:rPr>
                <w:sz w:val="20"/>
                <w:szCs w:val="20"/>
              </w:rPr>
            </w:pPr>
          </w:p>
        </w:tc>
        <w:tc>
          <w:tcPr>
            <w:tcW w:w="780" w:type="dxa"/>
            <w:vAlign w:val="center"/>
          </w:tcPr>
          <w:p w14:paraId="417B4BA8" w14:textId="77777777" w:rsidR="00577A35" w:rsidRPr="008D1144" w:rsidRDefault="00577A35" w:rsidP="00EB3FBE">
            <w:pPr>
              <w:jc w:val="center"/>
              <w:rPr>
                <w:sz w:val="20"/>
                <w:szCs w:val="20"/>
              </w:rPr>
            </w:pPr>
          </w:p>
        </w:tc>
        <w:tc>
          <w:tcPr>
            <w:tcW w:w="949" w:type="dxa"/>
          </w:tcPr>
          <w:p w14:paraId="321236E3" w14:textId="20E9CF26" w:rsidR="00577A35" w:rsidRPr="008D1144" w:rsidRDefault="00577A35" w:rsidP="00EB3FBE">
            <w:pPr>
              <w:jc w:val="center"/>
              <w:rPr>
                <w:sz w:val="20"/>
                <w:szCs w:val="20"/>
              </w:rPr>
            </w:pPr>
            <w:r w:rsidRPr="008D1144">
              <w:rPr>
                <w:sz w:val="20"/>
                <w:szCs w:val="20"/>
              </w:rPr>
              <w:t>(0.10)</w:t>
            </w:r>
          </w:p>
        </w:tc>
      </w:tr>
      <w:tr w:rsidR="008D1144" w:rsidRPr="008D1144" w14:paraId="0ABE4349" w14:textId="77777777" w:rsidTr="00790472">
        <w:trPr>
          <w:tblCellSpacing w:w="15" w:type="dxa"/>
        </w:trPr>
        <w:tc>
          <w:tcPr>
            <w:tcW w:w="0" w:type="auto"/>
            <w:vAlign w:val="bottom"/>
          </w:tcPr>
          <w:p w14:paraId="491F1E8B" w14:textId="7A69469E" w:rsidR="00577A35" w:rsidRPr="008D1144" w:rsidRDefault="00577A35" w:rsidP="00790472">
            <w:pPr>
              <w:rPr>
                <w:i/>
                <w:sz w:val="20"/>
                <w:szCs w:val="20"/>
              </w:rPr>
            </w:pPr>
            <w:r w:rsidRPr="008D1144">
              <w:rPr>
                <w:i/>
                <w:sz w:val="20"/>
                <w:szCs w:val="20"/>
              </w:rPr>
              <w:t>Firms (Resp.)</w:t>
            </w:r>
          </w:p>
        </w:tc>
        <w:tc>
          <w:tcPr>
            <w:tcW w:w="0" w:type="auto"/>
            <w:vAlign w:val="center"/>
          </w:tcPr>
          <w:p w14:paraId="49E38426" w14:textId="77777777" w:rsidR="00577A35" w:rsidRPr="008D1144" w:rsidRDefault="00577A35" w:rsidP="00EB3FBE">
            <w:pPr>
              <w:rPr>
                <w:sz w:val="20"/>
                <w:szCs w:val="20"/>
              </w:rPr>
            </w:pPr>
          </w:p>
        </w:tc>
        <w:tc>
          <w:tcPr>
            <w:tcW w:w="1670" w:type="dxa"/>
            <w:vAlign w:val="center"/>
          </w:tcPr>
          <w:p w14:paraId="385194D9" w14:textId="77777777" w:rsidR="00577A35" w:rsidRPr="008D1144" w:rsidRDefault="00577A35" w:rsidP="00EB3FBE">
            <w:pPr>
              <w:jc w:val="center"/>
              <w:rPr>
                <w:sz w:val="20"/>
                <w:szCs w:val="20"/>
              </w:rPr>
            </w:pPr>
          </w:p>
        </w:tc>
        <w:tc>
          <w:tcPr>
            <w:tcW w:w="787" w:type="dxa"/>
            <w:vAlign w:val="center"/>
          </w:tcPr>
          <w:p w14:paraId="2CC82A04" w14:textId="77777777" w:rsidR="00577A35" w:rsidRPr="008D1144" w:rsidRDefault="00577A35" w:rsidP="00EB3FBE">
            <w:pPr>
              <w:jc w:val="center"/>
              <w:rPr>
                <w:sz w:val="20"/>
                <w:szCs w:val="20"/>
              </w:rPr>
            </w:pPr>
          </w:p>
        </w:tc>
        <w:tc>
          <w:tcPr>
            <w:tcW w:w="1237" w:type="dxa"/>
            <w:vAlign w:val="center"/>
          </w:tcPr>
          <w:p w14:paraId="1600A57C" w14:textId="77777777" w:rsidR="00577A35" w:rsidRPr="008D1144" w:rsidRDefault="00577A35" w:rsidP="00EB3FBE">
            <w:pPr>
              <w:jc w:val="center"/>
              <w:rPr>
                <w:sz w:val="20"/>
                <w:szCs w:val="20"/>
              </w:rPr>
            </w:pPr>
          </w:p>
        </w:tc>
        <w:tc>
          <w:tcPr>
            <w:tcW w:w="780" w:type="dxa"/>
            <w:vAlign w:val="center"/>
          </w:tcPr>
          <w:p w14:paraId="31D94B35" w14:textId="77777777" w:rsidR="00577A35" w:rsidRPr="008D1144" w:rsidRDefault="00577A35" w:rsidP="00EB3FBE">
            <w:pPr>
              <w:jc w:val="center"/>
              <w:rPr>
                <w:sz w:val="20"/>
                <w:szCs w:val="20"/>
              </w:rPr>
            </w:pPr>
          </w:p>
        </w:tc>
        <w:tc>
          <w:tcPr>
            <w:tcW w:w="949" w:type="dxa"/>
          </w:tcPr>
          <w:p w14:paraId="7826FCD4" w14:textId="77F17196" w:rsidR="00577A35" w:rsidRPr="008D1144" w:rsidRDefault="00577A35" w:rsidP="00EB3FBE">
            <w:pPr>
              <w:jc w:val="center"/>
              <w:rPr>
                <w:sz w:val="20"/>
                <w:szCs w:val="20"/>
              </w:rPr>
            </w:pPr>
            <w:r w:rsidRPr="008D1144">
              <w:rPr>
                <w:sz w:val="20"/>
                <w:szCs w:val="20"/>
              </w:rPr>
              <w:t>-0.09</w:t>
            </w:r>
          </w:p>
        </w:tc>
      </w:tr>
      <w:tr w:rsidR="008D1144" w:rsidRPr="008D1144" w14:paraId="5F256B29" w14:textId="77777777" w:rsidTr="00790472">
        <w:trPr>
          <w:tblCellSpacing w:w="15" w:type="dxa"/>
        </w:trPr>
        <w:tc>
          <w:tcPr>
            <w:tcW w:w="0" w:type="auto"/>
            <w:vAlign w:val="center"/>
          </w:tcPr>
          <w:p w14:paraId="604BCF2B" w14:textId="77777777" w:rsidR="00577A35" w:rsidRPr="008D1144" w:rsidRDefault="00577A35" w:rsidP="00EB3FBE">
            <w:pPr>
              <w:jc w:val="center"/>
              <w:rPr>
                <w:sz w:val="20"/>
                <w:szCs w:val="20"/>
              </w:rPr>
            </w:pPr>
          </w:p>
        </w:tc>
        <w:tc>
          <w:tcPr>
            <w:tcW w:w="0" w:type="auto"/>
            <w:vAlign w:val="center"/>
          </w:tcPr>
          <w:p w14:paraId="5757928A" w14:textId="77777777" w:rsidR="00577A35" w:rsidRPr="008D1144" w:rsidRDefault="00577A35" w:rsidP="00EB3FBE">
            <w:pPr>
              <w:rPr>
                <w:sz w:val="20"/>
                <w:szCs w:val="20"/>
              </w:rPr>
            </w:pPr>
          </w:p>
        </w:tc>
        <w:tc>
          <w:tcPr>
            <w:tcW w:w="1670" w:type="dxa"/>
            <w:vAlign w:val="center"/>
          </w:tcPr>
          <w:p w14:paraId="559DA3E1" w14:textId="77777777" w:rsidR="00577A35" w:rsidRPr="008D1144" w:rsidRDefault="00577A35" w:rsidP="00EB3FBE">
            <w:pPr>
              <w:jc w:val="center"/>
              <w:rPr>
                <w:sz w:val="20"/>
                <w:szCs w:val="20"/>
              </w:rPr>
            </w:pPr>
          </w:p>
        </w:tc>
        <w:tc>
          <w:tcPr>
            <w:tcW w:w="787" w:type="dxa"/>
            <w:vAlign w:val="center"/>
          </w:tcPr>
          <w:p w14:paraId="1BA4D039" w14:textId="77777777" w:rsidR="00577A35" w:rsidRPr="008D1144" w:rsidRDefault="00577A35" w:rsidP="00EB3FBE">
            <w:pPr>
              <w:jc w:val="center"/>
              <w:rPr>
                <w:sz w:val="20"/>
                <w:szCs w:val="20"/>
              </w:rPr>
            </w:pPr>
          </w:p>
        </w:tc>
        <w:tc>
          <w:tcPr>
            <w:tcW w:w="1237" w:type="dxa"/>
            <w:vAlign w:val="center"/>
          </w:tcPr>
          <w:p w14:paraId="1CD4DA40" w14:textId="77777777" w:rsidR="00577A35" w:rsidRPr="008D1144" w:rsidRDefault="00577A35" w:rsidP="00EB3FBE">
            <w:pPr>
              <w:jc w:val="center"/>
              <w:rPr>
                <w:sz w:val="20"/>
                <w:szCs w:val="20"/>
              </w:rPr>
            </w:pPr>
          </w:p>
        </w:tc>
        <w:tc>
          <w:tcPr>
            <w:tcW w:w="780" w:type="dxa"/>
            <w:vAlign w:val="center"/>
          </w:tcPr>
          <w:p w14:paraId="2CC57DED" w14:textId="77777777" w:rsidR="00577A35" w:rsidRPr="008D1144" w:rsidRDefault="00577A35" w:rsidP="00EB3FBE">
            <w:pPr>
              <w:jc w:val="center"/>
              <w:rPr>
                <w:sz w:val="20"/>
                <w:szCs w:val="20"/>
              </w:rPr>
            </w:pPr>
          </w:p>
        </w:tc>
        <w:tc>
          <w:tcPr>
            <w:tcW w:w="949" w:type="dxa"/>
          </w:tcPr>
          <w:p w14:paraId="2F7CBB2D" w14:textId="69F2FB50" w:rsidR="00577A35" w:rsidRPr="008D1144" w:rsidRDefault="00577A35" w:rsidP="00EB3FBE">
            <w:pPr>
              <w:jc w:val="center"/>
              <w:rPr>
                <w:sz w:val="20"/>
                <w:szCs w:val="20"/>
              </w:rPr>
            </w:pPr>
            <w:r w:rsidRPr="008D1144">
              <w:rPr>
                <w:sz w:val="20"/>
                <w:szCs w:val="20"/>
              </w:rPr>
              <w:t>(0.12)</w:t>
            </w:r>
          </w:p>
        </w:tc>
      </w:tr>
      <w:tr w:rsidR="008D1144" w:rsidRPr="008D1144" w14:paraId="6AB4AA06" w14:textId="3D65059B" w:rsidTr="00790472">
        <w:trPr>
          <w:tblCellSpacing w:w="15" w:type="dxa"/>
        </w:trPr>
        <w:tc>
          <w:tcPr>
            <w:tcW w:w="0" w:type="auto"/>
            <w:vAlign w:val="center"/>
            <w:hideMark/>
          </w:tcPr>
          <w:p w14:paraId="5CA8DA8D" w14:textId="77777777" w:rsidR="00577A35" w:rsidRPr="008D1144" w:rsidRDefault="00577A35" w:rsidP="00EB3FBE">
            <w:pPr>
              <w:rPr>
                <w:sz w:val="20"/>
                <w:szCs w:val="20"/>
              </w:rPr>
            </w:pPr>
            <w:r w:rsidRPr="008D1144">
              <w:rPr>
                <w:sz w:val="20"/>
                <w:szCs w:val="20"/>
              </w:rPr>
              <w:t>Constant</w:t>
            </w:r>
          </w:p>
        </w:tc>
        <w:tc>
          <w:tcPr>
            <w:tcW w:w="0" w:type="auto"/>
            <w:vAlign w:val="center"/>
            <w:hideMark/>
          </w:tcPr>
          <w:p w14:paraId="54D529B0" w14:textId="321BA429" w:rsidR="00577A35" w:rsidRPr="008D1144" w:rsidRDefault="00577A35" w:rsidP="00EB3FBE">
            <w:pPr>
              <w:jc w:val="center"/>
              <w:rPr>
                <w:sz w:val="20"/>
                <w:szCs w:val="20"/>
              </w:rPr>
            </w:pPr>
          </w:p>
        </w:tc>
        <w:tc>
          <w:tcPr>
            <w:tcW w:w="1670" w:type="dxa"/>
            <w:vAlign w:val="center"/>
            <w:hideMark/>
          </w:tcPr>
          <w:p w14:paraId="10AD364F" w14:textId="77777777" w:rsidR="00577A35" w:rsidRPr="008D1144" w:rsidRDefault="00577A35" w:rsidP="00EB3FBE">
            <w:pPr>
              <w:jc w:val="center"/>
              <w:rPr>
                <w:sz w:val="20"/>
                <w:szCs w:val="20"/>
              </w:rPr>
            </w:pPr>
            <w:r w:rsidRPr="008D1144">
              <w:rPr>
                <w:sz w:val="20"/>
                <w:szCs w:val="20"/>
              </w:rPr>
              <w:t>-8.05</w:t>
            </w:r>
          </w:p>
        </w:tc>
        <w:tc>
          <w:tcPr>
            <w:tcW w:w="787" w:type="dxa"/>
            <w:vAlign w:val="center"/>
            <w:hideMark/>
          </w:tcPr>
          <w:p w14:paraId="6009215B" w14:textId="77777777" w:rsidR="00577A35" w:rsidRPr="008D1144" w:rsidRDefault="00577A35" w:rsidP="00EB3FBE">
            <w:pPr>
              <w:jc w:val="center"/>
              <w:rPr>
                <w:sz w:val="20"/>
                <w:szCs w:val="20"/>
              </w:rPr>
            </w:pPr>
            <w:r w:rsidRPr="008D1144">
              <w:rPr>
                <w:sz w:val="20"/>
                <w:szCs w:val="20"/>
              </w:rPr>
              <w:t>2.64</w:t>
            </w:r>
            <w:r w:rsidRPr="008D1144">
              <w:rPr>
                <w:sz w:val="20"/>
                <w:szCs w:val="20"/>
                <w:vertAlign w:val="superscript"/>
              </w:rPr>
              <w:t>*</w:t>
            </w:r>
          </w:p>
        </w:tc>
        <w:tc>
          <w:tcPr>
            <w:tcW w:w="1237" w:type="dxa"/>
            <w:vAlign w:val="center"/>
            <w:hideMark/>
          </w:tcPr>
          <w:p w14:paraId="595183C9" w14:textId="77777777" w:rsidR="00577A35" w:rsidRPr="008D1144" w:rsidRDefault="00577A35" w:rsidP="00EB3FBE">
            <w:pPr>
              <w:jc w:val="center"/>
              <w:rPr>
                <w:sz w:val="20"/>
                <w:szCs w:val="20"/>
              </w:rPr>
            </w:pPr>
            <w:r w:rsidRPr="008D1144">
              <w:rPr>
                <w:sz w:val="20"/>
                <w:szCs w:val="20"/>
              </w:rPr>
              <w:t>2.56</w:t>
            </w:r>
            <w:r w:rsidRPr="008D1144">
              <w:rPr>
                <w:sz w:val="20"/>
                <w:szCs w:val="20"/>
                <w:vertAlign w:val="superscript"/>
              </w:rPr>
              <w:t>*</w:t>
            </w:r>
          </w:p>
        </w:tc>
        <w:tc>
          <w:tcPr>
            <w:tcW w:w="780" w:type="dxa"/>
            <w:vAlign w:val="center"/>
            <w:hideMark/>
          </w:tcPr>
          <w:p w14:paraId="2739AD28" w14:textId="77777777" w:rsidR="00577A35" w:rsidRPr="008D1144" w:rsidRDefault="00577A35" w:rsidP="00EB3FBE">
            <w:pPr>
              <w:jc w:val="center"/>
              <w:rPr>
                <w:sz w:val="20"/>
                <w:szCs w:val="20"/>
              </w:rPr>
            </w:pPr>
            <w:r w:rsidRPr="008D1144">
              <w:rPr>
                <w:sz w:val="20"/>
                <w:szCs w:val="20"/>
              </w:rPr>
              <w:t>2.99</w:t>
            </w:r>
            <w:r w:rsidRPr="008D1144">
              <w:rPr>
                <w:sz w:val="20"/>
                <w:szCs w:val="20"/>
                <w:vertAlign w:val="superscript"/>
              </w:rPr>
              <w:t>*</w:t>
            </w:r>
          </w:p>
        </w:tc>
        <w:tc>
          <w:tcPr>
            <w:tcW w:w="949" w:type="dxa"/>
          </w:tcPr>
          <w:p w14:paraId="6794F16F" w14:textId="465CF4C8" w:rsidR="00577A35" w:rsidRPr="008D1144" w:rsidRDefault="00577A35" w:rsidP="00EB3FBE">
            <w:pPr>
              <w:jc w:val="center"/>
              <w:rPr>
                <w:sz w:val="20"/>
                <w:szCs w:val="20"/>
              </w:rPr>
            </w:pPr>
            <w:r w:rsidRPr="008D1144">
              <w:rPr>
                <w:sz w:val="20"/>
                <w:szCs w:val="20"/>
              </w:rPr>
              <w:t>2.77*</w:t>
            </w:r>
          </w:p>
        </w:tc>
      </w:tr>
      <w:tr w:rsidR="008D1144" w:rsidRPr="008D1144" w14:paraId="7CDDE307" w14:textId="57FF1F44" w:rsidTr="00790472">
        <w:trPr>
          <w:tblCellSpacing w:w="15" w:type="dxa"/>
        </w:trPr>
        <w:tc>
          <w:tcPr>
            <w:tcW w:w="0" w:type="auto"/>
            <w:vAlign w:val="center"/>
            <w:hideMark/>
          </w:tcPr>
          <w:p w14:paraId="2FEBA7DC" w14:textId="77777777" w:rsidR="00577A35" w:rsidRPr="008D1144" w:rsidRDefault="00577A35" w:rsidP="00EB3FBE">
            <w:pPr>
              <w:jc w:val="center"/>
              <w:rPr>
                <w:sz w:val="20"/>
                <w:szCs w:val="20"/>
              </w:rPr>
            </w:pPr>
          </w:p>
        </w:tc>
        <w:tc>
          <w:tcPr>
            <w:tcW w:w="0" w:type="auto"/>
            <w:vAlign w:val="center"/>
            <w:hideMark/>
          </w:tcPr>
          <w:p w14:paraId="7E936A2D" w14:textId="3CF1B35F" w:rsidR="00577A35" w:rsidRPr="008D1144" w:rsidRDefault="00577A35" w:rsidP="00EB3FBE">
            <w:pPr>
              <w:jc w:val="center"/>
              <w:rPr>
                <w:sz w:val="20"/>
                <w:szCs w:val="20"/>
              </w:rPr>
            </w:pPr>
          </w:p>
        </w:tc>
        <w:tc>
          <w:tcPr>
            <w:tcW w:w="1670" w:type="dxa"/>
            <w:vAlign w:val="center"/>
            <w:hideMark/>
          </w:tcPr>
          <w:p w14:paraId="785D3695" w14:textId="7EFCE7E3" w:rsidR="00577A35" w:rsidRPr="008D1144" w:rsidRDefault="00577A35" w:rsidP="00EB3FBE">
            <w:pPr>
              <w:jc w:val="center"/>
              <w:rPr>
                <w:sz w:val="20"/>
                <w:szCs w:val="20"/>
              </w:rPr>
            </w:pPr>
            <w:r w:rsidRPr="008D1144">
              <w:rPr>
                <w:sz w:val="20"/>
                <w:szCs w:val="20"/>
              </w:rPr>
              <w:t>(4.60)</w:t>
            </w:r>
          </w:p>
        </w:tc>
        <w:tc>
          <w:tcPr>
            <w:tcW w:w="787" w:type="dxa"/>
            <w:vAlign w:val="center"/>
            <w:hideMark/>
          </w:tcPr>
          <w:p w14:paraId="2B03E43F" w14:textId="77777777" w:rsidR="00577A35" w:rsidRPr="008D1144" w:rsidRDefault="00577A35" w:rsidP="00EB3FBE">
            <w:pPr>
              <w:jc w:val="center"/>
              <w:rPr>
                <w:sz w:val="20"/>
                <w:szCs w:val="20"/>
              </w:rPr>
            </w:pPr>
            <w:r w:rsidRPr="008D1144">
              <w:rPr>
                <w:sz w:val="20"/>
                <w:szCs w:val="20"/>
              </w:rPr>
              <w:t>(1.18)</w:t>
            </w:r>
          </w:p>
        </w:tc>
        <w:tc>
          <w:tcPr>
            <w:tcW w:w="1237" w:type="dxa"/>
            <w:vAlign w:val="center"/>
            <w:hideMark/>
          </w:tcPr>
          <w:p w14:paraId="4F5810F0" w14:textId="77777777" w:rsidR="00577A35" w:rsidRPr="008D1144" w:rsidRDefault="00577A35" w:rsidP="00EB3FBE">
            <w:pPr>
              <w:jc w:val="center"/>
              <w:rPr>
                <w:sz w:val="20"/>
                <w:szCs w:val="20"/>
              </w:rPr>
            </w:pPr>
            <w:r w:rsidRPr="008D1144">
              <w:rPr>
                <w:sz w:val="20"/>
                <w:szCs w:val="20"/>
              </w:rPr>
              <w:t>(1.17)</w:t>
            </w:r>
          </w:p>
        </w:tc>
        <w:tc>
          <w:tcPr>
            <w:tcW w:w="780" w:type="dxa"/>
            <w:vAlign w:val="center"/>
            <w:hideMark/>
          </w:tcPr>
          <w:p w14:paraId="008EAF0B" w14:textId="77777777" w:rsidR="00577A35" w:rsidRPr="008D1144" w:rsidRDefault="00577A35" w:rsidP="00EB3FBE">
            <w:pPr>
              <w:jc w:val="center"/>
              <w:rPr>
                <w:sz w:val="20"/>
                <w:szCs w:val="20"/>
              </w:rPr>
            </w:pPr>
            <w:r w:rsidRPr="008D1144">
              <w:rPr>
                <w:sz w:val="20"/>
                <w:szCs w:val="20"/>
              </w:rPr>
              <w:t>(1.23)</w:t>
            </w:r>
          </w:p>
        </w:tc>
        <w:tc>
          <w:tcPr>
            <w:tcW w:w="949" w:type="dxa"/>
          </w:tcPr>
          <w:p w14:paraId="715F5BC7" w14:textId="64A8018C" w:rsidR="00577A35" w:rsidRPr="008D1144" w:rsidRDefault="00577A35" w:rsidP="00EB3FBE">
            <w:pPr>
              <w:jc w:val="center"/>
              <w:rPr>
                <w:sz w:val="20"/>
                <w:szCs w:val="20"/>
              </w:rPr>
            </w:pPr>
            <w:r w:rsidRPr="008D1144">
              <w:rPr>
                <w:sz w:val="20"/>
                <w:szCs w:val="20"/>
              </w:rPr>
              <w:t>(1.21)</w:t>
            </w:r>
          </w:p>
        </w:tc>
      </w:tr>
      <w:tr w:rsidR="008D1144" w:rsidRPr="008D1144" w14:paraId="2251F7E9" w14:textId="7250C698" w:rsidTr="00790472">
        <w:trPr>
          <w:tblCellSpacing w:w="15" w:type="dxa"/>
        </w:trPr>
        <w:tc>
          <w:tcPr>
            <w:tcW w:w="0" w:type="auto"/>
            <w:tcBorders>
              <w:top w:val="single" w:sz="4" w:space="0" w:color="auto"/>
            </w:tcBorders>
            <w:vAlign w:val="center"/>
          </w:tcPr>
          <w:p w14:paraId="32B2D6CE" w14:textId="69A5E454" w:rsidR="00577A35" w:rsidRPr="008D1144" w:rsidRDefault="00577A35" w:rsidP="00CD2D4D">
            <w:pPr>
              <w:rPr>
                <w:sz w:val="20"/>
                <w:szCs w:val="20"/>
              </w:rPr>
            </w:pPr>
            <w:r w:rsidRPr="008D1144">
              <w:rPr>
                <w:sz w:val="20"/>
                <w:szCs w:val="20"/>
              </w:rPr>
              <w:t>Observations</w:t>
            </w:r>
          </w:p>
        </w:tc>
        <w:tc>
          <w:tcPr>
            <w:tcW w:w="0" w:type="auto"/>
            <w:tcBorders>
              <w:top w:val="single" w:sz="4" w:space="0" w:color="auto"/>
            </w:tcBorders>
            <w:vAlign w:val="center"/>
          </w:tcPr>
          <w:p w14:paraId="11E76DFD" w14:textId="2AC75AC3" w:rsidR="00577A35" w:rsidRPr="008D1144" w:rsidRDefault="00577A35" w:rsidP="00EB3FBE">
            <w:pPr>
              <w:jc w:val="center"/>
              <w:rPr>
                <w:sz w:val="20"/>
                <w:szCs w:val="20"/>
              </w:rPr>
            </w:pPr>
          </w:p>
        </w:tc>
        <w:tc>
          <w:tcPr>
            <w:tcW w:w="1670" w:type="dxa"/>
            <w:tcBorders>
              <w:top w:val="single" w:sz="4" w:space="0" w:color="auto"/>
            </w:tcBorders>
            <w:vAlign w:val="center"/>
          </w:tcPr>
          <w:p w14:paraId="76732B85" w14:textId="20FAA6BE" w:rsidR="00577A35" w:rsidRPr="008D1144" w:rsidRDefault="00577A35" w:rsidP="00EB3FBE">
            <w:pPr>
              <w:jc w:val="center"/>
              <w:rPr>
                <w:sz w:val="20"/>
                <w:szCs w:val="20"/>
              </w:rPr>
            </w:pPr>
            <w:r w:rsidRPr="008D1144">
              <w:rPr>
                <w:sz w:val="20"/>
                <w:szCs w:val="20"/>
              </w:rPr>
              <w:t>158</w:t>
            </w:r>
          </w:p>
        </w:tc>
        <w:tc>
          <w:tcPr>
            <w:tcW w:w="787" w:type="dxa"/>
            <w:tcBorders>
              <w:top w:val="single" w:sz="4" w:space="0" w:color="auto"/>
            </w:tcBorders>
            <w:vAlign w:val="center"/>
          </w:tcPr>
          <w:p w14:paraId="3B597864" w14:textId="6785F20C" w:rsidR="00577A35" w:rsidRPr="008D1144" w:rsidRDefault="00577A35" w:rsidP="00EB3FBE">
            <w:pPr>
              <w:jc w:val="center"/>
              <w:rPr>
                <w:sz w:val="20"/>
                <w:szCs w:val="20"/>
              </w:rPr>
            </w:pPr>
            <w:r w:rsidRPr="008D1144">
              <w:rPr>
                <w:sz w:val="20"/>
                <w:szCs w:val="20"/>
              </w:rPr>
              <w:t>158</w:t>
            </w:r>
          </w:p>
        </w:tc>
        <w:tc>
          <w:tcPr>
            <w:tcW w:w="1237" w:type="dxa"/>
            <w:tcBorders>
              <w:top w:val="single" w:sz="4" w:space="0" w:color="auto"/>
            </w:tcBorders>
            <w:vAlign w:val="center"/>
          </w:tcPr>
          <w:p w14:paraId="726C5D88" w14:textId="0E45E03D" w:rsidR="00577A35" w:rsidRPr="008D1144" w:rsidRDefault="00577A35" w:rsidP="00EB3FBE">
            <w:pPr>
              <w:jc w:val="center"/>
              <w:rPr>
                <w:sz w:val="20"/>
                <w:szCs w:val="20"/>
              </w:rPr>
            </w:pPr>
            <w:r w:rsidRPr="008D1144">
              <w:rPr>
                <w:sz w:val="20"/>
                <w:szCs w:val="20"/>
              </w:rPr>
              <w:t>158</w:t>
            </w:r>
          </w:p>
        </w:tc>
        <w:tc>
          <w:tcPr>
            <w:tcW w:w="780" w:type="dxa"/>
            <w:tcBorders>
              <w:top w:val="single" w:sz="4" w:space="0" w:color="auto"/>
            </w:tcBorders>
            <w:vAlign w:val="center"/>
          </w:tcPr>
          <w:p w14:paraId="424D1601" w14:textId="283EF361" w:rsidR="00577A35" w:rsidRPr="008D1144" w:rsidRDefault="00577A35" w:rsidP="00EB3FBE">
            <w:pPr>
              <w:jc w:val="center"/>
              <w:rPr>
                <w:sz w:val="20"/>
                <w:szCs w:val="20"/>
              </w:rPr>
            </w:pPr>
            <w:r w:rsidRPr="008D1144">
              <w:rPr>
                <w:sz w:val="20"/>
                <w:szCs w:val="20"/>
              </w:rPr>
              <w:t>158</w:t>
            </w:r>
          </w:p>
        </w:tc>
        <w:tc>
          <w:tcPr>
            <w:tcW w:w="949" w:type="dxa"/>
            <w:tcBorders>
              <w:top w:val="single" w:sz="4" w:space="0" w:color="auto"/>
            </w:tcBorders>
          </w:tcPr>
          <w:p w14:paraId="1FDFA53D" w14:textId="0CF05658" w:rsidR="00577A35" w:rsidRPr="008D1144" w:rsidRDefault="00577A35" w:rsidP="00EB3FBE">
            <w:pPr>
              <w:jc w:val="center"/>
              <w:rPr>
                <w:sz w:val="20"/>
                <w:szCs w:val="20"/>
              </w:rPr>
            </w:pPr>
            <w:r w:rsidRPr="008D1144">
              <w:rPr>
                <w:sz w:val="20"/>
                <w:szCs w:val="20"/>
              </w:rPr>
              <w:t>158</w:t>
            </w:r>
          </w:p>
        </w:tc>
      </w:tr>
      <w:tr w:rsidR="008D1144" w:rsidRPr="008D1144" w14:paraId="6997062D" w14:textId="61D2DDEA" w:rsidTr="00790472">
        <w:trPr>
          <w:tblCellSpacing w:w="15" w:type="dxa"/>
        </w:trPr>
        <w:tc>
          <w:tcPr>
            <w:tcW w:w="0" w:type="auto"/>
            <w:vAlign w:val="center"/>
          </w:tcPr>
          <w:p w14:paraId="57E4CE59" w14:textId="15DA4E69" w:rsidR="00577A35" w:rsidRPr="008D1144" w:rsidRDefault="00577A35" w:rsidP="00CD2D4D">
            <w:pPr>
              <w:rPr>
                <w:sz w:val="20"/>
                <w:szCs w:val="20"/>
              </w:rPr>
            </w:pPr>
            <w:r w:rsidRPr="008D1144">
              <w:rPr>
                <w:sz w:val="20"/>
                <w:szCs w:val="20"/>
              </w:rPr>
              <w:t>Log Likelihood</w:t>
            </w:r>
          </w:p>
        </w:tc>
        <w:tc>
          <w:tcPr>
            <w:tcW w:w="0" w:type="auto"/>
            <w:vAlign w:val="center"/>
          </w:tcPr>
          <w:p w14:paraId="7FCD21D1" w14:textId="20384BF9" w:rsidR="00577A35" w:rsidRPr="008D1144" w:rsidRDefault="00577A35" w:rsidP="00EB3FBE">
            <w:pPr>
              <w:jc w:val="center"/>
              <w:rPr>
                <w:sz w:val="20"/>
                <w:szCs w:val="20"/>
              </w:rPr>
            </w:pPr>
          </w:p>
        </w:tc>
        <w:tc>
          <w:tcPr>
            <w:tcW w:w="1670" w:type="dxa"/>
            <w:vAlign w:val="center"/>
          </w:tcPr>
          <w:p w14:paraId="7B9747EF" w14:textId="5B0F70D4" w:rsidR="00577A35" w:rsidRPr="008D1144" w:rsidRDefault="00577A35" w:rsidP="00EB3FBE">
            <w:pPr>
              <w:jc w:val="center"/>
              <w:rPr>
                <w:sz w:val="20"/>
                <w:szCs w:val="20"/>
              </w:rPr>
            </w:pPr>
            <w:r w:rsidRPr="008D1144">
              <w:rPr>
                <w:sz w:val="20"/>
                <w:szCs w:val="20"/>
              </w:rPr>
              <w:t>-28.32</w:t>
            </w:r>
          </w:p>
        </w:tc>
        <w:tc>
          <w:tcPr>
            <w:tcW w:w="787" w:type="dxa"/>
            <w:vAlign w:val="center"/>
          </w:tcPr>
          <w:p w14:paraId="75AF8326" w14:textId="308B63BB" w:rsidR="00577A35" w:rsidRPr="008D1144" w:rsidRDefault="00577A35" w:rsidP="00EB3FBE">
            <w:pPr>
              <w:jc w:val="center"/>
              <w:rPr>
                <w:sz w:val="20"/>
                <w:szCs w:val="20"/>
              </w:rPr>
            </w:pPr>
            <w:r w:rsidRPr="008D1144">
              <w:rPr>
                <w:sz w:val="20"/>
                <w:szCs w:val="20"/>
              </w:rPr>
              <w:t>-95.94</w:t>
            </w:r>
          </w:p>
        </w:tc>
        <w:tc>
          <w:tcPr>
            <w:tcW w:w="1237" w:type="dxa"/>
            <w:vAlign w:val="center"/>
          </w:tcPr>
          <w:p w14:paraId="69473539" w14:textId="201D7D1B" w:rsidR="00577A35" w:rsidRPr="008D1144" w:rsidRDefault="00577A35" w:rsidP="00EB3FBE">
            <w:pPr>
              <w:jc w:val="center"/>
              <w:rPr>
                <w:sz w:val="20"/>
                <w:szCs w:val="20"/>
              </w:rPr>
            </w:pPr>
            <w:r w:rsidRPr="008D1144">
              <w:rPr>
                <w:sz w:val="20"/>
                <w:szCs w:val="20"/>
              </w:rPr>
              <w:t>-97.18</w:t>
            </w:r>
          </w:p>
        </w:tc>
        <w:tc>
          <w:tcPr>
            <w:tcW w:w="780" w:type="dxa"/>
            <w:vAlign w:val="center"/>
          </w:tcPr>
          <w:p w14:paraId="6BD1C59D" w14:textId="4A5082D4" w:rsidR="00577A35" w:rsidRPr="008D1144" w:rsidRDefault="00577A35" w:rsidP="00EB3FBE">
            <w:pPr>
              <w:jc w:val="center"/>
              <w:rPr>
                <w:sz w:val="20"/>
                <w:szCs w:val="20"/>
              </w:rPr>
            </w:pPr>
            <w:r w:rsidRPr="008D1144">
              <w:rPr>
                <w:sz w:val="20"/>
                <w:szCs w:val="20"/>
              </w:rPr>
              <w:t>-93.82</w:t>
            </w:r>
          </w:p>
        </w:tc>
        <w:tc>
          <w:tcPr>
            <w:tcW w:w="949" w:type="dxa"/>
          </w:tcPr>
          <w:p w14:paraId="71984228" w14:textId="7D3A4FCE" w:rsidR="00577A35" w:rsidRPr="008D1144" w:rsidRDefault="00577A35" w:rsidP="00EB3FBE">
            <w:pPr>
              <w:jc w:val="center"/>
              <w:rPr>
                <w:sz w:val="20"/>
                <w:szCs w:val="20"/>
              </w:rPr>
            </w:pPr>
            <w:r w:rsidRPr="008D1144">
              <w:rPr>
                <w:sz w:val="20"/>
                <w:szCs w:val="20"/>
              </w:rPr>
              <w:t>-93.96</w:t>
            </w:r>
          </w:p>
        </w:tc>
      </w:tr>
      <w:tr w:rsidR="00790472" w:rsidRPr="008D1144" w14:paraId="5679693D" w14:textId="792EE4CD" w:rsidTr="00790472">
        <w:trPr>
          <w:tblCellSpacing w:w="15" w:type="dxa"/>
        </w:trPr>
        <w:tc>
          <w:tcPr>
            <w:tcW w:w="6964" w:type="dxa"/>
            <w:gridSpan w:val="7"/>
            <w:tcBorders>
              <w:top w:val="single" w:sz="4" w:space="0" w:color="auto"/>
            </w:tcBorders>
            <w:vAlign w:val="center"/>
          </w:tcPr>
          <w:p w14:paraId="170C7872" w14:textId="46209AFC" w:rsidR="00790472" w:rsidRPr="008D1144" w:rsidRDefault="00790472" w:rsidP="00FB2CF6">
            <w:pPr>
              <w:rPr>
                <w:sz w:val="20"/>
                <w:szCs w:val="20"/>
              </w:rPr>
            </w:pPr>
            <w:r w:rsidRPr="008D1144">
              <w:rPr>
                <w:sz w:val="20"/>
                <w:szCs w:val="20"/>
              </w:rPr>
              <w:t xml:space="preserve">Notes: **p&lt;0.01, *p&lt;0.05, †log units. Robust standard errors </w:t>
            </w:r>
            <w:r w:rsidR="00AC0706" w:rsidRPr="008D1144">
              <w:rPr>
                <w:sz w:val="20"/>
                <w:szCs w:val="20"/>
              </w:rPr>
              <w:t>clustered by dispute group</w:t>
            </w:r>
            <w:r w:rsidRPr="008D1144">
              <w:rPr>
                <w:sz w:val="20"/>
                <w:szCs w:val="20"/>
              </w:rPr>
              <w:t>.</w:t>
            </w:r>
          </w:p>
        </w:tc>
      </w:tr>
    </w:tbl>
    <w:p w14:paraId="6606382E" w14:textId="32C920F8" w:rsidR="00EB3FBE" w:rsidRPr="008D1144" w:rsidRDefault="00EB3FBE">
      <w:pPr>
        <w:spacing w:after="160" w:line="259" w:lineRule="auto"/>
        <w:rPr>
          <w:sz w:val="20"/>
          <w:szCs w:val="20"/>
        </w:rPr>
      </w:pPr>
    </w:p>
    <w:p w14:paraId="0F51940B" w14:textId="47A91DEC" w:rsidR="00EB3FBE" w:rsidRPr="008D1144" w:rsidRDefault="00EB3FBE">
      <w:pPr>
        <w:spacing w:after="160" w:line="259" w:lineRule="auto"/>
        <w:rPr>
          <w:b/>
        </w:rPr>
      </w:pPr>
      <w:r w:rsidRPr="008D1144">
        <w:rPr>
          <w:b/>
        </w:rPr>
        <w:br w:type="page"/>
      </w:r>
    </w:p>
    <w:p w14:paraId="3DEDBBDA" w14:textId="77777777" w:rsidR="00EB3FBE" w:rsidRPr="008D1144" w:rsidRDefault="00EB3FBE">
      <w:pPr>
        <w:spacing w:after="160" w:line="259" w:lineRule="auto"/>
        <w:rPr>
          <w:rFonts w:eastAsiaTheme="minorHAnsi"/>
          <w:b/>
        </w:rPr>
      </w:pPr>
    </w:p>
    <w:p w14:paraId="4A87FF24" w14:textId="7A8F4F9E" w:rsidR="00E83E1A" w:rsidRPr="008D1144" w:rsidRDefault="00E83E1A" w:rsidP="00E83E1A">
      <w:pPr>
        <w:pStyle w:val="NoSpacing"/>
        <w:rPr>
          <w:rFonts w:ascii="Times New Roman" w:hAnsi="Times New Roman" w:cs="Times New Roman"/>
          <w:b/>
          <w:sz w:val="24"/>
          <w:szCs w:val="24"/>
        </w:rPr>
      </w:pPr>
      <w:r w:rsidRPr="008D1144">
        <w:rPr>
          <w:rFonts w:ascii="Times New Roman" w:hAnsi="Times New Roman" w:cs="Times New Roman"/>
          <w:b/>
          <w:sz w:val="24"/>
          <w:szCs w:val="24"/>
        </w:rPr>
        <w:t xml:space="preserve">Table </w:t>
      </w:r>
      <w:r w:rsidR="00024146" w:rsidRPr="008D1144">
        <w:rPr>
          <w:rFonts w:ascii="Times New Roman" w:hAnsi="Times New Roman" w:cs="Times New Roman"/>
          <w:b/>
          <w:sz w:val="24"/>
          <w:szCs w:val="24"/>
        </w:rPr>
        <w:t>A4</w:t>
      </w:r>
      <w:r w:rsidRPr="008D1144">
        <w:rPr>
          <w:rFonts w:ascii="Times New Roman" w:hAnsi="Times New Roman" w:cs="Times New Roman"/>
          <w:b/>
          <w:sz w:val="24"/>
          <w:szCs w:val="24"/>
        </w:rPr>
        <w:t>. Additional Controls: Economic Stakes</w:t>
      </w:r>
      <w:r w:rsidR="00C9398A" w:rsidRPr="008D1144">
        <w:rPr>
          <w:rFonts w:ascii="Times New Roman" w:hAnsi="Times New Roman" w:cs="Times New Roman"/>
          <w:b/>
          <w:sz w:val="24"/>
          <w:szCs w:val="24"/>
        </w:rPr>
        <w:t xml:space="preserve"> and Time Trend</w:t>
      </w:r>
    </w:p>
    <w:p w14:paraId="14C3C477" w14:textId="77777777" w:rsidR="00D76E2B" w:rsidRPr="008D1144" w:rsidRDefault="00D76E2B" w:rsidP="00E83E1A">
      <w:pPr>
        <w:pStyle w:val="NoSpacing"/>
        <w:rPr>
          <w:rFonts w:ascii="Times New Roman" w:hAnsi="Times New Roman" w:cs="Times New Roman"/>
          <w:b/>
          <w:sz w:val="24"/>
          <w:szCs w:val="24"/>
        </w:rPr>
      </w:pPr>
    </w:p>
    <w:tbl>
      <w:tblPr>
        <w:tblW w:w="7020" w:type="dxa"/>
        <w:tblLook w:val="04A0" w:firstRow="1" w:lastRow="0" w:firstColumn="1" w:lastColumn="0" w:noHBand="0" w:noVBand="1"/>
      </w:tblPr>
      <w:tblGrid>
        <w:gridCol w:w="2520"/>
        <w:gridCol w:w="990"/>
        <w:gridCol w:w="1080"/>
        <w:gridCol w:w="990"/>
        <w:gridCol w:w="1440"/>
      </w:tblGrid>
      <w:tr w:rsidR="008D1144" w:rsidRPr="008D1144" w14:paraId="19E14FD4" w14:textId="56180CC4" w:rsidTr="00CE5EAC">
        <w:trPr>
          <w:trHeight w:val="255"/>
        </w:trPr>
        <w:tc>
          <w:tcPr>
            <w:tcW w:w="2520" w:type="dxa"/>
            <w:tcBorders>
              <w:top w:val="single" w:sz="4" w:space="0" w:color="000000"/>
              <w:left w:val="nil"/>
              <w:bottom w:val="nil"/>
              <w:right w:val="nil"/>
            </w:tcBorders>
            <w:shd w:val="clear" w:color="auto" w:fill="auto"/>
            <w:noWrap/>
            <w:vAlign w:val="bottom"/>
            <w:hideMark/>
          </w:tcPr>
          <w:p w14:paraId="5E53E2E4" w14:textId="77777777" w:rsidR="00677B17" w:rsidRPr="008D1144" w:rsidRDefault="00677B17" w:rsidP="00E83E1A">
            <w:pPr>
              <w:rPr>
                <w:sz w:val="20"/>
                <w:szCs w:val="20"/>
              </w:rPr>
            </w:pPr>
            <w:r w:rsidRPr="008D1144">
              <w:rPr>
                <w:sz w:val="20"/>
                <w:szCs w:val="20"/>
              </w:rPr>
              <w:t> </w:t>
            </w:r>
          </w:p>
        </w:tc>
        <w:tc>
          <w:tcPr>
            <w:tcW w:w="990" w:type="dxa"/>
            <w:tcBorders>
              <w:top w:val="single" w:sz="4" w:space="0" w:color="000000"/>
              <w:left w:val="nil"/>
              <w:bottom w:val="nil"/>
              <w:right w:val="nil"/>
            </w:tcBorders>
            <w:shd w:val="clear" w:color="auto" w:fill="auto"/>
            <w:noWrap/>
            <w:vAlign w:val="bottom"/>
            <w:hideMark/>
          </w:tcPr>
          <w:p w14:paraId="5334245C" w14:textId="40B86833" w:rsidR="00677B17" w:rsidRPr="008D1144" w:rsidRDefault="00677B17" w:rsidP="00E83E1A">
            <w:pPr>
              <w:jc w:val="center"/>
              <w:rPr>
                <w:b/>
                <w:bCs/>
                <w:sz w:val="20"/>
                <w:szCs w:val="20"/>
              </w:rPr>
            </w:pPr>
            <w:r w:rsidRPr="008D1144">
              <w:rPr>
                <w:b/>
                <w:bCs/>
                <w:sz w:val="20"/>
                <w:szCs w:val="20"/>
              </w:rPr>
              <w:t>(A1</w:t>
            </w:r>
            <w:r w:rsidR="00790472" w:rsidRPr="008D1144">
              <w:rPr>
                <w:b/>
                <w:bCs/>
                <w:sz w:val="20"/>
                <w:szCs w:val="20"/>
              </w:rPr>
              <w:t>1</w:t>
            </w:r>
            <w:r w:rsidRPr="008D1144">
              <w:rPr>
                <w:b/>
                <w:bCs/>
                <w:sz w:val="20"/>
                <w:szCs w:val="20"/>
              </w:rPr>
              <w:t>)</w:t>
            </w:r>
          </w:p>
        </w:tc>
        <w:tc>
          <w:tcPr>
            <w:tcW w:w="1080" w:type="dxa"/>
            <w:tcBorders>
              <w:top w:val="single" w:sz="4" w:space="0" w:color="000000"/>
              <w:left w:val="nil"/>
              <w:bottom w:val="nil"/>
              <w:right w:val="nil"/>
            </w:tcBorders>
            <w:shd w:val="clear" w:color="auto" w:fill="auto"/>
            <w:noWrap/>
            <w:vAlign w:val="bottom"/>
            <w:hideMark/>
          </w:tcPr>
          <w:p w14:paraId="1263CDF8" w14:textId="07BE8DC0" w:rsidR="00677B17" w:rsidRPr="008D1144" w:rsidRDefault="00677B17" w:rsidP="00E83E1A">
            <w:pPr>
              <w:jc w:val="center"/>
              <w:rPr>
                <w:b/>
                <w:bCs/>
                <w:sz w:val="20"/>
                <w:szCs w:val="20"/>
              </w:rPr>
            </w:pPr>
            <w:r w:rsidRPr="008D1144">
              <w:rPr>
                <w:b/>
                <w:bCs/>
                <w:sz w:val="20"/>
                <w:szCs w:val="20"/>
              </w:rPr>
              <w:t>(A1</w:t>
            </w:r>
            <w:r w:rsidR="00790472" w:rsidRPr="008D1144">
              <w:rPr>
                <w:b/>
                <w:bCs/>
                <w:sz w:val="20"/>
                <w:szCs w:val="20"/>
              </w:rPr>
              <w:t>2</w:t>
            </w:r>
            <w:r w:rsidRPr="008D1144">
              <w:rPr>
                <w:b/>
                <w:bCs/>
                <w:sz w:val="20"/>
                <w:szCs w:val="20"/>
              </w:rPr>
              <w:t>)</w:t>
            </w:r>
          </w:p>
        </w:tc>
        <w:tc>
          <w:tcPr>
            <w:tcW w:w="990" w:type="dxa"/>
            <w:tcBorders>
              <w:top w:val="single" w:sz="4" w:space="0" w:color="000000"/>
              <w:left w:val="nil"/>
              <w:bottom w:val="nil"/>
              <w:right w:val="nil"/>
            </w:tcBorders>
          </w:tcPr>
          <w:p w14:paraId="1B4856DC" w14:textId="1608F5CC" w:rsidR="00677B17" w:rsidRPr="008D1144" w:rsidRDefault="00677B17" w:rsidP="00E83E1A">
            <w:pPr>
              <w:jc w:val="center"/>
              <w:rPr>
                <w:b/>
                <w:bCs/>
                <w:sz w:val="20"/>
                <w:szCs w:val="20"/>
              </w:rPr>
            </w:pPr>
            <w:r w:rsidRPr="008D1144">
              <w:rPr>
                <w:b/>
                <w:bCs/>
                <w:sz w:val="20"/>
                <w:szCs w:val="20"/>
              </w:rPr>
              <w:t>(A1</w:t>
            </w:r>
            <w:r w:rsidR="00790472" w:rsidRPr="008D1144">
              <w:rPr>
                <w:b/>
                <w:bCs/>
                <w:sz w:val="20"/>
                <w:szCs w:val="20"/>
              </w:rPr>
              <w:t>3</w:t>
            </w:r>
            <w:r w:rsidRPr="008D1144">
              <w:rPr>
                <w:b/>
                <w:bCs/>
                <w:sz w:val="20"/>
                <w:szCs w:val="20"/>
              </w:rPr>
              <w:t>)</w:t>
            </w:r>
          </w:p>
        </w:tc>
        <w:tc>
          <w:tcPr>
            <w:tcW w:w="1440" w:type="dxa"/>
            <w:tcBorders>
              <w:top w:val="single" w:sz="4" w:space="0" w:color="000000"/>
              <w:left w:val="nil"/>
              <w:bottom w:val="nil"/>
              <w:right w:val="nil"/>
            </w:tcBorders>
          </w:tcPr>
          <w:p w14:paraId="73AE9856" w14:textId="1DEE188B" w:rsidR="00677B17" w:rsidRPr="008D1144" w:rsidRDefault="00677B17" w:rsidP="00E83E1A">
            <w:pPr>
              <w:jc w:val="center"/>
              <w:rPr>
                <w:b/>
                <w:bCs/>
                <w:sz w:val="20"/>
                <w:szCs w:val="20"/>
              </w:rPr>
            </w:pPr>
            <w:r w:rsidRPr="008D1144">
              <w:rPr>
                <w:b/>
                <w:bCs/>
                <w:sz w:val="20"/>
                <w:szCs w:val="20"/>
              </w:rPr>
              <w:t>(A1</w:t>
            </w:r>
            <w:r w:rsidR="00790472" w:rsidRPr="008D1144">
              <w:rPr>
                <w:b/>
                <w:bCs/>
                <w:sz w:val="20"/>
                <w:szCs w:val="20"/>
              </w:rPr>
              <w:t>4</w:t>
            </w:r>
            <w:r w:rsidRPr="008D1144">
              <w:rPr>
                <w:b/>
                <w:bCs/>
                <w:sz w:val="20"/>
                <w:szCs w:val="20"/>
              </w:rPr>
              <w:t>)</w:t>
            </w:r>
          </w:p>
        </w:tc>
      </w:tr>
      <w:tr w:rsidR="008D1144" w:rsidRPr="008D1144" w14:paraId="61D7E28D" w14:textId="0C1712FB" w:rsidTr="00CE5EAC">
        <w:trPr>
          <w:trHeight w:val="255"/>
        </w:trPr>
        <w:tc>
          <w:tcPr>
            <w:tcW w:w="2520" w:type="dxa"/>
            <w:tcBorders>
              <w:top w:val="nil"/>
              <w:left w:val="nil"/>
              <w:bottom w:val="nil"/>
              <w:right w:val="nil"/>
            </w:tcBorders>
            <w:shd w:val="clear" w:color="auto" w:fill="auto"/>
            <w:noWrap/>
            <w:vAlign w:val="bottom"/>
            <w:hideMark/>
          </w:tcPr>
          <w:p w14:paraId="73C03C59" w14:textId="77777777" w:rsidR="00677B17" w:rsidRPr="008D1144" w:rsidRDefault="00677B17" w:rsidP="00E83E1A">
            <w:pPr>
              <w:jc w:val="center"/>
              <w:rPr>
                <w:b/>
                <w:bCs/>
                <w:sz w:val="20"/>
                <w:szCs w:val="20"/>
              </w:rPr>
            </w:pPr>
          </w:p>
        </w:tc>
        <w:tc>
          <w:tcPr>
            <w:tcW w:w="990" w:type="dxa"/>
            <w:tcBorders>
              <w:top w:val="nil"/>
              <w:left w:val="nil"/>
              <w:bottom w:val="nil"/>
              <w:right w:val="nil"/>
            </w:tcBorders>
            <w:shd w:val="clear" w:color="auto" w:fill="auto"/>
            <w:noWrap/>
            <w:vAlign w:val="bottom"/>
            <w:hideMark/>
          </w:tcPr>
          <w:p w14:paraId="30D81559" w14:textId="77777777" w:rsidR="00677B17" w:rsidRPr="008D1144" w:rsidRDefault="00677B17" w:rsidP="00E83E1A">
            <w:pPr>
              <w:jc w:val="center"/>
              <w:rPr>
                <w:i/>
                <w:iCs/>
                <w:sz w:val="20"/>
                <w:szCs w:val="20"/>
              </w:rPr>
            </w:pPr>
            <w:r w:rsidRPr="008D1144">
              <w:rPr>
                <w:i/>
                <w:iCs/>
                <w:sz w:val="20"/>
                <w:szCs w:val="20"/>
              </w:rPr>
              <w:t>On-time</w:t>
            </w:r>
          </w:p>
        </w:tc>
        <w:tc>
          <w:tcPr>
            <w:tcW w:w="1080" w:type="dxa"/>
            <w:tcBorders>
              <w:top w:val="nil"/>
              <w:left w:val="nil"/>
              <w:bottom w:val="nil"/>
              <w:right w:val="nil"/>
            </w:tcBorders>
            <w:shd w:val="clear" w:color="auto" w:fill="auto"/>
            <w:noWrap/>
            <w:vAlign w:val="bottom"/>
            <w:hideMark/>
          </w:tcPr>
          <w:p w14:paraId="6CB7CA46" w14:textId="77777777" w:rsidR="00677B17" w:rsidRPr="008D1144" w:rsidRDefault="00677B17" w:rsidP="00E83E1A">
            <w:pPr>
              <w:jc w:val="center"/>
              <w:rPr>
                <w:i/>
                <w:iCs/>
                <w:sz w:val="20"/>
                <w:szCs w:val="20"/>
              </w:rPr>
            </w:pPr>
            <w:r w:rsidRPr="008D1144">
              <w:rPr>
                <w:i/>
                <w:iCs/>
                <w:sz w:val="20"/>
                <w:szCs w:val="20"/>
              </w:rPr>
              <w:t>On-time</w:t>
            </w:r>
          </w:p>
        </w:tc>
        <w:tc>
          <w:tcPr>
            <w:tcW w:w="990" w:type="dxa"/>
            <w:tcBorders>
              <w:top w:val="nil"/>
              <w:left w:val="nil"/>
              <w:bottom w:val="nil"/>
              <w:right w:val="nil"/>
            </w:tcBorders>
          </w:tcPr>
          <w:p w14:paraId="43D10C83" w14:textId="1EB43FAF" w:rsidR="00677B17" w:rsidRPr="008D1144" w:rsidRDefault="00677B17" w:rsidP="00E83E1A">
            <w:pPr>
              <w:jc w:val="center"/>
              <w:rPr>
                <w:i/>
                <w:iCs/>
                <w:sz w:val="20"/>
                <w:szCs w:val="20"/>
              </w:rPr>
            </w:pPr>
            <w:r w:rsidRPr="008D1144">
              <w:rPr>
                <w:i/>
                <w:iCs/>
                <w:sz w:val="20"/>
                <w:szCs w:val="20"/>
              </w:rPr>
              <w:t>On-time</w:t>
            </w:r>
          </w:p>
        </w:tc>
        <w:tc>
          <w:tcPr>
            <w:tcW w:w="1440" w:type="dxa"/>
            <w:tcBorders>
              <w:top w:val="nil"/>
              <w:left w:val="nil"/>
              <w:bottom w:val="nil"/>
              <w:right w:val="nil"/>
            </w:tcBorders>
          </w:tcPr>
          <w:p w14:paraId="6C3FE4D9" w14:textId="11BF3A54" w:rsidR="00677B17" w:rsidRPr="008D1144" w:rsidRDefault="00677B17" w:rsidP="00E83E1A">
            <w:pPr>
              <w:jc w:val="center"/>
              <w:rPr>
                <w:i/>
                <w:iCs/>
                <w:sz w:val="20"/>
                <w:szCs w:val="20"/>
              </w:rPr>
            </w:pPr>
            <w:r w:rsidRPr="008D1144">
              <w:rPr>
                <w:i/>
                <w:iCs/>
                <w:sz w:val="20"/>
                <w:szCs w:val="20"/>
              </w:rPr>
              <w:t>On-time</w:t>
            </w:r>
          </w:p>
        </w:tc>
      </w:tr>
      <w:tr w:rsidR="008D1144" w:rsidRPr="008D1144" w14:paraId="5AE57FC0" w14:textId="6A3B457A" w:rsidTr="00CE5EAC">
        <w:trPr>
          <w:trHeight w:val="255"/>
        </w:trPr>
        <w:tc>
          <w:tcPr>
            <w:tcW w:w="2520" w:type="dxa"/>
            <w:tcBorders>
              <w:top w:val="nil"/>
              <w:left w:val="nil"/>
              <w:bottom w:val="nil"/>
              <w:right w:val="nil"/>
            </w:tcBorders>
            <w:shd w:val="clear" w:color="auto" w:fill="auto"/>
            <w:noWrap/>
            <w:vAlign w:val="bottom"/>
            <w:hideMark/>
          </w:tcPr>
          <w:p w14:paraId="321B36A1" w14:textId="77777777" w:rsidR="00677B17" w:rsidRPr="008D1144" w:rsidRDefault="00677B17" w:rsidP="00E83E1A">
            <w:pPr>
              <w:rPr>
                <w:sz w:val="20"/>
                <w:szCs w:val="20"/>
              </w:rPr>
            </w:pPr>
            <w:r w:rsidRPr="008D1144">
              <w:rPr>
                <w:sz w:val="20"/>
                <w:szCs w:val="20"/>
              </w:rPr>
              <w:t>VARIABLES</w:t>
            </w:r>
          </w:p>
        </w:tc>
        <w:tc>
          <w:tcPr>
            <w:tcW w:w="990" w:type="dxa"/>
            <w:tcBorders>
              <w:top w:val="nil"/>
              <w:left w:val="nil"/>
              <w:bottom w:val="nil"/>
              <w:right w:val="nil"/>
            </w:tcBorders>
            <w:shd w:val="clear" w:color="auto" w:fill="auto"/>
            <w:noWrap/>
            <w:vAlign w:val="bottom"/>
            <w:hideMark/>
          </w:tcPr>
          <w:p w14:paraId="590B9E8C" w14:textId="77777777" w:rsidR="00677B17" w:rsidRPr="008D1144" w:rsidRDefault="00677B17" w:rsidP="00E83E1A">
            <w:pPr>
              <w:jc w:val="center"/>
              <w:rPr>
                <w:i/>
                <w:iCs/>
                <w:sz w:val="20"/>
                <w:szCs w:val="20"/>
              </w:rPr>
            </w:pPr>
            <w:r w:rsidRPr="008D1144">
              <w:rPr>
                <w:i/>
                <w:iCs/>
                <w:sz w:val="20"/>
                <w:szCs w:val="20"/>
              </w:rPr>
              <w:t>Comply</w:t>
            </w:r>
          </w:p>
        </w:tc>
        <w:tc>
          <w:tcPr>
            <w:tcW w:w="1080" w:type="dxa"/>
            <w:tcBorders>
              <w:top w:val="nil"/>
              <w:left w:val="nil"/>
              <w:bottom w:val="nil"/>
              <w:right w:val="nil"/>
            </w:tcBorders>
            <w:shd w:val="clear" w:color="auto" w:fill="auto"/>
            <w:noWrap/>
            <w:vAlign w:val="bottom"/>
            <w:hideMark/>
          </w:tcPr>
          <w:p w14:paraId="2DCE3574" w14:textId="77777777" w:rsidR="00677B17" w:rsidRPr="008D1144" w:rsidRDefault="00677B17" w:rsidP="00E83E1A">
            <w:pPr>
              <w:jc w:val="center"/>
              <w:rPr>
                <w:i/>
                <w:iCs/>
                <w:sz w:val="20"/>
                <w:szCs w:val="20"/>
              </w:rPr>
            </w:pPr>
            <w:r w:rsidRPr="008D1144">
              <w:rPr>
                <w:i/>
                <w:iCs/>
                <w:sz w:val="20"/>
                <w:szCs w:val="20"/>
              </w:rPr>
              <w:t>Comply</w:t>
            </w:r>
          </w:p>
        </w:tc>
        <w:tc>
          <w:tcPr>
            <w:tcW w:w="990" w:type="dxa"/>
            <w:tcBorders>
              <w:top w:val="nil"/>
              <w:left w:val="nil"/>
              <w:bottom w:val="nil"/>
              <w:right w:val="nil"/>
            </w:tcBorders>
          </w:tcPr>
          <w:p w14:paraId="53BF8AE3" w14:textId="29195048" w:rsidR="00677B17" w:rsidRPr="008D1144" w:rsidRDefault="00677B17" w:rsidP="00E83E1A">
            <w:pPr>
              <w:jc w:val="center"/>
              <w:rPr>
                <w:i/>
                <w:iCs/>
                <w:sz w:val="20"/>
                <w:szCs w:val="20"/>
              </w:rPr>
            </w:pPr>
            <w:r w:rsidRPr="008D1144">
              <w:rPr>
                <w:i/>
                <w:iCs/>
                <w:sz w:val="20"/>
                <w:szCs w:val="20"/>
              </w:rPr>
              <w:t>Comply</w:t>
            </w:r>
          </w:p>
        </w:tc>
        <w:tc>
          <w:tcPr>
            <w:tcW w:w="1440" w:type="dxa"/>
            <w:tcBorders>
              <w:top w:val="nil"/>
              <w:left w:val="nil"/>
              <w:bottom w:val="nil"/>
              <w:right w:val="nil"/>
            </w:tcBorders>
          </w:tcPr>
          <w:p w14:paraId="7EE541D7" w14:textId="3F69FDC3" w:rsidR="00677B17" w:rsidRPr="008D1144" w:rsidRDefault="00677B17" w:rsidP="00E83E1A">
            <w:pPr>
              <w:jc w:val="center"/>
              <w:rPr>
                <w:i/>
                <w:iCs/>
                <w:sz w:val="20"/>
                <w:szCs w:val="20"/>
              </w:rPr>
            </w:pPr>
            <w:r w:rsidRPr="008D1144">
              <w:rPr>
                <w:i/>
                <w:iCs/>
                <w:sz w:val="20"/>
                <w:szCs w:val="20"/>
              </w:rPr>
              <w:t>Comply</w:t>
            </w:r>
          </w:p>
        </w:tc>
      </w:tr>
      <w:tr w:rsidR="008D1144" w:rsidRPr="008D1144" w14:paraId="45177545" w14:textId="3C1BE438" w:rsidTr="00CE5EAC">
        <w:trPr>
          <w:trHeight w:val="255"/>
        </w:trPr>
        <w:tc>
          <w:tcPr>
            <w:tcW w:w="2520" w:type="dxa"/>
            <w:tcBorders>
              <w:top w:val="single" w:sz="4" w:space="0" w:color="000000"/>
              <w:left w:val="nil"/>
              <w:bottom w:val="nil"/>
              <w:right w:val="nil"/>
            </w:tcBorders>
            <w:shd w:val="clear" w:color="auto" w:fill="auto"/>
            <w:noWrap/>
            <w:vAlign w:val="bottom"/>
            <w:hideMark/>
          </w:tcPr>
          <w:p w14:paraId="3162D612" w14:textId="77777777" w:rsidR="00677B17" w:rsidRPr="008D1144" w:rsidRDefault="00677B17" w:rsidP="00E83E1A">
            <w:pPr>
              <w:rPr>
                <w:sz w:val="20"/>
                <w:szCs w:val="20"/>
              </w:rPr>
            </w:pPr>
            <w:r w:rsidRPr="008D1144">
              <w:rPr>
                <w:sz w:val="20"/>
                <w:szCs w:val="20"/>
              </w:rPr>
              <w:t> </w:t>
            </w:r>
          </w:p>
        </w:tc>
        <w:tc>
          <w:tcPr>
            <w:tcW w:w="990" w:type="dxa"/>
            <w:tcBorders>
              <w:top w:val="single" w:sz="4" w:space="0" w:color="000000"/>
              <w:left w:val="nil"/>
              <w:bottom w:val="nil"/>
              <w:right w:val="nil"/>
            </w:tcBorders>
            <w:shd w:val="clear" w:color="auto" w:fill="auto"/>
            <w:noWrap/>
            <w:vAlign w:val="bottom"/>
            <w:hideMark/>
          </w:tcPr>
          <w:p w14:paraId="37BB4AE7" w14:textId="77777777" w:rsidR="00677B17" w:rsidRPr="008D1144" w:rsidRDefault="00677B17" w:rsidP="00E83E1A">
            <w:pPr>
              <w:jc w:val="center"/>
              <w:rPr>
                <w:sz w:val="20"/>
                <w:szCs w:val="20"/>
              </w:rPr>
            </w:pPr>
            <w:r w:rsidRPr="008D1144">
              <w:rPr>
                <w:sz w:val="20"/>
                <w:szCs w:val="20"/>
              </w:rPr>
              <w:t> </w:t>
            </w:r>
          </w:p>
        </w:tc>
        <w:tc>
          <w:tcPr>
            <w:tcW w:w="1080" w:type="dxa"/>
            <w:tcBorders>
              <w:top w:val="single" w:sz="4" w:space="0" w:color="000000"/>
              <w:left w:val="nil"/>
              <w:bottom w:val="nil"/>
              <w:right w:val="nil"/>
            </w:tcBorders>
            <w:shd w:val="clear" w:color="auto" w:fill="auto"/>
            <w:noWrap/>
            <w:vAlign w:val="bottom"/>
            <w:hideMark/>
          </w:tcPr>
          <w:p w14:paraId="27355C02" w14:textId="77777777" w:rsidR="00677B17" w:rsidRPr="008D1144" w:rsidRDefault="00677B17" w:rsidP="00E83E1A">
            <w:pPr>
              <w:jc w:val="center"/>
              <w:rPr>
                <w:sz w:val="20"/>
                <w:szCs w:val="20"/>
              </w:rPr>
            </w:pPr>
            <w:r w:rsidRPr="008D1144">
              <w:rPr>
                <w:sz w:val="20"/>
                <w:szCs w:val="20"/>
              </w:rPr>
              <w:t> </w:t>
            </w:r>
          </w:p>
        </w:tc>
        <w:tc>
          <w:tcPr>
            <w:tcW w:w="990" w:type="dxa"/>
            <w:tcBorders>
              <w:top w:val="single" w:sz="4" w:space="0" w:color="000000"/>
              <w:left w:val="nil"/>
              <w:bottom w:val="nil"/>
              <w:right w:val="nil"/>
            </w:tcBorders>
          </w:tcPr>
          <w:p w14:paraId="11F66F63" w14:textId="77777777" w:rsidR="00677B17" w:rsidRPr="008D1144" w:rsidRDefault="00677B17" w:rsidP="00E83E1A">
            <w:pPr>
              <w:jc w:val="center"/>
              <w:rPr>
                <w:sz w:val="20"/>
                <w:szCs w:val="20"/>
              </w:rPr>
            </w:pPr>
          </w:p>
        </w:tc>
        <w:tc>
          <w:tcPr>
            <w:tcW w:w="1440" w:type="dxa"/>
            <w:tcBorders>
              <w:top w:val="single" w:sz="4" w:space="0" w:color="000000"/>
              <w:left w:val="nil"/>
              <w:bottom w:val="nil"/>
              <w:right w:val="nil"/>
            </w:tcBorders>
          </w:tcPr>
          <w:p w14:paraId="150F0FCA" w14:textId="77777777" w:rsidR="00677B17" w:rsidRPr="008D1144" w:rsidRDefault="00677B17" w:rsidP="00E83E1A">
            <w:pPr>
              <w:jc w:val="center"/>
              <w:rPr>
                <w:sz w:val="20"/>
                <w:szCs w:val="20"/>
              </w:rPr>
            </w:pPr>
          </w:p>
        </w:tc>
      </w:tr>
      <w:tr w:rsidR="008D1144" w:rsidRPr="008D1144" w14:paraId="17825CCD" w14:textId="7DDD6AE2" w:rsidTr="00CE5EAC">
        <w:trPr>
          <w:trHeight w:val="255"/>
        </w:trPr>
        <w:tc>
          <w:tcPr>
            <w:tcW w:w="2520" w:type="dxa"/>
            <w:tcBorders>
              <w:top w:val="nil"/>
              <w:left w:val="nil"/>
              <w:bottom w:val="nil"/>
              <w:right w:val="nil"/>
            </w:tcBorders>
            <w:shd w:val="clear" w:color="auto" w:fill="auto"/>
            <w:noWrap/>
            <w:vAlign w:val="bottom"/>
            <w:hideMark/>
          </w:tcPr>
          <w:p w14:paraId="2FFAA8EA" w14:textId="77777777" w:rsidR="00677B17" w:rsidRPr="008D1144" w:rsidRDefault="00677B17" w:rsidP="00E83E1A">
            <w:pPr>
              <w:rPr>
                <w:i/>
                <w:iCs/>
                <w:sz w:val="20"/>
                <w:szCs w:val="20"/>
              </w:rPr>
            </w:pPr>
            <w:r w:rsidRPr="008D1144">
              <w:rPr>
                <w:i/>
                <w:iCs/>
                <w:sz w:val="20"/>
                <w:szCs w:val="20"/>
              </w:rPr>
              <w:t>Extensions†</w:t>
            </w:r>
          </w:p>
        </w:tc>
        <w:tc>
          <w:tcPr>
            <w:tcW w:w="990" w:type="dxa"/>
            <w:tcBorders>
              <w:top w:val="nil"/>
              <w:left w:val="nil"/>
              <w:bottom w:val="nil"/>
              <w:right w:val="nil"/>
            </w:tcBorders>
            <w:shd w:val="clear" w:color="auto" w:fill="auto"/>
            <w:noWrap/>
            <w:vAlign w:val="bottom"/>
            <w:hideMark/>
          </w:tcPr>
          <w:p w14:paraId="3E2EF279" w14:textId="77777777" w:rsidR="00677B17" w:rsidRPr="008D1144" w:rsidRDefault="00677B17" w:rsidP="00E83E1A">
            <w:pPr>
              <w:jc w:val="center"/>
              <w:rPr>
                <w:sz w:val="20"/>
                <w:szCs w:val="20"/>
              </w:rPr>
            </w:pPr>
            <w:r w:rsidRPr="008D1144">
              <w:rPr>
                <w:sz w:val="20"/>
                <w:szCs w:val="20"/>
              </w:rPr>
              <w:t>-0.13*</w:t>
            </w:r>
          </w:p>
        </w:tc>
        <w:tc>
          <w:tcPr>
            <w:tcW w:w="1080" w:type="dxa"/>
            <w:tcBorders>
              <w:top w:val="nil"/>
              <w:left w:val="nil"/>
              <w:bottom w:val="nil"/>
              <w:right w:val="nil"/>
            </w:tcBorders>
            <w:shd w:val="clear" w:color="auto" w:fill="auto"/>
            <w:noWrap/>
            <w:vAlign w:val="bottom"/>
            <w:hideMark/>
          </w:tcPr>
          <w:p w14:paraId="2A18E127" w14:textId="77777777" w:rsidR="00677B17" w:rsidRPr="008D1144" w:rsidRDefault="00677B17" w:rsidP="00E83E1A">
            <w:pPr>
              <w:jc w:val="center"/>
              <w:rPr>
                <w:sz w:val="20"/>
                <w:szCs w:val="20"/>
              </w:rPr>
            </w:pPr>
            <w:r w:rsidRPr="008D1144">
              <w:rPr>
                <w:sz w:val="20"/>
                <w:szCs w:val="20"/>
              </w:rPr>
              <w:t>-0.13*</w:t>
            </w:r>
          </w:p>
        </w:tc>
        <w:tc>
          <w:tcPr>
            <w:tcW w:w="990" w:type="dxa"/>
            <w:tcBorders>
              <w:top w:val="nil"/>
              <w:left w:val="nil"/>
              <w:bottom w:val="nil"/>
              <w:right w:val="nil"/>
            </w:tcBorders>
          </w:tcPr>
          <w:p w14:paraId="68E70A10" w14:textId="3856A3E8" w:rsidR="00677B17" w:rsidRPr="008D1144" w:rsidRDefault="00677B17" w:rsidP="00E83E1A">
            <w:pPr>
              <w:jc w:val="center"/>
              <w:rPr>
                <w:sz w:val="20"/>
                <w:szCs w:val="20"/>
              </w:rPr>
            </w:pPr>
            <w:r w:rsidRPr="008D1144">
              <w:rPr>
                <w:sz w:val="20"/>
                <w:szCs w:val="20"/>
              </w:rPr>
              <w:t>-0.14*</w:t>
            </w:r>
          </w:p>
        </w:tc>
        <w:tc>
          <w:tcPr>
            <w:tcW w:w="1440" w:type="dxa"/>
            <w:tcBorders>
              <w:top w:val="nil"/>
              <w:left w:val="nil"/>
              <w:bottom w:val="nil"/>
              <w:right w:val="nil"/>
            </w:tcBorders>
          </w:tcPr>
          <w:p w14:paraId="325A4A47" w14:textId="45036B29" w:rsidR="00677B17" w:rsidRPr="008D1144" w:rsidRDefault="00CE5EAC" w:rsidP="00E83E1A">
            <w:pPr>
              <w:jc w:val="center"/>
              <w:rPr>
                <w:sz w:val="20"/>
                <w:szCs w:val="20"/>
              </w:rPr>
            </w:pPr>
            <w:r w:rsidRPr="008D1144">
              <w:rPr>
                <w:sz w:val="20"/>
                <w:szCs w:val="20"/>
              </w:rPr>
              <w:t>-0.13*</w:t>
            </w:r>
          </w:p>
        </w:tc>
      </w:tr>
      <w:tr w:rsidR="008D1144" w:rsidRPr="008D1144" w14:paraId="13140E69" w14:textId="4CE0481B" w:rsidTr="00CE5EAC">
        <w:trPr>
          <w:trHeight w:val="255"/>
        </w:trPr>
        <w:tc>
          <w:tcPr>
            <w:tcW w:w="2520" w:type="dxa"/>
            <w:tcBorders>
              <w:top w:val="nil"/>
              <w:left w:val="nil"/>
              <w:bottom w:val="nil"/>
              <w:right w:val="nil"/>
            </w:tcBorders>
            <w:shd w:val="clear" w:color="auto" w:fill="auto"/>
            <w:noWrap/>
            <w:vAlign w:val="bottom"/>
            <w:hideMark/>
          </w:tcPr>
          <w:p w14:paraId="7F2EF0D2" w14:textId="77777777" w:rsidR="00677B17" w:rsidRPr="008D1144" w:rsidRDefault="00677B17" w:rsidP="00E83E1A">
            <w:pPr>
              <w:jc w:val="center"/>
              <w:rPr>
                <w:sz w:val="20"/>
                <w:szCs w:val="20"/>
              </w:rPr>
            </w:pPr>
          </w:p>
        </w:tc>
        <w:tc>
          <w:tcPr>
            <w:tcW w:w="990" w:type="dxa"/>
            <w:tcBorders>
              <w:top w:val="nil"/>
              <w:left w:val="nil"/>
              <w:bottom w:val="nil"/>
              <w:right w:val="nil"/>
            </w:tcBorders>
            <w:shd w:val="clear" w:color="auto" w:fill="auto"/>
            <w:noWrap/>
            <w:vAlign w:val="bottom"/>
            <w:hideMark/>
          </w:tcPr>
          <w:p w14:paraId="46D9AC03" w14:textId="77777777" w:rsidR="00677B17" w:rsidRPr="008D1144" w:rsidRDefault="00677B17" w:rsidP="00E83E1A">
            <w:pPr>
              <w:jc w:val="center"/>
              <w:rPr>
                <w:sz w:val="20"/>
                <w:szCs w:val="20"/>
              </w:rPr>
            </w:pPr>
            <w:r w:rsidRPr="008D1144">
              <w:rPr>
                <w:sz w:val="20"/>
                <w:szCs w:val="20"/>
              </w:rPr>
              <w:t>(0.06)</w:t>
            </w:r>
          </w:p>
        </w:tc>
        <w:tc>
          <w:tcPr>
            <w:tcW w:w="1080" w:type="dxa"/>
            <w:tcBorders>
              <w:top w:val="nil"/>
              <w:left w:val="nil"/>
              <w:bottom w:val="nil"/>
              <w:right w:val="nil"/>
            </w:tcBorders>
            <w:shd w:val="clear" w:color="auto" w:fill="auto"/>
            <w:noWrap/>
            <w:vAlign w:val="bottom"/>
            <w:hideMark/>
          </w:tcPr>
          <w:p w14:paraId="27A8D585" w14:textId="77777777" w:rsidR="00677B17" w:rsidRPr="008D1144" w:rsidRDefault="00677B17" w:rsidP="00E83E1A">
            <w:pPr>
              <w:jc w:val="center"/>
              <w:rPr>
                <w:sz w:val="20"/>
                <w:szCs w:val="20"/>
              </w:rPr>
            </w:pPr>
            <w:r w:rsidRPr="008D1144">
              <w:rPr>
                <w:sz w:val="20"/>
                <w:szCs w:val="20"/>
              </w:rPr>
              <w:t>(0.06)</w:t>
            </w:r>
          </w:p>
        </w:tc>
        <w:tc>
          <w:tcPr>
            <w:tcW w:w="990" w:type="dxa"/>
            <w:tcBorders>
              <w:top w:val="nil"/>
              <w:left w:val="nil"/>
              <w:bottom w:val="nil"/>
              <w:right w:val="nil"/>
            </w:tcBorders>
          </w:tcPr>
          <w:p w14:paraId="19F7C827" w14:textId="1B4A3F2E" w:rsidR="00677B17" w:rsidRPr="008D1144" w:rsidRDefault="00677B17" w:rsidP="00E83E1A">
            <w:pPr>
              <w:jc w:val="center"/>
              <w:rPr>
                <w:sz w:val="20"/>
                <w:szCs w:val="20"/>
              </w:rPr>
            </w:pPr>
            <w:r w:rsidRPr="008D1144">
              <w:rPr>
                <w:sz w:val="20"/>
                <w:szCs w:val="20"/>
              </w:rPr>
              <w:t>(0.06)</w:t>
            </w:r>
          </w:p>
        </w:tc>
        <w:tc>
          <w:tcPr>
            <w:tcW w:w="1440" w:type="dxa"/>
            <w:tcBorders>
              <w:top w:val="nil"/>
              <w:left w:val="nil"/>
              <w:bottom w:val="nil"/>
              <w:right w:val="nil"/>
            </w:tcBorders>
          </w:tcPr>
          <w:p w14:paraId="533B0422" w14:textId="7342005D" w:rsidR="00677B17" w:rsidRPr="008D1144" w:rsidRDefault="00CE5EAC" w:rsidP="00E83E1A">
            <w:pPr>
              <w:jc w:val="center"/>
              <w:rPr>
                <w:sz w:val="20"/>
                <w:szCs w:val="20"/>
              </w:rPr>
            </w:pPr>
            <w:r w:rsidRPr="008D1144">
              <w:rPr>
                <w:sz w:val="20"/>
                <w:szCs w:val="20"/>
              </w:rPr>
              <w:t>(0.06)</w:t>
            </w:r>
          </w:p>
        </w:tc>
      </w:tr>
      <w:tr w:rsidR="008D1144" w:rsidRPr="008D1144" w14:paraId="0B0CA9A0" w14:textId="1A1A5B67" w:rsidTr="00CE5EAC">
        <w:trPr>
          <w:trHeight w:val="255"/>
        </w:trPr>
        <w:tc>
          <w:tcPr>
            <w:tcW w:w="2520" w:type="dxa"/>
            <w:tcBorders>
              <w:top w:val="nil"/>
              <w:left w:val="nil"/>
              <w:bottom w:val="nil"/>
              <w:right w:val="nil"/>
            </w:tcBorders>
            <w:shd w:val="clear" w:color="auto" w:fill="auto"/>
            <w:noWrap/>
            <w:vAlign w:val="bottom"/>
            <w:hideMark/>
          </w:tcPr>
          <w:p w14:paraId="03798360" w14:textId="77777777" w:rsidR="00677B17" w:rsidRPr="008D1144" w:rsidRDefault="00677B17" w:rsidP="00E83E1A">
            <w:pPr>
              <w:rPr>
                <w:i/>
                <w:iCs/>
                <w:sz w:val="20"/>
                <w:szCs w:val="20"/>
              </w:rPr>
            </w:pPr>
            <w:r w:rsidRPr="008D1144">
              <w:rPr>
                <w:i/>
                <w:iCs/>
                <w:sz w:val="20"/>
                <w:szCs w:val="20"/>
              </w:rPr>
              <w:t>Third Parties†</w:t>
            </w:r>
          </w:p>
        </w:tc>
        <w:tc>
          <w:tcPr>
            <w:tcW w:w="990" w:type="dxa"/>
            <w:tcBorders>
              <w:top w:val="nil"/>
              <w:left w:val="nil"/>
              <w:bottom w:val="nil"/>
              <w:right w:val="nil"/>
            </w:tcBorders>
            <w:shd w:val="clear" w:color="auto" w:fill="auto"/>
            <w:noWrap/>
            <w:vAlign w:val="bottom"/>
            <w:hideMark/>
          </w:tcPr>
          <w:p w14:paraId="67B1BA50" w14:textId="77777777" w:rsidR="00677B17" w:rsidRPr="008D1144" w:rsidRDefault="00677B17" w:rsidP="00E83E1A">
            <w:pPr>
              <w:jc w:val="center"/>
              <w:rPr>
                <w:sz w:val="20"/>
                <w:szCs w:val="20"/>
              </w:rPr>
            </w:pPr>
            <w:r w:rsidRPr="008D1144">
              <w:rPr>
                <w:sz w:val="20"/>
                <w:szCs w:val="20"/>
              </w:rPr>
              <w:t>-0.12</w:t>
            </w:r>
          </w:p>
        </w:tc>
        <w:tc>
          <w:tcPr>
            <w:tcW w:w="1080" w:type="dxa"/>
            <w:tcBorders>
              <w:top w:val="nil"/>
              <w:left w:val="nil"/>
              <w:bottom w:val="nil"/>
              <w:right w:val="nil"/>
            </w:tcBorders>
            <w:shd w:val="clear" w:color="auto" w:fill="auto"/>
            <w:noWrap/>
            <w:vAlign w:val="bottom"/>
            <w:hideMark/>
          </w:tcPr>
          <w:p w14:paraId="284570FF" w14:textId="77777777" w:rsidR="00677B17" w:rsidRPr="008D1144" w:rsidRDefault="00677B17" w:rsidP="00E83E1A">
            <w:pPr>
              <w:jc w:val="center"/>
              <w:rPr>
                <w:sz w:val="20"/>
                <w:szCs w:val="20"/>
              </w:rPr>
            </w:pPr>
            <w:r w:rsidRPr="008D1144">
              <w:rPr>
                <w:sz w:val="20"/>
                <w:szCs w:val="20"/>
              </w:rPr>
              <w:t>-0.09</w:t>
            </w:r>
          </w:p>
        </w:tc>
        <w:tc>
          <w:tcPr>
            <w:tcW w:w="990" w:type="dxa"/>
            <w:tcBorders>
              <w:top w:val="nil"/>
              <w:left w:val="nil"/>
              <w:bottom w:val="nil"/>
              <w:right w:val="nil"/>
            </w:tcBorders>
          </w:tcPr>
          <w:p w14:paraId="3BE6278C" w14:textId="2FBDD72E" w:rsidR="00677B17" w:rsidRPr="008D1144" w:rsidRDefault="00CE5EAC" w:rsidP="00E83E1A">
            <w:pPr>
              <w:jc w:val="center"/>
              <w:rPr>
                <w:sz w:val="20"/>
                <w:szCs w:val="20"/>
              </w:rPr>
            </w:pPr>
            <w:r w:rsidRPr="008D1144">
              <w:rPr>
                <w:sz w:val="20"/>
                <w:szCs w:val="20"/>
              </w:rPr>
              <w:t>-0.10</w:t>
            </w:r>
          </w:p>
        </w:tc>
        <w:tc>
          <w:tcPr>
            <w:tcW w:w="1440" w:type="dxa"/>
            <w:tcBorders>
              <w:top w:val="nil"/>
              <w:left w:val="nil"/>
              <w:bottom w:val="nil"/>
              <w:right w:val="nil"/>
            </w:tcBorders>
          </w:tcPr>
          <w:p w14:paraId="00314A1A" w14:textId="51824342" w:rsidR="00677B17" w:rsidRPr="008D1144" w:rsidRDefault="00CE5EAC" w:rsidP="00E83E1A">
            <w:pPr>
              <w:jc w:val="center"/>
              <w:rPr>
                <w:sz w:val="20"/>
                <w:szCs w:val="20"/>
              </w:rPr>
            </w:pPr>
            <w:r w:rsidRPr="008D1144">
              <w:rPr>
                <w:sz w:val="20"/>
                <w:szCs w:val="20"/>
              </w:rPr>
              <w:t>-0.07</w:t>
            </w:r>
          </w:p>
        </w:tc>
      </w:tr>
      <w:tr w:rsidR="008D1144" w:rsidRPr="008D1144" w14:paraId="1DCDF0C2" w14:textId="7DF46616" w:rsidTr="00CE5EAC">
        <w:trPr>
          <w:trHeight w:val="255"/>
        </w:trPr>
        <w:tc>
          <w:tcPr>
            <w:tcW w:w="2520" w:type="dxa"/>
            <w:tcBorders>
              <w:top w:val="nil"/>
              <w:left w:val="nil"/>
              <w:bottom w:val="nil"/>
              <w:right w:val="nil"/>
            </w:tcBorders>
            <w:shd w:val="clear" w:color="auto" w:fill="auto"/>
            <w:noWrap/>
            <w:vAlign w:val="bottom"/>
            <w:hideMark/>
          </w:tcPr>
          <w:p w14:paraId="7FD4216F" w14:textId="77777777" w:rsidR="00677B17" w:rsidRPr="008D1144" w:rsidRDefault="00677B17" w:rsidP="00E83E1A">
            <w:pPr>
              <w:jc w:val="center"/>
              <w:rPr>
                <w:sz w:val="20"/>
                <w:szCs w:val="20"/>
              </w:rPr>
            </w:pPr>
          </w:p>
        </w:tc>
        <w:tc>
          <w:tcPr>
            <w:tcW w:w="990" w:type="dxa"/>
            <w:tcBorders>
              <w:top w:val="nil"/>
              <w:left w:val="nil"/>
              <w:bottom w:val="nil"/>
              <w:right w:val="nil"/>
            </w:tcBorders>
            <w:shd w:val="clear" w:color="auto" w:fill="auto"/>
            <w:noWrap/>
            <w:vAlign w:val="bottom"/>
            <w:hideMark/>
          </w:tcPr>
          <w:p w14:paraId="08139604" w14:textId="77777777" w:rsidR="00677B17" w:rsidRPr="008D1144" w:rsidRDefault="00677B17" w:rsidP="00E83E1A">
            <w:pPr>
              <w:jc w:val="center"/>
              <w:rPr>
                <w:sz w:val="20"/>
                <w:szCs w:val="20"/>
              </w:rPr>
            </w:pPr>
            <w:r w:rsidRPr="008D1144">
              <w:rPr>
                <w:sz w:val="20"/>
                <w:szCs w:val="20"/>
              </w:rPr>
              <w:t>(0.07)</w:t>
            </w:r>
          </w:p>
        </w:tc>
        <w:tc>
          <w:tcPr>
            <w:tcW w:w="1080" w:type="dxa"/>
            <w:tcBorders>
              <w:top w:val="nil"/>
              <w:left w:val="nil"/>
              <w:bottom w:val="nil"/>
              <w:right w:val="nil"/>
            </w:tcBorders>
            <w:shd w:val="clear" w:color="auto" w:fill="auto"/>
            <w:noWrap/>
            <w:vAlign w:val="bottom"/>
            <w:hideMark/>
          </w:tcPr>
          <w:p w14:paraId="726EC023" w14:textId="77777777" w:rsidR="00677B17" w:rsidRPr="008D1144" w:rsidRDefault="00677B17" w:rsidP="00E83E1A">
            <w:pPr>
              <w:jc w:val="center"/>
              <w:rPr>
                <w:sz w:val="20"/>
                <w:szCs w:val="20"/>
              </w:rPr>
            </w:pPr>
            <w:r w:rsidRPr="008D1144">
              <w:rPr>
                <w:sz w:val="20"/>
                <w:szCs w:val="20"/>
              </w:rPr>
              <w:t>(0.08)</w:t>
            </w:r>
          </w:p>
        </w:tc>
        <w:tc>
          <w:tcPr>
            <w:tcW w:w="990" w:type="dxa"/>
            <w:tcBorders>
              <w:top w:val="nil"/>
              <w:left w:val="nil"/>
              <w:bottom w:val="nil"/>
              <w:right w:val="nil"/>
            </w:tcBorders>
          </w:tcPr>
          <w:p w14:paraId="079A2581" w14:textId="62D79817" w:rsidR="00677B17" w:rsidRPr="008D1144" w:rsidRDefault="00CE5EAC" w:rsidP="00E83E1A">
            <w:pPr>
              <w:jc w:val="center"/>
              <w:rPr>
                <w:sz w:val="20"/>
                <w:szCs w:val="20"/>
              </w:rPr>
            </w:pPr>
            <w:r w:rsidRPr="008D1144">
              <w:rPr>
                <w:sz w:val="20"/>
                <w:szCs w:val="20"/>
              </w:rPr>
              <w:t>(0.08)</w:t>
            </w:r>
          </w:p>
        </w:tc>
        <w:tc>
          <w:tcPr>
            <w:tcW w:w="1440" w:type="dxa"/>
            <w:tcBorders>
              <w:top w:val="nil"/>
              <w:left w:val="nil"/>
              <w:bottom w:val="nil"/>
              <w:right w:val="nil"/>
            </w:tcBorders>
          </w:tcPr>
          <w:p w14:paraId="23FD655D" w14:textId="6608CF90" w:rsidR="00677B17" w:rsidRPr="008D1144" w:rsidRDefault="00CE5EAC" w:rsidP="00E83E1A">
            <w:pPr>
              <w:jc w:val="center"/>
              <w:rPr>
                <w:sz w:val="20"/>
                <w:szCs w:val="20"/>
              </w:rPr>
            </w:pPr>
            <w:r w:rsidRPr="008D1144">
              <w:rPr>
                <w:sz w:val="20"/>
                <w:szCs w:val="20"/>
              </w:rPr>
              <w:t>(0.0</w:t>
            </w:r>
            <w:r w:rsidR="00241B0B">
              <w:rPr>
                <w:sz w:val="20"/>
                <w:szCs w:val="20"/>
              </w:rPr>
              <w:t>9</w:t>
            </w:r>
            <w:r w:rsidRPr="008D1144">
              <w:rPr>
                <w:sz w:val="20"/>
                <w:szCs w:val="20"/>
              </w:rPr>
              <w:t>)</w:t>
            </w:r>
          </w:p>
        </w:tc>
      </w:tr>
      <w:tr w:rsidR="008D1144" w:rsidRPr="008D1144" w14:paraId="53CBA4B8" w14:textId="4B265CF4" w:rsidTr="00CE5EAC">
        <w:trPr>
          <w:trHeight w:val="255"/>
        </w:trPr>
        <w:tc>
          <w:tcPr>
            <w:tcW w:w="2520" w:type="dxa"/>
            <w:tcBorders>
              <w:top w:val="nil"/>
              <w:left w:val="nil"/>
              <w:bottom w:val="nil"/>
              <w:right w:val="nil"/>
            </w:tcBorders>
            <w:shd w:val="clear" w:color="auto" w:fill="auto"/>
            <w:noWrap/>
            <w:vAlign w:val="bottom"/>
            <w:hideMark/>
          </w:tcPr>
          <w:p w14:paraId="009A07A4" w14:textId="77777777" w:rsidR="00677B17" w:rsidRPr="008D1144" w:rsidRDefault="00677B17" w:rsidP="00E83E1A">
            <w:pPr>
              <w:rPr>
                <w:i/>
                <w:iCs/>
                <w:sz w:val="20"/>
                <w:szCs w:val="20"/>
              </w:rPr>
            </w:pPr>
            <w:r w:rsidRPr="008D1144">
              <w:rPr>
                <w:i/>
                <w:iCs/>
                <w:sz w:val="20"/>
                <w:szCs w:val="20"/>
              </w:rPr>
              <w:t>Trade Share</w:t>
            </w:r>
          </w:p>
        </w:tc>
        <w:tc>
          <w:tcPr>
            <w:tcW w:w="990" w:type="dxa"/>
            <w:tcBorders>
              <w:top w:val="nil"/>
              <w:left w:val="nil"/>
              <w:bottom w:val="nil"/>
              <w:right w:val="nil"/>
            </w:tcBorders>
            <w:shd w:val="clear" w:color="auto" w:fill="auto"/>
            <w:noWrap/>
            <w:vAlign w:val="bottom"/>
            <w:hideMark/>
          </w:tcPr>
          <w:p w14:paraId="3023C4CB" w14:textId="3348A1FD" w:rsidR="00677B17" w:rsidRPr="000D7D76" w:rsidRDefault="00241B0B" w:rsidP="000D7D76">
            <w:pPr>
              <w:jc w:val="center"/>
              <w:rPr>
                <w:sz w:val="20"/>
                <w:szCs w:val="20"/>
              </w:rPr>
            </w:pPr>
            <w:r>
              <w:rPr>
                <w:sz w:val="20"/>
                <w:szCs w:val="20"/>
              </w:rPr>
              <w:t>-0.03</w:t>
            </w:r>
          </w:p>
        </w:tc>
        <w:tc>
          <w:tcPr>
            <w:tcW w:w="1080" w:type="dxa"/>
            <w:tcBorders>
              <w:top w:val="nil"/>
              <w:left w:val="nil"/>
              <w:bottom w:val="nil"/>
              <w:right w:val="nil"/>
            </w:tcBorders>
            <w:shd w:val="clear" w:color="auto" w:fill="auto"/>
            <w:noWrap/>
            <w:vAlign w:val="bottom"/>
            <w:hideMark/>
          </w:tcPr>
          <w:p w14:paraId="67416BA6" w14:textId="77777777" w:rsidR="00677B17" w:rsidRPr="008D1144" w:rsidRDefault="00677B17" w:rsidP="00E83E1A">
            <w:pPr>
              <w:jc w:val="center"/>
              <w:rPr>
                <w:sz w:val="20"/>
                <w:szCs w:val="20"/>
              </w:rPr>
            </w:pPr>
            <w:r w:rsidRPr="008D1144">
              <w:rPr>
                <w:sz w:val="20"/>
                <w:szCs w:val="20"/>
              </w:rPr>
              <w:t>-0.02</w:t>
            </w:r>
          </w:p>
        </w:tc>
        <w:tc>
          <w:tcPr>
            <w:tcW w:w="990" w:type="dxa"/>
            <w:tcBorders>
              <w:top w:val="nil"/>
              <w:left w:val="nil"/>
              <w:bottom w:val="nil"/>
              <w:right w:val="nil"/>
            </w:tcBorders>
          </w:tcPr>
          <w:p w14:paraId="1833658C" w14:textId="12113E56" w:rsidR="00677B17" w:rsidRPr="008D1144" w:rsidRDefault="00CE5EAC" w:rsidP="00E83E1A">
            <w:pPr>
              <w:jc w:val="center"/>
              <w:rPr>
                <w:sz w:val="20"/>
                <w:szCs w:val="20"/>
              </w:rPr>
            </w:pPr>
            <w:r w:rsidRPr="008D1144">
              <w:rPr>
                <w:sz w:val="20"/>
                <w:szCs w:val="20"/>
              </w:rPr>
              <w:t>-0.03</w:t>
            </w:r>
          </w:p>
        </w:tc>
        <w:tc>
          <w:tcPr>
            <w:tcW w:w="1440" w:type="dxa"/>
            <w:tcBorders>
              <w:top w:val="nil"/>
              <w:left w:val="nil"/>
              <w:bottom w:val="nil"/>
              <w:right w:val="nil"/>
            </w:tcBorders>
          </w:tcPr>
          <w:p w14:paraId="19C8D103" w14:textId="505CB924" w:rsidR="00677B17" w:rsidRPr="008D1144" w:rsidRDefault="00CE5EAC" w:rsidP="00E83E1A">
            <w:pPr>
              <w:jc w:val="center"/>
              <w:rPr>
                <w:sz w:val="20"/>
                <w:szCs w:val="20"/>
              </w:rPr>
            </w:pPr>
            <w:r w:rsidRPr="008D1144">
              <w:rPr>
                <w:sz w:val="20"/>
                <w:szCs w:val="20"/>
              </w:rPr>
              <w:t>-0.02</w:t>
            </w:r>
          </w:p>
        </w:tc>
      </w:tr>
      <w:tr w:rsidR="008D1144" w:rsidRPr="008D1144" w14:paraId="61B60B50" w14:textId="480727CC" w:rsidTr="00CE5EAC">
        <w:trPr>
          <w:trHeight w:val="255"/>
        </w:trPr>
        <w:tc>
          <w:tcPr>
            <w:tcW w:w="2520" w:type="dxa"/>
            <w:tcBorders>
              <w:top w:val="nil"/>
              <w:left w:val="nil"/>
              <w:bottom w:val="nil"/>
              <w:right w:val="nil"/>
            </w:tcBorders>
            <w:shd w:val="clear" w:color="auto" w:fill="auto"/>
            <w:noWrap/>
            <w:vAlign w:val="bottom"/>
            <w:hideMark/>
          </w:tcPr>
          <w:p w14:paraId="467B0E18" w14:textId="77777777" w:rsidR="00677B17" w:rsidRPr="008D1144" w:rsidRDefault="00677B17" w:rsidP="00E83E1A">
            <w:pPr>
              <w:jc w:val="center"/>
              <w:rPr>
                <w:sz w:val="20"/>
                <w:szCs w:val="20"/>
              </w:rPr>
            </w:pPr>
          </w:p>
        </w:tc>
        <w:tc>
          <w:tcPr>
            <w:tcW w:w="990" w:type="dxa"/>
            <w:tcBorders>
              <w:top w:val="nil"/>
              <w:left w:val="nil"/>
              <w:bottom w:val="nil"/>
              <w:right w:val="nil"/>
            </w:tcBorders>
            <w:shd w:val="clear" w:color="auto" w:fill="auto"/>
            <w:noWrap/>
            <w:vAlign w:val="bottom"/>
            <w:hideMark/>
          </w:tcPr>
          <w:p w14:paraId="79D89418" w14:textId="5BA19231" w:rsidR="00677B17" w:rsidRPr="008D1144" w:rsidRDefault="00241B0B" w:rsidP="000D7D76">
            <w:pPr>
              <w:jc w:val="center"/>
              <w:rPr>
                <w:sz w:val="20"/>
                <w:szCs w:val="20"/>
              </w:rPr>
            </w:pPr>
            <w:r>
              <w:rPr>
                <w:sz w:val="20"/>
                <w:szCs w:val="20"/>
              </w:rPr>
              <w:t>(0.02)</w:t>
            </w:r>
          </w:p>
        </w:tc>
        <w:tc>
          <w:tcPr>
            <w:tcW w:w="1080" w:type="dxa"/>
            <w:tcBorders>
              <w:top w:val="nil"/>
              <w:left w:val="nil"/>
              <w:bottom w:val="nil"/>
              <w:right w:val="nil"/>
            </w:tcBorders>
            <w:shd w:val="clear" w:color="auto" w:fill="auto"/>
            <w:noWrap/>
            <w:vAlign w:val="bottom"/>
            <w:hideMark/>
          </w:tcPr>
          <w:p w14:paraId="04B653B5" w14:textId="77777777" w:rsidR="00677B17" w:rsidRPr="008D1144" w:rsidRDefault="00677B17" w:rsidP="00E83E1A">
            <w:pPr>
              <w:jc w:val="center"/>
              <w:rPr>
                <w:sz w:val="20"/>
                <w:szCs w:val="20"/>
              </w:rPr>
            </w:pPr>
            <w:r w:rsidRPr="008D1144">
              <w:rPr>
                <w:sz w:val="20"/>
                <w:szCs w:val="20"/>
              </w:rPr>
              <w:t>(0.02)</w:t>
            </w:r>
          </w:p>
        </w:tc>
        <w:tc>
          <w:tcPr>
            <w:tcW w:w="990" w:type="dxa"/>
            <w:tcBorders>
              <w:top w:val="nil"/>
              <w:left w:val="nil"/>
              <w:bottom w:val="nil"/>
              <w:right w:val="nil"/>
            </w:tcBorders>
          </w:tcPr>
          <w:p w14:paraId="437F9321" w14:textId="1569C11B" w:rsidR="00677B17" w:rsidRPr="008D1144" w:rsidRDefault="00CE5EAC" w:rsidP="00E83E1A">
            <w:pPr>
              <w:jc w:val="center"/>
              <w:rPr>
                <w:sz w:val="20"/>
                <w:szCs w:val="20"/>
              </w:rPr>
            </w:pPr>
            <w:r w:rsidRPr="008D1144">
              <w:rPr>
                <w:sz w:val="20"/>
                <w:szCs w:val="20"/>
              </w:rPr>
              <w:t>(0.02)</w:t>
            </w:r>
          </w:p>
        </w:tc>
        <w:tc>
          <w:tcPr>
            <w:tcW w:w="1440" w:type="dxa"/>
            <w:tcBorders>
              <w:top w:val="nil"/>
              <w:left w:val="nil"/>
              <w:bottom w:val="nil"/>
              <w:right w:val="nil"/>
            </w:tcBorders>
          </w:tcPr>
          <w:p w14:paraId="558E906E" w14:textId="7B4B8ADB" w:rsidR="00677B17" w:rsidRPr="008D1144" w:rsidRDefault="00CE5EAC" w:rsidP="00E83E1A">
            <w:pPr>
              <w:jc w:val="center"/>
              <w:rPr>
                <w:sz w:val="20"/>
                <w:szCs w:val="20"/>
              </w:rPr>
            </w:pPr>
            <w:r w:rsidRPr="008D1144">
              <w:rPr>
                <w:sz w:val="20"/>
                <w:szCs w:val="20"/>
              </w:rPr>
              <w:t>(0.02)</w:t>
            </w:r>
          </w:p>
        </w:tc>
      </w:tr>
      <w:tr w:rsidR="008D1144" w:rsidRPr="008D1144" w14:paraId="71B325FE" w14:textId="5947A533" w:rsidTr="00CE5EAC">
        <w:trPr>
          <w:trHeight w:val="255"/>
        </w:trPr>
        <w:tc>
          <w:tcPr>
            <w:tcW w:w="2520" w:type="dxa"/>
            <w:tcBorders>
              <w:top w:val="nil"/>
              <w:left w:val="nil"/>
              <w:bottom w:val="nil"/>
              <w:right w:val="nil"/>
            </w:tcBorders>
            <w:shd w:val="clear" w:color="auto" w:fill="auto"/>
            <w:noWrap/>
            <w:vAlign w:val="bottom"/>
            <w:hideMark/>
          </w:tcPr>
          <w:p w14:paraId="1FDCDD9F" w14:textId="77777777" w:rsidR="00677B17" w:rsidRPr="008D1144" w:rsidRDefault="00677B17" w:rsidP="00E83E1A">
            <w:pPr>
              <w:rPr>
                <w:i/>
                <w:iCs/>
                <w:sz w:val="20"/>
                <w:szCs w:val="20"/>
              </w:rPr>
            </w:pPr>
            <w:r w:rsidRPr="008D1144">
              <w:rPr>
                <w:i/>
                <w:iCs/>
                <w:sz w:val="20"/>
                <w:szCs w:val="20"/>
              </w:rPr>
              <w:t>GDP Share</w:t>
            </w:r>
          </w:p>
        </w:tc>
        <w:tc>
          <w:tcPr>
            <w:tcW w:w="990" w:type="dxa"/>
            <w:tcBorders>
              <w:top w:val="nil"/>
              <w:left w:val="nil"/>
              <w:bottom w:val="nil"/>
              <w:right w:val="nil"/>
            </w:tcBorders>
            <w:shd w:val="clear" w:color="auto" w:fill="auto"/>
            <w:noWrap/>
            <w:vAlign w:val="bottom"/>
            <w:hideMark/>
          </w:tcPr>
          <w:p w14:paraId="772EE344" w14:textId="7B0FAABD" w:rsidR="00677B17" w:rsidRPr="008D1144" w:rsidRDefault="00677B17" w:rsidP="00E83E1A">
            <w:pPr>
              <w:jc w:val="center"/>
              <w:rPr>
                <w:sz w:val="20"/>
                <w:szCs w:val="20"/>
              </w:rPr>
            </w:pPr>
            <w:r w:rsidRPr="008D1144">
              <w:rPr>
                <w:sz w:val="20"/>
                <w:szCs w:val="20"/>
              </w:rPr>
              <w:t>-0.</w:t>
            </w:r>
            <w:r w:rsidR="00241B0B">
              <w:rPr>
                <w:sz w:val="20"/>
                <w:szCs w:val="20"/>
              </w:rPr>
              <w:t>47</w:t>
            </w:r>
            <w:r w:rsidRPr="008D1144">
              <w:rPr>
                <w:sz w:val="20"/>
                <w:szCs w:val="20"/>
              </w:rPr>
              <w:t>*</w:t>
            </w:r>
          </w:p>
        </w:tc>
        <w:tc>
          <w:tcPr>
            <w:tcW w:w="1080" w:type="dxa"/>
            <w:tcBorders>
              <w:top w:val="nil"/>
              <w:left w:val="nil"/>
              <w:bottom w:val="nil"/>
              <w:right w:val="nil"/>
            </w:tcBorders>
            <w:shd w:val="clear" w:color="auto" w:fill="auto"/>
            <w:noWrap/>
            <w:vAlign w:val="bottom"/>
            <w:hideMark/>
          </w:tcPr>
          <w:p w14:paraId="5CD1A4FB" w14:textId="2316164A" w:rsidR="00677B17" w:rsidRPr="008D1144" w:rsidRDefault="00677B17" w:rsidP="00E83E1A">
            <w:pPr>
              <w:jc w:val="center"/>
              <w:rPr>
                <w:sz w:val="20"/>
                <w:szCs w:val="20"/>
              </w:rPr>
            </w:pPr>
            <w:r w:rsidRPr="008D1144">
              <w:rPr>
                <w:sz w:val="20"/>
                <w:szCs w:val="20"/>
              </w:rPr>
              <w:t>-0.4</w:t>
            </w:r>
            <w:r w:rsidR="00241B0B">
              <w:rPr>
                <w:sz w:val="20"/>
                <w:szCs w:val="20"/>
              </w:rPr>
              <w:t>3</w:t>
            </w:r>
            <w:r w:rsidRPr="008D1144">
              <w:rPr>
                <w:sz w:val="20"/>
                <w:szCs w:val="20"/>
              </w:rPr>
              <w:t>**</w:t>
            </w:r>
          </w:p>
        </w:tc>
        <w:tc>
          <w:tcPr>
            <w:tcW w:w="990" w:type="dxa"/>
            <w:tcBorders>
              <w:top w:val="nil"/>
              <w:left w:val="nil"/>
              <w:bottom w:val="nil"/>
              <w:right w:val="nil"/>
            </w:tcBorders>
          </w:tcPr>
          <w:p w14:paraId="708ADFC8" w14:textId="0A46BE22" w:rsidR="00677B17" w:rsidRPr="008D1144" w:rsidRDefault="00CE5EAC" w:rsidP="00E83E1A">
            <w:pPr>
              <w:jc w:val="center"/>
              <w:rPr>
                <w:sz w:val="20"/>
                <w:szCs w:val="20"/>
              </w:rPr>
            </w:pPr>
            <w:r w:rsidRPr="008D1144">
              <w:rPr>
                <w:sz w:val="20"/>
                <w:szCs w:val="20"/>
              </w:rPr>
              <w:t>-0.44**</w:t>
            </w:r>
          </w:p>
        </w:tc>
        <w:tc>
          <w:tcPr>
            <w:tcW w:w="1440" w:type="dxa"/>
            <w:tcBorders>
              <w:top w:val="nil"/>
              <w:left w:val="nil"/>
              <w:bottom w:val="nil"/>
              <w:right w:val="nil"/>
            </w:tcBorders>
          </w:tcPr>
          <w:p w14:paraId="2C997C2E" w14:textId="49427EF0" w:rsidR="00677B17" w:rsidRPr="008D1144" w:rsidRDefault="00CE5EAC" w:rsidP="00E83E1A">
            <w:pPr>
              <w:jc w:val="center"/>
              <w:rPr>
                <w:sz w:val="20"/>
                <w:szCs w:val="20"/>
              </w:rPr>
            </w:pPr>
            <w:r w:rsidRPr="008D1144">
              <w:rPr>
                <w:sz w:val="20"/>
                <w:szCs w:val="20"/>
              </w:rPr>
              <w:t>-0.39*</w:t>
            </w:r>
          </w:p>
        </w:tc>
      </w:tr>
      <w:tr w:rsidR="008D1144" w:rsidRPr="008D1144" w14:paraId="1F6B74B8" w14:textId="173DC4B5" w:rsidTr="00CE5EAC">
        <w:trPr>
          <w:trHeight w:val="255"/>
        </w:trPr>
        <w:tc>
          <w:tcPr>
            <w:tcW w:w="2520" w:type="dxa"/>
            <w:tcBorders>
              <w:top w:val="nil"/>
              <w:left w:val="nil"/>
              <w:bottom w:val="nil"/>
              <w:right w:val="nil"/>
            </w:tcBorders>
            <w:shd w:val="clear" w:color="auto" w:fill="auto"/>
            <w:noWrap/>
            <w:vAlign w:val="bottom"/>
            <w:hideMark/>
          </w:tcPr>
          <w:p w14:paraId="00C5884C" w14:textId="77777777" w:rsidR="00677B17" w:rsidRPr="008D1144" w:rsidRDefault="00677B17" w:rsidP="00E83E1A">
            <w:pPr>
              <w:jc w:val="center"/>
              <w:rPr>
                <w:sz w:val="20"/>
                <w:szCs w:val="20"/>
              </w:rPr>
            </w:pPr>
          </w:p>
        </w:tc>
        <w:tc>
          <w:tcPr>
            <w:tcW w:w="990" w:type="dxa"/>
            <w:tcBorders>
              <w:top w:val="nil"/>
              <w:left w:val="nil"/>
              <w:bottom w:val="nil"/>
              <w:right w:val="nil"/>
            </w:tcBorders>
            <w:shd w:val="clear" w:color="auto" w:fill="auto"/>
            <w:noWrap/>
            <w:vAlign w:val="bottom"/>
            <w:hideMark/>
          </w:tcPr>
          <w:p w14:paraId="350A8B60" w14:textId="2161D1A7" w:rsidR="00677B17" w:rsidRPr="008D1144" w:rsidRDefault="00677B17" w:rsidP="00E83E1A">
            <w:pPr>
              <w:jc w:val="center"/>
              <w:rPr>
                <w:sz w:val="20"/>
                <w:szCs w:val="20"/>
              </w:rPr>
            </w:pPr>
            <w:r w:rsidRPr="008D1144">
              <w:rPr>
                <w:sz w:val="20"/>
                <w:szCs w:val="20"/>
              </w:rPr>
              <w:t>(0.1</w:t>
            </w:r>
            <w:r w:rsidR="00241B0B">
              <w:rPr>
                <w:sz w:val="20"/>
                <w:szCs w:val="20"/>
              </w:rPr>
              <w:t>7</w:t>
            </w:r>
            <w:r w:rsidRPr="008D1144">
              <w:rPr>
                <w:sz w:val="20"/>
                <w:szCs w:val="20"/>
              </w:rPr>
              <w:t>)</w:t>
            </w:r>
          </w:p>
        </w:tc>
        <w:tc>
          <w:tcPr>
            <w:tcW w:w="1080" w:type="dxa"/>
            <w:tcBorders>
              <w:top w:val="nil"/>
              <w:left w:val="nil"/>
              <w:bottom w:val="nil"/>
              <w:right w:val="nil"/>
            </w:tcBorders>
            <w:shd w:val="clear" w:color="auto" w:fill="auto"/>
            <w:noWrap/>
            <w:vAlign w:val="bottom"/>
            <w:hideMark/>
          </w:tcPr>
          <w:p w14:paraId="7091AB74" w14:textId="77777777" w:rsidR="00677B17" w:rsidRPr="008D1144" w:rsidRDefault="00677B17" w:rsidP="00E83E1A">
            <w:pPr>
              <w:jc w:val="center"/>
              <w:rPr>
                <w:sz w:val="20"/>
                <w:szCs w:val="20"/>
              </w:rPr>
            </w:pPr>
            <w:r w:rsidRPr="008D1144">
              <w:rPr>
                <w:sz w:val="20"/>
                <w:szCs w:val="20"/>
              </w:rPr>
              <w:t>(0.15)</w:t>
            </w:r>
          </w:p>
        </w:tc>
        <w:tc>
          <w:tcPr>
            <w:tcW w:w="990" w:type="dxa"/>
            <w:tcBorders>
              <w:top w:val="nil"/>
              <w:left w:val="nil"/>
              <w:bottom w:val="nil"/>
              <w:right w:val="nil"/>
            </w:tcBorders>
          </w:tcPr>
          <w:p w14:paraId="1AE20B2A" w14:textId="2A0303EB" w:rsidR="00677B17" w:rsidRPr="008D1144" w:rsidRDefault="00CE5EAC" w:rsidP="00E83E1A">
            <w:pPr>
              <w:jc w:val="center"/>
              <w:rPr>
                <w:sz w:val="20"/>
                <w:szCs w:val="20"/>
              </w:rPr>
            </w:pPr>
            <w:r w:rsidRPr="008D1144">
              <w:rPr>
                <w:sz w:val="20"/>
                <w:szCs w:val="20"/>
              </w:rPr>
              <w:t>(0.15)</w:t>
            </w:r>
          </w:p>
        </w:tc>
        <w:tc>
          <w:tcPr>
            <w:tcW w:w="1440" w:type="dxa"/>
            <w:tcBorders>
              <w:top w:val="nil"/>
              <w:left w:val="nil"/>
              <w:bottom w:val="nil"/>
              <w:right w:val="nil"/>
            </w:tcBorders>
          </w:tcPr>
          <w:p w14:paraId="37B01EFC" w14:textId="40B4B30F" w:rsidR="00677B17" w:rsidRPr="008D1144" w:rsidRDefault="00CE5EAC" w:rsidP="00E83E1A">
            <w:pPr>
              <w:jc w:val="center"/>
              <w:rPr>
                <w:sz w:val="20"/>
                <w:szCs w:val="20"/>
              </w:rPr>
            </w:pPr>
            <w:r w:rsidRPr="008D1144">
              <w:rPr>
                <w:sz w:val="20"/>
                <w:szCs w:val="20"/>
              </w:rPr>
              <w:t>(0.</w:t>
            </w:r>
            <w:r w:rsidR="00241B0B">
              <w:rPr>
                <w:sz w:val="20"/>
                <w:szCs w:val="20"/>
              </w:rPr>
              <w:t>20</w:t>
            </w:r>
            <w:r w:rsidRPr="008D1144">
              <w:rPr>
                <w:sz w:val="20"/>
                <w:szCs w:val="20"/>
              </w:rPr>
              <w:t>)</w:t>
            </w:r>
          </w:p>
        </w:tc>
      </w:tr>
      <w:tr w:rsidR="008D1144" w:rsidRPr="008D1144" w14:paraId="0738062D" w14:textId="7AA16B1B" w:rsidTr="00CE5EAC">
        <w:trPr>
          <w:trHeight w:val="255"/>
        </w:trPr>
        <w:tc>
          <w:tcPr>
            <w:tcW w:w="2520" w:type="dxa"/>
            <w:tcBorders>
              <w:top w:val="nil"/>
              <w:left w:val="nil"/>
              <w:bottom w:val="nil"/>
              <w:right w:val="nil"/>
            </w:tcBorders>
            <w:shd w:val="clear" w:color="auto" w:fill="auto"/>
            <w:noWrap/>
            <w:vAlign w:val="bottom"/>
            <w:hideMark/>
          </w:tcPr>
          <w:p w14:paraId="7869848B" w14:textId="77777777" w:rsidR="00677B17" w:rsidRPr="008D1144" w:rsidRDefault="00677B17" w:rsidP="00E83E1A">
            <w:pPr>
              <w:rPr>
                <w:i/>
                <w:iCs/>
                <w:sz w:val="20"/>
                <w:szCs w:val="20"/>
              </w:rPr>
            </w:pPr>
            <w:r w:rsidRPr="008D1144">
              <w:rPr>
                <w:i/>
                <w:iCs/>
                <w:sz w:val="20"/>
                <w:szCs w:val="20"/>
              </w:rPr>
              <w:t>US Respondent</w:t>
            </w:r>
          </w:p>
        </w:tc>
        <w:tc>
          <w:tcPr>
            <w:tcW w:w="990" w:type="dxa"/>
            <w:tcBorders>
              <w:top w:val="nil"/>
              <w:left w:val="nil"/>
              <w:bottom w:val="nil"/>
              <w:right w:val="nil"/>
            </w:tcBorders>
            <w:shd w:val="clear" w:color="auto" w:fill="auto"/>
            <w:noWrap/>
            <w:vAlign w:val="bottom"/>
            <w:hideMark/>
          </w:tcPr>
          <w:p w14:paraId="030EB033" w14:textId="6F46138C" w:rsidR="00677B17" w:rsidRPr="008D1144" w:rsidRDefault="00677B17" w:rsidP="00E83E1A">
            <w:pPr>
              <w:jc w:val="center"/>
              <w:rPr>
                <w:sz w:val="20"/>
                <w:szCs w:val="20"/>
              </w:rPr>
            </w:pPr>
            <w:r w:rsidRPr="008D1144">
              <w:rPr>
                <w:sz w:val="20"/>
                <w:szCs w:val="20"/>
              </w:rPr>
              <w:t>0.</w:t>
            </w:r>
            <w:r w:rsidR="00241B0B">
              <w:rPr>
                <w:sz w:val="20"/>
                <w:szCs w:val="20"/>
              </w:rPr>
              <w:t>25</w:t>
            </w:r>
          </w:p>
        </w:tc>
        <w:tc>
          <w:tcPr>
            <w:tcW w:w="1080" w:type="dxa"/>
            <w:tcBorders>
              <w:top w:val="nil"/>
              <w:left w:val="nil"/>
              <w:bottom w:val="nil"/>
              <w:right w:val="nil"/>
            </w:tcBorders>
            <w:shd w:val="clear" w:color="auto" w:fill="auto"/>
            <w:noWrap/>
            <w:vAlign w:val="bottom"/>
            <w:hideMark/>
          </w:tcPr>
          <w:p w14:paraId="658A56FD" w14:textId="6E68DE8A" w:rsidR="00677B17" w:rsidRPr="008D1144" w:rsidRDefault="00677B17" w:rsidP="00E83E1A">
            <w:pPr>
              <w:jc w:val="center"/>
              <w:rPr>
                <w:sz w:val="20"/>
                <w:szCs w:val="20"/>
              </w:rPr>
            </w:pPr>
            <w:r w:rsidRPr="008D1144">
              <w:rPr>
                <w:sz w:val="20"/>
                <w:szCs w:val="20"/>
              </w:rPr>
              <w:t>0.2</w:t>
            </w:r>
            <w:r w:rsidR="00241B0B">
              <w:rPr>
                <w:sz w:val="20"/>
                <w:szCs w:val="20"/>
              </w:rPr>
              <w:t>8</w:t>
            </w:r>
            <w:r w:rsidRPr="008D1144">
              <w:rPr>
                <w:sz w:val="20"/>
                <w:szCs w:val="20"/>
              </w:rPr>
              <w:t>*</w:t>
            </w:r>
          </w:p>
        </w:tc>
        <w:tc>
          <w:tcPr>
            <w:tcW w:w="990" w:type="dxa"/>
            <w:tcBorders>
              <w:top w:val="nil"/>
              <w:left w:val="nil"/>
              <w:bottom w:val="nil"/>
              <w:right w:val="nil"/>
            </w:tcBorders>
          </w:tcPr>
          <w:p w14:paraId="754E879D" w14:textId="319E9380" w:rsidR="00677B17" w:rsidRPr="008D1144" w:rsidRDefault="00CE5EAC" w:rsidP="00E83E1A">
            <w:pPr>
              <w:jc w:val="center"/>
              <w:rPr>
                <w:sz w:val="20"/>
                <w:szCs w:val="20"/>
              </w:rPr>
            </w:pPr>
            <w:r w:rsidRPr="008D1144">
              <w:rPr>
                <w:sz w:val="20"/>
                <w:szCs w:val="20"/>
              </w:rPr>
              <w:t>0.26*</w:t>
            </w:r>
          </w:p>
        </w:tc>
        <w:tc>
          <w:tcPr>
            <w:tcW w:w="1440" w:type="dxa"/>
            <w:tcBorders>
              <w:top w:val="nil"/>
              <w:left w:val="nil"/>
              <w:bottom w:val="nil"/>
              <w:right w:val="nil"/>
            </w:tcBorders>
          </w:tcPr>
          <w:p w14:paraId="1D96E88A" w14:textId="2AAEBBA1" w:rsidR="00677B17" w:rsidRPr="008D1144" w:rsidRDefault="00CE5EAC" w:rsidP="00E83E1A">
            <w:pPr>
              <w:jc w:val="center"/>
              <w:rPr>
                <w:sz w:val="20"/>
                <w:szCs w:val="20"/>
              </w:rPr>
            </w:pPr>
            <w:r w:rsidRPr="008D1144">
              <w:rPr>
                <w:sz w:val="20"/>
                <w:szCs w:val="20"/>
              </w:rPr>
              <w:t>0.22</w:t>
            </w:r>
          </w:p>
        </w:tc>
      </w:tr>
      <w:tr w:rsidR="008D1144" w:rsidRPr="008D1144" w14:paraId="2157CD78" w14:textId="4163C82E" w:rsidTr="00CE5EAC">
        <w:trPr>
          <w:trHeight w:val="255"/>
        </w:trPr>
        <w:tc>
          <w:tcPr>
            <w:tcW w:w="2520" w:type="dxa"/>
            <w:tcBorders>
              <w:top w:val="nil"/>
              <w:left w:val="nil"/>
              <w:bottom w:val="nil"/>
              <w:right w:val="nil"/>
            </w:tcBorders>
            <w:shd w:val="clear" w:color="auto" w:fill="auto"/>
            <w:noWrap/>
            <w:vAlign w:val="bottom"/>
            <w:hideMark/>
          </w:tcPr>
          <w:p w14:paraId="0B51A3CC" w14:textId="77777777" w:rsidR="00677B17" w:rsidRPr="008D1144" w:rsidRDefault="00677B17" w:rsidP="00E83E1A">
            <w:pPr>
              <w:jc w:val="center"/>
              <w:rPr>
                <w:sz w:val="20"/>
                <w:szCs w:val="20"/>
              </w:rPr>
            </w:pPr>
          </w:p>
        </w:tc>
        <w:tc>
          <w:tcPr>
            <w:tcW w:w="990" w:type="dxa"/>
            <w:tcBorders>
              <w:top w:val="nil"/>
              <w:left w:val="nil"/>
              <w:bottom w:val="nil"/>
              <w:right w:val="nil"/>
            </w:tcBorders>
            <w:shd w:val="clear" w:color="auto" w:fill="auto"/>
            <w:noWrap/>
            <w:vAlign w:val="bottom"/>
            <w:hideMark/>
          </w:tcPr>
          <w:p w14:paraId="56058C78" w14:textId="482E3790" w:rsidR="00677B17" w:rsidRPr="008D1144" w:rsidRDefault="00677B17" w:rsidP="00E83E1A">
            <w:pPr>
              <w:jc w:val="center"/>
              <w:rPr>
                <w:sz w:val="20"/>
                <w:szCs w:val="20"/>
              </w:rPr>
            </w:pPr>
            <w:r w:rsidRPr="008D1144">
              <w:rPr>
                <w:sz w:val="20"/>
                <w:szCs w:val="20"/>
              </w:rPr>
              <w:t>(0.1</w:t>
            </w:r>
            <w:r w:rsidR="00241B0B">
              <w:rPr>
                <w:sz w:val="20"/>
                <w:szCs w:val="20"/>
              </w:rPr>
              <w:t>3</w:t>
            </w:r>
            <w:r w:rsidRPr="008D1144">
              <w:rPr>
                <w:sz w:val="20"/>
                <w:szCs w:val="20"/>
              </w:rPr>
              <w:t>)</w:t>
            </w:r>
          </w:p>
        </w:tc>
        <w:tc>
          <w:tcPr>
            <w:tcW w:w="1080" w:type="dxa"/>
            <w:tcBorders>
              <w:top w:val="nil"/>
              <w:left w:val="nil"/>
              <w:bottom w:val="nil"/>
              <w:right w:val="nil"/>
            </w:tcBorders>
            <w:shd w:val="clear" w:color="auto" w:fill="auto"/>
            <w:noWrap/>
            <w:vAlign w:val="bottom"/>
            <w:hideMark/>
          </w:tcPr>
          <w:p w14:paraId="2DEABCC0" w14:textId="77777777" w:rsidR="00677B17" w:rsidRPr="008D1144" w:rsidRDefault="00677B17" w:rsidP="00E83E1A">
            <w:pPr>
              <w:jc w:val="center"/>
              <w:rPr>
                <w:sz w:val="20"/>
                <w:szCs w:val="20"/>
              </w:rPr>
            </w:pPr>
            <w:r w:rsidRPr="008D1144">
              <w:rPr>
                <w:sz w:val="20"/>
                <w:szCs w:val="20"/>
              </w:rPr>
              <w:t>(0.12)</w:t>
            </w:r>
          </w:p>
        </w:tc>
        <w:tc>
          <w:tcPr>
            <w:tcW w:w="990" w:type="dxa"/>
            <w:tcBorders>
              <w:top w:val="nil"/>
              <w:left w:val="nil"/>
              <w:bottom w:val="nil"/>
              <w:right w:val="nil"/>
            </w:tcBorders>
          </w:tcPr>
          <w:p w14:paraId="2E005F35" w14:textId="240086C4" w:rsidR="00677B17" w:rsidRPr="008D1144" w:rsidRDefault="00CE5EAC" w:rsidP="00E83E1A">
            <w:pPr>
              <w:jc w:val="center"/>
              <w:rPr>
                <w:sz w:val="20"/>
                <w:szCs w:val="20"/>
              </w:rPr>
            </w:pPr>
            <w:r w:rsidRPr="008D1144">
              <w:rPr>
                <w:sz w:val="20"/>
                <w:szCs w:val="20"/>
              </w:rPr>
              <w:t>(0.13)</w:t>
            </w:r>
          </w:p>
        </w:tc>
        <w:tc>
          <w:tcPr>
            <w:tcW w:w="1440" w:type="dxa"/>
            <w:tcBorders>
              <w:top w:val="nil"/>
              <w:left w:val="nil"/>
              <w:bottom w:val="nil"/>
              <w:right w:val="nil"/>
            </w:tcBorders>
          </w:tcPr>
          <w:p w14:paraId="2C036295" w14:textId="30166AA7" w:rsidR="00677B17" w:rsidRPr="008D1144" w:rsidRDefault="00CE5EAC" w:rsidP="00E83E1A">
            <w:pPr>
              <w:jc w:val="center"/>
              <w:rPr>
                <w:sz w:val="20"/>
                <w:szCs w:val="20"/>
              </w:rPr>
            </w:pPr>
            <w:r w:rsidRPr="008D1144">
              <w:rPr>
                <w:sz w:val="20"/>
                <w:szCs w:val="20"/>
              </w:rPr>
              <w:t>(0.1</w:t>
            </w:r>
            <w:r w:rsidR="00241B0B">
              <w:rPr>
                <w:sz w:val="20"/>
                <w:szCs w:val="20"/>
              </w:rPr>
              <w:t>5</w:t>
            </w:r>
            <w:r w:rsidRPr="008D1144">
              <w:rPr>
                <w:sz w:val="20"/>
                <w:szCs w:val="20"/>
              </w:rPr>
              <w:t>)</w:t>
            </w:r>
          </w:p>
        </w:tc>
      </w:tr>
      <w:tr w:rsidR="008D1144" w:rsidRPr="008D1144" w14:paraId="36B333CA" w14:textId="18E9A7C0" w:rsidTr="00CE5EAC">
        <w:trPr>
          <w:trHeight w:val="255"/>
        </w:trPr>
        <w:tc>
          <w:tcPr>
            <w:tcW w:w="2520" w:type="dxa"/>
            <w:tcBorders>
              <w:top w:val="nil"/>
              <w:left w:val="nil"/>
              <w:bottom w:val="nil"/>
              <w:right w:val="nil"/>
            </w:tcBorders>
            <w:shd w:val="clear" w:color="auto" w:fill="auto"/>
            <w:noWrap/>
            <w:vAlign w:val="bottom"/>
            <w:hideMark/>
          </w:tcPr>
          <w:p w14:paraId="40724584" w14:textId="77777777" w:rsidR="00677B17" w:rsidRPr="008D1144" w:rsidRDefault="00677B17" w:rsidP="00E83E1A">
            <w:pPr>
              <w:rPr>
                <w:i/>
                <w:iCs/>
                <w:sz w:val="20"/>
                <w:szCs w:val="20"/>
              </w:rPr>
            </w:pPr>
            <w:r w:rsidRPr="008D1144">
              <w:rPr>
                <w:i/>
                <w:iCs/>
                <w:sz w:val="20"/>
                <w:szCs w:val="20"/>
              </w:rPr>
              <w:t>AD Dispute</w:t>
            </w:r>
          </w:p>
        </w:tc>
        <w:tc>
          <w:tcPr>
            <w:tcW w:w="990" w:type="dxa"/>
            <w:tcBorders>
              <w:top w:val="nil"/>
              <w:left w:val="nil"/>
              <w:bottom w:val="nil"/>
              <w:right w:val="nil"/>
            </w:tcBorders>
            <w:shd w:val="clear" w:color="auto" w:fill="auto"/>
            <w:noWrap/>
            <w:vAlign w:val="bottom"/>
            <w:hideMark/>
          </w:tcPr>
          <w:p w14:paraId="7AE1B962" w14:textId="67064C40" w:rsidR="00677B17" w:rsidRPr="008D1144" w:rsidRDefault="00677B17" w:rsidP="00E83E1A">
            <w:pPr>
              <w:jc w:val="center"/>
              <w:rPr>
                <w:sz w:val="20"/>
                <w:szCs w:val="20"/>
              </w:rPr>
            </w:pPr>
            <w:r w:rsidRPr="008D1144">
              <w:rPr>
                <w:sz w:val="20"/>
                <w:szCs w:val="20"/>
              </w:rPr>
              <w:t>-0.2</w:t>
            </w:r>
            <w:r w:rsidR="00241B0B">
              <w:rPr>
                <w:sz w:val="20"/>
                <w:szCs w:val="20"/>
              </w:rPr>
              <w:t>6</w:t>
            </w:r>
            <w:r w:rsidRPr="008D1144">
              <w:rPr>
                <w:sz w:val="20"/>
                <w:szCs w:val="20"/>
              </w:rPr>
              <w:t>*</w:t>
            </w:r>
          </w:p>
        </w:tc>
        <w:tc>
          <w:tcPr>
            <w:tcW w:w="1080" w:type="dxa"/>
            <w:tcBorders>
              <w:top w:val="nil"/>
              <w:left w:val="nil"/>
              <w:bottom w:val="nil"/>
              <w:right w:val="nil"/>
            </w:tcBorders>
            <w:shd w:val="clear" w:color="auto" w:fill="auto"/>
            <w:noWrap/>
            <w:vAlign w:val="bottom"/>
            <w:hideMark/>
          </w:tcPr>
          <w:p w14:paraId="4091DC0A" w14:textId="77A82D4E" w:rsidR="00677B17" w:rsidRPr="008D1144" w:rsidRDefault="00677B17" w:rsidP="00E83E1A">
            <w:pPr>
              <w:jc w:val="center"/>
              <w:rPr>
                <w:sz w:val="20"/>
                <w:szCs w:val="20"/>
              </w:rPr>
            </w:pPr>
            <w:r w:rsidRPr="008D1144">
              <w:rPr>
                <w:sz w:val="20"/>
                <w:szCs w:val="20"/>
              </w:rPr>
              <w:t>-0.2</w:t>
            </w:r>
            <w:r w:rsidR="00241B0B">
              <w:rPr>
                <w:sz w:val="20"/>
                <w:szCs w:val="20"/>
              </w:rPr>
              <w:t>4</w:t>
            </w:r>
            <w:r w:rsidRPr="008D1144">
              <w:rPr>
                <w:sz w:val="20"/>
                <w:szCs w:val="20"/>
              </w:rPr>
              <w:t>*</w:t>
            </w:r>
          </w:p>
        </w:tc>
        <w:tc>
          <w:tcPr>
            <w:tcW w:w="990" w:type="dxa"/>
            <w:tcBorders>
              <w:top w:val="nil"/>
              <w:left w:val="nil"/>
              <w:bottom w:val="nil"/>
              <w:right w:val="nil"/>
            </w:tcBorders>
          </w:tcPr>
          <w:p w14:paraId="4862579D" w14:textId="1FD029FF" w:rsidR="00677B17" w:rsidRPr="008D1144" w:rsidRDefault="00CE5EAC" w:rsidP="00E83E1A">
            <w:pPr>
              <w:jc w:val="center"/>
              <w:rPr>
                <w:sz w:val="20"/>
                <w:szCs w:val="20"/>
              </w:rPr>
            </w:pPr>
            <w:r w:rsidRPr="008D1144">
              <w:rPr>
                <w:sz w:val="20"/>
                <w:szCs w:val="20"/>
              </w:rPr>
              <w:t>-0.26*</w:t>
            </w:r>
          </w:p>
        </w:tc>
        <w:tc>
          <w:tcPr>
            <w:tcW w:w="1440" w:type="dxa"/>
            <w:tcBorders>
              <w:top w:val="nil"/>
              <w:left w:val="nil"/>
              <w:bottom w:val="nil"/>
              <w:right w:val="nil"/>
            </w:tcBorders>
          </w:tcPr>
          <w:p w14:paraId="56D53E60" w14:textId="409BABE0" w:rsidR="00677B17" w:rsidRPr="008D1144" w:rsidRDefault="00CE5EAC" w:rsidP="00E83E1A">
            <w:pPr>
              <w:jc w:val="center"/>
              <w:rPr>
                <w:sz w:val="20"/>
                <w:szCs w:val="20"/>
              </w:rPr>
            </w:pPr>
            <w:r w:rsidRPr="008D1144">
              <w:rPr>
                <w:sz w:val="20"/>
                <w:szCs w:val="20"/>
              </w:rPr>
              <w:t>-0.39**</w:t>
            </w:r>
          </w:p>
        </w:tc>
      </w:tr>
      <w:tr w:rsidR="008D1144" w:rsidRPr="008D1144" w14:paraId="10FD2A67" w14:textId="4DC6C99B" w:rsidTr="00CE5EAC">
        <w:trPr>
          <w:trHeight w:val="255"/>
        </w:trPr>
        <w:tc>
          <w:tcPr>
            <w:tcW w:w="2520" w:type="dxa"/>
            <w:tcBorders>
              <w:top w:val="nil"/>
              <w:left w:val="nil"/>
              <w:bottom w:val="nil"/>
              <w:right w:val="nil"/>
            </w:tcBorders>
            <w:shd w:val="clear" w:color="auto" w:fill="auto"/>
            <w:noWrap/>
            <w:vAlign w:val="bottom"/>
            <w:hideMark/>
          </w:tcPr>
          <w:p w14:paraId="13D6A327" w14:textId="77777777" w:rsidR="00677B17" w:rsidRPr="008D1144" w:rsidRDefault="00677B17" w:rsidP="00E83E1A">
            <w:pPr>
              <w:jc w:val="center"/>
              <w:rPr>
                <w:sz w:val="20"/>
                <w:szCs w:val="20"/>
              </w:rPr>
            </w:pPr>
          </w:p>
        </w:tc>
        <w:tc>
          <w:tcPr>
            <w:tcW w:w="990" w:type="dxa"/>
            <w:tcBorders>
              <w:top w:val="nil"/>
              <w:left w:val="nil"/>
              <w:bottom w:val="nil"/>
              <w:right w:val="nil"/>
            </w:tcBorders>
            <w:shd w:val="clear" w:color="auto" w:fill="auto"/>
            <w:noWrap/>
            <w:vAlign w:val="bottom"/>
            <w:hideMark/>
          </w:tcPr>
          <w:p w14:paraId="2C3DCFAF" w14:textId="09DF056C" w:rsidR="00677B17" w:rsidRPr="008D1144" w:rsidRDefault="00677B17" w:rsidP="00E83E1A">
            <w:pPr>
              <w:jc w:val="center"/>
              <w:rPr>
                <w:sz w:val="20"/>
                <w:szCs w:val="20"/>
              </w:rPr>
            </w:pPr>
            <w:r w:rsidRPr="008D1144">
              <w:rPr>
                <w:sz w:val="20"/>
                <w:szCs w:val="20"/>
              </w:rPr>
              <w:t>(0.1</w:t>
            </w:r>
            <w:r w:rsidR="00241B0B">
              <w:rPr>
                <w:sz w:val="20"/>
                <w:szCs w:val="20"/>
              </w:rPr>
              <w:t>1</w:t>
            </w:r>
            <w:r w:rsidRPr="008D1144">
              <w:rPr>
                <w:sz w:val="20"/>
                <w:szCs w:val="20"/>
              </w:rPr>
              <w:t>)</w:t>
            </w:r>
          </w:p>
        </w:tc>
        <w:tc>
          <w:tcPr>
            <w:tcW w:w="1080" w:type="dxa"/>
            <w:tcBorders>
              <w:top w:val="nil"/>
              <w:left w:val="nil"/>
              <w:bottom w:val="nil"/>
              <w:right w:val="nil"/>
            </w:tcBorders>
            <w:shd w:val="clear" w:color="auto" w:fill="auto"/>
            <w:noWrap/>
            <w:vAlign w:val="bottom"/>
            <w:hideMark/>
          </w:tcPr>
          <w:p w14:paraId="5A552F1C" w14:textId="77777777" w:rsidR="00677B17" w:rsidRPr="008D1144" w:rsidRDefault="00677B17" w:rsidP="00E83E1A">
            <w:pPr>
              <w:jc w:val="center"/>
              <w:rPr>
                <w:sz w:val="20"/>
                <w:szCs w:val="20"/>
              </w:rPr>
            </w:pPr>
            <w:r w:rsidRPr="008D1144">
              <w:rPr>
                <w:sz w:val="20"/>
                <w:szCs w:val="20"/>
              </w:rPr>
              <w:t>(0.11)</w:t>
            </w:r>
          </w:p>
        </w:tc>
        <w:tc>
          <w:tcPr>
            <w:tcW w:w="990" w:type="dxa"/>
            <w:tcBorders>
              <w:top w:val="nil"/>
              <w:left w:val="nil"/>
              <w:bottom w:val="nil"/>
              <w:right w:val="nil"/>
            </w:tcBorders>
          </w:tcPr>
          <w:p w14:paraId="3544BB7D" w14:textId="0CDCC9F9" w:rsidR="00677B17" w:rsidRPr="008D1144" w:rsidRDefault="00CE5EAC" w:rsidP="00E83E1A">
            <w:pPr>
              <w:jc w:val="center"/>
              <w:rPr>
                <w:sz w:val="20"/>
                <w:szCs w:val="20"/>
              </w:rPr>
            </w:pPr>
            <w:r w:rsidRPr="008D1144">
              <w:rPr>
                <w:sz w:val="20"/>
                <w:szCs w:val="20"/>
              </w:rPr>
              <w:t>(0.11)</w:t>
            </w:r>
          </w:p>
        </w:tc>
        <w:tc>
          <w:tcPr>
            <w:tcW w:w="1440" w:type="dxa"/>
            <w:tcBorders>
              <w:top w:val="nil"/>
              <w:left w:val="nil"/>
              <w:bottom w:val="nil"/>
              <w:right w:val="nil"/>
            </w:tcBorders>
          </w:tcPr>
          <w:p w14:paraId="5E312C41" w14:textId="4BDFABEB" w:rsidR="00677B17" w:rsidRPr="008D1144" w:rsidRDefault="00CE5EAC" w:rsidP="00E83E1A">
            <w:pPr>
              <w:jc w:val="center"/>
              <w:rPr>
                <w:sz w:val="20"/>
                <w:szCs w:val="20"/>
              </w:rPr>
            </w:pPr>
            <w:r w:rsidRPr="008D1144">
              <w:rPr>
                <w:sz w:val="20"/>
                <w:szCs w:val="20"/>
              </w:rPr>
              <w:t>(0.1</w:t>
            </w:r>
            <w:r w:rsidR="00241B0B">
              <w:rPr>
                <w:sz w:val="20"/>
                <w:szCs w:val="20"/>
              </w:rPr>
              <w:t>2</w:t>
            </w:r>
            <w:r w:rsidRPr="008D1144">
              <w:rPr>
                <w:sz w:val="20"/>
                <w:szCs w:val="20"/>
              </w:rPr>
              <w:t>)</w:t>
            </w:r>
          </w:p>
        </w:tc>
      </w:tr>
      <w:tr w:rsidR="008D1144" w:rsidRPr="008D1144" w14:paraId="6FD4B53B" w14:textId="1F7B9780" w:rsidTr="00CE5EAC">
        <w:trPr>
          <w:trHeight w:val="255"/>
        </w:trPr>
        <w:tc>
          <w:tcPr>
            <w:tcW w:w="2520" w:type="dxa"/>
            <w:tcBorders>
              <w:top w:val="nil"/>
              <w:left w:val="nil"/>
              <w:bottom w:val="nil"/>
              <w:right w:val="nil"/>
            </w:tcBorders>
            <w:shd w:val="clear" w:color="auto" w:fill="auto"/>
            <w:noWrap/>
            <w:vAlign w:val="bottom"/>
            <w:hideMark/>
          </w:tcPr>
          <w:p w14:paraId="5B50741A" w14:textId="77777777" w:rsidR="00677B17" w:rsidRPr="008D1144" w:rsidRDefault="00677B17" w:rsidP="00E83E1A">
            <w:pPr>
              <w:rPr>
                <w:i/>
                <w:iCs/>
                <w:sz w:val="20"/>
                <w:szCs w:val="20"/>
              </w:rPr>
            </w:pPr>
            <w:r w:rsidRPr="008D1144">
              <w:rPr>
                <w:i/>
                <w:iCs/>
                <w:sz w:val="20"/>
                <w:szCs w:val="20"/>
              </w:rPr>
              <w:t>Case Law†</w:t>
            </w:r>
          </w:p>
        </w:tc>
        <w:tc>
          <w:tcPr>
            <w:tcW w:w="990" w:type="dxa"/>
            <w:tcBorders>
              <w:top w:val="nil"/>
              <w:left w:val="nil"/>
              <w:bottom w:val="nil"/>
              <w:right w:val="nil"/>
            </w:tcBorders>
            <w:shd w:val="clear" w:color="auto" w:fill="auto"/>
            <w:noWrap/>
            <w:vAlign w:val="bottom"/>
            <w:hideMark/>
          </w:tcPr>
          <w:p w14:paraId="3882FC9C" w14:textId="5ED32C3D" w:rsidR="00677B17" w:rsidRPr="008D1144" w:rsidRDefault="00677B17" w:rsidP="00E83E1A">
            <w:pPr>
              <w:jc w:val="center"/>
              <w:rPr>
                <w:sz w:val="20"/>
                <w:szCs w:val="20"/>
              </w:rPr>
            </w:pPr>
            <w:r w:rsidRPr="008D1144">
              <w:rPr>
                <w:sz w:val="20"/>
                <w:szCs w:val="20"/>
              </w:rPr>
              <w:t>0.1</w:t>
            </w:r>
            <w:r w:rsidR="00241B0B">
              <w:rPr>
                <w:sz w:val="20"/>
                <w:szCs w:val="20"/>
              </w:rPr>
              <w:t>1</w:t>
            </w:r>
            <w:r w:rsidRPr="008D1144">
              <w:rPr>
                <w:sz w:val="20"/>
                <w:szCs w:val="20"/>
              </w:rPr>
              <w:t>**</w:t>
            </w:r>
          </w:p>
        </w:tc>
        <w:tc>
          <w:tcPr>
            <w:tcW w:w="1080" w:type="dxa"/>
            <w:tcBorders>
              <w:top w:val="nil"/>
              <w:left w:val="nil"/>
              <w:bottom w:val="nil"/>
              <w:right w:val="nil"/>
            </w:tcBorders>
            <w:shd w:val="clear" w:color="auto" w:fill="auto"/>
            <w:noWrap/>
            <w:vAlign w:val="bottom"/>
            <w:hideMark/>
          </w:tcPr>
          <w:p w14:paraId="1421CD7B" w14:textId="77777777" w:rsidR="00677B17" w:rsidRPr="008D1144" w:rsidRDefault="00677B17" w:rsidP="00E83E1A">
            <w:pPr>
              <w:jc w:val="center"/>
              <w:rPr>
                <w:sz w:val="20"/>
                <w:szCs w:val="20"/>
              </w:rPr>
            </w:pPr>
            <w:r w:rsidRPr="008D1144">
              <w:rPr>
                <w:sz w:val="20"/>
                <w:szCs w:val="20"/>
              </w:rPr>
              <w:t>0.12**</w:t>
            </w:r>
          </w:p>
        </w:tc>
        <w:tc>
          <w:tcPr>
            <w:tcW w:w="990" w:type="dxa"/>
            <w:tcBorders>
              <w:top w:val="nil"/>
              <w:left w:val="nil"/>
              <w:bottom w:val="nil"/>
              <w:right w:val="nil"/>
            </w:tcBorders>
          </w:tcPr>
          <w:p w14:paraId="3ABC280B" w14:textId="302A5DA5" w:rsidR="00677B17" w:rsidRPr="008D1144" w:rsidRDefault="00CE5EAC" w:rsidP="00E83E1A">
            <w:pPr>
              <w:jc w:val="center"/>
              <w:rPr>
                <w:sz w:val="20"/>
                <w:szCs w:val="20"/>
              </w:rPr>
            </w:pPr>
            <w:r w:rsidRPr="008D1144">
              <w:rPr>
                <w:sz w:val="20"/>
                <w:szCs w:val="20"/>
              </w:rPr>
              <w:t>0.13*</w:t>
            </w:r>
          </w:p>
        </w:tc>
        <w:tc>
          <w:tcPr>
            <w:tcW w:w="1440" w:type="dxa"/>
            <w:tcBorders>
              <w:top w:val="nil"/>
              <w:left w:val="nil"/>
              <w:bottom w:val="nil"/>
              <w:right w:val="nil"/>
            </w:tcBorders>
          </w:tcPr>
          <w:p w14:paraId="636FD3D4" w14:textId="16198DA9" w:rsidR="00677B17" w:rsidRPr="008D1144" w:rsidRDefault="00CE5EAC" w:rsidP="00E83E1A">
            <w:pPr>
              <w:jc w:val="center"/>
              <w:rPr>
                <w:sz w:val="20"/>
                <w:szCs w:val="20"/>
              </w:rPr>
            </w:pPr>
            <w:r w:rsidRPr="008D1144">
              <w:rPr>
                <w:sz w:val="20"/>
                <w:szCs w:val="20"/>
              </w:rPr>
              <w:t>0.17**</w:t>
            </w:r>
          </w:p>
        </w:tc>
      </w:tr>
      <w:tr w:rsidR="008D1144" w:rsidRPr="008D1144" w14:paraId="2826125D" w14:textId="541E4D0C" w:rsidTr="00CE5EAC">
        <w:trPr>
          <w:trHeight w:val="255"/>
        </w:trPr>
        <w:tc>
          <w:tcPr>
            <w:tcW w:w="2520" w:type="dxa"/>
            <w:tcBorders>
              <w:top w:val="nil"/>
              <w:left w:val="nil"/>
              <w:bottom w:val="nil"/>
              <w:right w:val="nil"/>
            </w:tcBorders>
            <w:shd w:val="clear" w:color="auto" w:fill="auto"/>
            <w:noWrap/>
            <w:vAlign w:val="bottom"/>
            <w:hideMark/>
          </w:tcPr>
          <w:p w14:paraId="4E39988F" w14:textId="77777777" w:rsidR="00677B17" w:rsidRPr="008D1144" w:rsidRDefault="00677B17" w:rsidP="00E83E1A">
            <w:pPr>
              <w:jc w:val="center"/>
              <w:rPr>
                <w:sz w:val="20"/>
                <w:szCs w:val="20"/>
              </w:rPr>
            </w:pPr>
          </w:p>
        </w:tc>
        <w:tc>
          <w:tcPr>
            <w:tcW w:w="990" w:type="dxa"/>
            <w:tcBorders>
              <w:top w:val="nil"/>
              <w:left w:val="nil"/>
              <w:bottom w:val="nil"/>
              <w:right w:val="nil"/>
            </w:tcBorders>
            <w:shd w:val="clear" w:color="auto" w:fill="auto"/>
            <w:noWrap/>
            <w:vAlign w:val="bottom"/>
            <w:hideMark/>
          </w:tcPr>
          <w:p w14:paraId="129E972B" w14:textId="77777777" w:rsidR="00677B17" w:rsidRPr="008D1144" w:rsidRDefault="00677B17" w:rsidP="00E83E1A">
            <w:pPr>
              <w:jc w:val="center"/>
              <w:rPr>
                <w:sz w:val="20"/>
                <w:szCs w:val="20"/>
              </w:rPr>
            </w:pPr>
            <w:r w:rsidRPr="008D1144">
              <w:rPr>
                <w:sz w:val="20"/>
                <w:szCs w:val="20"/>
              </w:rPr>
              <w:t>(0.04)</w:t>
            </w:r>
          </w:p>
        </w:tc>
        <w:tc>
          <w:tcPr>
            <w:tcW w:w="1080" w:type="dxa"/>
            <w:tcBorders>
              <w:top w:val="nil"/>
              <w:left w:val="nil"/>
              <w:bottom w:val="nil"/>
              <w:right w:val="nil"/>
            </w:tcBorders>
            <w:shd w:val="clear" w:color="auto" w:fill="auto"/>
            <w:noWrap/>
            <w:vAlign w:val="bottom"/>
            <w:hideMark/>
          </w:tcPr>
          <w:p w14:paraId="691A11B4" w14:textId="77777777" w:rsidR="00677B17" w:rsidRPr="008D1144" w:rsidRDefault="00677B17" w:rsidP="00E83E1A">
            <w:pPr>
              <w:jc w:val="center"/>
              <w:rPr>
                <w:sz w:val="20"/>
                <w:szCs w:val="20"/>
              </w:rPr>
            </w:pPr>
            <w:r w:rsidRPr="008D1144">
              <w:rPr>
                <w:sz w:val="20"/>
                <w:szCs w:val="20"/>
              </w:rPr>
              <w:t>(0.03)</w:t>
            </w:r>
          </w:p>
        </w:tc>
        <w:tc>
          <w:tcPr>
            <w:tcW w:w="990" w:type="dxa"/>
            <w:tcBorders>
              <w:top w:val="nil"/>
              <w:left w:val="nil"/>
              <w:bottom w:val="nil"/>
              <w:right w:val="nil"/>
            </w:tcBorders>
          </w:tcPr>
          <w:p w14:paraId="76DBDF69" w14:textId="10868467" w:rsidR="00677B17" w:rsidRPr="008D1144" w:rsidRDefault="00CE5EAC" w:rsidP="00E83E1A">
            <w:pPr>
              <w:jc w:val="center"/>
              <w:rPr>
                <w:sz w:val="20"/>
                <w:szCs w:val="20"/>
              </w:rPr>
            </w:pPr>
            <w:r w:rsidRPr="008D1144">
              <w:rPr>
                <w:sz w:val="20"/>
                <w:szCs w:val="20"/>
              </w:rPr>
              <w:t>(0.06)</w:t>
            </w:r>
          </w:p>
        </w:tc>
        <w:tc>
          <w:tcPr>
            <w:tcW w:w="1440" w:type="dxa"/>
            <w:tcBorders>
              <w:top w:val="nil"/>
              <w:left w:val="nil"/>
              <w:bottom w:val="nil"/>
              <w:right w:val="nil"/>
            </w:tcBorders>
          </w:tcPr>
          <w:p w14:paraId="297EA7D1" w14:textId="66550024" w:rsidR="00677B17" w:rsidRPr="008D1144" w:rsidRDefault="00CE5EAC" w:rsidP="00E83E1A">
            <w:pPr>
              <w:jc w:val="center"/>
              <w:rPr>
                <w:sz w:val="20"/>
                <w:szCs w:val="20"/>
              </w:rPr>
            </w:pPr>
            <w:r w:rsidRPr="008D1144">
              <w:rPr>
                <w:sz w:val="20"/>
                <w:szCs w:val="20"/>
              </w:rPr>
              <w:t>(0.</w:t>
            </w:r>
            <w:r w:rsidR="00241B0B" w:rsidRPr="008D1144">
              <w:rPr>
                <w:sz w:val="20"/>
                <w:szCs w:val="20"/>
              </w:rPr>
              <w:t>0</w:t>
            </w:r>
            <w:r w:rsidR="00241B0B">
              <w:rPr>
                <w:sz w:val="20"/>
                <w:szCs w:val="20"/>
              </w:rPr>
              <w:t>6</w:t>
            </w:r>
            <w:r w:rsidRPr="008D1144">
              <w:rPr>
                <w:sz w:val="20"/>
                <w:szCs w:val="20"/>
              </w:rPr>
              <w:t>)</w:t>
            </w:r>
          </w:p>
        </w:tc>
      </w:tr>
      <w:tr w:rsidR="008D1144" w:rsidRPr="008D1144" w14:paraId="225DD351" w14:textId="7AF8CA53" w:rsidTr="00CE5EAC">
        <w:trPr>
          <w:trHeight w:val="255"/>
        </w:trPr>
        <w:tc>
          <w:tcPr>
            <w:tcW w:w="2520" w:type="dxa"/>
            <w:tcBorders>
              <w:top w:val="nil"/>
              <w:left w:val="nil"/>
              <w:bottom w:val="nil"/>
              <w:right w:val="nil"/>
            </w:tcBorders>
            <w:shd w:val="clear" w:color="auto" w:fill="auto"/>
            <w:noWrap/>
            <w:vAlign w:val="bottom"/>
            <w:hideMark/>
          </w:tcPr>
          <w:p w14:paraId="579B49CF" w14:textId="77777777" w:rsidR="00677B17" w:rsidRPr="008D1144" w:rsidRDefault="00677B17" w:rsidP="00E83E1A">
            <w:pPr>
              <w:rPr>
                <w:i/>
                <w:iCs/>
                <w:sz w:val="20"/>
                <w:szCs w:val="20"/>
              </w:rPr>
            </w:pPr>
            <w:r w:rsidRPr="008D1144">
              <w:rPr>
                <w:i/>
                <w:iCs/>
                <w:sz w:val="20"/>
                <w:szCs w:val="20"/>
              </w:rPr>
              <w:t>Leg. Measure</w:t>
            </w:r>
          </w:p>
        </w:tc>
        <w:tc>
          <w:tcPr>
            <w:tcW w:w="990" w:type="dxa"/>
            <w:tcBorders>
              <w:top w:val="nil"/>
              <w:left w:val="nil"/>
              <w:bottom w:val="nil"/>
              <w:right w:val="nil"/>
            </w:tcBorders>
            <w:shd w:val="clear" w:color="auto" w:fill="auto"/>
            <w:noWrap/>
            <w:vAlign w:val="bottom"/>
            <w:hideMark/>
          </w:tcPr>
          <w:p w14:paraId="7B6B63BC" w14:textId="65F35911" w:rsidR="00677B17" w:rsidRPr="008D1144" w:rsidRDefault="00677B17" w:rsidP="00E83E1A">
            <w:pPr>
              <w:jc w:val="center"/>
              <w:rPr>
                <w:sz w:val="20"/>
                <w:szCs w:val="20"/>
              </w:rPr>
            </w:pPr>
            <w:r w:rsidRPr="008D1144">
              <w:rPr>
                <w:sz w:val="20"/>
                <w:szCs w:val="20"/>
              </w:rPr>
              <w:t>-0.</w:t>
            </w:r>
            <w:r w:rsidR="00241B0B">
              <w:rPr>
                <w:sz w:val="20"/>
                <w:szCs w:val="20"/>
              </w:rPr>
              <w:t>08</w:t>
            </w:r>
          </w:p>
        </w:tc>
        <w:tc>
          <w:tcPr>
            <w:tcW w:w="1080" w:type="dxa"/>
            <w:tcBorders>
              <w:top w:val="nil"/>
              <w:left w:val="nil"/>
              <w:bottom w:val="nil"/>
              <w:right w:val="nil"/>
            </w:tcBorders>
            <w:shd w:val="clear" w:color="auto" w:fill="auto"/>
            <w:noWrap/>
            <w:vAlign w:val="bottom"/>
            <w:hideMark/>
          </w:tcPr>
          <w:p w14:paraId="61DE25D2" w14:textId="43ACC1E9" w:rsidR="00677B17" w:rsidRPr="008D1144" w:rsidRDefault="00677B17" w:rsidP="00E83E1A">
            <w:pPr>
              <w:jc w:val="center"/>
              <w:rPr>
                <w:sz w:val="20"/>
                <w:szCs w:val="20"/>
              </w:rPr>
            </w:pPr>
            <w:r w:rsidRPr="008D1144">
              <w:rPr>
                <w:sz w:val="20"/>
                <w:szCs w:val="20"/>
              </w:rPr>
              <w:t>-0.0</w:t>
            </w:r>
            <w:r w:rsidR="00241B0B">
              <w:rPr>
                <w:sz w:val="20"/>
                <w:szCs w:val="20"/>
              </w:rPr>
              <w:t>1</w:t>
            </w:r>
          </w:p>
        </w:tc>
        <w:tc>
          <w:tcPr>
            <w:tcW w:w="990" w:type="dxa"/>
            <w:tcBorders>
              <w:top w:val="nil"/>
              <w:left w:val="nil"/>
              <w:bottom w:val="nil"/>
              <w:right w:val="nil"/>
            </w:tcBorders>
          </w:tcPr>
          <w:p w14:paraId="3CFFEA60" w14:textId="3840D562" w:rsidR="00677B17" w:rsidRPr="008D1144" w:rsidRDefault="00CE5EAC" w:rsidP="00E83E1A">
            <w:pPr>
              <w:jc w:val="center"/>
              <w:rPr>
                <w:sz w:val="20"/>
                <w:szCs w:val="20"/>
              </w:rPr>
            </w:pPr>
            <w:r w:rsidRPr="008D1144">
              <w:rPr>
                <w:sz w:val="20"/>
                <w:szCs w:val="20"/>
              </w:rPr>
              <w:t>-0.08</w:t>
            </w:r>
          </w:p>
        </w:tc>
        <w:tc>
          <w:tcPr>
            <w:tcW w:w="1440" w:type="dxa"/>
            <w:tcBorders>
              <w:top w:val="nil"/>
              <w:left w:val="nil"/>
              <w:bottom w:val="nil"/>
              <w:right w:val="nil"/>
            </w:tcBorders>
          </w:tcPr>
          <w:p w14:paraId="3576C458" w14:textId="3C0AEF0F" w:rsidR="00677B17" w:rsidRPr="008D1144" w:rsidRDefault="00CE5EAC" w:rsidP="00E83E1A">
            <w:pPr>
              <w:jc w:val="center"/>
              <w:rPr>
                <w:sz w:val="20"/>
                <w:szCs w:val="20"/>
              </w:rPr>
            </w:pPr>
            <w:r w:rsidRPr="008D1144">
              <w:rPr>
                <w:sz w:val="20"/>
                <w:szCs w:val="20"/>
              </w:rPr>
              <w:t>-0.17</w:t>
            </w:r>
          </w:p>
        </w:tc>
      </w:tr>
      <w:tr w:rsidR="008D1144" w:rsidRPr="008D1144" w14:paraId="0CB89B59" w14:textId="285736EB" w:rsidTr="00CE5EAC">
        <w:trPr>
          <w:trHeight w:val="255"/>
        </w:trPr>
        <w:tc>
          <w:tcPr>
            <w:tcW w:w="2520" w:type="dxa"/>
            <w:tcBorders>
              <w:top w:val="nil"/>
              <w:left w:val="nil"/>
              <w:bottom w:val="nil"/>
              <w:right w:val="nil"/>
            </w:tcBorders>
            <w:shd w:val="clear" w:color="auto" w:fill="auto"/>
            <w:noWrap/>
            <w:vAlign w:val="bottom"/>
            <w:hideMark/>
          </w:tcPr>
          <w:p w14:paraId="04807EBB" w14:textId="77777777" w:rsidR="00677B17" w:rsidRPr="008D1144" w:rsidRDefault="00677B17" w:rsidP="00E83E1A">
            <w:pPr>
              <w:jc w:val="center"/>
              <w:rPr>
                <w:sz w:val="20"/>
                <w:szCs w:val="20"/>
              </w:rPr>
            </w:pPr>
          </w:p>
        </w:tc>
        <w:tc>
          <w:tcPr>
            <w:tcW w:w="990" w:type="dxa"/>
            <w:tcBorders>
              <w:top w:val="nil"/>
              <w:left w:val="nil"/>
              <w:bottom w:val="nil"/>
              <w:right w:val="nil"/>
            </w:tcBorders>
            <w:shd w:val="clear" w:color="auto" w:fill="auto"/>
            <w:noWrap/>
            <w:vAlign w:val="bottom"/>
            <w:hideMark/>
          </w:tcPr>
          <w:p w14:paraId="508A772B" w14:textId="77777777" w:rsidR="00677B17" w:rsidRPr="008D1144" w:rsidRDefault="00677B17" w:rsidP="00E83E1A">
            <w:pPr>
              <w:jc w:val="center"/>
              <w:rPr>
                <w:sz w:val="20"/>
                <w:szCs w:val="20"/>
              </w:rPr>
            </w:pPr>
            <w:r w:rsidRPr="008D1144">
              <w:rPr>
                <w:sz w:val="20"/>
                <w:szCs w:val="20"/>
              </w:rPr>
              <w:t>(0.09)</w:t>
            </w:r>
          </w:p>
        </w:tc>
        <w:tc>
          <w:tcPr>
            <w:tcW w:w="1080" w:type="dxa"/>
            <w:tcBorders>
              <w:top w:val="nil"/>
              <w:left w:val="nil"/>
              <w:bottom w:val="nil"/>
              <w:right w:val="nil"/>
            </w:tcBorders>
            <w:shd w:val="clear" w:color="auto" w:fill="auto"/>
            <w:noWrap/>
            <w:vAlign w:val="bottom"/>
            <w:hideMark/>
          </w:tcPr>
          <w:p w14:paraId="6B0A7F0A" w14:textId="77777777" w:rsidR="00677B17" w:rsidRPr="008D1144" w:rsidRDefault="00677B17" w:rsidP="00E83E1A">
            <w:pPr>
              <w:jc w:val="center"/>
              <w:rPr>
                <w:sz w:val="20"/>
                <w:szCs w:val="20"/>
              </w:rPr>
            </w:pPr>
            <w:r w:rsidRPr="008D1144">
              <w:rPr>
                <w:sz w:val="20"/>
                <w:szCs w:val="20"/>
              </w:rPr>
              <w:t>(0.09)</w:t>
            </w:r>
          </w:p>
        </w:tc>
        <w:tc>
          <w:tcPr>
            <w:tcW w:w="990" w:type="dxa"/>
            <w:tcBorders>
              <w:top w:val="nil"/>
              <w:left w:val="nil"/>
              <w:bottom w:val="nil"/>
              <w:right w:val="nil"/>
            </w:tcBorders>
          </w:tcPr>
          <w:p w14:paraId="6A9CF907" w14:textId="2E1F8E8D" w:rsidR="00677B17" w:rsidRPr="008D1144" w:rsidRDefault="00CE5EAC" w:rsidP="00E83E1A">
            <w:pPr>
              <w:jc w:val="center"/>
              <w:rPr>
                <w:sz w:val="20"/>
                <w:szCs w:val="20"/>
              </w:rPr>
            </w:pPr>
            <w:r w:rsidRPr="008D1144">
              <w:rPr>
                <w:sz w:val="20"/>
                <w:szCs w:val="20"/>
              </w:rPr>
              <w:t>(0.09)</w:t>
            </w:r>
          </w:p>
        </w:tc>
        <w:tc>
          <w:tcPr>
            <w:tcW w:w="1440" w:type="dxa"/>
            <w:tcBorders>
              <w:top w:val="nil"/>
              <w:left w:val="nil"/>
              <w:bottom w:val="nil"/>
              <w:right w:val="nil"/>
            </w:tcBorders>
          </w:tcPr>
          <w:p w14:paraId="34E28BC5" w14:textId="5597CE3A" w:rsidR="00677B17" w:rsidRPr="008D1144" w:rsidRDefault="00CE5EAC" w:rsidP="00E83E1A">
            <w:pPr>
              <w:jc w:val="center"/>
              <w:rPr>
                <w:sz w:val="20"/>
                <w:szCs w:val="20"/>
              </w:rPr>
            </w:pPr>
            <w:r w:rsidRPr="008D1144">
              <w:rPr>
                <w:sz w:val="20"/>
                <w:szCs w:val="20"/>
              </w:rPr>
              <w:t>(0.</w:t>
            </w:r>
            <w:r w:rsidR="00241B0B">
              <w:rPr>
                <w:sz w:val="20"/>
                <w:szCs w:val="20"/>
              </w:rPr>
              <w:t>10</w:t>
            </w:r>
            <w:r w:rsidRPr="008D1144">
              <w:rPr>
                <w:sz w:val="20"/>
                <w:szCs w:val="20"/>
              </w:rPr>
              <w:t>)</w:t>
            </w:r>
          </w:p>
        </w:tc>
      </w:tr>
      <w:tr w:rsidR="008D1144" w:rsidRPr="008D1144" w14:paraId="0ECD88B7" w14:textId="7218D975" w:rsidTr="00CE5EAC">
        <w:trPr>
          <w:trHeight w:val="255"/>
        </w:trPr>
        <w:tc>
          <w:tcPr>
            <w:tcW w:w="2520" w:type="dxa"/>
            <w:tcBorders>
              <w:top w:val="nil"/>
              <w:left w:val="nil"/>
              <w:bottom w:val="nil"/>
              <w:right w:val="nil"/>
            </w:tcBorders>
            <w:shd w:val="clear" w:color="auto" w:fill="auto"/>
            <w:noWrap/>
            <w:vAlign w:val="bottom"/>
            <w:hideMark/>
          </w:tcPr>
          <w:p w14:paraId="212C4A6C" w14:textId="32F86406" w:rsidR="00677B17" w:rsidRPr="008D1144" w:rsidRDefault="00677B17" w:rsidP="00E83E1A">
            <w:pPr>
              <w:rPr>
                <w:i/>
                <w:iCs/>
                <w:sz w:val="20"/>
                <w:szCs w:val="20"/>
              </w:rPr>
            </w:pPr>
            <w:r w:rsidRPr="008D1144">
              <w:rPr>
                <w:i/>
                <w:iCs/>
                <w:sz w:val="20"/>
                <w:szCs w:val="20"/>
              </w:rPr>
              <w:t>Total Trade</w:t>
            </w:r>
            <w:r w:rsidR="00B847BA" w:rsidRPr="008D1144">
              <w:rPr>
                <w:i/>
                <w:iCs/>
                <w:sz w:val="20"/>
                <w:szCs w:val="20"/>
              </w:rPr>
              <w:t>†</w:t>
            </w:r>
          </w:p>
        </w:tc>
        <w:tc>
          <w:tcPr>
            <w:tcW w:w="990" w:type="dxa"/>
            <w:tcBorders>
              <w:top w:val="nil"/>
              <w:left w:val="nil"/>
              <w:bottom w:val="nil"/>
              <w:right w:val="nil"/>
            </w:tcBorders>
            <w:shd w:val="clear" w:color="auto" w:fill="auto"/>
            <w:noWrap/>
            <w:vAlign w:val="bottom"/>
            <w:hideMark/>
          </w:tcPr>
          <w:p w14:paraId="3B2FE7B4" w14:textId="3BCF64F5" w:rsidR="00677B17" w:rsidRPr="008D1144" w:rsidRDefault="00677B17" w:rsidP="00E83E1A">
            <w:pPr>
              <w:jc w:val="center"/>
              <w:rPr>
                <w:sz w:val="20"/>
                <w:szCs w:val="20"/>
              </w:rPr>
            </w:pPr>
            <w:r w:rsidRPr="008D1144">
              <w:rPr>
                <w:sz w:val="20"/>
                <w:szCs w:val="20"/>
              </w:rPr>
              <w:t>0.</w:t>
            </w:r>
            <w:r w:rsidR="00241B0B">
              <w:rPr>
                <w:sz w:val="20"/>
                <w:szCs w:val="20"/>
              </w:rPr>
              <w:t>02</w:t>
            </w:r>
          </w:p>
        </w:tc>
        <w:tc>
          <w:tcPr>
            <w:tcW w:w="1080" w:type="dxa"/>
            <w:tcBorders>
              <w:top w:val="nil"/>
              <w:left w:val="nil"/>
              <w:bottom w:val="nil"/>
              <w:right w:val="nil"/>
            </w:tcBorders>
            <w:shd w:val="clear" w:color="auto" w:fill="auto"/>
            <w:noWrap/>
            <w:vAlign w:val="bottom"/>
            <w:hideMark/>
          </w:tcPr>
          <w:p w14:paraId="37D8AF65" w14:textId="77777777" w:rsidR="00677B17" w:rsidRPr="008D1144" w:rsidRDefault="00677B17" w:rsidP="00E83E1A">
            <w:pPr>
              <w:jc w:val="center"/>
              <w:rPr>
                <w:sz w:val="20"/>
                <w:szCs w:val="20"/>
              </w:rPr>
            </w:pPr>
          </w:p>
        </w:tc>
        <w:tc>
          <w:tcPr>
            <w:tcW w:w="990" w:type="dxa"/>
            <w:tcBorders>
              <w:top w:val="nil"/>
              <w:left w:val="nil"/>
              <w:bottom w:val="nil"/>
              <w:right w:val="nil"/>
            </w:tcBorders>
          </w:tcPr>
          <w:p w14:paraId="63B05E9C" w14:textId="77777777" w:rsidR="00677B17" w:rsidRPr="008D1144" w:rsidRDefault="00677B17" w:rsidP="00E83E1A">
            <w:pPr>
              <w:jc w:val="center"/>
              <w:rPr>
                <w:sz w:val="20"/>
                <w:szCs w:val="20"/>
              </w:rPr>
            </w:pPr>
          </w:p>
        </w:tc>
        <w:tc>
          <w:tcPr>
            <w:tcW w:w="1440" w:type="dxa"/>
            <w:tcBorders>
              <w:top w:val="nil"/>
              <w:left w:val="nil"/>
              <w:bottom w:val="nil"/>
              <w:right w:val="nil"/>
            </w:tcBorders>
          </w:tcPr>
          <w:p w14:paraId="3E5B55FD" w14:textId="77777777" w:rsidR="00677B17" w:rsidRPr="008D1144" w:rsidRDefault="00677B17" w:rsidP="00E83E1A">
            <w:pPr>
              <w:jc w:val="center"/>
              <w:rPr>
                <w:sz w:val="20"/>
                <w:szCs w:val="20"/>
              </w:rPr>
            </w:pPr>
          </w:p>
        </w:tc>
      </w:tr>
      <w:tr w:rsidR="008D1144" w:rsidRPr="008D1144" w14:paraId="04BF65E5" w14:textId="50FEA7BF" w:rsidTr="00CE5EAC">
        <w:trPr>
          <w:trHeight w:val="255"/>
        </w:trPr>
        <w:tc>
          <w:tcPr>
            <w:tcW w:w="2520" w:type="dxa"/>
            <w:tcBorders>
              <w:top w:val="nil"/>
              <w:left w:val="nil"/>
              <w:bottom w:val="nil"/>
              <w:right w:val="nil"/>
            </w:tcBorders>
            <w:shd w:val="clear" w:color="auto" w:fill="auto"/>
            <w:noWrap/>
            <w:vAlign w:val="bottom"/>
            <w:hideMark/>
          </w:tcPr>
          <w:p w14:paraId="7E0291D8" w14:textId="77777777" w:rsidR="00677B17" w:rsidRPr="008D1144" w:rsidRDefault="00677B17" w:rsidP="00E83E1A">
            <w:pPr>
              <w:jc w:val="center"/>
              <w:rPr>
                <w:sz w:val="20"/>
                <w:szCs w:val="20"/>
              </w:rPr>
            </w:pPr>
          </w:p>
        </w:tc>
        <w:tc>
          <w:tcPr>
            <w:tcW w:w="990" w:type="dxa"/>
            <w:tcBorders>
              <w:top w:val="nil"/>
              <w:left w:val="nil"/>
              <w:bottom w:val="nil"/>
              <w:right w:val="nil"/>
            </w:tcBorders>
            <w:shd w:val="clear" w:color="auto" w:fill="auto"/>
            <w:noWrap/>
            <w:vAlign w:val="bottom"/>
            <w:hideMark/>
          </w:tcPr>
          <w:p w14:paraId="43A2029B" w14:textId="1E60D556" w:rsidR="00677B17" w:rsidRPr="008D1144" w:rsidRDefault="00677B17" w:rsidP="00E83E1A">
            <w:pPr>
              <w:jc w:val="center"/>
              <w:rPr>
                <w:sz w:val="20"/>
                <w:szCs w:val="20"/>
              </w:rPr>
            </w:pPr>
            <w:r w:rsidRPr="008D1144">
              <w:rPr>
                <w:sz w:val="20"/>
                <w:szCs w:val="20"/>
              </w:rPr>
              <w:t>(0.</w:t>
            </w:r>
            <w:r w:rsidR="00241B0B">
              <w:rPr>
                <w:sz w:val="20"/>
                <w:szCs w:val="20"/>
              </w:rPr>
              <w:t>05</w:t>
            </w:r>
            <w:r w:rsidRPr="008D1144">
              <w:rPr>
                <w:sz w:val="20"/>
                <w:szCs w:val="20"/>
              </w:rPr>
              <w:t>)</w:t>
            </w:r>
          </w:p>
        </w:tc>
        <w:tc>
          <w:tcPr>
            <w:tcW w:w="1080" w:type="dxa"/>
            <w:tcBorders>
              <w:top w:val="nil"/>
              <w:left w:val="nil"/>
              <w:bottom w:val="nil"/>
              <w:right w:val="nil"/>
            </w:tcBorders>
            <w:shd w:val="clear" w:color="auto" w:fill="auto"/>
            <w:noWrap/>
            <w:vAlign w:val="bottom"/>
            <w:hideMark/>
          </w:tcPr>
          <w:p w14:paraId="394AC6F5" w14:textId="77777777" w:rsidR="00677B17" w:rsidRPr="008D1144" w:rsidRDefault="00677B17" w:rsidP="00E83E1A">
            <w:pPr>
              <w:jc w:val="center"/>
              <w:rPr>
                <w:sz w:val="20"/>
                <w:szCs w:val="20"/>
              </w:rPr>
            </w:pPr>
          </w:p>
        </w:tc>
        <w:tc>
          <w:tcPr>
            <w:tcW w:w="990" w:type="dxa"/>
            <w:tcBorders>
              <w:top w:val="nil"/>
              <w:left w:val="nil"/>
              <w:bottom w:val="nil"/>
              <w:right w:val="nil"/>
            </w:tcBorders>
          </w:tcPr>
          <w:p w14:paraId="7903E260" w14:textId="77777777" w:rsidR="00677B17" w:rsidRPr="008D1144" w:rsidRDefault="00677B17" w:rsidP="00E83E1A">
            <w:pPr>
              <w:jc w:val="center"/>
              <w:rPr>
                <w:sz w:val="20"/>
                <w:szCs w:val="20"/>
              </w:rPr>
            </w:pPr>
          </w:p>
        </w:tc>
        <w:tc>
          <w:tcPr>
            <w:tcW w:w="1440" w:type="dxa"/>
            <w:tcBorders>
              <w:top w:val="nil"/>
              <w:left w:val="nil"/>
              <w:bottom w:val="nil"/>
              <w:right w:val="nil"/>
            </w:tcBorders>
          </w:tcPr>
          <w:p w14:paraId="5476263F" w14:textId="77777777" w:rsidR="00677B17" w:rsidRPr="008D1144" w:rsidRDefault="00677B17" w:rsidP="00E83E1A">
            <w:pPr>
              <w:jc w:val="center"/>
              <w:rPr>
                <w:sz w:val="20"/>
                <w:szCs w:val="20"/>
              </w:rPr>
            </w:pPr>
          </w:p>
        </w:tc>
      </w:tr>
      <w:tr w:rsidR="008D1144" w:rsidRPr="008D1144" w14:paraId="747B9F2A" w14:textId="53A63340" w:rsidTr="00CE5EAC">
        <w:trPr>
          <w:trHeight w:val="255"/>
        </w:trPr>
        <w:tc>
          <w:tcPr>
            <w:tcW w:w="2520" w:type="dxa"/>
            <w:tcBorders>
              <w:top w:val="nil"/>
              <w:left w:val="nil"/>
              <w:bottom w:val="nil"/>
              <w:right w:val="nil"/>
            </w:tcBorders>
            <w:shd w:val="clear" w:color="auto" w:fill="auto"/>
            <w:noWrap/>
            <w:vAlign w:val="bottom"/>
            <w:hideMark/>
          </w:tcPr>
          <w:p w14:paraId="3DB4C135" w14:textId="77777777" w:rsidR="00677B17" w:rsidRPr="008D1144" w:rsidRDefault="00677B17" w:rsidP="00E83E1A">
            <w:pPr>
              <w:rPr>
                <w:i/>
                <w:iCs/>
                <w:sz w:val="20"/>
                <w:szCs w:val="20"/>
              </w:rPr>
            </w:pPr>
            <w:r w:rsidRPr="008D1144">
              <w:rPr>
                <w:i/>
                <w:iCs/>
                <w:sz w:val="20"/>
                <w:szCs w:val="20"/>
              </w:rPr>
              <w:t>Merchandise Disp.</w:t>
            </w:r>
          </w:p>
        </w:tc>
        <w:tc>
          <w:tcPr>
            <w:tcW w:w="990" w:type="dxa"/>
            <w:tcBorders>
              <w:top w:val="nil"/>
              <w:left w:val="nil"/>
              <w:bottom w:val="nil"/>
              <w:right w:val="nil"/>
            </w:tcBorders>
            <w:shd w:val="clear" w:color="auto" w:fill="auto"/>
            <w:noWrap/>
            <w:vAlign w:val="bottom"/>
            <w:hideMark/>
          </w:tcPr>
          <w:p w14:paraId="5A64DEE0" w14:textId="77777777" w:rsidR="00677B17" w:rsidRPr="008D1144" w:rsidRDefault="00677B17" w:rsidP="00E83E1A">
            <w:pPr>
              <w:rPr>
                <w:i/>
                <w:iCs/>
                <w:sz w:val="20"/>
                <w:szCs w:val="20"/>
              </w:rPr>
            </w:pPr>
          </w:p>
        </w:tc>
        <w:tc>
          <w:tcPr>
            <w:tcW w:w="1080" w:type="dxa"/>
            <w:tcBorders>
              <w:top w:val="nil"/>
              <w:left w:val="nil"/>
              <w:bottom w:val="nil"/>
              <w:right w:val="nil"/>
            </w:tcBorders>
            <w:shd w:val="clear" w:color="auto" w:fill="auto"/>
            <w:noWrap/>
            <w:vAlign w:val="bottom"/>
            <w:hideMark/>
          </w:tcPr>
          <w:p w14:paraId="6AC7224C" w14:textId="03E4FEEA" w:rsidR="00677B17" w:rsidRPr="008D1144" w:rsidRDefault="00677B17" w:rsidP="00E83E1A">
            <w:pPr>
              <w:jc w:val="center"/>
              <w:rPr>
                <w:sz w:val="20"/>
                <w:szCs w:val="20"/>
              </w:rPr>
            </w:pPr>
            <w:r w:rsidRPr="008D1144">
              <w:rPr>
                <w:sz w:val="20"/>
                <w:szCs w:val="20"/>
              </w:rPr>
              <w:t>0.2</w:t>
            </w:r>
            <w:r w:rsidR="00241B0B">
              <w:rPr>
                <w:sz w:val="20"/>
                <w:szCs w:val="20"/>
              </w:rPr>
              <w:t>6</w:t>
            </w:r>
            <w:r w:rsidRPr="008D1144">
              <w:rPr>
                <w:sz w:val="20"/>
                <w:szCs w:val="20"/>
              </w:rPr>
              <w:t>**</w:t>
            </w:r>
          </w:p>
        </w:tc>
        <w:tc>
          <w:tcPr>
            <w:tcW w:w="990" w:type="dxa"/>
            <w:tcBorders>
              <w:top w:val="nil"/>
              <w:left w:val="nil"/>
              <w:bottom w:val="nil"/>
              <w:right w:val="nil"/>
            </w:tcBorders>
          </w:tcPr>
          <w:p w14:paraId="010EF145" w14:textId="77777777" w:rsidR="00677B17" w:rsidRPr="008D1144" w:rsidRDefault="00677B17" w:rsidP="00E83E1A">
            <w:pPr>
              <w:jc w:val="center"/>
              <w:rPr>
                <w:sz w:val="20"/>
                <w:szCs w:val="20"/>
              </w:rPr>
            </w:pPr>
          </w:p>
        </w:tc>
        <w:tc>
          <w:tcPr>
            <w:tcW w:w="1440" w:type="dxa"/>
            <w:tcBorders>
              <w:top w:val="nil"/>
              <w:left w:val="nil"/>
              <w:bottom w:val="nil"/>
              <w:right w:val="nil"/>
            </w:tcBorders>
          </w:tcPr>
          <w:p w14:paraId="2A08FB76" w14:textId="77777777" w:rsidR="00677B17" w:rsidRPr="008D1144" w:rsidRDefault="00677B17" w:rsidP="00E83E1A">
            <w:pPr>
              <w:jc w:val="center"/>
              <w:rPr>
                <w:sz w:val="20"/>
                <w:szCs w:val="20"/>
              </w:rPr>
            </w:pPr>
          </w:p>
        </w:tc>
      </w:tr>
      <w:tr w:rsidR="008D1144" w:rsidRPr="008D1144" w14:paraId="029FE9E4" w14:textId="35A3B635" w:rsidTr="00CE5EAC">
        <w:trPr>
          <w:trHeight w:val="255"/>
        </w:trPr>
        <w:tc>
          <w:tcPr>
            <w:tcW w:w="2520" w:type="dxa"/>
            <w:tcBorders>
              <w:top w:val="nil"/>
              <w:left w:val="nil"/>
              <w:bottom w:val="nil"/>
              <w:right w:val="nil"/>
            </w:tcBorders>
            <w:shd w:val="clear" w:color="auto" w:fill="auto"/>
            <w:noWrap/>
            <w:vAlign w:val="bottom"/>
            <w:hideMark/>
          </w:tcPr>
          <w:p w14:paraId="4595FB47" w14:textId="77777777" w:rsidR="00677B17" w:rsidRPr="008D1144" w:rsidRDefault="00677B17" w:rsidP="00E83E1A">
            <w:pPr>
              <w:jc w:val="center"/>
              <w:rPr>
                <w:sz w:val="20"/>
                <w:szCs w:val="20"/>
              </w:rPr>
            </w:pPr>
          </w:p>
        </w:tc>
        <w:tc>
          <w:tcPr>
            <w:tcW w:w="990" w:type="dxa"/>
            <w:tcBorders>
              <w:top w:val="nil"/>
              <w:left w:val="nil"/>
              <w:bottom w:val="nil"/>
              <w:right w:val="nil"/>
            </w:tcBorders>
            <w:shd w:val="clear" w:color="auto" w:fill="auto"/>
            <w:noWrap/>
            <w:vAlign w:val="bottom"/>
            <w:hideMark/>
          </w:tcPr>
          <w:p w14:paraId="25D5B7B9" w14:textId="77777777" w:rsidR="00677B17" w:rsidRPr="008D1144" w:rsidRDefault="00677B17" w:rsidP="00E83E1A">
            <w:pPr>
              <w:rPr>
                <w:sz w:val="20"/>
                <w:szCs w:val="20"/>
              </w:rPr>
            </w:pPr>
          </w:p>
        </w:tc>
        <w:tc>
          <w:tcPr>
            <w:tcW w:w="1080" w:type="dxa"/>
            <w:tcBorders>
              <w:top w:val="nil"/>
              <w:left w:val="nil"/>
              <w:bottom w:val="nil"/>
              <w:right w:val="nil"/>
            </w:tcBorders>
            <w:shd w:val="clear" w:color="auto" w:fill="auto"/>
            <w:noWrap/>
            <w:vAlign w:val="bottom"/>
            <w:hideMark/>
          </w:tcPr>
          <w:p w14:paraId="12F60163" w14:textId="77777777" w:rsidR="00677B17" w:rsidRPr="008D1144" w:rsidRDefault="00677B17" w:rsidP="00E83E1A">
            <w:pPr>
              <w:jc w:val="center"/>
              <w:rPr>
                <w:sz w:val="20"/>
                <w:szCs w:val="20"/>
              </w:rPr>
            </w:pPr>
            <w:r w:rsidRPr="008D1144">
              <w:rPr>
                <w:sz w:val="20"/>
                <w:szCs w:val="20"/>
              </w:rPr>
              <w:t>(0.10)</w:t>
            </w:r>
          </w:p>
        </w:tc>
        <w:tc>
          <w:tcPr>
            <w:tcW w:w="990" w:type="dxa"/>
            <w:tcBorders>
              <w:top w:val="nil"/>
              <w:left w:val="nil"/>
              <w:bottom w:val="nil"/>
              <w:right w:val="nil"/>
            </w:tcBorders>
          </w:tcPr>
          <w:p w14:paraId="099621D2" w14:textId="77777777" w:rsidR="00677B17" w:rsidRPr="008D1144" w:rsidRDefault="00677B17" w:rsidP="00E83E1A">
            <w:pPr>
              <w:jc w:val="center"/>
              <w:rPr>
                <w:sz w:val="20"/>
                <w:szCs w:val="20"/>
              </w:rPr>
            </w:pPr>
          </w:p>
        </w:tc>
        <w:tc>
          <w:tcPr>
            <w:tcW w:w="1440" w:type="dxa"/>
            <w:tcBorders>
              <w:top w:val="nil"/>
              <w:left w:val="nil"/>
              <w:bottom w:val="nil"/>
              <w:right w:val="nil"/>
            </w:tcBorders>
          </w:tcPr>
          <w:p w14:paraId="6491EF03" w14:textId="77777777" w:rsidR="00677B17" w:rsidRPr="008D1144" w:rsidRDefault="00677B17" w:rsidP="00E83E1A">
            <w:pPr>
              <w:jc w:val="center"/>
              <w:rPr>
                <w:sz w:val="20"/>
                <w:szCs w:val="20"/>
              </w:rPr>
            </w:pPr>
          </w:p>
        </w:tc>
      </w:tr>
      <w:tr w:rsidR="008D1144" w:rsidRPr="008D1144" w14:paraId="08082416" w14:textId="77777777" w:rsidTr="00CE5EAC">
        <w:trPr>
          <w:trHeight w:val="255"/>
        </w:trPr>
        <w:tc>
          <w:tcPr>
            <w:tcW w:w="2520" w:type="dxa"/>
            <w:tcBorders>
              <w:top w:val="nil"/>
              <w:left w:val="nil"/>
              <w:bottom w:val="nil"/>
              <w:right w:val="nil"/>
            </w:tcBorders>
            <w:shd w:val="clear" w:color="auto" w:fill="auto"/>
            <w:noWrap/>
            <w:vAlign w:val="center"/>
          </w:tcPr>
          <w:p w14:paraId="30AF30A2" w14:textId="076483EE" w:rsidR="00677B17" w:rsidRPr="008D1144" w:rsidRDefault="004D0C85" w:rsidP="00677B17">
            <w:pPr>
              <w:rPr>
                <w:i/>
                <w:sz w:val="20"/>
                <w:szCs w:val="20"/>
              </w:rPr>
            </w:pPr>
            <w:r w:rsidRPr="008D1144">
              <w:rPr>
                <w:i/>
                <w:sz w:val="20"/>
                <w:szCs w:val="20"/>
              </w:rPr>
              <w:t xml:space="preserve">Year </w:t>
            </w:r>
            <w:r w:rsidR="00CE5EAC" w:rsidRPr="008D1144">
              <w:rPr>
                <w:i/>
                <w:sz w:val="20"/>
                <w:szCs w:val="20"/>
              </w:rPr>
              <w:t>Consult.</w:t>
            </w:r>
            <w:r w:rsidR="00677B17" w:rsidRPr="008D1144">
              <w:rPr>
                <w:i/>
                <w:sz w:val="20"/>
                <w:szCs w:val="20"/>
              </w:rPr>
              <w:t xml:space="preserve"> Request</w:t>
            </w:r>
          </w:p>
        </w:tc>
        <w:tc>
          <w:tcPr>
            <w:tcW w:w="990" w:type="dxa"/>
            <w:tcBorders>
              <w:top w:val="nil"/>
              <w:left w:val="nil"/>
              <w:bottom w:val="nil"/>
              <w:right w:val="nil"/>
            </w:tcBorders>
            <w:shd w:val="clear" w:color="auto" w:fill="auto"/>
            <w:noWrap/>
            <w:vAlign w:val="bottom"/>
          </w:tcPr>
          <w:p w14:paraId="4BE98F0B" w14:textId="77777777" w:rsidR="00677B17" w:rsidRPr="008D1144" w:rsidRDefault="00677B17" w:rsidP="00E83E1A">
            <w:pPr>
              <w:rPr>
                <w:sz w:val="20"/>
                <w:szCs w:val="20"/>
              </w:rPr>
            </w:pPr>
          </w:p>
        </w:tc>
        <w:tc>
          <w:tcPr>
            <w:tcW w:w="1080" w:type="dxa"/>
            <w:tcBorders>
              <w:top w:val="nil"/>
              <w:left w:val="nil"/>
              <w:bottom w:val="nil"/>
              <w:right w:val="nil"/>
            </w:tcBorders>
            <w:shd w:val="clear" w:color="auto" w:fill="auto"/>
            <w:noWrap/>
            <w:vAlign w:val="bottom"/>
          </w:tcPr>
          <w:p w14:paraId="5A216AD1" w14:textId="77777777" w:rsidR="00677B17" w:rsidRPr="008D1144" w:rsidRDefault="00677B17" w:rsidP="00E83E1A">
            <w:pPr>
              <w:jc w:val="center"/>
              <w:rPr>
                <w:sz w:val="20"/>
                <w:szCs w:val="20"/>
              </w:rPr>
            </w:pPr>
          </w:p>
        </w:tc>
        <w:tc>
          <w:tcPr>
            <w:tcW w:w="990" w:type="dxa"/>
            <w:tcBorders>
              <w:top w:val="nil"/>
              <w:left w:val="nil"/>
              <w:bottom w:val="nil"/>
              <w:right w:val="nil"/>
            </w:tcBorders>
          </w:tcPr>
          <w:p w14:paraId="4F0BBB40" w14:textId="6D547CEF" w:rsidR="00677B17" w:rsidRPr="008D1144" w:rsidRDefault="00CE5EAC" w:rsidP="00E83E1A">
            <w:pPr>
              <w:jc w:val="center"/>
              <w:rPr>
                <w:sz w:val="20"/>
                <w:szCs w:val="20"/>
              </w:rPr>
            </w:pPr>
            <w:r w:rsidRPr="008D1144">
              <w:rPr>
                <w:sz w:val="20"/>
                <w:szCs w:val="20"/>
              </w:rPr>
              <w:t>-0.01</w:t>
            </w:r>
          </w:p>
        </w:tc>
        <w:tc>
          <w:tcPr>
            <w:tcW w:w="1440" w:type="dxa"/>
            <w:tcBorders>
              <w:top w:val="nil"/>
              <w:left w:val="nil"/>
              <w:bottom w:val="nil"/>
              <w:right w:val="nil"/>
            </w:tcBorders>
          </w:tcPr>
          <w:p w14:paraId="101B7299" w14:textId="77777777" w:rsidR="00677B17" w:rsidRPr="008D1144" w:rsidRDefault="00677B17" w:rsidP="00E83E1A">
            <w:pPr>
              <w:jc w:val="center"/>
              <w:rPr>
                <w:sz w:val="20"/>
                <w:szCs w:val="20"/>
              </w:rPr>
            </w:pPr>
          </w:p>
        </w:tc>
      </w:tr>
      <w:tr w:rsidR="008D1144" w:rsidRPr="008D1144" w14:paraId="6A4526E7" w14:textId="77777777" w:rsidTr="00CE5EAC">
        <w:trPr>
          <w:trHeight w:val="255"/>
        </w:trPr>
        <w:tc>
          <w:tcPr>
            <w:tcW w:w="2520" w:type="dxa"/>
            <w:tcBorders>
              <w:top w:val="nil"/>
              <w:left w:val="nil"/>
              <w:bottom w:val="nil"/>
              <w:right w:val="nil"/>
            </w:tcBorders>
            <w:shd w:val="clear" w:color="auto" w:fill="auto"/>
            <w:noWrap/>
            <w:vAlign w:val="center"/>
          </w:tcPr>
          <w:p w14:paraId="04DC5D87" w14:textId="77777777" w:rsidR="00677B17" w:rsidRPr="008D1144" w:rsidRDefault="00677B17" w:rsidP="00677B17">
            <w:pPr>
              <w:rPr>
                <w:i/>
                <w:sz w:val="20"/>
                <w:szCs w:val="20"/>
              </w:rPr>
            </w:pPr>
          </w:p>
        </w:tc>
        <w:tc>
          <w:tcPr>
            <w:tcW w:w="990" w:type="dxa"/>
            <w:tcBorders>
              <w:top w:val="nil"/>
              <w:left w:val="nil"/>
              <w:bottom w:val="nil"/>
              <w:right w:val="nil"/>
            </w:tcBorders>
            <w:shd w:val="clear" w:color="auto" w:fill="auto"/>
            <w:noWrap/>
            <w:vAlign w:val="bottom"/>
          </w:tcPr>
          <w:p w14:paraId="14FCAFBB" w14:textId="77777777" w:rsidR="00677B17" w:rsidRPr="008D1144" w:rsidRDefault="00677B17" w:rsidP="00E83E1A">
            <w:pPr>
              <w:rPr>
                <w:sz w:val="20"/>
                <w:szCs w:val="20"/>
              </w:rPr>
            </w:pPr>
          </w:p>
        </w:tc>
        <w:tc>
          <w:tcPr>
            <w:tcW w:w="1080" w:type="dxa"/>
            <w:tcBorders>
              <w:top w:val="nil"/>
              <w:left w:val="nil"/>
              <w:bottom w:val="nil"/>
              <w:right w:val="nil"/>
            </w:tcBorders>
            <w:shd w:val="clear" w:color="auto" w:fill="auto"/>
            <w:noWrap/>
            <w:vAlign w:val="bottom"/>
          </w:tcPr>
          <w:p w14:paraId="3CEE4870" w14:textId="77777777" w:rsidR="00677B17" w:rsidRPr="008D1144" w:rsidRDefault="00677B17" w:rsidP="00E83E1A">
            <w:pPr>
              <w:jc w:val="center"/>
              <w:rPr>
                <w:sz w:val="20"/>
                <w:szCs w:val="20"/>
              </w:rPr>
            </w:pPr>
          </w:p>
        </w:tc>
        <w:tc>
          <w:tcPr>
            <w:tcW w:w="990" w:type="dxa"/>
            <w:tcBorders>
              <w:top w:val="nil"/>
              <w:left w:val="nil"/>
              <w:bottom w:val="nil"/>
              <w:right w:val="nil"/>
            </w:tcBorders>
          </w:tcPr>
          <w:p w14:paraId="1C5DD0AC" w14:textId="4BF47470" w:rsidR="00677B17" w:rsidRPr="008D1144" w:rsidRDefault="00CE5EAC" w:rsidP="00E83E1A">
            <w:pPr>
              <w:jc w:val="center"/>
              <w:rPr>
                <w:sz w:val="20"/>
                <w:szCs w:val="20"/>
              </w:rPr>
            </w:pPr>
            <w:r w:rsidRPr="008D1144">
              <w:rPr>
                <w:sz w:val="20"/>
                <w:szCs w:val="20"/>
              </w:rPr>
              <w:t>(0.02)</w:t>
            </w:r>
          </w:p>
        </w:tc>
        <w:tc>
          <w:tcPr>
            <w:tcW w:w="1440" w:type="dxa"/>
            <w:tcBorders>
              <w:top w:val="nil"/>
              <w:left w:val="nil"/>
              <w:bottom w:val="nil"/>
              <w:right w:val="nil"/>
            </w:tcBorders>
          </w:tcPr>
          <w:p w14:paraId="561B241C" w14:textId="77777777" w:rsidR="00677B17" w:rsidRPr="008D1144" w:rsidRDefault="00677B17" w:rsidP="00E83E1A">
            <w:pPr>
              <w:jc w:val="center"/>
              <w:rPr>
                <w:sz w:val="20"/>
                <w:szCs w:val="20"/>
              </w:rPr>
            </w:pPr>
          </w:p>
        </w:tc>
      </w:tr>
      <w:tr w:rsidR="008D1144" w:rsidRPr="008D1144" w14:paraId="27799AB7" w14:textId="77777777" w:rsidTr="00CE5EAC">
        <w:trPr>
          <w:trHeight w:val="255"/>
        </w:trPr>
        <w:tc>
          <w:tcPr>
            <w:tcW w:w="2520" w:type="dxa"/>
            <w:tcBorders>
              <w:top w:val="nil"/>
              <w:left w:val="nil"/>
              <w:bottom w:val="nil"/>
              <w:right w:val="nil"/>
            </w:tcBorders>
            <w:shd w:val="clear" w:color="auto" w:fill="auto"/>
            <w:noWrap/>
            <w:vAlign w:val="center"/>
          </w:tcPr>
          <w:p w14:paraId="7AE5F6F3" w14:textId="2CCB1EAC" w:rsidR="00677B17" w:rsidRPr="008D1144" w:rsidRDefault="004D0C85" w:rsidP="00677B17">
            <w:pPr>
              <w:rPr>
                <w:i/>
                <w:sz w:val="20"/>
                <w:szCs w:val="20"/>
              </w:rPr>
            </w:pPr>
            <w:r w:rsidRPr="008D1144">
              <w:rPr>
                <w:i/>
                <w:sz w:val="20"/>
                <w:szCs w:val="20"/>
              </w:rPr>
              <w:t xml:space="preserve">Year </w:t>
            </w:r>
            <w:r w:rsidR="00677B17" w:rsidRPr="008D1144">
              <w:rPr>
                <w:i/>
                <w:sz w:val="20"/>
                <w:szCs w:val="20"/>
              </w:rPr>
              <w:t>AB Ruling</w:t>
            </w:r>
          </w:p>
        </w:tc>
        <w:tc>
          <w:tcPr>
            <w:tcW w:w="990" w:type="dxa"/>
            <w:tcBorders>
              <w:top w:val="nil"/>
              <w:left w:val="nil"/>
              <w:bottom w:val="nil"/>
              <w:right w:val="nil"/>
            </w:tcBorders>
            <w:shd w:val="clear" w:color="auto" w:fill="auto"/>
            <w:noWrap/>
            <w:vAlign w:val="bottom"/>
          </w:tcPr>
          <w:p w14:paraId="633FB718" w14:textId="77777777" w:rsidR="00677B17" w:rsidRPr="008D1144" w:rsidRDefault="00677B17" w:rsidP="00E83E1A">
            <w:pPr>
              <w:rPr>
                <w:sz w:val="20"/>
                <w:szCs w:val="20"/>
              </w:rPr>
            </w:pPr>
          </w:p>
        </w:tc>
        <w:tc>
          <w:tcPr>
            <w:tcW w:w="1080" w:type="dxa"/>
            <w:tcBorders>
              <w:top w:val="nil"/>
              <w:left w:val="nil"/>
              <w:bottom w:val="nil"/>
              <w:right w:val="nil"/>
            </w:tcBorders>
            <w:shd w:val="clear" w:color="auto" w:fill="auto"/>
            <w:noWrap/>
            <w:vAlign w:val="bottom"/>
          </w:tcPr>
          <w:p w14:paraId="1E600670" w14:textId="77777777" w:rsidR="00677B17" w:rsidRPr="008D1144" w:rsidRDefault="00677B17" w:rsidP="00E83E1A">
            <w:pPr>
              <w:jc w:val="center"/>
              <w:rPr>
                <w:sz w:val="20"/>
                <w:szCs w:val="20"/>
              </w:rPr>
            </w:pPr>
          </w:p>
        </w:tc>
        <w:tc>
          <w:tcPr>
            <w:tcW w:w="990" w:type="dxa"/>
            <w:tcBorders>
              <w:top w:val="nil"/>
              <w:left w:val="nil"/>
              <w:bottom w:val="nil"/>
              <w:right w:val="nil"/>
            </w:tcBorders>
          </w:tcPr>
          <w:p w14:paraId="64E3ADAF" w14:textId="77777777" w:rsidR="00677B17" w:rsidRPr="008D1144" w:rsidRDefault="00677B17" w:rsidP="00E83E1A">
            <w:pPr>
              <w:jc w:val="center"/>
              <w:rPr>
                <w:sz w:val="20"/>
                <w:szCs w:val="20"/>
              </w:rPr>
            </w:pPr>
          </w:p>
        </w:tc>
        <w:tc>
          <w:tcPr>
            <w:tcW w:w="1440" w:type="dxa"/>
            <w:tcBorders>
              <w:top w:val="nil"/>
              <w:left w:val="nil"/>
              <w:bottom w:val="nil"/>
              <w:right w:val="nil"/>
            </w:tcBorders>
          </w:tcPr>
          <w:p w14:paraId="0D8AF8DB" w14:textId="7A4281A0" w:rsidR="00677B17" w:rsidRPr="008D1144" w:rsidRDefault="00CE5EAC" w:rsidP="00E83E1A">
            <w:pPr>
              <w:jc w:val="center"/>
              <w:rPr>
                <w:sz w:val="20"/>
                <w:szCs w:val="20"/>
              </w:rPr>
            </w:pPr>
            <w:r w:rsidRPr="008D1144">
              <w:rPr>
                <w:sz w:val="20"/>
                <w:szCs w:val="20"/>
              </w:rPr>
              <w:t>-0.02</w:t>
            </w:r>
          </w:p>
        </w:tc>
      </w:tr>
      <w:tr w:rsidR="008D1144" w:rsidRPr="008D1144" w14:paraId="310762B4" w14:textId="77777777" w:rsidTr="00CE5EAC">
        <w:trPr>
          <w:trHeight w:val="255"/>
        </w:trPr>
        <w:tc>
          <w:tcPr>
            <w:tcW w:w="2520" w:type="dxa"/>
            <w:tcBorders>
              <w:top w:val="nil"/>
              <w:left w:val="nil"/>
              <w:bottom w:val="nil"/>
              <w:right w:val="nil"/>
            </w:tcBorders>
            <w:shd w:val="clear" w:color="auto" w:fill="auto"/>
            <w:noWrap/>
            <w:vAlign w:val="bottom"/>
          </w:tcPr>
          <w:p w14:paraId="2202D415" w14:textId="77777777" w:rsidR="00677B17" w:rsidRPr="008D1144" w:rsidRDefault="00677B17" w:rsidP="00E83E1A">
            <w:pPr>
              <w:jc w:val="center"/>
              <w:rPr>
                <w:sz w:val="20"/>
                <w:szCs w:val="20"/>
              </w:rPr>
            </w:pPr>
          </w:p>
        </w:tc>
        <w:tc>
          <w:tcPr>
            <w:tcW w:w="990" w:type="dxa"/>
            <w:tcBorders>
              <w:top w:val="nil"/>
              <w:left w:val="nil"/>
              <w:bottom w:val="nil"/>
              <w:right w:val="nil"/>
            </w:tcBorders>
            <w:shd w:val="clear" w:color="auto" w:fill="auto"/>
            <w:noWrap/>
            <w:vAlign w:val="bottom"/>
          </w:tcPr>
          <w:p w14:paraId="618EF36E" w14:textId="77777777" w:rsidR="00677B17" w:rsidRPr="008D1144" w:rsidRDefault="00677B17" w:rsidP="00E83E1A">
            <w:pPr>
              <w:rPr>
                <w:sz w:val="20"/>
                <w:szCs w:val="20"/>
              </w:rPr>
            </w:pPr>
          </w:p>
        </w:tc>
        <w:tc>
          <w:tcPr>
            <w:tcW w:w="1080" w:type="dxa"/>
            <w:tcBorders>
              <w:top w:val="nil"/>
              <w:left w:val="nil"/>
              <w:bottom w:val="nil"/>
              <w:right w:val="nil"/>
            </w:tcBorders>
            <w:shd w:val="clear" w:color="auto" w:fill="auto"/>
            <w:noWrap/>
            <w:vAlign w:val="bottom"/>
          </w:tcPr>
          <w:p w14:paraId="441DBFF1" w14:textId="77777777" w:rsidR="00677B17" w:rsidRPr="008D1144" w:rsidRDefault="00677B17" w:rsidP="00E83E1A">
            <w:pPr>
              <w:jc w:val="center"/>
              <w:rPr>
                <w:sz w:val="20"/>
                <w:szCs w:val="20"/>
              </w:rPr>
            </w:pPr>
          </w:p>
        </w:tc>
        <w:tc>
          <w:tcPr>
            <w:tcW w:w="990" w:type="dxa"/>
            <w:tcBorders>
              <w:top w:val="nil"/>
              <w:left w:val="nil"/>
              <w:bottom w:val="nil"/>
              <w:right w:val="nil"/>
            </w:tcBorders>
          </w:tcPr>
          <w:p w14:paraId="4459597E" w14:textId="77777777" w:rsidR="00677B17" w:rsidRPr="008D1144" w:rsidRDefault="00677B17" w:rsidP="00E83E1A">
            <w:pPr>
              <w:jc w:val="center"/>
              <w:rPr>
                <w:sz w:val="20"/>
                <w:szCs w:val="20"/>
              </w:rPr>
            </w:pPr>
          </w:p>
        </w:tc>
        <w:tc>
          <w:tcPr>
            <w:tcW w:w="1440" w:type="dxa"/>
            <w:tcBorders>
              <w:top w:val="nil"/>
              <w:left w:val="nil"/>
              <w:bottom w:val="nil"/>
              <w:right w:val="nil"/>
            </w:tcBorders>
          </w:tcPr>
          <w:p w14:paraId="32CB018E" w14:textId="663D208C" w:rsidR="00677B17" w:rsidRPr="008D1144" w:rsidRDefault="00CE5EAC" w:rsidP="00E83E1A">
            <w:pPr>
              <w:jc w:val="center"/>
              <w:rPr>
                <w:sz w:val="20"/>
                <w:szCs w:val="20"/>
              </w:rPr>
            </w:pPr>
            <w:r w:rsidRPr="008D1144">
              <w:rPr>
                <w:sz w:val="20"/>
                <w:szCs w:val="20"/>
              </w:rPr>
              <w:t>(0.02)</w:t>
            </w:r>
          </w:p>
        </w:tc>
      </w:tr>
      <w:tr w:rsidR="008D1144" w:rsidRPr="008D1144" w14:paraId="6D901338" w14:textId="4D8B252C" w:rsidTr="00CE5EAC">
        <w:trPr>
          <w:trHeight w:val="255"/>
        </w:trPr>
        <w:tc>
          <w:tcPr>
            <w:tcW w:w="2520" w:type="dxa"/>
            <w:tcBorders>
              <w:top w:val="nil"/>
              <w:left w:val="nil"/>
              <w:bottom w:val="nil"/>
              <w:right w:val="nil"/>
            </w:tcBorders>
            <w:shd w:val="clear" w:color="auto" w:fill="auto"/>
            <w:noWrap/>
            <w:vAlign w:val="bottom"/>
            <w:hideMark/>
          </w:tcPr>
          <w:p w14:paraId="4BDC88C6" w14:textId="77777777" w:rsidR="00677B17" w:rsidRPr="008D1144" w:rsidRDefault="00677B17" w:rsidP="00E83E1A">
            <w:pPr>
              <w:rPr>
                <w:sz w:val="20"/>
                <w:szCs w:val="20"/>
              </w:rPr>
            </w:pPr>
            <w:r w:rsidRPr="008D1144">
              <w:rPr>
                <w:sz w:val="20"/>
                <w:szCs w:val="20"/>
              </w:rPr>
              <w:t>Constant</w:t>
            </w:r>
          </w:p>
        </w:tc>
        <w:tc>
          <w:tcPr>
            <w:tcW w:w="990" w:type="dxa"/>
            <w:tcBorders>
              <w:top w:val="nil"/>
              <w:left w:val="nil"/>
              <w:bottom w:val="nil"/>
              <w:right w:val="nil"/>
            </w:tcBorders>
            <w:shd w:val="clear" w:color="auto" w:fill="auto"/>
            <w:noWrap/>
            <w:vAlign w:val="bottom"/>
            <w:hideMark/>
          </w:tcPr>
          <w:p w14:paraId="6677EF91" w14:textId="342D99D9" w:rsidR="00677B17" w:rsidRPr="008D1144" w:rsidRDefault="00677B17" w:rsidP="00E83E1A">
            <w:pPr>
              <w:jc w:val="center"/>
              <w:rPr>
                <w:sz w:val="20"/>
                <w:szCs w:val="20"/>
              </w:rPr>
            </w:pPr>
            <w:r w:rsidRPr="008D1144">
              <w:rPr>
                <w:sz w:val="20"/>
                <w:szCs w:val="20"/>
              </w:rPr>
              <w:t>0.</w:t>
            </w:r>
            <w:r w:rsidR="00241B0B">
              <w:rPr>
                <w:sz w:val="20"/>
                <w:szCs w:val="20"/>
              </w:rPr>
              <w:t>96</w:t>
            </w:r>
            <w:r w:rsidRPr="008D1144">
              <w:rPr>
                <w:sz w:val="20"/>
                <w:szCs w:val="20"/>
              </w:rPr>
              <w:t>**</w:t>
            </w:r>
          </w:p>
        </w:tc>
        <w:tc>
          <w:tcPr>
            <w:tcW w:w="1080" w:type="dxa"/>
            <w:tcBorders>
              <w:top w:val="nil"/>
              <w:left w:val="nil"/>
              <w:bottom w:val="nil"/>
              <w:right w:val="nil"/>
            </w:tcBorders>
            <w:shd w:val="clear" w:color="auto" w:fill="auto"/>
            <w:noWrap/>
            <w:vAlign w:val="bottom"/>
            <w:hideMark/>
          </w:tcPr>
          <w:p w14:paraId="222E8424" w14:textId="5473E5A9" w:rsidR="00677B17" w:rsidRPr="008D1144" w:rsidRDefault="00677B17" w:rsidP="00E83E1A">
            <w:pPr>
              <w:jc w:val="center"/>
              <w:rPr>
                <w:sz w:val="20"/>
                <w:szCs w:val="20"/>
              </w:rPr>
            </w:pPr>
            <w:r w:rsidRPr="008D1144">
              <w:rPr>
                <w:sz w:val="20"/>
                <w:szCs w:val="20"/>
              </w:rPr>
              <w:t>0.</w:t>
            </w:r>
            <w:r w:rsidR="00241B0B">
              <w:rPr>
                <w:sz w:val="20"/>
                <w:szCs w:val="20"/>
              </w:rPr>
              <w:t>70</w:t>
            </w:r>
            <w:r w:rsidRPr="008D1144">
              <w:rPr>
                <w:sz w:val="20"/>
                <w:szCs w:val="20"/>
              </w:rPr>
              <w:t>*</w:t>
            </w:r>
          </w:p>
        </w:tc>
        <w:tc>
          <w:tcPr>
            <w:tcW w:w="990" w:type="dxa"/>
            <w:tcBorders>
              <w:top w:val="nil"/>
              <w:left w:val="nil"/>
              <w:bottom w:val="nil"/>
              <w:right w:val="nil"/>
            </w:tcBorders>
          </w:tcPr>
          <w:p w14:paraId="03D37474" w14:textId="461FA376" w:rsidR="00677B17" w:rsidRPr="008D1144" w:rsidRDefault="00CE5EAC" w:rsidP="00E83E1A">
            <w:pPr>
              <w:jc w:val="center"/>
              <w:rPr>
                <w:sz w:val="20"/>
                <w:szCs w:val="20"/>
              </w:rPr>
            </w:pPr>
            <w:r w:rsidRPr="008D1144">
              <w:rPr>
                <w:sz w:val="20"/>
                <w:szCs w:val="20"/>
              </w:rPr>
              <w:t>1.06**</w:t>
            </w:r>
          </w:p>
        </w:tc>
        <w:tc>
          <w:tcPr>
            <w:tcW w:w="1440" w:type="dxa"/>
            <w:tcBorders>
              <w:top w:val="nil"/>
              <w:left w:val="nil"/>
              <w:bottom w:val="nil"/>
              <w:right w:val="nil"/>
            </w:tcBorders>
          </w:tcPr>
          <w:p w14:paraId="6E1DF614" w14:textId="7D3E6E57" w:rsidR="00677B17" w:rsidRPr="008D1144" w:rsidRDefault="00CE5EAC" w:rsidP="00E83E1A">
            <w:pPr>
              <w:jc w:val="center"/>
              <w:rPr>
                <w:sz w:val="20"/>
                <w:szCs w:val="20"/>
              </w:rPr>
            </w:pPr>
            <w:r w:rsidRPr="008D1144">
              <w:rPr>
                <w:sz w:val="20"/>
                <w:szCs w:val="20"/>
              </w:rPr>
              <w:t>1.</w:t>
            </w:r>
            <w:r w:rsidR="005915DE" w:rsidRPr="008D1144">
              <w:rPr>
                <w:sz w:val="20"/>
                <w:szCs w:val="20"/>
              </w:rPr>
              <w:t>0</w:t>
            </w:r>
            <w:r w:rsidR="005915DE">
              <w:rPr>
                <w:sz w:val="20"/>
                <w:szCs w:val="20"/>
              </w:rPr>
              <w:t>5</w:t>
            </w:r>
            <w:r w:rsidRPr="008D1144">
              <w:rPr>
                <w:sz w:val="20"/>
                <w:szCs w:val="20"/>
              </w:rPr>
              <w:t>**</w:t>
            </w:r>
          </w:p>
        </w:tc>
      </w:tr>
      <w:tr w:rsidR="008D1144" w:rsidRPr="008D1144" w14:paraId="6CECFA5B" w14:textId="0E764917" w:rsidTr="00CE5EAC">
        <w:trPr>
          <w:trHeight w:val="255"/>
        </w:trPr>
        <w:tc>
          <w:tcPr>
            <w:tcW w:w="2520" w:type="dxa"/>
            <w:tcBorders>
              <w:top w:val="nil"/>
              <w:left w:val="nil"/>
              <w:bottom w:val="nil"/>
              <w:right w:val="nil"/>
            </w:tcBorders>
            <w:shd w:val="clear" w:color="auto" w:fill="auto"/>
            <w:noWrap/>
            <w:vAlign w:val="bottom"/>
            <w:hideMark/>
          </w:tcPr>
          <w:p w14:paraId="4B3E49BF" w14:textId="77777777" w:rsidR="00677B17" w:rsidRPr="008D1144" w:rsidRDefault="00677B17" w:rsidP="00E83E1A">
            <w:pPr>
              <w:jc w:val="center"/>
              <w:rPr>
                <w:sz w:val="20"/>
                <w:szCs w:val="20"/>
              </w:rPr>
            </w:pPr>
          </w:p>
        </w:tc>
        <w:tc>
          <w:tcPr>
            <w:tcW w:w="990" w:type="dxa"/>
            <w:tcBorders>
              <w:top w:val="nil"/>
              <w:left w:val="nil"/>
              <w:bottom w:val="nil"/>
              <w:right w:val="nil"/>
            </w:tcBorders>
            <w:shd w:val="clear" w:color="auto" w:fill="auto"/>
            <w:noWrap/>
            <w:vAlign w:val="bottom"/>
            <w:hideMark/>
          </w:tcPr>
          <w:p w14:paraId="2FA00EB6" w14:textId="5F1BF9A9" w:rsidR="00677B17" w:rsidRPr="008D1144" w:rsidRDefault="00677B17" w:rsidP="00E83E1A">
            <w:pPr>
              <w:jc w:val="center"/>
              <w:rPr>
                <w:sz w:val="20"/>
                <w:szCs w:val="20"/>
              </w:rPr>
            </w:pPr>
            <w:r w:rsidRPr="008D1144">
              <w:rPr>
                <w:sz w:val="20"/>
                <w:szCs w:val="20"/>
              </w:rPr>
              <w:t>(0.</w:t>
            </w:r>
            <w:r w:rsidR="00241B0B">
              <w:rPr>
                <w:sz w:val="20"/>
                <w:szCs w:val="20"/>
              </w:rPr>
              <w:t>42</w:t>
            </w:r>
            <w:r w:rsidRPr="008D1144">
              <w:rPr>
                <w:sz w:val="20"/>
                <w:szCs w:val="20"/>
              </w:rPr>
              <w:t>)</w:t>
            </w:r>
          </w:p>
        </w:tc>
        <w:tc>
          <w:tcPr>
            <w:tcW w:w="1080" w:type="dxa"/>
            <w:tcBorders>
              <w:top w:val="nil"/>
              <w:left w:val="nil"/>
              <w:bottom w:val="nil"/>
              <w:right w:val="nil"/>
            </w:tcBorders>
            <w:shd w:val="clear" w:color="auto" w:fill="auto"/>
            <w:noWrap/>
            <w:vAlign w:val="bottom"/>
            <w:hideMark/>
          </w:tcPr>
          <w:p w14:paraId="2A612C4B" w14:textId="77777777" w:rsidR="00677B17" w:rsidRPr="008D1144" w:rsidRDefault="00677B17" w:rsidP="00E83E1A">
            <w:pPr>
              <w:jc w:val="center"/>
              <w:rPr>
                <w:sz w:val="20"/>
                <w:szCs w:val="20"/>
              </w:rPr>
            </w:pPr>
            <w:r w:rsidRPr="008D1144">
              <w:rPr>
                <w:sz w:val="20"/>
                <w:szCs w:val="20"/>
              </w:rPr>
              <w:t>(0.26)</w:t>
            </w:r>
          </w:p>
        </w:tc>
        <w:tc>
          <w:tcPr>
            <w:tcW w:w="990" w:type="dxa"/>
            <w:tcBorders>
              <w:top w:val="nil"/>
              <w:left w:val="nil"/>
              <w:bottom w:val="nil"/>
              <w:right w:val="nil"/>
            </w:tcBorders>
          </w:tcPr>
          <w:p w14:paraId="16728D38" w14:textId="03367EB0" w:rsidR="00677B17" w:rsidRPr="008D1144" w:rsidRDefault="00CE5EAC" w:rsidP="00E83E1A">
            <w:pPr>
              <w:jc w:val="center"/>
              <w:rPr>
                <w:sz w:val="20"/>
                <w:szCs w:val="20"/>
              </w:rPr>
            </w:pPr>
            <w:r w:rsidRPr="008D1144">
              <w:rPr>
                <w:sz w:val="20"/>
                <w:szCs w:val="20"/>
              </w:rPr>
              <w:t>(0.24)</w:t>
            </w:r>
          </w:p>
        </w:tc>
        <w:tc>
          <w:tcPr>
            <w:tcW w:w="1440" w:type="dxa"/>
            <w:tcBorders>
              <w:top w:val="nil"/>
              <w:left w:val="nil"/>
              <w:bottom w:val="nil"/>
              <w:right w:val="nil"/>
            </w:tcBorders>
          </w:tcPr>
          <w:p w14:paraId="6ADEB984" w14:textId="4F45C48D" w:rsidR="00677B17" w:rsidRPr="008D1144" w:rsidRDefault="00CE5EAC" w:rsidP="00E83E1A">
            <w:pPr>
              <w:jc w:val="center"/>
              <w:rPr>
                <w:sz w:val="20"/>
                <w:szCs w:val="20"/>
              </w:rPr>
            </w:pPr>
            <w:r w:rsidRPr="008D1144">
              <w:rPr>
                <w:sz w:val="20"/>
                <w:szCs w:val="20"/>
              </w:rPr>
              <w:t>(0.</w:t>
            </w:r>
            <w:r w:rsidR="005915DE" w:rsidRPr="008D1144">
              <w:rPr>
                <w:sz w:val="20"/>
                <w:szCs w:val="20"/>
              </w:rPr>
              <w:t>2</w:t>
            </w:r>
            <w:r w:rsidR="005915DE">
              <w:rPr>
                <w:sz w:val="20"/>
                <w:szCs w:val="20"/>
              </w:rPr>
              <w:t>7</w:t>
            </w:r>
            <w:r w:rsidRPr="008D1144">
              <w:rPr>
                <w:sz w:val="20"/>
                <w:szCs w:val="20"/>
              </w:rPr>
              <w:t>)</w:t>
            </w:r>
          </w:p>
        </w:tc>
      </w:tr>
      <w:tr w:rsidR="008D1144" w:rsidRPr="008D1144" w14:paraId="5C241BFA" w14:textId="31FF2152" w:rsidTr="00CE5EAC">
        <w:trPr>
          <w:trHeight w:val="255"/>
        </w:trPr>
        <w:tc>
          <w:tcPr>
            <w:tcW w:w="2520" w:type="dxa"/>
            <w:tcBorders>
              <w:top w:val="single" w:sz="4" w:space="0" w:color="auto"/>
              <w:left w:val="nil"/>
              <w:right w:val="nil"/>
            </w:tcBorders>
            <w:shd w:val="clear" w:color="auto" w:fill="auto"/>
            <w:noWrap/>
            <w:vAlign w:val="bottom"/>
            <w:hideMark/>
          </w:tcPr>
          <w:p w14:paraId="09FC8940" w14:textId="77777777" w:rsidR="00677B17" w:rsidRPr="008D1144" w:rsidRDefault="00677B17" w:rsidP="00E83E1A">
            <w:pPr>
              <w:rPr>
                <w:sz w:val="20"/>
                <w:szCs w:val="20"/>
              </w:rPr>
            </w:pPr>
            <w:r w:rsidRPr="008D1144">
              <w:rPr>
                <w:sz w:val="20"/>
                <w:szCs w:val="20"/>
              </w:rPr>
              <w:t>Observations</w:t>
            </w:r>
          </w:p>
        </w:tc>
        <w:tc>
          <w:tcPr>
            <w:tcW w:w="990" w:type="dxa"/>
            <w:tcBorders>
              <w:top w:val="single" w:sz="4" w:space="0" w:color="auto"/>
              <w:left w:val="nil"/>
              <w:right w:val="nil"/>
            </w:tcBorders>
            <w:shd w:val="clear" w:color="auto" w:fill="auto"/>
            <w:noWrap/>
            <w:vAlign w:val="bottom"/>
            <w:hideMark/>
          </w:tcPr>
          <w:p w14:paraId="382A126D" w14:textId="42922E3D" w:rsidR="00677B17" w:rsidRPr="008D1144" w:rsidRDefault="00677B17" w:rsidP="00E83E1A">
            <w:pPr>
              <w:jc w:val="center"/>
              <w:rPr>
                <w:sz w:val="20"/>
                <w:szCs w:val="20"/>
              </w:rPr>
            </w:pPr>
            <w:r w:rsidRPr="008D1144">
              <w:rPr>
                <w:sz w:val="20"/>
                <w:szCs w:val="20"/>
              </w:rPr>
              <w:t>15</w:t>
            </w:r>
            <w:r w:rsidR="00241B0B">
              <w:rPr>
                <w:sz w:val="20"/>
                <w:szCs w:val="20"/>
              </w:rPr>
              <w:t>7</w:t>
            </w:r>
          </w:p>
        </w:tc>
        <w:tc>
          <w:tcPr>
            <w:tcW w:w="1080" w:type="dxa"/>
            <w:tcBorders>
              <w:top w:val="single" w:sz="4" w:space="0" w:color="auto"/>
              <w:left w:val="nil"/>
              <w:right w:val="nil"/>
            </w:tcBorders>
            <w:shd w:val="clear" w:color="auto" w:fill="auto"/>
            <w:noWrap/>
            <w:vAlign w:val="bottom"/>
            <w:hideMark/>
          </w:tcPr>
          <w:p w14:paraId="41119F96" w14:textId="7D04ABE7" w:rsidR="00677B17" w:rsidRPr="008D1144" w:rsidRDefault="00677B17" w:rsidP="00E83E1A">
            <w:pPr>
              <w:jc w:val="center"/>
              <w:rPr>
                <w:sz w:val="20"/>
                <w:szCs w:val="20"/>
              </w:rPr>
            </w:pPr>
            <w:r w:rsidRPr="008D1144">
              <w:rPr>
                <w:sz w:val="20"/>
                <w:szCs w:val="20"/>
              </w:rPr>
              <w:t>15</w:t>
            </w:r>
            <w:r w:rsidR="00241B0B">
              <w:rPr>
                <w:sz w:val="20"/>
                <w:szCs w:val="20"/>
              </w:rPr>
              <w:t>8</w:t>
            </w:r>
          </w:p>
        </w:tc>
        <w:tc>
          <w:tcPr>
            <w:tcW w:w="990" w:type="dxa"/>
            <w:tcBorders>
              <w:top w:val="single" w:sz="4" w:space="0" w:color="auto"/>
              <w:left w:val="nil"/>
              <w:right w:val="nil"/>
            </w:tcBorders>
          </w:tcPr>
          <w:p w14:paraId="4E8C2E52" w14:textId="19B7BF69" w:rsidR="00677B17" w:rsidRPr="008D1144" w:rsidRDefault="00CE5EAC" w:rsidP="00E83E1A">
            <w:pPr>
              <w:jc w:val="center"/>
              <w:rPr>
                <w:sz w:val="20"/>
                <w:szCs w:val="20"/>
              </w:rPr>
            </w:pPr>
            <w:r w:rsidRPr="008D1144">
              <w:rPr>
                <w:sz w:val="20"/>
                <w:szCs w:val="20"/>
              </w:rPr>
              <w:t>158</w:t>
            </w:r>
          </w:p>
        </w:tc>
        <w:tc>
          <w:tcPr>
            <w:tcW w:w="1440" w:type="dxa"/>
            <w:tcBorders>
              <w:top w:val="single" w:sz="4" w:space="0" w:color="auto"/>
              <w:left w:val="nil"/>
              <w:right w:val="nil"/>
            </w:tcBorders>
          </w:tcPr>
          <w:p w14:paraId="23AE1192" w14:textId="1DE592ED" w:rsidR="00677B17" w:rsidRPr="008D1144" w:rsidRDefault="00CE5EAC" w:rsidP="00E83E1A">
            <w:pPr>
              <w:jc w:val="center"/>
              <w:rPr>
                <w:sz w:val="20"/>
                <w:szCs w:val="20"/>
              </w:rPr>
            </w:pPr>
            <w:r w:rsidRPr="008D1144">
              <w:rPr>
                <w:sz w:val="20"/>
                <w:szCs w:val="20"/>
              </w:rPr>
              <w:t>109</w:t>
            </w:r>
          </w:p>
        </w:tc>
      </w:tr>
      <w:tr w:rsidR="008D1144" w:rsidRPr="008D1144" w14:paraId="33D18078" w14:textId="67E4CC27" w:rsidTr="00CE5EAC">
        <w:trPr>
          <w:trHeight w:val="255"/>
        </w:trPr>
        <w:tc>
          <w:tcPr>
            <w:tcW w:w="2520" w:type="dxa"/>
            <w:tcBorders>
              <w:left w:val="nil"/>
              <w:bottom w:val="nil"/>
              <w:right w:val="nil"/>
            </w:tcBorders>
            <w:shd w:val="clear" w:color="auto" w:fill="auto"/>
            <w:noWrap/>
            <w:vAlign w:val="bottom"/>
          </w:tcPr>
          <w:p w14:paraId="517017B4" w14:textId="2CBFC7E4" w:rsidR="00677B17" w:rsidRPr="008D1144" w:rsidRDefault="00677B17" w:rsidP="00E83E1A">
            <w:pPr>
              <w:rPr>
                <w:sz w:val="20"/>
                <w:szCs w:val="20"/>
              </w:rPr>
            </w:pPr>
            <w:r w:rsidRPr="008D1144">
              <w:rPr>
                <w:sz w:val="20"/>
                <w:szCs w:val="20"/>
              </w:rPr>
              <w:t>Sample</w:t>
            </w:r>
          </w:p>
        </w:tc>
        <w:tc>
          <w:tcPr>
            <w:tcW w:w="990" w:type="dxa"/>
            <w:tcBorders>
              <w:left w:val="nil"/>
              <w:bottom w:val="nil"/>
              <w:right w:val="nil"/>
            </w:tcBorders>
            <w:shd w:val="clear" w:color="auto" w:fill="auto"/>
            <w:noWrap/>
            <w:vAlign w:val="bottom"/>
          </w:tcPr>
          <w:p w14:paraId="544A3C2A" w14:textId="6615D018" w:rsidR="00677B17" w:rsidRPr="008D1144" w:rsidRDefault="00677B17" w:rsidP="00E83E1A">
            <w:pPr>
              <w:jc w:val="center"/>
              <w:rPr>
                <w:sz w:val="20"/>
                <w:szCs w:val="20"/>
              </w:rPr>
            </w:pPr>
            <w:r w:rsidRPr="008D1144">
              <w:rPr>
                <w:sz w:val="20"/>
                <w:szCs w:val="20"/>
              </w:rPr>
              <w:t>Full</w:t>
            </w:r>
          </w:p>
        </w:tc>
        <w:tc>
          <w:tcPr>
            <w:tcW w:w="1080" w:type="dxa"/>
            <w:tcBorders>
              <w:left w:val="nil"/>
              <w:bottom w:val="nil"/>
              <w:right w:val="nil"/>
            </w:tcBorders>
            <w:shd w:val="clear" w:color="auto" w:fill="auto"/>
            <w:noWrap/>
            <w:vAlign w:val="bottom"/>
          </w:tcPr>
          <w:p w14:paraId="3EF3070D" w14:textId="25E2C9F1" w:rsidR="00677B17" w:rsidRPr="008D1144" w:rsidRDefault="00677B17" w:rsidP="00E83E1A">
            <w:pPr>
              <w:jc w:val="center"/>
              <w:rPr>
                <w:sz w:val="20"/>
                <w:szCs w:val="20"/>
              </w:rPr>
            </w:pPr>
            <w:r w:rsidRPr="008D1144">
              <w:rPr>
                <w:sz w:val="20"/>
                <w:szCs w:val="20"/>
              </w:rPr>
              <w:t>Full</w:t>
            </w:r>
          </w:p>
        </w:tc>
        <w:tc>
          <w:tcPr>
            <w:tcW w:w="990" w:type="dxa"/>
            <w:tcBorders>
              <w:left w:val="nil"/>
              <w:bottom w:val="nil"/>
              <w:right w:val="nil"/>
            </w:tcBorders>
            <w:vAlign w:val="bottom"/>
          </w:tcPr>
          <w:p w14:paraId="0C6257DD" w14:textId="41FC200A" w:rsidR="00CE5EAC" w:rsidRPr="008D1144" w:rsidRDefault="00CE5EAC" w:rsidP="00CE5EAC">
            <w:pPr>
              <w:jc w:val="center"/>
              <w:rPr>
                <w:sz w:val="20"/>
                <w:szCs w:val="20"/>
              </w:rPr>
            </w:pPr>
            <w:r w:rsidRPr="008D1144">
              <w:rPr>
                <w:sz w:val="20"/>
                <w:szCs w:val="20"/>
              </w:rPr>
              <w:t>Full</w:t>
            </w:r>
          </w:p>
        </w:tc>
        <w:tc>
          <w:tcPr>
            <w:tcW w:w="1440" w:type="dxa"/>
            <w:tcBorders>
              <w:left w:val="nil"/>
              <w:bottom w:val="nil"/>
              <w:right w:val="nil"/>
            </w:tcBorders>
          </w:tcPr>
          <w:p w14:paraId="4F78E443" w14:textId="2ACA7722" w:rsidR="00677B17" w:rsidRPr="008D1144" w:rsidRDefault="00677B17" w:rsidP="00E83E1A">
            <w:pPr>
              <w:jc w:val="center"/>
              <w:rPr>
                <w:sz w:val="20"/>
                <w:szCs w:val="20"/>
              </w:rPr>
            </w:pPr>
            <w:r w:rsidRPr="008D1144">
              <w:rPr>
                <w:sz w:val="20"/>
                <w:szCs w:val="20"/>
              </w:rPr>
              <w:t>AB Ruling</w:t>
            </w:r>
          </w:p>
        </w:tc>
      </w:tr>
      <w:tr w:rsidR="008D1144" w:rsidRPr="008D1144" w14:paraId="074596D8" w14:textId="6BD9ADFC" w:rsidTr="00CE5EAC">
        <w:trPr>
          <w:trHeight w:val="255"/>
        </w:trPr>
        <w:tc>
          <w:tcPr>
            <w:tcW w:w="2520" w:type="dxa"/>
            <w:tcBorders>
              <w:top w:val="nil"/>
              <w:left w:val="nil"/>
              <w:bottom w:val="single" w:sz="4" w:space="0" w:color="000000"/>
              <w:right w:val="nil"/>
            </w:tcBorders>
            <w:shd w:val="clear" w:color="auto" w:fill="auto"/>
            <w:noWrap/>
            <w:vAlign w:val="bottom"/>
            <w:hideMark/>
          </w:tcPr>
          <w:p w14:paraId="70522188" w14:textId="77777777" w:rsidR="00677B17" w:rsidRPr="008D1144" w:rsidRDefault="00677B17" w:rsidP="00E83E1A">
            <w:pPr>
              <w:rPr>
                <w:sz w:val="20"/>
                <w:szCs w:val="20"/>
              </w:rPr>
            </w:pPr>
            <w:r w:rsidRPr="008D1144">
              <w:rPr>
                <w:sz w:val="20"/>
                <w:szCs w:val="20"/>
              </w:rPr>
              <w:t>R-squared</w:t>
            </w:r>
          </w:p>
        </w:tc>
        <w:tc>
          <w:tcPr>
            <w:tcW w:w="990" w:type="dxa"/>
            <w:tcBorders>
              <w:top w:val="nil"/>
              <w:left w:val="nil"/>
              <w:bottom w:val="single" w:sz="4" w:space="0" w:color="000000"/>
              <w:right w:val="nil"/>
            </w:tcBorders>
            <w:shd w:val="clear" w:color="auto" w:fill="auto"/>
            <w:noWrap/>
            <w:vAlign w:val="bottom"/>
            <w:hideMark/>
          </w:tcPr>
          <w:p w14:paraId="19DD44D6" w14:textId="3743C3A4" w:rsidR="00677B17" w:rsidRPr="008D1144" w:rsidRDefault="00677B17" w:rsidP="00E83E1A">
            <w:pPr>
              <w:jc w:val="center"/>
              <w:rPr>
                <w:sz w:val="20"/>
                <w:szCs w:val="20"/>
              </w:rPr>
            </w:pPr>
            <w:r w:rsidRPr="008D1144">
              <w:rPr>
                <w:sz w:val="20"/>
                <w:szCs w:val="20"/>
              </w:rPr>
              <w:t>0.1</w:t>
            </w:r>
            <w:r w:rsidR="005915DE">
              <w:rPr>
                <w:sz w:val="20"/>
                <w:szCs w:val="20"/>
              </w:rPr>
              <w:t>6</w:t>
            </w:r>
          </w:p>
        </w:tc>
        <w:tc>
          <w:tcPr>
            <w:tcW w:w="1080" w:type="dxa"/>
            <w:tcBorders>
              <w:top w:val="nil"/>
              <w:left w:val="nil"/>
              <w:bottom w:val="single" w:sz="4" w:space="0" w:color="000000"/>
              <w:right w:val="nil"/>
            </w:tcBorders>
            <w:shd w:val="clear" w:color="auto" w:fill="auto"/>
            <w:noWrap/>
            <w:vAlign w:val="bottom"/>
            <w:hideMark/>
          </w:tcPr>
          <w:p w14:paraId="58A684E8" w14:textId="77777777" w:rsidR="00677B17" w:rsidRPr="008D1144" w:rsidRDefault="00677B17" w:rsidP="00E83E1A">
            <w:pPr>
              <w:jc w:val="center"/>
              <w:rPr>
                <w:sz w:val="20"/>
                <w:szCs w:val="20"/>
              </w:rPr>
            </w:pPr>
            <w:r w:rsidRPr="008D1144">
              <w:rPr>
                <w:sz w:val="20"/>
                <w:szCs w:val="20"/>
              </w:rPr>
              <w:t>0.20</w:t>
            </w:r>
          </w:p>
        </w:tc>
        <w:tc>
          <w:tcPr>
            <w:tcW w:w="990" w:type="dxa"/>
            <w:tcBorders>
              <w:top w:val="nil"/>
              <w:left w:val="nil"/>
              <w:bottom w:val="single" w:sz="4" w:space="0" w:color="000000"/>
              <w:right w:val="nil"/>
            </w:tcBorders>
          </w:tcPr>
          <w:p w14:paraId="292E764B" w14:textId="695335EB" w:rsidR="00677B17" w:rsidRPr="008D1144" w:rsidRDefault="00CE5EAC" w:rsidP="00E83E1A">
            <w:pPr>
              <w:jc w:val="center"/>
              <w:rPr>
                <w:sz w:val="20"/>
                <w:szCs w:val="20"/>
              </w:rPr>
            </w:pPr>
            <w:r w:rsidRPr="008D1144">
              <w:rPr>
                <w:sz w:val="20"/>
                <w:szCs w:val="20"/>
              </w:rPr>
              <w:t>0.16</w:t>
            </w:r>
          </w:p>
        </w:tc>
        <w:tc>
          <w:tcPr>
            <w:tcW w:w="1440" w:type="dxa"/>
            <w:tcBorders>
              <w:top w:val="nil"/>
              <w:left w:val="nil"/>
              <w:bottom w:val="single" w:sz="4" w:space="0" w:color="000000"/>
              <w:right w:val="nil"/>
            </w:tcBorders>
          </w:tcPr>
          <w:p w14:paraId="18F49FF9" w14:textId="540F5B8B" w:rsidR="00677B17" w:rsidRPr="008D1144" w:rsidRDefault="00CE5EAC" w:rsidP="00E83E1A">
            <w:pPr>
              <w:jc w:val="center"/>
              <w:rPr>
                <w:sz w:val="20"/>
                <w:szCs w:val="20"/>
              </w:rPr>
            </w:pPr>
            <w:r w:rsidRPr="008D1144">
              <w:rPr>
                <w:sz w:val="20"/>
                <w:szCs w:val="20"/>
              </w:rPr>
              <w:t>0.26</w:t>
            </w:r>
          </w:p>
        </w:tc>
      </w:tr>
      <w:tr w:rsidR="00CE5EAC" w:rsidRPr="008D1144" w14:paraId="2BCA3954" w14:textId="7BA9DE02" w:rsidTr="00790472">
        <w:trPr>
          <w:trHeight w:val="510"/>
        </w:trPr>
        <w:tc>
          <w:tcPr>
            <w:tcW w:w="7020" w:type="dxa"/>
            <w:gridSpan w:val="5"/>
            <w:tcBorders>
              <w:top w:val="nil"/>
              <w:left w:val="nil"/>
              <w:right w:val="nil"/>
            </w:tcBorders>
            <w:shd w:val="clear" w:color="auto" w:fill="auto"/>
            <w:noWrap/>
            <w:vAlign w:val="center"/>
            <w:hideMark/>
          </w:tcPr>
          <w:p w14:paraId="3EB6E8AA" w14:textId="2B77B809" w:rsidR="00CE5EAC" w:rsidRPr="008D1144" w:rsidRDefault="00CE5EAC" w:rsidP="00790472">
            <w:pPr>
              <w:rPr>
                <w:sz w:val="20"/>
                <w:szCs w:val="20"/>
              </w:rPr>
            </w:pPr>
            <w:r w:rsidRPr="008D1144">
              <w:rPr>
                <w:sz w:val="20"/>
                <w:szCs w:val="20"/>
              </w:rPr>
              <w:t>Robust standard errors clustered by dispute</w:t>
            </w:r>
            <w:r w:rsidR="00AC0706" w:rsidRPr="008D1144">
              <w:rPr>
                <w:sz w:val="20"/>
                <w:szCs w:val="20"/>
              </w:rPr>
              <w:t xml:space="preserve"> group</w:t>
            </w:r>
            <w:r w:rsidRPr="008D1144">
              <w:rPr>
                <w:sz w:val="20"/>
                <w:szCs w:val="20"/>
              </w:rPr>
              <w:t>.</w:t>
            </w:r>
            <w:r w:rsidR="00790472" w:rsidRPr="008D1144">
              <w:rPr>
                <w:sz w:val="20"/>
                <w:szCs w:val="20"/>
              </w:rPr>
              <w:t xml:space="preserve"> </w:t>
            </w:r>
            <w:r w:rsidRPr="008D1144">
              <w:rPr>
                <w:sz w:val="20"/>
                <w:szCs w:val="20"/>
              </w:rPr>
              <w:t xml:space="preserve">** p&lt;0.01, * p&lt;0.05 </w:t>
            </w:r>
          </w:p>
        </w:tc>
      </w:tr>
    </w:tbl>
    <w:p w14:paraId="6A1B28F9" w14:textId="77777777" w:rsidR="00E83E1A" w:rsidRPr="008D1144" w:rsidRDefault="00E83E1A" w:rsidP="00E83E1A">
      <w:pPr>
        <w:pStyle w:val="NoSpacing"/>
        <w:rPr>
          <w:rFonts w:ascii="Times New Roman" w:hAnsi="Times New Roman" w:cs="Times New Roman"/>
          <w:b/>
          <w:sz w:val="24"/>
          <w:szCs w:val="24"/>
        </w:rPr>
      </w:pPr>
    </w:p>
    <w:p w14:paraId="2EFFC913" w14:textId="77777777" w:rsidR="005C13CC" w:rsidRPr="008D1144" w:rsidRDefault="005C13CC" w:rsidP="003A2C50">
      <w:pPr>
        <w:pStyle w:val="NoSpacing"/>
        <w:jc w:val="both"/>
        <w:rPr>
          <w:rFonts w:ascii="Times New Roman" w:hAnsi="Times New Roman" w:cs="Times New Roman"/>
          <w:sz w:val="24"/>
          <w:szCs w:val="24"/>
        </w:rPr>
      </w:pPr>
    </w:p>
    <w:p w14:paraId="25D1B7F8" w14:textId="77777777" w:rsidR="00E83E1A" w:rsidRPr="008D1144" w:rsidRDefault="00E83E1A">
      <w:r w:rsidRPr="008D1144">
        <w:br w:type="page"/>
      </w:r>
    </w:p>
    <w:p w14:paraId="798B654E" w14:textId="6389DFFB" w:rsidR="005C13CC" w:rsidRPr="008D1144" w:rsidRDefault="00E83E1A" w:rsidP="003A2C50">
      <w:pPr>
        <w:pStyle w:val="NoSpacing"/>
        <w:jc w:val="both"/>
        <w:rPr>
          <w:rFonts w:ascii="Times New Roman" w:hAnsi="Times New Roman" w:cs="Times New Roman"/>
          <w:b/>
          <w:sz w:val="24"/>
          <w:szCs w:val="24"/>
        </w:rPr>
      </w:pPr>
      <w:r w:rsidRPr="008D1144">
        <w:rPr>
          <w:rFonts w:ascii="Times New Roman" w:hAnsi="Times New Roman" w:cs="Times New Roman"/>
          <w:b/>
          <w:sz w:val="24"/>
          <w:szCs w:val="24"/>
        </w:rPr>
        <w:lastRenderedPageBreak/>
        <w:t xml:space="preserve">Table </w:t>
      </w:r>
      <w:r w:rsidR="00024146" w:rsidRPr="008D1144">
        <w:rPr>
          <w:rFonts w:ascii="Times New Roman" w:hAnsi="Times New Roman" w:cs="Times New Roman"/>
          <w:b/>
          <w:sz w:val="24"/>
          <w:szCs w:val="24"/>
        </w:rPr>
        <w:t>A5</w:t>
      </w:r>
      <w:r w:rsidRPr="008D1144">
        <w:rPr>
          <w:rFonts w:ascii="Times New Roman" w:hAnsi="Times New Roman" w:cs="Times New Roman"/>
          <w:b/>
          <w:sz w:val="24"/>
          <w:szCs w:val="24"/>
        </w:rPr>
        <w:t>. Parallel Analysis with Compliance Delay</w:t>
      </w:r>
    </w:p>
    <w:p w14:paraId="4EB1550E" w14:textId="77777777" w:rsidR="00D76E2B" w:rsidRPr="008D1144" w:rsidRDefault="00D76E2B" w:rsidP="003A2C50">
      <w:pPr>
        <w:pStyle w:val="NoSpacing"/>
        <w:jc w:val="both"/>
        <w:rPr>
          <w:rFonts w:ascii="Times New Roman" w:hAnsi="Times New Roman" w:cs="Times New Roman"/>
          <w:b/>
          <w:sz w:val="24"/>
          <w:szCs w:val="24"/>
        </w:rPr>
      </w:pPr>
    </w:p>
    <w:tbl>
      <w:tblPr>
        <w:tblW w:w="8194" w:type="dxa"/>
        <w:tblLook w:val="04A0" w:firstRow="1" w:lastRow="0" w:firstColumn="1" w:lastColumn="0" w:noHBand="0" w:noVBand="1"/>
      </w:tblPr>
      <w:tblGrid>
        <w:gridCol w:w="1960"/>
        <w:gridCol w:w="1039"/>
        <w:gridCol w:w="1039"/>
        <w:gridCol w:w="1039"/>
        <w:gridCol w:w="1039"/>
        <w:gridCol w:w="1039"/>
        <w:gridCol w:w="1039"/>
      </w:tblGrid>
      <w:tr w:rsidR="008D1144" w:rsidRPr="008D1144" w14:paraId="022D4241" w14:textId="77777777" w:rsidTr="00F7299D">
        <w:trPr>
          <w:trHeight w:val="255"/>
        </w:trPr>
        <w:tc>
          <w:tcPr>
            <w:tcW w:w="1960" w:type="dxa"/>
            <w:tcBorders>
              <w:top w:val="single" w:sz="4" w:space="0" w:color="000000"/>
              <w:left w:val="nil"/>
              <w:bottom w:val="nil"/>
              <w:right w:val="nil"/>
            </w:tcBorders>
            <w:shd w:val="clear" w:color="auto" w:fill="auto"/>
            <w:noWrap/>
            <w:vAlign w:val="bottom"/>
            <w:hideMark/>
          </w:tcPr>
          <w:p w14:paraId="26A4F176" w14:textId="77777777" w:rsidR="008262B2" w:rsidRPr="008D1144" w:rsidRDefault="008262B2" w:rsidP="00F7299D">
            <w:pPr>
              <w:rPr>
                <w:sz w:val="20"/>
                <w:szCs w:val="20"/>
              </w:rPr>
            </w:pPr>
            <w:r w:rsidRPr="008D1144">
              <w:rPr>
                <w:sz w:val="20"/>
                <w:szCs w:val="20"/>
              </w:rPr>
              <w:t> </w:t>
            </w:r>
          </w:p>
        </w:tc>
        <w:tc>
          <w:tcPr>
            <w:tcW w:w="1039" w:type="dxa"/>
            <w:tcBorders>
              <w:top w:val="single" w:sz="4" w:space="0" w:color="000000"/>
              <w:left w:val="nil"/>
              <w:bottom w:val="nil"/>
              <w:right w:val="nil"/>
            </w:tcBorders>
            <w:shd w:val="clear" w:color="auto" w:fill="auto"/>
            <w:noWrap/>
            <w:vAlign w:val="bottom"/>
            <w:hideMark/>
          </w:tcPr>
          <w:p w14:paraId="20CFFC28" w14:textId="77777777" w:rsidR="008262B2" w:rsidRPr="008D1144" w:rsidRDefault="008262B2" w:rsidP="00F7299D">
            <w:pPr>
              <w:jc w:val="center"/>
              <w:rPr>
                <w:b/>
                <w:bCs/>
                <w:sz w:val="20"/>
                <w:szCs w:val="20"/>
              </w:rPr>
            </w:pPr>
            <w:r w:rsidRPr="008D1144">
              <w:rPr>
                <w:b/>
                <w:bCs/>
                <w:sz w:val="20"/>
                <w:szCs w:val="20"/>
              </w:rPr>
              <w:t>(A15)</w:t>
            </w:r>
          </w:p>
        </w:tc>
        <w:tc>
          <w:tcPr>
            <w:tcW w:w="1039" w:type="dxa"/>
            <w:tcBorders>
              <w:top w:val="single" w:sz="4" w:space="0" w:color="000000"/>
              <w:left w:val="nil"/>
              <w:bottom w:val="nil"/>
              <w:right w:val="nil"/>
            </w:tcBorders>
            <w:shd w:val="clear" w:color="auto" w:fill="auto"/>
            <w:noWrap/>
            <w:vAlign w:val="bottom"/>
            <w:hideMark/>
          </w:tcPr>
          <w:p w14:paraId="66095E86" w14:textId="77777777" w:rsidR="008262B2" w:rsidRPr="008D1144" w:rsidRDefault="008262B2" w:rsidP="00F7299D">
            <w:pPr>
              <w:jc w:val="center"/>
              <w:rPr>
                <w:b/>
                <w:bCs/>
                <w:sz w:val="20"/>
                <w:szCs w:val="20"/>
              </w:rPr>
            </w:pPr>
            <w:r w:rsidRPr="008D1144">
              <w:rPr>
                <w:b/>
                <w:bCs/>
                <w:sz w:val="20"/>
                <w:szCs w:val="20"/>
              </w:rPr>
              <w:t>(A16)</w:t>
            </w:r>
          </w:p>
        </w:tc>
        <w:tc>
          <w:tcPr>
            <w:tcW w:w="1039" w:type="dxa"/>
            <w:tcBorders>
              <w:top w:val="single" w:sz="4" w:space="0" w:color="000000"/>
              <w:left w:val="nil"/>
              <w:bottom w:val="nil"/>
              <w:right w:val="nil"/>
            </w:tcBorders>
            <w:shd w:val="clear" w:color="auto" w:fill="auto"/>
            <w:noWrap/>
            <w:vAlign w:val="bottom"/>
            <w:hideMark/>
          </w:tcPr>
          <w:p w14:paraId="107C2C46" w14:textId="77777777" w:rsidR="008262B2" w:rsidRPr="008D1144" w:rsidRDefault="008262B2" w:rsidP="00F7299D">
            <w:pPr>
              <w:jc w:val="center"/>
              <w:rPr>
                <w:b/>
                <w:bCs/>
                <w:sz w:val="20"/>
                <w:szCs w:val="20"/>
              </w:rPr>
            </w:pPr>
            <w:r w:rsidRPr="008D1144">
              <w:rPr>
                <w:b/>
                <w:bCs/>
                <w:sz w:val="20"/>
                <w:szCs w:val="20"/>
              </w:rPr>
              <w:t>(A17)</w:t>
            </w:r>
          </w:p>
        </w:tc>
        <w:tc>
          <w:tcPr>
            <w:tcW w:w="1039" w:type="dxa"/>
            <w:tcBorders>
              <w:top w:val="single" w:sz="4" w:space="0" w:color="000000"/>
              <w:left w:val="nil"/>
              <w:bottom w:val="nil"/>
              <w:right w:val="nil"/>
            </w:tcBorders>
            <w:shd w:val="clear" w:color="auto" w:fill="auto"/>
            <w:noWrap/>
            <w:vAlign w:val="bottom"/>
            <w:hideMark/>
          </w:tcPr>
          <w:p w14:paraId="06BB3AFF" w14:textId="77777777" w:rsidR="008262B2" w:rsidRPr="008D1144" w:rsidRDefault="008262B2" w:rsidP="00F7299D">
            <w:pPr>
              <w:jc w:val="center"/>
              <w:rPr>
                <w:b/>
                <w:bCs/>
                <w:sz w:val="20"/>
                <w:szCs w:val="20"/>
              </w:rPr>
            </w:pPr>
            <w:r w:rsidRPr="008D1144">
              <w:rPr>
                <w:b/>
                <w:bCs/>
                <w:sz w:val="20"/>
                <w:szCs w:val="20"/>
              </w:rPr>
              <w:t>(A18)</w:t>
            </w:r>
          </w:p>
        </w:tc>
        <w:tc>
          <w:tcPr>
            <w:tcW w:w="1039" w:type="dxa"/>
            <w:tcBorders>
              <w:top w:val="single" w:sz="4" w:space="0" w:color="000000"/>
              <w:left w:val="nil"/>
              <w:bottom w:val="nil"/>
              <w:right w:val="nil"/>
            </w:tcBorders>
            <w:shd w:val="clear" w:color="auto" w:fill="auto"/>
            <w:noWrap/>
            <w:vAlign w:val="bottom"/>
            <w:hideMark/>
          </w:tcPr>
          <w:p w14:paraId="57D2F9A4" w14:textId="77777777" w:rsidR="008262B2" w:rsidRPr="008D1144" w:rsidRDefault="008262B2" w:rsidP="00F7299D">
            <w:pPr>
              <w:jc w:val="center"/>
              <w:rPr>
                <w:b/>
                <w:bCs/>
                <w:sz w:val="20"/>
                <w:szCs w:val="20"/>
              </w:rPr>
            </w:pPr>
            <w:r w:rsidRPr="008D1144">
              <w:rPr>
                <w:b/>
                <w:bCs/>
                <w:sz w:val="20"/>
                <w:szCs w:val="20"/>
              </w:rPr>
              <w:t>(A19)</w:t>
            </w:r>
          </w:p>
        </w:tc>
        <w:tc>
          <w:tcPr>
            <w:tcW w:w="1039" w:type="dxa"/>
            <w:tcBorders>
              <w:top w:val="single" w:sz="4" w:space="0" w:color="000000"/>
              <w:left w:val="nil"/>
              <w:bottom w:val="nil"/>
              <w:right w:val="nil"/>
            </w:tcBorders>
          </w:tcPr>
          <w:p w14:paraId="53BFDA79" w14:textId="77777777" w:rsidR="008262B2" w:rsidRPr="008D1144" w:rsidRDefault="008262B2" w:rsidP="00F7299D">
            <w:pPr>
              <w:jc w:val="center"/>
              <w:rPr>
                <w:b/>
                <w:bCs/>
                <w:sz w:val="20"/>
                <w:szCs w:val="20"/>
              </w:rPr>
            </w:pPr>
            <w:r w:rsidRPr="008D1144">
              <w:rPr>
                <w:b/>
                <w:bCs/>
                <w:sz w:val="20"/>
                <w:szCs w:val="20"/>
              </w:rPr>
              <w:t>(A20)</w:t>
            </w:r>
          </w:p>
        </w:tc>
      </w:tr>
      <w:tr w:rsidR="008D1144" w:rsidRPr="008D1144" w14:paraId="0D8A47B0" w14:textId="77777777" w:rsidTr="00F7299D">
        <w:trPr>
          <w:trHeight w:val="255"/>
        </w:trPr>
        <w:tc>
          <w:tcPr>
            <w:tcW w:w="1960" w:type="dxa"/>
            <w:tcBorders>
              <w:top w:val="nil"/>
              <w:left w:val="nil"/>
              <w:bottom w:val="nil"/>
              <w:right w:val="nil"/>
            </w:tcBorders>
            <w:shd w:val="clear" w:color="auto" w:fill="auto"/>
            <w:noWrap/>
            <w:vAlign w:val="bottom"/>
            <w:hideMark/>
          </w:tcPr>
          <w:p w14:paraId="1D53797A" w14:textId="77777777" w:rsidR="008262B2" w:rsidRPr="008D1144" w:rsidRDefault="008262B2" w:rsidP="00F7299D">
            <w:pPr>
              <w:jc w:val="center"/>
              <w:rPr>
                <w:b/>
                <w:bCs/>
                <w:sz w:val="20"/>
                <w:szCs w:val="20"/>
              </w:rPr>
            </w:pPr>
          </w:p>
        </w:tc>
        <w:tc>
          <w:tcPr>
            <w:tcW w:w="1039" w:type="dxa"/>
            <w:tcBorders>
              <w:top w:val="nil"/>
              <w:left w:val="nil"/>
              <w:bottom w:val="nil"/>
              <w:right w:val="nil"/>
            </w:tcBorders>
            <w:shd w:val="clear" w:color="auto" w:fill="auto"/>
            <w:noWrap/>
            <w:vAlign w:val="bottom"/>
            <w:hideMark/>
          </w:tcPr>
          <w:p w14:paraId="26680A33" w14:textId="77777777" w:rsidR="008262B2" w:rsidRPr="008D1144" w:rsidRDefault="008262B2" w:rsidP="00F7299D">
            <w:pPr>
              <w:jc w:val="center"/>
              <w:rPr>
                <w:i/>
                <w:iCs/>
                <w:sz w:val="20"/>
                <w:szCs w:val="20"/>
              </w:rPr>
            </w:pPr>
            <w:r w:rsidRPr="008D1144">
              <w:rPr>
                <w:i/>
                <w:iCs/>
                <w:sz w:val="20"/>
                <w:szCs w:val="20"/>
              </w:rPr>
              <w:t>Time to</w:t>
            </w:r>
          </w:p>
        </w:tc>
        <w:tc>
          <w:tcPr>
            <w:tcW w:w="1039" w:type="dxa"/>
            <w:tcBorders>
              <w:top w:val="nil"/>
              <w:left w:val="nil"/>
              <w:bottom w:val="nil"/>
              <w:right w:val="nil"/>
            </w:tcBorders>
            <w:shd w:val="clear" w:color="auto" w:fill="auto"/>
            <w:noWrap/>
            <w:vAlign w:val="bottom"/>
            <w:hideMark/>
          </w:tcPr>
          <w:p w14:paraId="005C1EF2" w14:textId="77777777" w:rsidR="008262B2" w:rsidRPr="008D1144" w:rsidRDefault="008262B2" w:rsidP="00F7299D">
            <w:pPr>
              <w:jc w:val="center"/>
              <w:rPr>
                <w:i/>
                <w:iCs/>
                <w:sz w:val="20"/>
                <w:szCs w:val="20"/>
              </w:rPr>
            </w:pPr>
            <w:r w:rsidRPr="008D1144">
              <w:rPr>
                <w:i/>
                <w:iCs/>
                <w:sz w:val="20"/>
                <w:szCs w:val="20"/>
              </w:rPr>
              <w:t>Time to</w:t>
            </w:r>
          </w:p>
        </w:tc>
        <w:tc>
          <w:tcPr>
            <w:tcW w:w="1039" w:type="dxa"/>
            <w:tcBorders>
              <w:top w:val="nil"/>
              <w:left w:val="nil"/>
              <w:bottom w:val="nil"/>
              <w:right w:val="nil"/>
            </w:tcBorders>
            <w:shd w:val="clear" w:color="auto" w:fill="auto"/>
            <w:noWrap/>
            <w:vAlign w:val="bottom"/>
            <w:hideMark/>
          </w:tcPr>
          <w:p w14:paraId="691BEA46" w14:textId="77777777" w:rsidR="008262B2" w:rsidRPr="008D1144" w:rsidRDefault="008262B2" w:rsidP="00F7299D">
            <w:pPr>
              <w:jc w:val="center"/>
              <w:rPr>
                <w:i/>
                <w:iCs/>
                <w:sz w:val="20"/>
                <w:szCs w:val="20"/>
              </w:rPr>
            </w:pPr>
            <w:r w:rsidRPr="008D1144">
              <w:rPr>
                <w:i/>
                <w:iCs/>
                <w:sz w:val="20"/>
                <w:szCs w:val="20"/>
              </w:rPr>
              <w:t>Time to</w:t>
            </w:r>
          </w:p>
        </w:tc>
        <w:tc>
          <w:tcPr>
            <w:tcW w:w="1039" w:type="dxa"/>
            <w:tcBorders>
              <w:top w:val="nil"/>
              <w:left w:val="nil"/>
              <w:bottom w:val="nil"/>
              <w:right w:val="nil"/>
            </w:tcBorders>
            <w:shd w:val="clear" w:color="auto" w:fill="auto"/>
            <w:noWrap/>
            <w:vAlign w:val="bottom"/>
            <w:hideMark/>
          </w:tcPr>
          <w:p w14:paraId="6EF780C1" w14:textId="77777777" w:rsidR="008262B2" w:rsidRPr="008D1144" w:rsidRDefault="008262B2" w:rsidP="00F7299D">
            <w:pPr>
              <w:jc w:val="center"/>
              <w:rPr>
                <w:i/>
                <w:iCs/>
                <w:sz w:val="20"/>
                <w:szCs w:val="20"/>
              </w:rPr>
            </w:pPr>
            <w:r w:rsidRPr="008D1144">
              <w:rPr>
                <w:i/>
                <w:iCs/>
                <w:sz w:val="20"/>
                <w:szCs w:val="20"/>
              </w:rPr>
              <w:t>Time to</w:t>
            </w:r>
          </w:p>
        </w:tc>
        <w:tc>
          <w:tcPr>
            <w:tcW w:w="1039" w:type="dxa"/>
            <w:tcBorders>
              <w:top w:val="nil"/>
              <w:left w:val="nil"/>
              <w:bottom w:val="nil"/>
              <w:right w:val="nil"/>
            </w:tcBorders>
            <w:shd w:val="clear" w:color="auto" w:fill="auto"/>
            <w:noWrap/>
            <w:vAlign w:val="bottom"/>
            <w:hideMark/>
          </w:tcPr>
          <w:p w14:paraId="281367F9" w14:textId="77777777" w:rsidR="008262B2" w:rsidRPr="008D1144" w:rsidRDefault="008262B2" w:rsidP="00F7299D">
            <w:pPr>
              <w:jc w:val="center"/>
              <w:rPr>
                <w:i/>
                <w:iCs/>
                <w:sz w:val="20"/>
                <w:szCs w:val="20"/>
              </w:rPr>
            </w:pPr>
            <w:r w:rsidRPr="008D1144">
              <w:rPr>
                <w:i/>
                <w:iCs/>
                <w:sz w:val="20"/>
                <w:szCs w:val="20"/>
              </w:rPr>
              <w:t>Time to</w:t>
            </w:r>
          </w:p>
        </w:tc>
        <w:tc>
          <w:tcPr>
            <w:tcW w:w="1039" w:type="dxa"/>
            <w:tcBorders>
              <w:top w:val="nil"/>
              <w:left w:val="nil"/>
              <w:bottom w:val="nil"/>
              <w:right w:val="nil"/>
            </w:tcBorders>
            <w:vAlign w:val="bottom"/>
          </w:tcPr>
          <w:p w14:paraId="0B8878AD" w14:textId="77777777" w:rsidR="008262B2" w:rsidRPr="008D1144" w:rsidRDefault="008262B2" w:rsidP="00F7299D">
            <w:pPr>
              <w:jc w:val="center"/>
              <w:rPr>
                <w:i/>
                <w:iCs/>
                <w:sz w:val="20"/>
                <w:szCs w:val="20"/>
              </w:rPr>
            </w:pPr>
            <w:r w:rsidRPr="008D1144">
              <w:rPr>
                <w:i/>
                <w:iCs/>
                <w:sz w:val="20"/>
                <w:szCs w:val="20"/>
              </w:rPr>
              <w:t>Time to</w:t>
            </w:r>
          </w:p>
        </w:tc>
      </w:tr>
      <w:tr w:rsidR="008D1144" w:rsidRPr="008D1144" w14:paraId="3C5E148C" w14:textId="77777777" w:rsidTr="00F7299D">
        <w:trPr>
          <w:trHeight w:val="255"/>
        </w:trPr>
        <w:tc>
          <w:tcPr>
            <w:tcW w:w="1960" w:type="dxa"/>
            <w:tcBorders>
              <w:top w:val="nil"/>
              <w:left w:val="nil"/>
              <w:bottom w:val="nil"/>
              <w:right w:val="nil"/>
            </w:tcBorders>
            <w:shd w:val="clear" w:color="auto" w:fill="auto"/>
            <w:noWrap/>
            <w:vAlign w:val="bottom"/>
            <w:hideMark/>
          </w:tcPr>
          <w:p w14:paraId="0CECDF51" w14:textId="77777777" w:rsidR="008262B2" w:rsidRPr="008D1144" w:rsidRDefault="008262B2" w:rsidP="00F7299D">
            <w:pPr>
              <w:rPr>
                <w:sz w:val="20"/>
                <w:szCs w:val="20"/>
              </w:rPr>
            </w:pPr>
            <w:r w:rsidRPr="008D1144">
              <w:rPr>
                <w:sz w:val="20"/>
                <w:szCs w:val="20"/>
              </w:rPr>
              <w:t>VARIABLES</w:t>
            </w:r>
          </w:p>
        </w:tc>
        <w:tc>
          <w:tcPr>
            <w:tcW w:w="1039" w:type="dxa"/>
            <w:tcBorders>
              <w:top w:val="nil"/>
              <w:left w:val="nil"/>
              <w:bottom w:val="nil"/>
              <w:right w:val="nil"/>
            </w:tcBorders>
            <w:shd w:val="clear" w:color="auto" w:fill="auto"/>
            <w:noWrap/>
            <w:vAlign w:val="bottom"/>
            <w:hideMark/>
          </w:tcPr>
          <w:p w14:paraId="763FD8A0" w14:textId="77777777" w:rsidR="008262B2" w:rsidRPr="008D1144" w:rsidRDefault="008262B2" w:rsidP="00F7299D">
            <w:pPr>
              <w:jc w:val="center"/>
              <w:rPr>
                <w:i/>
                <w:iCs/>
                <w:sz w:val="20"/>
                <w:szCs w:val="20"/>
              </w:rPr>
            </w:pPr>
            <w:r w:rsidRPr="008D1144">
              <w:rPr>
                <w:i/>
                <w:iCs/>
                <w:sz w:val="20"/>
                <w:szCs w:val="20"/>
              </w:rPr>
              <w:t>Comply</w:t>
            </w:r>
          </w:p>
        </w:tc>
        <w:tc>
          <w:tcPr>
            <w:tcW w:w="1039" w:type="dxa"/>
            <w:tcBorders>
              <w:top w:val="nil"/>
              <w:left w:val="nil"/>
              <w:bottom w:val="nil"/>
              <w:right w:val="nil"/>
            </w:tcBorders>
            <w:shd w:val="clear" w:color="auto" w:fill="auto"/>
            <w:noWrap/>
            <w:vAlign w:val="bottom"/>
            <w:hideMark/>
          </w:tcPr>
          <w:p w14:paraId="0A6666CB" w14:textId="77777777" w:rsidR="008262B2" w:rsidRPr="008D1144" w:rsidRDefault="008262B2" w:rsidP="00F7299D">
            <w:pPr>
              <w:jc w:val="center"/>
              <w:rPr>
                <w:i/>
                <w:iCs/>
                <w:sz w:val="20"/>
                <w:szCs w:val="20"/>
              </w:rPr>
            </w:pPr>
            <w:r w:rsidRPr="008D1144">
              <w:rPr>
                <w:i/>
                <w:iCs/>
                <w:sz w:val="20"/>
                <w:szCs w:val="20"/>
              </w:rPr>
              <w:t>Comply</w:t>
            </w:r>
          </w:p>
        </w:tc>
        <w:tc>
          <w:tcPr>
            <w:tcW w:w="1039" w:type="dxa"/>
            <w:tcBorders>
              <w:top w:val="nil"/>
              <w:left w:val="nil"/>
              <w:bottom w:val="nil"/>
              <w:right w:val="nil"/>
            </w:tcBorders>
            <w:shd w:val="clear" w:color="auto" w:fill="auto"/>
            <w:noWrap/>
            <w:vAlign w:val="bottom"/>
            <w:hideMark/>
          </w:tcPr>
          <w:p w14:paraId="1582262E" w14:textId="77777777" w:rsidR="008262B2" w:rsidRPr="008D1144" w:rsidRDefault="008262B2" w:rsidP="00F7299D">
            <w:pPr>
              <w:jc w:val="center"/>
              <w:rPr>
                <w:i/>
                <w:iCs/>
                <w:sz w:val="20"/>
                <w:szCs w:val="20"/>
              </w:rPr>
            </w:pPr>
            <w:r w:rsidRPr="008D1144">
              <w:rPr>
                <w:i/>
                <w:iCs/>
                <w:sz w:val="20"/>
                <w:szCs w:val="20"/>
              </w:rPr>
              <w:t>Comply</w:t>
            </w:r>
          </w:p>
        </w:tc>
        <w:tc>
          <w:tcPr>
            <w:tcW w:w="1039" w:type="dxa"/>
            <w:tcBorders>
              <w:top w:val="nil"/>
              <w:left w:val="nil"/>
              <w:bottom w:val="nil"/>
              <w:right w:val="nil"/>
            </w:tcBorders>
            <w:shd w:val="clear" w:color="auto" w:fill="auto"/>
            <w:noWrap/>
            <w:vAlign w:val="bottom"/>
            <w:hideMark/>
          </w:tcPr>
          <w:p w14:paraId="3CFF8189" w14:textId="77777777" w:rsidR="008262B2" w:rsidRPr="008D1144" w:rsidRDefault="008262B2" w:rsidP="00F7299D">
            <w:pPr>
              <w:jc w:val="center"/>
              <w:rPr>
                <w:i/>
                <w:iCs/>
                <w:sz w:val="20"/>
                <w:szCs w:val="20"/>
              </w:rPr>
            </w:pPr>
            <w:r w:rsidRPr="008D1144">
              <w:rPr>
                <w:i/>
                <w:iCs/>
                <w:sz w:val="20"/>
                <w:szCs w:val="20"/>
              </w:rPr>
              <w:t>Comply</w:t>
            </w:r>
          </w:p>
        </w:tc>
        <w:tc>
          <w:tcPr>
            <w:tcW w:w="1039" w:type="dxa"/>
            <w:tcBorders>
              <w:top w:val="nil"/>
              <w:left w:val="nil"/>
              <w:bottom w:val="nil"/>
              <w:right w:val="nil"/>
            </w:tcBorders>
            <w:shd w:val="clear" w:color="auto" w:fill="auto"/>
            <w:noWrap/>
            <w:vAlign w:val="bottom"/>
            <w:hideMark/>
          </w:tcPr>
          <w:p w14:paraId="311941E8" w14:textId="77777777" w:rsidR="008262B2" w:rsidRPr="008D1144" w:rsidRDefault="008262B2" w:rsidP="00F7299D">
            <w:pPr>
              <w:jc w:val="center"/>
              <w:rPr>
                <w:i/>
                <w:iCs/>
                <w:sz w:val="20"/>
                <w:szCs w:val="20"/>
              </w:rPr>
            </w:pPr>
            <w:r w:rsidRPr="008D1144">
              <w:rPr>
                <w:i/>
                <w:iCs/>
                <w:sz w:val="20"/>
                <w:szCs w:val="20"/>
              </w:rPr>
              <w:t>Comply</w:t>
            </w:r>
          </w:p>
        </w:tc>
        <w:tc>
          <w:tcPr>
            <w:tcW w:w="1039" w:type="dxa"/>
            <w:tcBorders>
              <w:top w:val="nil"/>
              <w:left w:val="nil"/>
              <w:bottom w:val="nil"/>
              <w:right w:val="nil"/>
            </w:tcBorders>
          </w:tcPr>
          <w:p w14:paraId="310232A8" w14:textId="77777777" w:rsidR="008262B2" w:rsidRPr="008D1144" w:rsidRDefault="008262B2" w:rsidP="00F7299D">
            <w:pPr>
              <w:jc w:val="center"/>
              <w:rPr>
                <w:i/>
                <w:iCs/>
                <w:sz w:val="20"/>
                <w:szCs w:val="20"/>
              </w:rPr>
            </w:pPr>
            <w:r w:rsidRPr="008D1144">
              <w:rPr>
                <w:i/>
                <w:iCs/>
                <w:sz w:val="20"/>
                <w:szCs w:val="20"/>
              </w:rPr>
              <w:t>Comply</w:t>
            </w:r>
          </w:p>
        </w:tc>
      </w:tr>
      <w:tr w:rsidR="008D1144" w:rsidRPr="008D1144" w14:paraId="4E139A08" w14:textId="77777777" w:rsidTr="00F7299D">
        <w:trPr>
          <w:trHeight w:val="255"/>
        </w:trPr>
        <w:tc>
          <w:tcPr>
            <w:tcW w:w="1960" w:type="dxa"/>
            <w:tcBorders>
              <w:top w:val="single" w:sz="4" w:space="0" w:color="000000"/>
              <w:left w:val="nil"/>
              <w:bottom w:val="nil"/>
              <w:right w:val="nil"/>
            </w:tcBorders>
            <w:shd w:val="clear" w:color="auto" w:fill="auto"/>
            <w:noWrap/>
            <w:vAlign w:val="bottom"/>
            <w:hideMark/>
          </w:tcPr>
          <w:p w14:paraId="00471D93" w14:textId="77777777" w:rsidR="008262B2" w:rsidRPr="008D1144" w:rsidRDefault="008262B2" w:rsidP="00F7299D">
            <w:pPr>
              <w:rPr>
                <w:sz w:val="20"/>
                <w:szCs w:val="20"/>
              </w:rPr>
            </w:pPr>
            <w:r w:rsidRPr="008D1144">
              <w:rPr>
                <w:sz w:val="20"/>
                <w:szCs w:val="20"/>
              </w:rPr>
              <w:t> </w:t>
            </w:r>
          </w:p>
        </w:tc>
        <w:tc>
          <w:tcPr>
            <w:tcW w:w="1039" w:type="dxa"/>
            <w:tcBorders>
              <w:top w:val="single" w:sz="4" w:space="0" w:color="000000"/>
              <w:left w:val="nil"/>
              <w:bottom w:val="nil"/>
              <w:right w:val="nil"/>
            </w:tcBorders>
            <w:shd w:val="clear" w:color="auto" w:fill="auto"/>
            <w:noWrap/>
            <w:vAlign w:val="bottom"/>
            <w:hideMark/>
          </w:tcPr>
          <w:p w14:paraId="4346344B" w14:textId="77777777" w:rsidR="008262B2" w:rsidRPr="008D1144" w:rsidRDefault="008262B2" w:rsidP="00F7299D">
            <w:pPr>
              <w:jc w:val="center"/>
              <w:rPr>
                <w:sz w:val="20"/>
                <w:szCs w:val="20"/>
              </w:rPr>
            </w:pPr>
            <w:r w:rsidRPr="008D1144">
              <w:rPr>
                <w:sz w:val="20"/>
                <w:szCs w:val="20"/>
              </w:rPr>
              <w:t> </w:t>
            </w:r>
          </w:p>
        </w:tc>
        <w:tc>
          <w:tcPr>
            <w:tcW w:w="1039" w:type="dxa"/>
            <w:tcBorders>
              <w:top w:val="single" w:sz="4" w:space="0" w:color="000000"/>
              <w:left w:val="nil"/>
              <w:bottom w:val="nil"/>
              <w:right w:val="nil"/>
            </w:tcBorders>
            <w:shd w:val="clear" w:color="auto" w:fill="auto"/>
            <w:noWrap/>
            <w:vAlign w:val="bottom"/>
            <w:hideMark/>
          </w:tcPr>
          <w:p w14:paraId="7750FB4F" w14:textId="77777777" w:rsidR="008262B2" w:rsidRPr="008D1144" w:rsidRDefault="008262B2" w:rsidP="00F7299D">
            <w:pPr>
              <w:jc w:val="center"/>
              <w:rPr>
                <w:sz w:val="20"/>
                <w:szCs w:val="20"/>
              </w:rPr>
            </w:pPr>
            <w:r w:rsidRPr="008D1144">
              <w:rPr>
                <w:sz w:val="20"/>
                <w:szCs w:val="20"/>
              </w:rPr>
              <w:t> </w:t>
            </w:r>
          </w:p>
        </w:tc>
        <w:tc>
          <w:tcPr>
            <w:tcW w:w="1039" w:type="dxa"/>
            <w:tcBorders>
              <w:top w:val="single" w:sz="4" w:space="0" w:color="000000"/>
              <w:left w:val="nil"/>
              <w:bottom w:val="nil"/>
              <w:right w:val="nil"/>
            </w:tcBorders>
            <w:shd w:val="clear" w:color="auto" w:fill="auto"/>
            <w:noWrap/>
            <w:vAlign w:val="bottom"/>
            <w:hideMark/>
          </w:tcPr>
          <w:p w14:paraId="78C5FAA9" w14:textId="77777777" w:rsidR="008262B2" w:rsidRPr="008D1144" w:rsidRDefault="008262B2" w:rsidP="00F7299D">
            <w:pPr>
              <w:jc w:val="center"/>
              <w:rPr>
                <w:sz w:val="20"/>
                <w:szCs w:val="20"/>
              </w:rPr>
            </w:pPr>
            <w:r w:rsidRPr="008D1144">
              <w:rPr>
                <w:sz w:val="20"/>
                <w:szCs w:val="20"/>
              </w:rPr>
              <w:t> </w:t>
            </w:r>
          </w:p>
        </w:tc>
        <w:tc>
          <w:tcPr>
            <w:tcW w:w="1039" w:type="dxa"/>
            <w:tcBorders>
              <w:top w:val="single" w:sz="4" w:space="0" w:color="000000"/>
              <w:left w:val="nil"/>
              <w:bottom w:val="nil"/>
              <w:right w:val="nil"/>
            </w:tcBorders>
            <w:shd w:val="clear" w:color="auto" w:fill="auto"/>
            <w:noWrap/>
            <w:vAlign w:val="bottom"/>
            <w:hideMark/>
          </w:tcPr>
          <w:p w14:paraId="5E2E1410" w14:textId="77777777" w:rsidR="008262B2" w:rsidRPr="008D1144" w:rsidRDefault="008262B2" w:rsidP="00F7299D">
            <w:pPr>
              <w:jc w:val="center"/>
              <w:rPr>
                <w:sz w:val="20"/>
                <w:szCs w:val="20"/>
              </w:rPr>
            </w:pPr>
            <w:r w:rsidRPr="008D1144">
              <w:rPr>
                <w:sz w:val="20"/>
                <w:szCs w:val="20"/>
              </w:rPr>
              <w:t> </w:t>
            </w:r>
          </w:p>
        </w:tc>
        <w:tc>
          <w:tcPr>
            <w:tcW w:w="1039" w:type="dxa"/>
            <w:tcBorders>
              <w:top w:val="single" w:sz="4" w:space="0" w:color="000000"/>
              <w:left w:val="nil"/>
              <w:bottom w:val="nil"/>
              <w:right w:val="nil"/>
            </w:tcBorders>
            <w:shd w:val="clear" w:color="auto" w:fill="auto"/>
            <w:noWrap/>
            <w:vAlign w:val="bottom"/>
            <w:hideMark/>
          </w:tcPr>
          <w:p w14:paraId="28C48E98" w14:textId="77777777" w:rsidR="008262B2" w:rsidRPr="008D1144" w:rsidRDefault="008262B2" w:rsidP="00F7299D">
            <w:pPr>
              <w:jc w:val="center"/>
              <w:rPr>
                <w:sz w:val="20"/>
                <w:szCs w:val="20"/>
              </w:rPr>
            </w:pPr>
            <w:r w:rsidRPr="008D1144">
              <w:rPr>
                <w:sz w:val="20"/>
                <w:szCs w:val="20"/>
              </w:rPr>
              <w:t> </w:t>
            </w:r>
          </w:p>
        </w:tc>
        <w:tc>
          <w:tcPr>
            <w:tcW w:w="1039" w:type="dxa"/>
            <w:tcBorders>
              <w:top w:val="single" w:sz="4" w:space="0" w:color="000000"/>
              <w:left w:val="nil"/>
              <w:bottom w:val="nil"/>
              <w:right w:val="nil"/>
            </w:tcBorders>
          </w:tcPr>
          <w:p w14:paraId="179F1C76" w14:textId="77777777" w:rsidR="008262B2" w:rsidRPr="008D1144" w:rsidRDefault="008262B2" w:rsidP="00F7299D">
            <w:pPr>
              <w:jc w:val="center"/>
              <w:rPr>
                <w:sz w:val="20"/>
                <w:szCs w:val="20"/>
              </w:rPr>
            </w:pPr>
          </w:p>
        </w:tc>
      </w:tr>
      <w:tr w:rsidR="008D1144" w:rsidRPr="008D1144" w14:paraId="62326602" w14:textId="77777777" w:rsidTr="00F7299D">
        <w:trPr>
          <w:trHeight w:val="255"/>
        </w:trPr>
        <w:tc>
          <w:tcPr>
            <w:tcW w:w="1960" w:type="dxa"/>
            <w:tcBorders>
              <w:top w:val="nil"/>
              <w:left w:val="nil"/>
              <w:bottom w:val="nil"/>
              <w:right w:val="nil"/>
            </w:tcBorders>
            <w:shd w:val="clear" w:color="auto" w:fill="auto"/>
            <w:noWrap/>
            <w:vAlign w:val="bottom"/>
            <w:hideMark/>
          </w:tcPr>
          <w:p w14:paraId="61090377" w14:textId="77777777" w:rsidR="008262B2" w:rsidRPr="008D1144" w:rsidRDefault="008262B2" w:rsidP="00F7299D">
            <w:pPr>
              <w:rPr>
                <w:i/>
                <w:iCs/>
                <w:sz w:val="20"/>
                <w:szCs w:val="20"/>
              </w:rPr>
            </w:pPr>
            <w:r w:rsidRPr="008D1144">
              <w:rPr>
                <w:i/>
                <w:iCs/>
                <w:sz w:val="20"/>
                <w:szCs w:val="20"/>
              </w:rPr>
              <w:t>Extensions†</w:t>
            </w:r>
          </w:p>
        </w:tc>
        <w:tc>
          <w:tcPr>
            <w:tcW w:w="1039" w:type="dxa"/>
            <w:tcBorders>
              <w:top w:val="nil"/>
              <w:left w:val="nil"/>
              <w:bottom w:val="nil"/>
              <w:right w:val="nil"/>
            </w:tcBorders>
            <w:shd w:val="clear" w:color="auto" w:fill="auto"/>
            <w:noWrap/>
            <w:vAlign w:val="bottom"/>
            <w:hideMark/>
          </w:tcPr>
          <w:p w14:paraId="31D6CEEA" w14:textId="77777777" w:rsidR="008262B2" w:rsidRPr="008D1144" w:rsidRDefault="008262B2" w:rsidP="00F7299D">
            <w:pPr>
              <w:jc w:val="center"/>
              <w:rPr>
                <w:sz w:val="20"/>
                <w:szCs w:val="20"/>
              </w:rPr>
            </w:pPr>
            <w:r w:rsidRPr="008D1144">
              <w:rPr>
                <w:sz w:val="20"/>
                <w:szCs w:val="20"/>
              </w:rPr>
              <w:t>0.54**</w:t>
            </w:r>
          </w:p>
        </w:tc>
        <w:tc>
          <w:tcPr>
            <w:tcW w:w="1039" w:type="dxa"/>
            <w:tcBorders>
              <w:top w:val="nil"/>
              <w:left w:val="nil"/>
              <w:bottom w:val="nil"/>
              <w:right w:val="nil"/>
            </w:tcBorders>
            <w:shd w:val="clear" w:color="auto" w:fill="auto"/>
            <w:noWrap/>
            <w:vAlign w:val="bottom"/>
            <w:hideMark/>
          </w:tcPr>
          <w:p w14:paraId="18CCA2F4"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hideMark/>
          </w:tcPr>
          <w:p w14:paraId="7D942A1A"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hideMark/>
          </w:tcPr>
          <w:p w14:paraId="382021E1"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hideMark/>
          </w:tcPr>
          <w:p w14:paraId="43C08716" w14:textId="77777777" w:rsidR="008262B2" w:rsidRPr="008D1144" w:rsidRDefault="008262B2" w:rsidP="00F7299D">
            <w:pPr>
              <w:jc w:val="center"/>
              <w:rPr>
                <w:sz w:val="20"/>
                <w:szCs w:val="20"/>
              </w:rPr>
            </w:pPr>
            <w:r w:rsidRPr="008D1144">
              <w:rPr>
                <w:sz w:val="20"/>
                <w:szCs w:val="20"/>
              </w:rPr>
              <w:t>0.51**</w:t>
            </w:r>
          </w:p>
        </w:tc>
        <w:tc>
          <w:tcPr>
            <w:tcW w:w="1039" w:type="dxa"/>
            <w:tcBorders>
              <w:top w:val="nil"/>
              <w:left w:val="nil"/>
              <w:bottom w:val="nil"/>
              <w:right w:val="nil"/>
            </w:tcBorders>
          </w:tcPr>
          <w:p w14:paraId="4C0B225F" w14:textId="77777777" w:rsidR="008262B2" w:rsidRPr="008D1144" w:rsidRDefault="008262B2" w:rsidP="00F7299D">
            <w:pPr>
              <w:jc w:val="center"/>
              <w:rPr>
                <w:sz w:val="20"/>
                <w:szCs w:val="20"/>
              </w:rPr>
            </w:pPr>
            <w:r w:rsidRPr="008D1144">
              <w:rPr>
                <w:sz w:val="20"/>
                <w:szCs w:val="20"/>
              </w:rPr>
              <w:t>0.53*</w:t>
            </w:r>
          </w:p>
        </w:tc>
      </w:tr>
      <w:tr w:rsidR="008D1144" w:rsidRPr="008D1144" w14:paraId="11C58878" w14:textId="77777777" w:rsidTr="00F7299D">
        <w:trPr>
          <w:trHeight w:val="255"/>
        </w:trPr>
        <w:tc>
          <w:tcPr>
            <w:tcW w:w="1960" w:type="dxa"/>
            <w:tcBorders>
              <w:top w:val="nil"/>
              <w:left w:val="nil"/>
              <w:bottom w:val="nil"/>
              <w:right w:val="nil"/>
            </w:tcBorders>
            <w:shd w:val="clear" w:color="auto" w:fill="auto"/>
            <w:noWrap/>
            <w:vAlign w:val="bottom"/>
            <w:hideMark/>
          </w:tcPr>
          <w:p w14:paraId="42805037"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hideMark/>
          </w:tcPr>
          <w:p w14:paraId="4F9220A0" w14:textId="77777777" w:rsidR="008262B2" w:rsidRPr="008D1144" w:rsidRDefault="008262B2" w:rsidP="00F7299D">
            <w:pPr>
              <w:jc w:val="center"/>
              <w:rPr>
                <w:sz w:val="20"/>
                <w:szCs w:val="20"/>
              </w:rPr>
            </w:pPr>
            <w:r w:rsidRPr="008D1144">
              <w:rPr>
                <w:sz w:val="20"/>
                <w:szCs w:val="20"/>
              </w:rPr>
              <w:t>(0.20)</w:t>
            </w:r>
          </w:p>
        </w:tc>
        <w:tc>
          <w:tcPr>
            <w:tcW w:w="1039" w:type="dxa"/>
            <w:tcBorders>
              <w:top w:val="nil"/>
              <w:left w:val="nil"/>
              <w:bottom w:val="nil"/>
              <w:right w:val="nil"/>
            </w:tcBorders>
            <w:shd w:val="clear" w:color="auto" w:fill="auto"/>
            <w:noWrap/>
            <w:vAlign w:val="bottom"/>
            <w:hideMark/>
          </w:tcPr>
          <w:p w14:paraId="33FA8161"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hideMark/>
          </w:tcPr>
          <w:p w14:paraId="2C422541"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hideMark/>
          </w:tcPr>
          <w:p w14:paraId="009BFF3E"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hideMark/>
          </w:tcPr>
          <w:p w14:paraId="7B9B8BB7" w14:textId="77777777" w:rsidR="008262B2" w:rsidRPr="008D1144" w:rsidRDefault="008262B2" w:rsidP="00F7299D">
            <w:pPr>
              <w:jc w:val="center"/>
              <w:rPr>
                <w:sz w:val="20"/>
                <w:szCs w:val="20"/>
              </w:rPr>
            </w:pPr>
            <w:r w:rsidRPr="008D1144">
              <w:rPr>
                <w:sz w:val="20"/>
                <w:szCs w:val="20"/>
              </w:rPr>
              <w:t>(0.16)</w:t>
            </w:r>
          </w:p>
        </w:tc>
        <w:tc>
          <w:tcPr>
            <w:tcW w:w="1039" w:type="dxa"/>
            <w:tcBorders>
              <w:top w:val="nil"/>
              <w:left w:val="nil"/>
              <w:bottom w:val="nil"/>
              <w:right w:val="nil"/>
            </w:tcBorders>
          </w:tcPr>
          <w:p w14:paraId="194BF367" w14:textId="77777777" w:rsidR="008262B2" w:rsidRPr="008D1144" w:rsidRDefault="008262B2" w:rsidP="00F7299D">
            <w:pPr>
              <w:jc w:val="center"/>
              <w:rPr>
                <w:sz w:val="20"/>
                <w:szCs w:val="20"/>
              </w:rPr>
            </w:pPr>
            <w:r w:rsidRPr="008D1144">
              <w:rPr>
                <w:sz w:val="20"/>
                <w:szCs w:val="20"/>
              </w:rPr>
              <w:t>(0.20)</w:t>
            </w:r>
          </w:p>
        </w:tc>
      </w:tr>
      <w:tr w:rsidR="008D1144" w:rsidRPr="008D1144" w14:paraId="0C36D2F6" w14:textId="77777777" w:rsidTr="00F7299D">
        <w:trPr>
          <w:trHeight w:val="255"/>
        </w:trPr>
        <w:tc>
          <w:tcPr>
            <w:tcW w:w="1960" w:type="dxa"/>
            <w:tcBorders>
              <w:top w:val="nil"/>
              <w:left w:val="nil"/>
              <w:bottom w:val="nil"/>
              <w:right w:val="nil"/>
            </w:tcBorders>
            <w:shd w:val="clear" w:color="auto" w:fill="auto"/>
            <w:noWrap/>
            <w:vAlign w:val="bottom"/>
            <w:hideMark/>
          </w:tcPr>
          <w:p w14:paraId="62111319" w14:textId="77777777" w:rsidR="008262B2" w:rsidRPr="008D1144" w:rsidRDefault="008262B2" w:rsidP="00F7299D">
            <w:pPr>
              <w:rPr>
                <w:i/>
                <w:iCs/>
                <w:sz w:val="20"/>
                <w:szCs w:val="20"/>
              </w:rPr>
            </w:pPr>
            <w:r w:rsidRPr="008D1144">
              <w:rPr>
                <w:i/>
                <w:iCs/>
                <w:sz w:val="20"/>
                <w:szCs w:val="20"/>
              </w:rPr>
              <w:t>Third Parties†</w:t>
            </w:r>
          </w:p>
        </w:tc>
        <w:tc>
          <w:tcPr>
            <w:tcW w:w="1039" w:type="dxa"/>
            <w:tcBorders>
              <w:top w:val="nil"/>
              <w:left w:val="nil"/>
              <w:bottom w:val="nil"/>
              <w:right w:val="nil"/>
            </w:tcBorders>
            <w:shd w:val="clear" w:color="auto" w:fill="auto"/>
            <w:noWrap/>
            <w:vAlign w:val="bottom"/>
            <w:hideMark/>
          </w:tcPr>
          <w:p w14:paraId="44168611" w14:textId="77777777" w:rsidR="008262B2" w:rsidRPr="008D1144" w:rsidRDefault="008262B2" w:rsidP="00F7299D">
            <w:pPr>
              <w:jc w:val="center"/>
              <w:rPr>
                <w:sz w:val="20"/>
                <w:szCs w:val="20"/>
              </w:rPr>
            </w:pPr>
            <w:r w:rsidRPr="008D1144">
              <w:rPr>
                <w:sz w:val="20"/>
                <w:szCs w:val="20"/>
              </w:rPr>
              <w:t>-0.18</w:t>
            </w:r>
          </w:p>
        </w:tc>
        <w:tc>
          <w:tcPr>
            <w:tcW w:w="1039" w:type="dxa"/>
            <w:tcBorders>
              <w:top w:val="nil"/>
              <w:left w:val="nil"/>
              <w:bottom w:val="nil"/>
              <w:right w:val="nil"/>
            </w:tcBorders>
            <w:shd w:val="clear" w:color="auto" w:fill="auto"/>
            <w:noWrap/>
            <w:vAlign w:val="bottom"/>
            <w:hideMark/>
          </w:tcPr>
          <w:p w14:paraId="2F2207CE" w14:textId="77777777" w:rsidR="008262B2" w:rsidRPr="008D1144" w:rsidRDefault="008262B2" w:rsidP="00F7299D">
            <w:pPr>
              <w:jc w:val="center"/>
              <w:rPr>
                <w:sz w:val="20"/>
                <w:szCs w:val="20"/>
              </w:rPr>
            </w:pPr>
            <w:r w:rsidRPr="008D1144">
              <w:rPr>
                <w:sz w:val="20"/>
                <w:szCs w:val="20"/>
              </w:rPr>
              <w:t>-0.01</w:t>
            </w:r>
          </w:p>
        </w:tc>
        <w:tc>
          <w:tcPr>
            <w:tcW w:w="1039" w:type="dxa"/>
            <w:tcBorders>
              <w:top w:val="nil"/>
              <w:left w:val="nil"/>
              <w:bottom w:val="nil"/>
              <w:right w:val="nil"/>
            </w:tcBorders>
            <w:shd w:val="clear" w:color="auto" w:fill="auto"/>
            <w:noWrap/>
            <w:vAlign w:val="bottom"/>
            <w:hideMark/>
          </w:tcPr>
          <w:p w14:paraId="47922434" w14:textId="77777777" w:rsidR="008262B2" w:rsidRPr="008D1144" w:rsidRDefault="008262B2" w:rsidP="00F7299D">
            <w:pPr>
              <w:jc w:val="center"/>
              <w:rPr>
                <w:sz w:val="20"/>
                <w:szCs w:val="20"/>
              </w:rPr>
            </w:pPr>
            <w:r w:rsidRPr="008D1144">
              <w:rPr>
                <w:sz w:val="20"/>
                <w:szCs w:val="20"/>
              </w:rPr>
              <w:t>-0.004</w:t>
            </w:r>
          </w:p>
        </w:tc>
        <w:tc>
          <w:tcPr>
            <w:tcW w:w="1039" w:type="dxa"/>
            <w:tcBorders>
              <w:top w:val="nil"/>
              <w:left w:val="nil"/>
              <w:bottom w:val="nil"/>
              <w:right w:val="nil"/>
            </w:tcBorders>
            <w:shd w:val="clear" w:color="auto" w:fill="auto"/>
            <w:noWrap/>
            <w:vAlign w:val="bottom"/>
            <w:hideMark/>
          </w:tcPr>
          <w:p w14:paraId="4C83CBD6" w14:textId="77777777" w:rsidR="008262B2" w:rsidRPr="008D1144" w:rsidRDefault="008262B2" w:rsidP="00F7299D">
            <w:pPr>
              <w:jc w:val="center"/>
              <w:rPr>
                <w:sz w:val="20"/>
                <w:szCs w:val="20"/>
              </w:rPr>
            </w:pPr>
            <w:r w:rsidRPr="008D1144">
              <w:rPr>
                <w:sz w:val="20"/>
                <w:szCs w:val="20"/>
              </w:rPr>
              <w:t>-0.004</w:t>
            </w:r>
          </w:p>
        </w:tc>
        <w:tc>
          <w:tcPr>
            <w:tcW w:w="1039" w:type="dxa"/>
            <w:tcBorders>
              <w:top w:val="nil"/>
              <w:left w:val="nil"/>
              <w:bottom w:val="nil"/>
              <w:right w:val="nil"/>
            </w:tcBorders>
            <w:shd w:val="clear" w:color="auto" w:fill="auto"/>
            <w:noWrap/>
            <w:vAlign w:val="bottom"/>
            <w:hideMark/>
          </w:tcPr>
          <w:p w14:paraId="772FAEA0" w14:textId="77777777" w:rsidR="008262B2" w:rsidRPr="008D1144" w:rsidRDefault="008262B2" w:rsidP="00F7299D">
            <w:pPr>
              <w:jc w:val="center"/>
              <w:rPr>
                <w:sz w:val="20"/>
                <w:szCs w:val="20"/>
              </w:rPr>
            </w:pPr>
            <w:r w:rsidRPr="008D1144">
              <w:rPr>
                <w:sz w:val="20"/>
                <w:szCs w:val="20"/>
              </w:rPr>
              <w:t>-0.01</w:t>
            </w:r>
          </w:p>
        </w:tc>
        <w:tc>
          <w:tcPr>
            <w:tcW w:w="1039" w:type="dxa"/>
            <w:tcBorders>
              <w:top w:val="nil"/>
              <w:left w:val="nil"/>
              <w:bottom w:val="nil"/>
              <w:right w:val="nil"/>
            </w:tcBorders>
          </w:tcPr>
          <w:p w14:paraId="7B4B20D0" w14:textId="77777777" w:rsidR="008262B2" w:rsidRPr="008D1144" w:rsidRDefault="008262B2" w:rsidP="00F7299D">
            <w:pPr>
              <w:jc w:val="center"/>
              <w:rPr>
                <w:sz w:val="20"/>
                <w:szCs w:val="20"/>
              </w:rPr>
            </w:pPr>
            <w:r w:rsidRPr="008D1144">
              <w:rPr>
                <w:sz w:val="20"/>
                <w:szCs w:val="20"/>
              </w:rPr>
              <w:t>-0.04</w:t>
            </w:r>
          </w:p>
        </w:tc>
      </w:tr>
      <w:tr w:rsidR="008D1144" w:rsidRPr="008D1144" w14:paraId="59782434" w14:textId="77777777" w:rsidTr="00F7299D">
        <w:trPr>
          <w:trHeight w:val="255"/>
        </w:trPr>
        <w:tc>
          <w:tcPr>
            <w:tcW w:w="1960" w:type="dxa"/>
            <w:tcBorders>
              <w:top w:val="nil"/>
              <w:left w:val="nil"/>
              <w:bottom w:val="nil"/>
              <w:right w:val="nil"/>
            </w:tcBorders>
            <w:shd w:val="clear" w:color="auto" w:fill="auto"/>
            <w:noWrap/>
            <w:vAlign w:val="bottom"/>
            <w:hideMark/>
          </w:tcPr>
          <w:p w14:paraId="2E47E389"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hideMark/>
          </w:tcPr>
          <w:p w14:paraId="16F0D324" w14:textId="77777777" w:rsidR="008262B2" w:rsidRPr="008D1144" w:rsidRDefault="008262B2" w:rsidP="00F7299D">
            <w:pPr>
              <w:jc w:val="center"/>
              <w:rPr>
                <w:sz w:val="20"/>
                <w:szCs w:val="20"/>
              </w:rPr>
            </w:pPr>
            <w:r w:rsidRPr="008D1144">
              <w:rPr>
                <w:sz w:val="20"/>
                <w:szCs w:val="20"/>
              </w:rPr>
              <w:t>(0.27)</w:t>
            </w:r>
          </w:p>
        </w:tc>
        <w:tc>
          <w:tcPr>
            <w:tcW w:w="1039" w:type="dxa"/>
            <w:tcBorders>
              <w:top w:val="nil"/>
              <w:left w:val="nil"/>
              <w:bottom w:val="nil"/>
              <w:right w:val="nil"/>
            </w:tcBorders>
            <w:shd w:val="clear" w:color="auto" w:fill="auto"/>
            <w:noWrap/>
            <w:vAlign w:val="bottom"/>
            <w:hideMark/>
          </w:tcPr>
          <w:p w14:paraId="2FE0D3C9" w14:textId="77777777" w:rsidR="008262B2" w:rsidRPr="008D1144" w:rsidRDefault="008262B2" w:rsidP="00F7299D">
            <w:pPr>
              <w:jc w:val="center"/>
              <w:rPr>
                <w:sz w:val="20"/>
                <w:szCs w:val="20"/>
              </w:rPr>
            </w:pPr>
            <w:r w:rsidRPr="008D1144">
              <w:rPr>
                <w:sz w:val="20"/>
                <w:szCs w:val="20"/>
              </w:rPr>
              <w:t>(0.26)</w:t>
            </w:r>
          </w:p>
        </w:tc>
        <w:tc>
          <w:tcPr>
            <w:tcW w:w="1039" w:type="dxa"/>
            <w:tcBorders>
              <w:top w:val="nil"/>
              <w:left w:val="nil"/>
              <w:bottom w:val="nil"/>
              <w:right w:val="nil"/>
            </w:tcBorders>
            <w:shd w:val="clear" w:color="auto" w:fill="auto"/>
            <w:noWrap/>
            <w:vAlign w:val="bottom"/>
            <w:hideMark/>
          </w:tcPr>
          <w:p w14:paraId="5F299957" w14:textId="77777777" w:rsidR="008262B2" w:rsidRPr="008D1144" w:rsidRDefault="008262B2" w:rsidP="00F7299D">
            <w:pPr>
              <w:jc w:val="center"/>
              <w:rPr>
                <w:sz w:val="20"/>
                <w:szCs w:val="20"/>
              </w:rPr>
            </w:pPr>
            <w:r w:rsidRPr="008D1144">
              <w:rPr>
                <w:sz w:val="20"/>
                <w:szCs w:val="20"/>
              </w:rPr>
              <w:t>(0.25)</w:t>
            </w:r>
          </w:p>
        </w:tc>
        <w:tc>
          <w:tcPr>
            <w:tcW w:w="1039" w:type="dxa"/>
            <w:tcBorders>
              <w:top w:val="nil"/>
              <w:left w:val="nil"/>
              <w:bottom w:val="nil"/>
              <w:right w:val="nil"/>
            </w:tcBorders>
            <w:shd w:val="clear" w:color="auto" w:fill="auto"/>
            <w:noWrap/>
            <w:vAlign w:val="bottom"/>
            <w:hideMark/>
          </w:tcPr>
          <w:p w14:paraId="59EC77D8" w14:textId="77777777" w:rsidR="008262B2" w:rsidRPr="008D1144" w:rsidRDefault="008262B2" w:rsidP="00F7299D">
            <w:pPr>
              <w:jc w:val="center"/>
              <w:rPr>
                <w:sz w:val="20"/>
                <w:szCs w:val="20"/>
              </w:rPr>
            </w:pPr>
            <w:r w:rsidRPr="008D1144">
              <w:rPr>
                <w:sz w:val="20"/>
                <w:szCs w:val="20"/>
              </w:rPr>
              <w:t>(0.25)</w:t>
            </w:r>
          </w:p>
        </w:tc>
        <w:tc>
          <w:tcPr>
            <w:tcW w:w="1039" w:type="dxa"/>
            <w:tcBorders>
              <w:top w:val="nil"/>
              <w:left w:val="nil"/>
              <w:bottom w:val="nil"/>
              <w:right w:val="nil"/>
            </w:tcBorders>
            <w:shd w:val="clear" w:color="auto" w:fill="auto"/>
            <w:noWrap/>
            <w:vAlign w:val="bottom"/>
            <w:hideMark/>
          </w:tcPr>
          <w:p w14:paraId="5FBE801E" w14:textId="77777777" w:rsidR="008262B2" w:rsidRPr="008D1144" w:rsidRDefault="008262B2" w:rsidP="00F7299D">
            <w:pPr>
              <w:jc w:val="center"/>
              <w:rPr>
                <w:sz w:val="20"/>
                <w:szCs w:val="20"/>
              </w:rPr>
            </w:pPr>
            <w:r w:rsidRPr="008D1144">
              <w:rPr>
                <w:sz w:val="20"/>
                <w:szCs w:val="20"/>
              </w:rPr>
              <w:t>(0.22)</w:t>
            </w:r>
          </w:p>
        </w:tc>
        <w:tc>
          <w:tcPr>
            <w:tcW w:w="1039" w:type="dxa"/>
            <w:tcBorders>
              <w:top w:val="nil"/>
              <w:left w:val="nil"/>
              <w:bottom w:val="nil"/>
              <w:right w:val="nil"/>
            </w:tcBorders>
          </w:tcPr>
          <w:p w14:paraId="2A45F942" w14:textId="77777777" w:rsidR="008262B2" w:rsidRPr="008D1144" w:rsidRDefault="008262B2" w:rsidP="00F7299D">
            <w:pPr>
              <w:jc w:val="center"/>
              <w:rPr>
                <w:sz w:val="20"/>
                <w:szCs w:val="20"/>
              </w:rPr>
            </w:pPr>
            <w:r w:rsidRPr="008D1144">
              <w:rPr>
                <w:sz w:val="20"/>
                <w:szCs w:val="20"/>
              </w:rPr>
              <w:t>(0.25)</w:t>
            </w:r>
          </w:p>
        </w:tc>
      </w:tr>
      <w:tr w:rsidR="008D1144" w:rsidRPr="008D1144" w14:paraId="19358D1B" w14:textId="77777777" w:rsidTr="00F7299D">
        <w:trPr>
          <w:trHeight w:val="255"/>
        </w:trPr>
        <w:tc>
          <w:tcPr>
            <w:tcW w:w="1960" w:type="dxa"/>
            <w:tcBorders>
              <w:top w:val="nil"/>
              <w:left w:val="nil"/>
              <w:bottom w:val="nil"/>
              <w:right w:val="nil"/>
            </w:tcBorders>
            <w:shd w:val="clear" w:color="auto" w:fill="auto"/>
            <w:noWrap/>
            <w:vAlign w:val="bottom"/>
            <w:hideMark/>
          </w:tcPr>
          <w:p w14:paraId="7111C6D0" w14:textId="77777777" w:rsidR="008262B2" w:rsidRPr="008D1144" w:rsidRDefault="008262B2" w:rsidP="00F7299D">
            <w:pPr>
              <w:rPr>
                <w:i/>
                <w:iCs/>
                <w:sz w:val="20"/>
                <w:szCs w:val="20"/>
              </w:rPr>
            </w:pPr>
            <w:r w:rsidRPr="008D1144">
              <w:rPr>
                <w:i/>
                <w:iCs/>
                <w:sz w:val="20"/>
                <w:szCs w:val="20"/>
              </w:rPr>
              <w:t>Trade Share</w:t>
            </w:r>
          </w:p>
        </w:tc>
        <w:tc>
          <w:tcPr>
            <w:tcW w:w="1039" w:type="dxa"/>
            <w:tcBorders>
              <w:top w:val="nil"/>
              <w:left w:val="nil"/>
              <w:bottom w:val="nil"/>
              <w:right w:val="nil"/>
            </w:tcBorders>
            <w:shd w:val="clear" w:color="auto" w:fill="auto"/>
            <w:noWrap/>
            <w:vAlign w:val="bottom"/>
            <w:hideMark/>
          </w:tcPr>
          <w:p w14:paraId="5205174B" w14:textId="77777777" w:rsidR="008262B2" w:rsidRPr="008D1144" w:rsidRDefault="008262B2" w:rsidP="00F7299D">
            <w:pPr>
              <w:jc w:val="center"/>
              <w:rPr>
                <w:sz w:val="20"/>
                <w:szCs w:val="20"/>
              </w:rPr>
            </w:pPr>
            <w:r w:rsidRPr="008D1144">
              <w:rPr>
                <w:sz w:val="20"/>
                <w:szCs w:val="20"/>
              </w:rPr>
              <w:t>0.25</w:t>
            </w:r>
          </w:p>
        </w:tc>
        <w:tc>
          <w:tcPr>
            <w:tcW w:w="1039" w:type="dxa"/>
            <w:tcBorders>
              <w:top w:val="nil"/>
              <w:left w:val="nil"/>
              <w:bottom w:val="nil"/>
              <w:right w:val="nil"/>
            </w:tcBorders>
            <w:shd w:val="clear" w:color="auto" w:fill="auto"/>
            <w:noWrap/>
            <w:vAlign w:val="bottom"/>
            <w:hideMark/>
          </w:tcPr>
          <w:p w14:paraId="285B6A4B" w14:textId="77777777" w:rsidR="008262B2" w:rsidRPr="008D1144" w:rsidRDefault="008262B2" w:rsidP="00F7299D">
            <w:pPr>
              <w:jc w:val="center"/>
              <w:rPr>
                <w:sz w:val="20"/>
                <w:szCs w:val="20"/>
              </w:rPr>
            </w:pPr>
            <w:r w:rsidRPr="008D1144">
              <w:rPr>
                <w:sz w:val="20"/>
                <w:szCs w:val="20"/>
              </w:rPr>
              <w:t>0.28*</w:t>
            </w:r>
          </w:p>
        </w:tc>
        <w:tc>
          <w:tcPr>
            <w:tcW w:w="1039" w:type="dxa"/>
            <w:tcBorders>
              <w:top w:val="nil"/>
              <w:left w:val="nil"/>
              <w:bottom w:val="nil"/>
              <w:right w:val="nil"/>
            </w:tcBorders>
            <w:shd w:val="clear" w:color="auto" w:fill="auto"/>
            <w:noWrap/>
            <w:vAlign w:val="bottom"/>
            <w:hideMark/>
          </w:tcPr>
          <w:p w14:paraId="5609951D" w14:textId="77777777" w:rsidR="008262B2" w:rsidRPr="008D1144" w:rsidRDefault="008262B2" w:rsidP="00F7299D">
            <w:pPr>
              <w:jc w:val="center"/>
              <w:rPr>
                <w:sz w:val="20"/>
                <w:szCs w:val="20"/>
              </w:rPr>
            </w:pPr>
            <w:r w:rsidRPr="008D1144">
              <w:rPr>
                <w:sz w:val="20"/>
                <w:szCs w:val="20"/>
              </w:rPr>
              <w:t>0.26</w:t>
            </w:r>
          </w:p>
        </w:tc>
        <w:tc>
          <w:tcPr>
            <w:tcW w:w="1039" w:type="dxa"/>
            <w:tcBorders>
              <w:top w:val="nil"/>
              <w:left w:val="nil"/>
              <w:bottom w:val="nil"/>
              <w:right w:val="nil"/>
            </w:tcBorders>
            <w:shd w:val="clear" w:color="auto" w:fill="auto"/>
            <w:noWrap/>
            <w:vAlign w:val="bottom"/>
            <w:hideMark/>
          </w:tcPr>
          <w:p w14:paraId="48AA5985" w14:textId="77777777" w:rsidR="008262B2" w:rsidRPr="008D1144" w:rsidRDefault="008262B2" w:rsidP="00F7299D">
            <w:pPr>
              <w:jc w:val="center"/>
              <w:rPr>
                <w:sz w:val="20"/>
                <w:szCs w:val="20"/>
              </w:rPr>
            </w:pPr>
            <w:r w:rsidRPr="008D1144">
              <w:rPr>
                <w:sz w:val="20"/>
                <w:szCs w:val="20"/>
              </w:rPr>
              <w:t>0.26</w:t>
            </w:r>
          </w:p>
        </w:tc>
        <w:tc>
          <w:tcPr>
            <w:tcW w:w="1039" w:type="dxa"/>
            <w:tcBorders>
              <w:top w:val="nil"/>
              <w:left w:val="nil"/>
              <w:bottom w:val="nil"/>
              <w:right w:val="nil"/>
            </w:tcBorders>
            <w:shd w:val="clear" w:color="auto" w:fill="auto"/>
            <w:noWrap/>
            <w:vAlign w:val="bottom"/>
            <w:hideMark/>
          </w:tcPr>
          <w:p w14:paraId="4A3910F1" w14:textId="77777777" w:rsidR="008262B2" w:rsidRPr="008D1144" w:rsidRDefault="008262B2" w:rsidP="00F7299D">
            <w:pPr>
              <w:jc w:val="center"/>
              <w:rPr>
                <w:sz w:val="20"/>
                <w:szCs w:val="20"/>
              </w:rPr>
            </w:pPr>
            <w:r w:rsidRPr="008D1144">
              <w:rPr>
                <w:sz w:val="20"/>
                <w:szCs w:val="20"/>
              </w:rPr>
              <w:t>0.29*</w:t>
            </w:r>
          </w:p>
        </w:tc>
        <w:tc>
          <w:tcPr>
            <w:tcW w:w="1039" w:type="dxa"/>
            <w:tcBorders>
              <w:top w:val="nil"/>
              <w:left w:val="nil"/>
              <w:bottom w:val="nil"/>
              <w:right w:val="nil"/>
            </w:tcBorders>
          </w:tcPr>
          <w:p w14:paraId="0A4BCE49" w14:textId="77777777" w:rsidR="008262B2" w:rsidRPr="008D1144" w:rsidRDefault="008262B2" w:rsidP="00F7299D">
            <w:pPr>
              <w:jc w:val="center"/>
              <w:rPr>
                <w:sz w:val="20"/>
                <w:szCs w:val="20"/>
              </w:rPr>
            </w:pPr>
            <w:r w:rsidRPr="008D1144">
              <w:rPr>
                <w:sz w:val="20"/>
                <w:szCs w:val="20"/>
              </w:rPr>
              <w:t>0.31*</w:t>
            </w:r>
          </w:p>
        </w:tc>
      </w:tr>
      <w:tr w:rsidR="008D1144" w:rsidRPr="008D1144" w14:paraId="59F93764" w14:textId="77777777" w:rsidTr="00F7299D">
        <w:trPr>
          <w:trHeight w:val="255"/>
        </w:trPr>
        <w:tc>
          <w:tcPr>
            <w:tcW w:w="1960" w:type="dxa"/>
            <w:tcBorders>
              <w:top w:val="nil"/>
              <w:left w:val="nil"/>
              <w:bottom w:val="nil"/>
              <w:right w:val="nil"/>
            </w:tcBorders>
            <w:shd w:val="clear" w:color="auto" w:fill="auto"/>
            <w:noWrap/>
            <w:vAlign w:val="bottom"/>
            <w:hideMark/>
          </w:tcPr>
          <w:p w14:paraId="3672FC55"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hideMark/>
          </w:tcPr>
          <w:p w14:paraId="74471334" w14:textId="77777777" w:rsidR="008262B2" w:rsidRPr="008D1144" w:rsidRDefault="008262B2" w:rsidP="00F7299D">
            <w:pPr>
              <w:jc w:val="center"/>
              <w:rPr>
                <w:sz w:val="20"/>
                <w:szCs w:val="20"/>
              </w:rPr>
            </w:pPr>
            <w:r w:rsidRPr="008D1144">
              <w:rPr>
                <w:sz w:val="20"/>
                <w:szCs w:val="20"/>
              </w:rPr>
              <w:t>(0.14)</w:t>
            </w:r>
          </w:p>
        </w:tc>
        <w:tc>
          <w:tcPr>
            <w:tcW w:w="1039" w:type="dxa"/>
            <w:tcBorders>
              <w:top w:val="nil"/>
              <w:left w:val="nil"/>
              <w:bottom w:val="nil"/>
              <w:right w:val="nil"/>
            </w:tcBorders>
            <w:shd w:val="clear" w:color="auto" w:fill="auto"/>
            <w:noWrap/>
            <w:vAlign w:val="bottom"/>
            <w:hideMark/>
          </w:tcPr>
          <w:p w14:paraId="65B8B949" w14:textId="77777777" w:rsidR="008262B2" w:rsidRPr="008D1144" w:rsidRDefault="008262B2" w:rsidP="00F7299D">
            <w:pPr>
              <w:jc w:val="center"/>
              <w:rPr>
                <w:sz w:val="20"/>
                <w:szCs w:val="20"/>
              </w:rPr>
            </w:pPr>
            <w:r w:rsidRPr="008D1144">
              <w:rPr>
                <w:sz w:val="20"/>
                <w:szCs w:val="20"/>
              </w:rPr>
              <w:t>(0.13)</w:t>
            </w:r>
          </w:p>
        </w:tc>
        <w:tc>
          <w:tcPr>
            <w:tcW w:w="1039" w:type="dxa"/>
            <w:tcBorders>
              <w:top w:val="nil"/>
              <w:left w:val="nil"/>
              <w:bottom w:val="nil"/>
              <w:right w:val="nil"/>
            </w:tcBorders>
            <w:shd w:val="clear" w:color="auto" w:fill="auto"/>
            <w:noWrap/>
            <w:vAlign w:val="bottom"/>
            <w:hideMark/>
          </w:tcPr>
          <w:p w14:paraId="7AA9080C" w14:textId="77777777" w:rsidR="008262B2" w:rsidRPr="008D1144" w:rsidRDefault="008262B2" w:rsidP="00F7299D">
            <w:pPr>
              <w:jc w:val="center"/>
              <w:rPr>
                <w:sz w:val="20"/>
                <w:szCs w:val="20"/>
              </w:rPr>
            </w:pPr>
            <w:r w:rsidRPr="008D1144">
              <w:rPr>
                <w:sz w:val="20"/>
                <w:szCs w:val="20"/>
              </w:rPr>
              <w:t>(0.14)</w:t>
            </w:r>
          </w:p>
        </w:tc>
        <w:tc>
          <w:tcPr>
            <w:tcW w:w="1039" w:type="dxa"/>
            <w:tcBorders>
              <w:top w:val="nil"/>
              <w:left w:val="nil"/>
              <w:bottom w:val="nil"/>
              <w:right w:val="nil"/>
            </w:tcBorders>
            <w:shd w:val="clear" w:color="auto" w:fill="auto"/>
            <w:noWrap/>
            <w:vAlign w:val="bottom"/>
            <w:hideMark/>
          </w:tcPr>
          <w:p w14:paraId="41A6AF18" w14:textId="77777777" w:rsidR="008262B2" w:rsidRPr="008D1144" w:rsidRDefault="008262B2" w:rsidP="00F7299D">
            <w:pPr>
              <w:jc w:val="center"/>
              <w:rPr>
                <w:sz w:val="20"/>
                <w:szCs w:val="20"/>
              </w:rPr>
            </w:pPr>
            <w:r w:rsidRPr="008D1144">
              <w:rPr>
                <w:sz w:val="20"/>
                <w:szCs w:val="20"/>
              </w:rPr>
              <w:t>(0.14)</w:t>
            </w:r>
          </w:p>
        </w:tc>
        <w:tc>
          <w:tcPr>
            <w:tcW w:w="1039" w:type="dxa"/>
            <w:tcBorders>
              <w:top w:val="nil"/>
              <w:left w:val="nil"/>
              <w:bottom w:val="nil"/>
              <w:right w:val="nil"/>
            </w:tcBorders>
            <w:shd w:val="clear" w:color="auto" w:fill="auto"/>
            <w:noWrap/>
            <w:vAlign w:val="bottom"/>
            <w:hideMark/>
          </w:tcPr>
          <w:p w14:paraId="3297F393" w14:textId="77777777" w:rsidR="008262B2" w:rsidRPr="008D1144" w:rsidRDefault="008262B2" w:rsidP="00F7299D">
            <w:pPr>
              <w:jc w:val="center"/>
              <w:rPr>
                <w:sz w:val="20"/>
                <w:szCs w:val="20"/>
              </w:rPr>
            </w:pPr>
            <w:r w:rsidRPr="008D1144">
              <w:rPr>
                <w:sz w:val="20"/>
                <w:szCs w:val="20"/>
              </w:rPr>
              <w:t>(0.13)</w:t>
            </w:r>
          </w:p>
        </w:tc>
        <w:tc>
          <w:tcPr>
            <w:tcW w:w="1039" w:type="dxa"/>
            <w:tcBorders>
              <w:top w:val="nil"/>
              <w:left w:val="nil"/>
              <w:bottom w:val="nil"/>
              <w:right w:val="nil"/>
            </w:tcBorders>
          </w:tcPr>
          <w:p w14:paraId="0A682FAA" w14:textId="77777777" w:rsidR="008262B2" w:rsidRPr="008D1144" w:rsidRDefault="008262B2" w:rsidP="00F7299D">
            <w:pPr>
              <w:jc w:val="center"/>
              <w:rPr>
                <w:sz w:val="20"/>
                <w:szCs w:val="20"/>
              </w:rPr>
            </w:pPr>
            <w:r w:rsidRPr="008D1144">
              <w:rPr>
                <w:sz w:val="20"/>
                <w:szCs w:val="20"/>
              </w:rPr>
              <w:t>(0.13)</w:t>
            </w:r>
          </w:p>
        </w:tc>
      </w:tr>
      <w:tr w:rsidR="008D1144" w:rsidRPr="008D1144" w14:paraId="3008DE2B" w14:textId="77777777" w:rsidTr="00F7299D">
        <w:trPr>
          <w:trHeight w:val="255"/>
        </w:trPr>
        <w:tc>
          <w:tcPr>
            <w:tcW w:w="1960" w:type="dxa"/>
            <w:tcBorders>
              <w:top w:val="nil"/>
              <w:left w:val="nil"/>
              <w:bottom w:val="nil"/>
              <w:right w:val="nil"/>
            </w:tcBorders>
            <w:shd w:val="clear" w:color="auto" w:fill="auto"/>
            <w:noWrap/>
            <w:vAlign w:val="bottom"/>
            <w:hideMark/>
          </w:tcPr>
          <w:p w14:paraId="48CEDEBB" w14:textId="77777777" w:rsidR="008262B2" w:rsidRPr="008D1144" w:rsidRDefault="008262B2" w:rsidP="00F7299D">
            <w:pPr>
              <w:rPr>
                <w:i/>
                <w:iCs/>
                <w:sz w:val="20"/>
                <w:szCs w:val="20"/>
              </w:rPr>
            </w:pPr>
            <w:r w:rsidRPr="008D1144">
              <w:rPr>
                <w:i/>
                <w:iCs/>
                <w:sz w:val="20"/>
                <w:szCs w:val="20"/>
              </w:rPr>
              <w:t>GDP Share</w:t>
            </w:r>
          </w:p>
        </w:tc>
        <w:tc>
          <w:tcPr>
            <w:tcW w:w="1039" w:type="dxa"/>
            <w:tcBorders>
              <w:top w:val="nil"/>
              <w:left w:val="nil"/>
              <w:bottom w:val="nil"/>
              <w:right w:val="nil"/>
            </w:tcBorders>
            <w:shd w:val="clear" w:color="auto" w:fill="auto"/>
            <w:noWrap/>
            <w:vAlign w:val="bottom"/>
            <w:hideMark/>
          </w:tcPr>
          <w:p w14:paraId="434378E3" w14:textId="77777777" w:rsidR="008262B2" w:rsidRPr="008D1144" w:rsidRDefault="008262B2" w:rsidP="00F7299D">
            <w:pPr>
              <w:jc w:val="center"/>
              <w:rPr>
                <w:sz w:val="20"/>
                <w:szCs w:val="20"/>
              </w:rPr>
            </w:pPr>
            <w:r w:rsidRPr="008D1144">
              <w:rPr>
                <w:sz w:val="20"/>
                <w:szCs w:val="20"/>
              </w:rPr>
              <w:t>1.08</w:t>
            </w:r>
          </w:p>
        </w:tc>
        <w:tc>
          <w:tcPr>
            <w:tcW w:w="1039" w:type="dxa"/>
            <w:tcBorders>
              <w:top w:val="nil"/>
              <w:left w:val="nil"/>
              <w:bottom w:val="nil"/>
              <w:right w:val="nil"/>
            </w:tcBorders>
            <w:shd w:val="clear" w:color="auto" w:fill="auto"/>
            <w:noWrap/>
            <w:vAlign w:val="bottom"/>
            <w:hideMark/>
          </w:tcPr>
          <w:p w14:paraId="0E8164D9" w14:textId="77777777" w:rsidR="008262B2" w:rsidRPr="008D1144" w:rsidRDefault="008262B2" w:rsidP="00F7299D">
            <w:pPr>
              <w:jc w:val="center"/>
              <w:rPr>
                <w:sz w:val="20"/>
                <w:szCs w:val="20"/>
              </w:rPr>
            </w:pPr>
            <w:r w:rsidRPr="008D1144">
              <w:rPr>
                <w:sz w:val="20"/>
                <w:szCs w:val="20"/>
              </w:rPr>
              <w:t>1.19</w:t>
            </w:r>
          </w:p>
        </w:tc>
        <w:tc>
          <w:tcPr>
            <w:tcW w:w="1039" w:type="dxa"/>
            <w:tcBorders>
              <w:top w:val="nil"/>
              <w:left w:val="nil"/>
              <w:bottom w:val="nil"/>
              <w:right w:val="nil"/>
            </w:tcBorders>
            <w:shd w:val="clear" w:color="auto" w:fill="auto"/>
            <w:noWrap/>
            <w:vAlign w:val="bottom"/>
            <w:hideMark/>
          </w:tcPr>
          <w:p w14:paraId="15069E25" w14:textId="77777777" w:rsidR="008262B2" w:rsidRPr="008D1144" w:rsidRDefault="008262B2" w:rsidP="00F7299D">
            <w:pPr>
              <w:jc w:val="center"/>
              <w:rPr>
                <w:sz w:val="20"/>
                <w:szCs w:val="20"/>
              </w:rPr>
            </w:pPr>
            <w:r w:rsidRPr="008D1144">
              <w:rPr>
                <w:sz w:val="20"/>
                <w:szCs w:val="20"/>
              </w:rPr>
              <w:t>1.20</w:t>
            </w:r>
          </w:p>
        </w:tc>
        <w:tc>
          <w:tcPr>
            <w:tcW w:w="1039" w:type="dxa"/>
            <w:tcBorders>
              <w:top w:val="nil"/>
              <w:left w:val="nil"/>
              <w:bottom w:val="nil"/>
              <w:right w:val="nil"/>
            </w:tcBorders>
            <w:shd w:val="clear" w:color="auto" w:fill="auto"/>
            <w:noWrap/>
            <w:vAlign w:val="bottom"/>
            <w:hideMark/>
          </w:tcPr>
          <w:p w14:paraId="39EDA598" w14:textId="77777777" w:rsidR="008262B2" w:rsidRPr="008D1144" w:rsidRDefault="008262B2" w:rsidP="00F7299D">
            <w:pPr>
              <w:jc w:val="center"/>
              <w:rPr>
                <w:sz w:val="20"/>
                <w:szCs w:val="20"/>
              </w:rPr>
            </w:pPr>
            <w:r w:rsidRPr="008D1144">
              <w:rPr>
                <w:sz w:val="20"/>
                <w:szCs w:val="20"/>
              </w:rPr>
              <w:t>1.19</w:t>
            </w:r>
          </w:p>
        </w:tc>
        <w:tc>
          <w:tcPr>
            <w:tcW w:w="1039" w:type="dxa"/>
            <w:tcBorders>
              <w:top w:val="nil"/>
              <w:left w:val="nil"/>
              <w:bottom w:val="nil"/>
              <w:right w:val="nil"/>
            </w:tcBorders>
            <w:shd w:val="clear" w:color="auto" w:fill="auto"/>
            <w:noWrap/>
            <w:vAlign w:val="bottom"/>
            <w:hideMark/>
          </w:tcPr>
          <w:p w14:paraId="6CF67BE0" w14:textId="77777777" w:rsidR="008262B2" w:rsidRPr="008D1144" w:rsidRDefault="008262B2" w:rsidP="00F7299D">
            <w:pPr>
              <w:jc w:val="center"/>
              <w:rPr>
                <w:sz w:val="20"/>
                <w:szCs w:val="20"/>
              </w:rPr>
            </w:pPr>
            <w:r w:rsidRPr="008D1144">
              <w:rPr>
                <w:sz w:val="20"/>
                <w:szCs w:val="20"/>
              </w:rPr>
              <w:t>1.23</w:t>
            </w:r>
          </w:p>
        </w:tc>
        <w:tc>
          <w:tcPr>
            <w:tcW w:w="1039" w:type="dxa"/>
            <w:tcBorders>
              <w:top w:val="nil"/>
              <w:left w:val="nil"/>
              <w:bottom w:val="nil"/>
              <w:right w:val="nil"/>
            </w:tcBorders>
          </w:tcPr>
          <w:p w14:paraId="46FB4167" w14:textId="77777777" w:rsidR="008262B2" w:rsidRPr="008D1144" w:rsidRDefault="008262B2" w:rsidP="00F7299D">
            <w:pPr>
              <w:jc w:val="center"/>
              <w:rPr>
                <w:sz w:val="20"/>
                <w:szCs w:val="20"/>
              </w:rPr>
            </w:pPr>
            <w:r w:rsidRPr="008D1144">
              <w:rPr>
                <w:sz w:val="20"/>
                <w:szCs w:val="20"/>
              </w:rPr>
              <w:t>1.20</w:t>
            </w:r>
          </w:p>
        </w:tc>
      </w:tr>
      <w:tr w:rsidR="008D1144" w:rsidRPr="008D1144" w14:paraId="69AC51C4" w14:textId="77777777" w:rsidTr="00F7299D">
        <w:trPr>
          <w:trHeight w:val="255"/>
        </w:trPr>
        <w:tc>
          <w:tcPr>
            <w:tcW w:w="1960" w:type="dxa"/>
            <w:tcBorders>
              <w:top w:val="nil"/>
              <w:left w:val="nil"/>
              <w:bottom w:val="nil"/>
              <w:right w:val="nil"/>
            </w:tcBorders>
            <w:shd w:val="clear" w:color="auto" w:fill="auto"/>
            <w:noWrap/>
            <w:vAlign w:val="bottom"/>
            <w:hideMark/>
          </w:tcPr>
          <w:p w14:paraId="5F3FD19D"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hideMark/>
          </w:tcPr>
          <w:p w14:paraId="2E596481" w14:textId="77777777" w:rsidR="008262B2" w:rsidRPr="008D1144" w:rsidRDefault="008262B2" w:rsidP="00F7299D">
            <w:pPr>
              <w:jc w:val="center"/>
              <w:rPr>
                <w:sz w:val="20"/>
                <w:szCs w:val="20"/>
              </w:rPr>
            </w:pPr>
            <w:r w:rsidRPr="008D1144">
              <w:rPr>
                <w:sz w:val="20"/>
                <w:szCs w:val="20"/>
              </w:rPr>
              <w:t>(0.75)</w:t>
            </w:r>
          </w:p>
        </w:tc>
        <w:tc>
          <w:tcPr>
            <w:tcW w:w="1039" w:type="dxa"/>
            <w:tcBorders>
              <w:top w:val="nil"/>
              <w:left w:val="nil"/>
              <w:bottom w:val="nil"/>
              <w:right w:val="nil"/>
            </w:tcBorders>
            <w:shd w:val="clear" w:color="auto" w:fill="auto"/>
            <w:noWrap/>
            <w:vAlign w:val="bottom"/>
            <w:hideMark/>
          </w:tcPr>
          <w:p w14:paraId="367174FE" w14:textId="77777777" w:rsidR="008262B2" w:rsidRPr="008D1144" w:rsidRDefault="008262B2" w:rsidP="00F7299D">
            <w:pPr>
              <w:jc w:val="center"/>
              <w:rPr>
                <w:sz w:val="20"/>
                <w:szCs w:val="20"/>
              </w:rPr>
            </w:pPr>
            <w:r w:rsidRPr="008D1144">
              <w:rPr>
                <w:sz w:val="20"/>
                <w:szCs w:val="20"/>
              </w:rPr>
              <w:t>(0.74)</w:t>
            </w:r>
          </w:p>
        </w:tc>
        <w:tc>
          <w:tcPr>
            <w:tcW w:w="1039" w:type="dxa"/>
            <w:tcBorders>
              <w:top w:val="nil"/>
              <w:left w:val="nil"/>
              <w:bottom w:val="nil"/>
              <w:right w:val="nil"/>
            </w:tcBorders>
            <w:shd w:val="clear" w:color="auto" w:fill="auto"/>
            <w:noWrap/>
            <w:vAlign w:val="bottom"/>
            <w:hideMark/>
          </w:tcPr>
          <w:p w14:paraId="39A1FCBB" w14:textId="77777777" w:rsidR="008262B2" w:rsidRPr="008D1144" w:rsidRDefault="008262B2" w:rsidP="00F7299D">
            <w:pPr>
              <w:jc w:val="center"/>
              <w:rPr>
                <w:sz w:val="20"/>
                <w:szCs w:val="20"/>
              </w:rPr>
            </w:pPr>
            <w:r w:rsidRPr="008D1144">
              <w:rPr>
                <w:sz w:val="20"/>
                <w:szCs w:val="20"/>
              </w:rPr>
              <w:t>(0.74)</w:t>
            </w:r>
          </w:p>
        </w:tc>
        <w:tc>
          <w:tcPr>
            <w:tcW w:w="1039" w:type="dxa"/>
            <w:tcBorders>
              <w:top w:val="nil"/>
              <w:left w:val="nil"/>
              <w:bottom w:val="nil"/>
              <w:right w:val="nil"/>
            </w:tcBorders>
            <w:shd w:val="clear" w:color="auto" w:fill="auto"/>
            <w:noWrap/>
            <w:vAlign w:val="bottom"/>
            <w:hideMark/>
          </w:tcPr>
          <w:p w14:paraId="16695E37" w14:textId="77777777" w:rsidR="008262B2" w:rsidRPr="008D1144" w:rsidRDefault="008262B2" w:rsidP="00F7299D">
            <w:pPr>
              <w:jc w:val="center"/>
              <w:rPr>
                <w:sz w:val="20"/>
                <w:szCs w:val="20"/>
              </w:rPr>
            </w:pPr>
            <w:r w:rsidRPr="008D1144">
              <w:rPr>
                <w:sz w:val="20"/>
                <w:szCs w:val="20"/>
              </w:rPr>
              <w:t>(0.74)</w:t>
            </w:r>
          </w:p>
        </w:tc>
        <w:tc>
          <w:tcPr>
            <w:tcW w:w="1039" w:type="dxa"/>
            <w:tcBorders>
              <w:top w:val="nil"/>
              <w:left w:val="nil"/>
              <w:bottom w:val="nil"/>
              <w:right w:val="nil"/>
            </w:tcBorders>
            <w:shd w:val="clear" w:color="auto" w:fill="auto"/>
            <w:noWrap/>
            <w:vAlign w:val="bottom"/>
            <w:hideMark/>
          </w:tcPr>
          <w:p w14:paraId="63501402" w14:textId="77777777" w:rsidR="008262B2" w:rsidRPr="008D1144" w:rsidRDefault="008262B2" w:rsidP="00F7299D">
            <w:pPr>
              <w:jc w:val="center"/>
              <w:rPr>
                <w:sz w:val="20"/>
                <w:szCs w:val="20"/>
              </w:rPr>
            </w:pPr>
            <w:r w:rsidRPr="008D1144">
              <w:rPr>
                <w:sz w:val="20"/>
                <w:szCs w:val="20"/>
              </w:rPr>
              <w:t>(0.76)</w:t>
            </w:r>
          </w:p>
        </w:tc>
        <w:tc>
          <w:tcPr>
            <w:tcW w:w="1039" w:type="dxa"/>
            <w:tcBorders>
              <w:top w:val="nil"/>
              <w:left w:val="nil"/>
              <w:bottom w:val="nil"/>
              <w:right w:val="nil"/>
            </w:tcBorders>
          </w:tcPr>
          <w:p w14:paraId="121C7B21" w14:textId="77777777" w:rsidR="008262B2" w:rsidRPr="008D1144" w:rsidRDefault="008262B2" w:rsidP="00F7299D">
            <w:pPr>
              <w:jc w:val="center"/>
              <w:rPr>
                <w:sz w:val="20"/>
                <w:szCs w:val="20"/>
              </w:rPr>
            </w:pPr>
            <w:r w:rsidRPr="008D1144">
              <w:rPr>
                <w:sz w:val="20"/>
                <w:szCs w:val="20"/>
              </w:rPr>
              <w:t>(0.75)</w:t>
            </w:r>
          </w:p>
        </w:tc>
      </w:tr>
      <w:tr w:rsidR="008D1144" w:rsidRPr="008D1144" w14:paraId="23FEFA8B" w14:textId="77777777" w:rsidTr="00F7299D">
        <w:trPr>
          <w:trHeight w:val="255"/>
        </w:trPr>
        <w:tc>
          <w:tcPr>
            <w:tcW w:w="1960" w:type="dxa"/>
            <w:tcBorders>
              <w:top w:val="nil"/>
              <w:left w:val="nil"/>
              <w:bottom w:val="nil"/>
              <w:right w:val="nil"/>
            </w:tcBorders>
            <w:shd w:val="clear" w:color="auto" w:fill="auto"/>
            <w:noWrap/>
            <w:vAlign w:val="bottom"/>
            <w:hideMark/>
          </w:tcPr>
          <w:p w14:paraId="12C9AF90" w14:textId="77777777" w:rsidR="008262B2" w:rsidRPr="008D1144" w:rsidRDefault="008262B2" w:rsidP="00F7299D">
            <w:pPr>
              <w:rPr>
                <w:i/>
                <w:iCs/>
                <w:sz w:val="20"/>
                <w:szCs w:val="20"/>
              </w:rPr>
            </w:pPr>
            <w:r w:rsidRPr="008D1144">
              <w:rPr>
                <w:i/>
                <w:iCs/>
                <w:sz w:val="20"/>
                <w:szCs w:val="20"/>
              </w:rPr>
              <w:t>US Respondent</w:t>
            </w:r>
          </w:p>
        </w:tc>
        <w:tc>
          <w:tcPr>
            <w:tcW w:w="1039" w:type="dxa"/>
            <w:tcBorders>
              <w:top w:val="nil"/>
              <w:left w:val="nil"/>
              <w:bottom w:val="nil"/>
              <w:right w:val="nil"/>
            </w:tcBorders>
            <w:shd w:val="clear" w:color="auto" w:fill="auto"/>
            <w:noWrap/>
            <w:vAlign w:val="bottom"/>
            <w:hideMark/>
          </w:tcPr>
          <w:p w14:paraId="5E60D53E" w14:textId="77777777" w:rsidR="008262B2" w:rsidRPr="008D1144" w:rsidRDefault="008262B2" w:rsidP="00F7299D">
            <w:pPr>
              <w:jc w:val="center"/>
              <w:rPr>
                <w:sz w:val="20"/>
                <w:szCs w:val="20"/>
              </w:rPr>
            </w:pPr>
            <w:r w:rsidRPr="008D1144">
              <w:rPr>
                <w:sz w:val="20"/>
                <w:szCs w:val="20"/>
              </w:rPr>
              <w:t>-0.83</w:t>
            </w:r>
          </w:p>
        </w:tc>
        <w:tc>
          <w:tcPr>
            <w:tcW w:w="1039" w:type="dxa"/>
            <w:tcBorders>
              <w:top w:val="nil"/>
              <w:left w:val="nil"/>
              <w:bottom w:val="nil"/>
              <w:right w:val="nil"/>
            </w:tcBorders>
            <w:shd w:val="clear" w:color="auto" w:fill="auto"/>
            <w:noWrap/>
            <w:vAlign w:val="bottom"/>
            <w:hideMark/>
          </w:tcPr>
          <w:p w14:paraId="43E192A0" w14:textId="77777777" w:rsidR="008262B2" w:rsidRPr="008D1144" w:rsidRDefault="008262B2" w:rsidP="00F7299D">
            <w:pPr>
              <w:jc w:val="center"/>
              <w:rPr>
                <w:sz w:val="20"/>
                <w:szCs w:val="20"/>
              </w:rPr>
            </w:pPr>
            <w:r w:rsidRPr="008D1144">
              <w:rPr>
                <w:sz w:val="20"/>
                <w:szCs w:val="20"/>
              </w:rPr>
              <w:t>-1.02</w:t>
            </w:r>
          </w:p>
        </w:tc>
        <w:tc>
          <w:tcPr>
            <w:tcW w:w="1039" w:type="dxa"/>
            <w:tcBorders>
              <w:top w:val="nil"/>
              <w:left w:val="nil"/>
              <w:bottom w:val="nil"/>
              <w:right w:val="nil"/>
            </w:tcBorders>
            <w:shd w:val="clear" w:color="auto" w:fill="auto"/>
            <w:noWrap/>
            <w:vAlign w:val="bottom"/>
            <w:hideMark/>
          </w:tcPr>
          <w:p w14:paraId="3FC2DB91" w14:textId="77777777" w:rsidR="008262B2" w:rsidRPr="008D1144" w:rsidRDefault="008262B2" w:rsidP="00F7299D">
            <w:pPr>
              <w:jc w:val="center"/>
              <w:rPr>
                <w:sz w:val="20"/>
                <w:szCs w:val="20"/>
              </w:rPr>
            </w:pPr>
            <w:r w:rsidRPr="008D1144">
              <w:rPr>
                <w:sz w:val="20"/>
                <w:szCs w:val="20"/>
              </w:rPr>
              <w:t>-0.96</w:t>
            </w:r>
          </w:p>
        </w:tc>
        <w:tc>
          <w:tcPr>
            <w:tcW w:w="1039" w:type="dxa"/>
            <w:tcBorders>
              <w:top w:val="nil"/>
              <w:left w:val="nil"/>
              <w:bottom w:val="nil"/>
              <w:right w:val="nil"/>
            </w:tcBorders>
            <w:shd w:val="clear" w:color="auto" w:fill="auto"/>
            <w:noWrap/>
            <w:vAlign w:val="bottom"/>
            <w:hideMark/>
          </w:tcPr>
          <w:p w14:paraId="316E228B" w14:textId="77777777" w:rsidR="008262B2" w:rsidRPr="008D1144" w:rsidRDefault="008262B2" w:rsidP="00F7299D">
            <w:pPr>
              <w:jc w:val="center"/>
              <w:rPr>
                <w:sz w:val="20"/>
                <w:szCs w:val="20"/>
              </w:rPr>
            </w:pPr>
            <w:r w:rsidRPr="008D1144">
              <w:rPr>
                <w:sz w:val="20"/>
                <w:szCs w:val="20"/>
              </w:rPr>
              <w:t>-0.92</w:t>
            </w:r>
          </w:p>
        </w:tc>
        <w:tc>
          <w:tcPr>
            <w:tcW w:w="1039" w:type="dxa"/>
            <w:tcBorders>
              <w:top w:val="nil"/>
              <w:left w:val="nil"/>
              <w:bottom w:val="nil"/>
              <w:right w:val="nil"/>
            </w:tcBorders>
            <w:shd w:val="clear" w:color="auto" w:fill="auto"/>
            <w:noWrap/>
            <w:vAlign w:val="bottom"/>
            <w:hideMark/>
          </w:tcPr>
          <w:p w14:paraId="692FF24E" w14:textId="77777777" w:rsidR="008262B2" w:rsidRPr="008D1144" w:rsidRDefault="008262B2" w:rsidP="00F7299D">
            <w:pPr>
              <w:jc w:val="center"/>
              <w:rPr>
                <w:sz w:val="20"/>
                <w:szCs w:val="20"/>
              </w:rPr>
            </w:pPr>
            <w:r w:rsidRPr="008D1144">
              <w:rPr>
                <w:sz w:val="20"/>
                <w:szCs w:val="20"/>
              </w:rPr>
              <w:t>-0.97</w:t>
            </w:r>
          </w:p>
        </w:tc>
        <w:tc>
          <w:tcPr>
            <w:tcW w:w="1039" w:type="dxa"/>
            <w:tcBorders>
              <w:top w:val="nil"/>
              <w:left w:val="nil"/>
              <w:bottom w:val="nil"/>
              <w:right w:val="nil"/>
            </w:tcBorders>
          </w:tcPr>
          <w:p w14:paraId="6F6F82EF" w14:textId="77777777" w:rsidR="008262B2" w:rsidRPr="008D1144" w:rsidRDefault="008262B2" w:rsidP="00F7299D">
            <w:pPr>
              <w:jc w:val="center"/>
              <w:rPr>
                <w:sz w:val="20"/>
                <w:szCs w:val="20"/>
              </w:rPr>
            </w:pPr>
            <w:r w:rsidRPr="008D1144">
              <w:rPr>
                <w:sz w:val="20"/>
                <w:szCs w:val="20"/>
              </w:rPr>
              <w:t>-1.03*</w:t>
            </w:r>
          </w:p>
        </w:tc>
      </w:tr>
      <w:tr w:rsidR="008D1144" w:rsidRPr="008D1144" w14:paraId="5308A498" w14:textId="77777777" w:rsidTr="00F7299D">
        <w:trPr>
          <w:trHeight w:val="255"/>
        </w:trPr>
        <w:tc>
          <w:tcPr>
            <w:tcW w:w="1960" w:type="dxa"/>
            <w:tcBorders>
              <w:top w:val="nil"/>
              <w:left w:val="nil"/>
              <w:bottom w:val="nil"/>
              <w:right w:val="nil"/>
            </w:tcBorders>
            <w:shd w:val="clear" w:color="auto" w:fill="auto"/>
            <w:noWrap/>
            <w:vAlign w:val="bottom"/>
            <w:hideMark/>
          </w:tcPr>
          <w:p w14:paraId="07DE79BF"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hideMark/>
          </w:tcPr>
          <w:p w14:paraId="7CF1404B" w14:textId="77777777" w:rsidR="008262B2" w:rsidRPr="008D1144" w:rsidRDefault="008262B2" w:rsidP="00F7299D">
            <w:pPr>
              <w:jc w:val="center"/>
              <w:rPr>
                <w:sz w:val="20"/>
                <w:szCs w:val="20"/>
              </w:rPr>
            </w:pPr>
            <w:r w:rsidRPr="008D1144">
              <w:rPr>
                <w:sz w:val="20"/>
                <w:szCs w:val="20"/>
              </w:rPr>
              <w:t>(0.55)</w:t>
            </w:r>
          </w:p>
        </w:tc>
        <w:tc>
          <w:tcPr>
            <w:tcW w:w="1039" w:type="dxa"/>
            <w:tcBorders>
              <w:top w:val="nil"/>
              <w:left w:val="nil"/>
              <w:bottom w:val="nil"/>
              <w:right w:val="nil"/>
            </w:tcBorders>
            <w:shd w:val="clear" w:color="auto" w:fill="auto"/>
            <w:noWrap/>
            <w:vAlign w:val="bottom"/>
            <w:hideMark/>
          </w:tcPr>
          <w:p w14:paraId="4E3C6805" w14:textId="77777777" w:rsidR="008262B2" w:rsidRPr="008D1144" w:rsidRDefault="008262B2" w:rsidP="00F7299D">
            <w:pPr>
              <w:jc w:val="center"/>
              <w:rPr>
                <w:sz w:val="20"/>
                <w:szCs w:val="20"/>
              </w:rPr>
            </w:pPr>
            <w:r w:rsidRPr="008D1144">
              <w:rPr>
                <w:sz w:val="20"/>
                <w:szCs w:val="20"/>
              </w:rPr>
              <w:t>(0.54)</w:t>
            </w:r>
          </w:p>
        </w:tc>
        <w:tc>
          <w:tcPr>
            <w:tcW w:w="1039" w:type="dxa"/>
            <w:tcBorders>
              <w:top w:val="nil"/>
              <w:left w:val="nil"/>
              <w:bottom w:val="nil"/>
              <w:right w:val="nil"/>
            </w:tcBorders>
            <w:shd w:val="clear" w:color="auto" w:fill="auto"/>
            <w:noWrap/>
            <w:vAlign w:val="bottom"/>
            <w:hideMark/>
          </w:tcPr>
          <w:p w14:paraId="7E6F5B82" w14:textId="77777777" w:rsidR="008262B2" w:rsidRPr="008D1144" w:rsidRDefault="008262B2" w:rsidP="00F7299D">
            <w:pPr>
              <w:jc w:val="center"/>
              <w:rPr>
                <w:sz w:val="20"/>
                <w:szCs w:val="20"/>
              </w:rPr>
            </w:pPr>
            <w:r w:rsidRPr="008D1144">
              <w:rPr>
                <w:sz w:val="20"/>
                <w:szCs w:val="20"/>
              </w:rPr>
              <w:t>(0.54)</w:t>
            </w:r>
          </w:p>
        </w:tc>
        <w:tc>
          <w:tcPr>
            <w:tcW w:w="1039" w:type="dxa"/>
            <w:tcBorders>
              <w:top w:val="nil"/>
              <w:left w:val="nil"/>
              <w:bottom w:val="nil"/>
              <w:right w:val="nil"/>
            </w:tcBorders>
            <w:shd w:val="clear" w:color="auto" w:fill="auto"/>
            <w:noWrap/>
            <w:vAlign w:val="bottom"/>
            <w:hideMark/>
          </w:tcPr>
          <w:p w14:paraId="11168650" w14:textId="77777777" w:rsidR="008262B2" w:rsidRPr="008D1144" w:rsidRDefault="008262B2" w:rsidP="00F7299D">
            <w:pPr>
              <w:jc w:val="center"/>
              <w:rPr>
                <w:sz w:val="20"/>
                <w:szCs w:val="20"/>
              </w:rPr>
            </w:pPr>
            <w:r w:rsidRPr="008D1144">
              <w:rPr>
                <w:sz w:val="20"/>
                <w:szCs w:val="20"/>
              </w:rPr>
              <w:t>(0.54)</w:t>
            </w:r>
          </w:p>
        </w:tc>
        <w:tc>
          <w:tcPr>
            <w:tcW w:w="1039" w:type="dxa"/>
            <w:tcBorders>
              <w:top w:val="nil"/>
              <w:left w:val="nil"/>
              <w:bottom w:val="nil"/>
              <w:right w:val="nil"/>
            </w:tcBorders>
            <w:shd w:val="clear" w:color="auto" w:fill="auto"/>
            <w:noWrap/>
            <w:vAlign w:val="bottom"/>
            <w:hideMark/>
          </w:tcPr>
          <w:p w14:paraId="282B56BF" w14:textId="77777777" w:rsidR="008262B2" w:rsidRPr="008D1144" w:rsidRDefault="008262B2" w:rsidP="00F7299D">
            <w:pPr>
              <w:jc w:val="center"/>
              <w:rPr>
                <w:sz w:val="20"/>
                <w:szCs w:val="20"/>
              </w:rPr>
            </w:pPr>
            <w:r w:rsidRPr="008D1144">
              <w:rPr>
                <w:sz w:val="20"/>
                <w:szCs w:val="20"/>
              </w:rPr>
              <w:t>(0.52)</w:t>
            </w:r>
          </w:p>
        </w:tc>
        <w:tc>
          <w:tcPr>
            <w:tcW w:w="1039" w:type="dxa"/>
            <w:tcBorders>
              <w:top w:val="nil"/>
              <w:left w:val="nil"/>
              <w:bottom w:val="nil"/>
              <w:right w:val="nil"/>
            </w:tcBorders>
          </w:tcPr>
          <w:p w14:paraId="21ABB342" w14:textId="77777777" w:rsidR="008262B2" w:rsidRPr="008D1144" w:rsidRDefault="008262B2" w:rsidP="00F7299D">
            <w:pPr>
              <w:jc w:val="center"/>
              <w:rPr>
                <w:sz w:val="20"/>
                <w:szCs w:val="20"/>
              </w:rPr>
            </w:pPr>
            <w:r w:rsidRPr="008D1144">
              <w:rPr>
                <w:sz w:val="20"/>
                <w:szCs w:val="20"/>
              </w:rPr>
              <w:t>(0.48)</w:t>
            </w:r>
          </w:p>
        </w:tc>
      </w:tr>
      <w:tr w:rsidR="008D1144" w:rsidRPr="008D1144" w14:paraId="5C3DE6F3" w14:textId="77777777" w:rsidTr="00F7299D">
        <w:trPr>
          <w:trHeight w:val="255"/>
        </w:trPr>
        <w:tc>
          <w:tcPr>
            <w:tcW w:w="1960" w:type="dxa"/>
            <w:tcBorders>
              <w:top w:val="nil"/>
              <w:left w:val="nil"/>
              <w:bottom w:val="nil"/>
              <w:right w:val="nil"/>
            </w:tcBorders>
            <w:shd w:val="clear" w:color="auto" w:fill="auto"/>
            <w:noWrap/>
            <w:vAlign w:val="bottom"/>
            <w:hideMark/>
          </w:tcPr>
          <w:p w14:paraId="0D9F4F36" w14:textId="77777777" w:rsidR="008262B2" w:rsidRPr="008D1144" w:rsidRDefault="008262B2" w:rsidP="00F7299D">
            <w:pPr>
              <w:rPr>
                <w:i/>
                <w:iCs/>
                <w:sz w:val="20"/>
                <w:szCs w:val="20"/>
              </w:rPr>
            </w:pPr>
            <w:r w:rsidRPr="008D1144">
              <w:rPr>
                <w:i/>
                <w:iCs/>
                <w:sz w:val="20"/>
                <w:szCs w:val="20"/>
              </w:rPr>
              <w:t>AD Dispute</w:t>
            </w:r>
          </w:p>
        </w:tc>
        <w:tc>
          <w:tcPr>
            <w:tcW w:w="1039" w:type="dxa"/>
            <w:tcBorders>
              <w:top w:val="nil"/>
              <w:left w:val="nil"/>
              <w:bottom w:val="nil"/>
              <w:right w:val="nil"/>
            </w:tcBorders>
            <w:shd w:val="clear" w:color="auto" w:fill="auto"/>
            <w:noWrap/>
            <w:vAlign w:val="bottom"/>
            <w:hideMark/>
          </w:tcPr>
          <w:p w14:paraId="33AE84FD" w14:textId="77777777" w:rsidR="008262B2" w:rsidRPr="008D1144" w:rsidRDefault="008262B2" w:rsidP="00F7299D">
            <w:pPr>
              <w:jc w:val="center"/>
              <w:rPr>
                <w:sz w:val="20"/>
                <w:szCs w:val="20"/>
              </w:rPr>
            </w:pPr>
            <w:r w:rsidRPr="008D1144">
              <w:rPr>
                <w:sz w:val="20"/>
                <w:szCs w:val="20"/>
              </w:rPr>
              <w:t>0.56</w:t>
            </w:r>
          </w:p>
        </w:tc>
        <w:tc>
          <w:tcPr>
            <w:tcW w:w="1039" w:type="dxa"/>
            <w:tcBorders>
              <w:top w:val="nil"/>
              <w:left w:val="nil"/>
              <w:bottom w:val="nil"/>
              <w:right w:val="nil"/>
            </w:tcBorders>
            <w:shd w:val="clear" w:color="auto" w:fill="auto"/>
            <w:noWrap/>
            <w:vAlign w:val="bottom"/>
            <w:hideMark/>
          </w:tcPr>
          <w:p w14:paraId="4930A47E" w14:textId="77777777" w:rsidR="008262B2" w:rsidRPr="008D1144" w:rsidRDefault="008262B2" w:rsidP="00F7299D">
            <w:pPr>
              <w:jc w:val="center"/>
              <w:rPr>
                <w:sz w:val="20"/>
                <w:szCs w:val="20"/>
              </w:rPr>
            </w:pPr>
            <w:r w:rsidRPr="008D1144">
              <w:rPr>
                <w:sz w:val="20"/>
                <w:szCs w:val="20"/>
              </w:rPr>
              <w:t>0.66</w:t>
            </w:r>
          </w:p>
        </w:tc>
        <w:tc>
          <w:tcPr>
            <w:tcW w:w="1039" w:type="dxa"/>
            <w:tcBorders>
              <w:top w:val="nil"/>
              <w:left w:val="nil"/>
              <w:bottom w:val="nil"/>
              <w:right w:val="nil"/>
            </w:tcBorders>
            <w:shd w:val="clear" w:color="auto" w:fill="auto"/>
            <w:noWrap/>
            <w:vAlign w:val="bottom"/>
            <w:hideMark/>
          </w:tcPr>
          <w:p w14:paraId="6A2353A8" w14:textId="77777777" w:rsidR="008262B2" w:rsidRPr="008D1144" w:rsidRDefault="008262B2" w:rsidP="00F7299D">
            <w:pPr>
              <w:jc w:val="center"/>
              <w:rPr>
                <w:sz w:val="20"/>
                <w:szCs w:val="20"/>
              </w:rPr>
            </w:pPr>
            <w:r w:rsidRPr="008D1144">
              <w:rPr>
                <w:sz w:val="20"/>
                <w:szCs w:val="20"/>
              </w:rPr>
              <w:t>0.63</w:t>
            </w:r>
          </w:p>
        </w:tc>
        <w:tc>
          <w:tcPr>
            <w:tcW w:w="1039" w:type="dxa"/>
            <w:tcBorders>
              <w:top w:val="nil"/>
              <w:left w:val="nil"/>
              <w:bottom w:val="nil"/>
              <w:right w:val="nil"/>
            </w:tcBorders>
            <w:shd w:val="clear" w:color="auto" w:fill="auto"/>
            <w:noWrap/>
            <w:vAlign w:val="bottom"/>
            <w:hideMark/>
          </w:tcPr>
          <w:p w14:paraId="684D44B9" w14:textId="77777777" w:rsidR="008262B2" w:rsidRPr="008D1144" w:rsidRDefault="008262B2" w:rsidP="00F7299D">
            <w:pPr>
              <w:jc w:val="center"/>
              <w:rPr>
                <w:sz w:val="20"/>
                <w:szCs w:val="20"/>
              </w:rPr>
            </w:pPr>
            <w:r w:rsidRPr="008D1144">
              <w:rPr>
                <w:sz w:val="20"/>
                <w:szCs w:val="20"/>
              </w:rPr>
              <w:t>0.61</w:t>
            </w:r>
          </w:p>
        </w:tc>
        <w:tc>
          <w:tcPr>
            <w:tcW w:w="1039" w:type="dxa"/>
            <w:tcBorders>
              <w:top w:val="nil"/>
              <w:left w:val="nil"/>
              <w:bottom w:val="nil"/>
              <w:right w:val="nil"/>
            </w:tcBorders>
            <w:shd w:val="clear" w:color="auto" w:fill="auto"/>
            <w:noWrap/>
            <w:vAlign w:val="bottom"/>
            <w:hideMark/>
          </w:tcPr>
          <w:p w14:paraId="77524E3C" w14:textId="77777777" w:rsidR="008262B2" w:rsidRPr="008D1144" w:rsidRDefault="008262B2" w:rsidP="00F7299D">
            <w:pPr>
              <w:jc w:val="center"/>
              <w:rPr>
                <w:sz w:val="20"/>
                <w:szCs w:val="20"/>
              </w:rPr>
            </w:pPr>
            <w:r w:rsidRPr="008D1144">
              <w:rPr>
                <w:sz w:val="20"/>
                <w:szCs w:val="20"/>
              </w:rPr>
              <w:t>0.71</w:t>
            </w:r>
          </w:p>
        </w:tc>
        <w:tc>
          <w:tcPr>
            <w:tcW w:w="1039" w:type="dxa"/>
            <w:tcBorders>
              <w:top w:val="nil"/>
              <w:left w:val="nil"/>
              <w:bottom w:val="nil"/>
              <w:right w:val="nil"/>
            </w:tcBorders>
          </w:tcPr>
          <w:p w14:paraId="2B905C9E" w14:textId="77777777" w:rsidR="008262B2" w:rsidRPr="008D1144" w:rsidRDefault="008262B2" w:rsidP="00F7299D">
            <w:pPr>
              <w:jc w:val="center"/>
              <w:rPr>
                <w:sz w:val="20"/>
                <w:szCs w:val="20"/>
              </w:rPr>
            </w:pPr>
            <w:r w:rsidRPr="008D1144">
              <w:rPr>
                <w:sz w:val="20"/>
                <w:szCs w:val="20"/>
              </w:rPr>
              <w:t>0.59</w:t>
            </w:r>
          </w:p>
        </w:tc>
      </w:tr>
      <w:tr w:rsidR="008D1144" w:rsidRPr="008D1144" w14:paraId="0DEDFEF2" w14:textId="77777777" w:rsidTr="00F7299D">
        <w:trPr>
          <w:trHeight w:val="255"/>
        </w:trPr>
        <w:tc>
          <w:tcPr>
            <w:tcW w:w="1960" w:type="dxa"/>
            <w:tcBorders>
              <w:top w:val="nil"/>
              <w:left w:val="nil"/>
              <w:bottom w:val="nil"/>
              <w:right w:val="nil"/>
            </w:tcBorders>
            <w:shd w:val="clear" w:color="auto" w:fill="auto"/>
            <w:noWrap/>
            <w:vAlign w:val="bottom"/>
            <w:hideMark/>
          </w:tcPr>
          <w:p w14:paraId="4DD1D20A"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hideMark/>
          </w:tcPr>
          <w:p w14:paraId="0573BAB4" w14:textId="77777777" w:rsidR="008262B2" w:rsidRPr="008D1144" w:rsidRDefault="008262B2" w:rsidP="00F7299D">
            <w:pPr>
              <w:jc w:val="center"/>
              <w:rPr>
                <w:sz w:val="20"/>
                <w:szCs w:val="20"/>
              </w:rPr>
            </w:pPr>
            <w:r w:rsidRPr="008D1144">
              <w:rPr>
                <w:sz w:val="20"/>
                <w:szCs w:val="20"/>
              </w:rPr>
              <w:t>(0.56)</w:t>
            </w:r>
          </w:p>
        </w:tc>
        <w:tc>
          <w:tcPr>
            <w:tcW w:w="1039" w:type="dxa"/>
            <w:tcBorders>
              <w:top w:val="nil"/>
              <w:left w:val="nil"/>
              <w:bottom w:val="nil"/>
              <w:right w:val="nil"/>
            </w:tcBorders>
            <w:shd w:val="clear" w:color="auto" w:fill="auto"/>
            <w:noWrap/>
            <w:vAlign w:val="bottom"/>
            <w:hideMark/>
          </w:tcPr>
          <w:p w14:paraId="43CE428A" w14:textId="77777777" w:rsidR="008262B2" w:rsidRPr="008D1144" w:rsidRDefault="008262B2" w:rsidP="00F7299D">
            <w:pPr>
              <w:jc w:val="center"/>
              <w:rPr>
                <w:sz w:val="20"/>
                <w:szCs w:val="20"/>
              </w:rPr>
            </w:pPr>
            <w:r w:rsidRPr="008D1144">
              <w:rPr>
                <w:sz w:val="20"/>
                <w:szCs w:val="20"/>
              </w:rPr>
              <w:t>(0.59)</w:t>
            </w:r>
          </w:p>
        </w:tc>
        <w:tc>
          <w:tcPr>
            <w:tcW w:w="1039" w:type="dxa"/>
            <w:tcBorders>
              <w:top w:val="nil"/>
              <w:left w:val="nil"/>
              <w:bottom w:val="nil"/>
              <w:right w:val="nil"/>
            </w:tcBorders>
            <w:shd w:val="clear" w:color="auto" w:fill="auto"/>
            <w:noWrap/>
            <w:vAlign w:val="bottom"/>
            <w:hideMark/>
          </w:tcPr>
          <w:p w14:paraId="5ADB75FB" w14:textId="77777777" w:rsidR="008262B2" w:rsidRPr="008D1144" w:rsidRDefault="008262B2" w:rsidP="00F7299D">
            <w:pPr>
              <w:jc w:val="center"/>
              <w:rPr>
                <w:sz w:val="20"/>
                <w:szCs w:val="20"/>
              </w:rPr>
            </w:pPr>
            <w:r w:rsidRPr="008D1144">
              <w:rPr>
                <w:sz w:val="20"/>
                <w:szCs w:val="20"/>
              </w:rPr>
              <w:t>(0.58)</w:t>
            </w:r>
          </w:p>
        </w:tc>
        <w:tc>
          <w:tcPr>
            <w:tcW w:w="1039" w:type="dxa"/>
            <w:tcBorders>
              <w:top w:val="nil"/>
              <w:left w:val="nil"/>
              <w:bottom w:val="nil"/>
              <w:right w:val="nil"/>
            </w:tcBorders>
            <w:shd w:val="clear" w:color="auto" w:fill="auto"/>
            <w:noWrap/>
            <w:vAlign w:val="bottom"/>
            <w:hideMark/>
          </w:tcPr>
          <w:p w14:paraId="304A13D3" w14:textId="77777777" w:rsidR="008262B2" w:rsidRPr="008D1144" w:rsidRDefault="008262B2" w:rsidP="00F7299D">
            <w:pPr>
              <w:jc w:val="center"/>
              <w:rPr>
                <w:sz w:val="20"/>
                <w:szCs w:val="20"/>
              </w:rPr>
            </w:pPr>
            <w:r w:rsidRPr="008D1144">
              <w:rPr>
                <w:sz w:val="20"/>
                <w:szCs w:val="20"/>
              </w:rPr>
              <w:t>(0.59)</w:t>
            </w:r>
          </w:p>
        </w:tc>
        <w:tc>
          <w:tcPr>
            <w:tcW w:w="1039" w:type="dxa"/>
            <w:tcBorders>
              <w:top w:val="nil"/>
              <w:left w:val="nil"/>
              <w:bottom w:val="nil"/>
              <w:right w:val="nil"/>
            </w:tcBorders>
            <w:shd w:val="clear" w:color="auto" w:fill="auto"/>
            <w:noWrap/>
            <w:vAlign w:val="bottom"/>
            <w:hideMark/>
          </w:tcPr>
          <w:p w14:paraId="24E73FE0" w14:textId="77777777" w:rsidR="008262B2" w:rsidRPr="008D1144" w:rsidRDefault="008262B2" w:rsidP="00F7299D">
            <w:pPr>
              <w:jc w:val="center"/>
              <w:rPr>
                <w:sz w:val="20"/>
                <w:szCs w:val="20"/>
              </w:rPr>
            </w:pPr>
            <w:r w:rsidRPr="008D1144">
              <w:rPr>
                <w:sz w:val="20"/>
                <w:szCs w:val="20"/>
              </w:rPr>
              <w:t>(0.59)</w:t>
            </w:r>
          </w:p>
        </w:tc>
        <w:tc>
          <w:tcPr>
            <w:tcW w:w="1039" w:type="dxa"/>
            <w:tcBorders>
              <w:top w:val="nil"/>
              <w:left w:val="nil"/>
              <w:bottom w:val="nil"/>
              <w:right w:val="nil"/>
            </w:tcBorders>
          </w:tcPr>
          <w:p w14:paraId="568A2D05" w14:textId="77777777" w:rsidR="008262B2" w:rsidRPr="008D1144" w:rsidRDefault="008262B2" w:rsidP="00F7299D">
            <w:pPr>
              <w:jc w:val="center"/>
              <w:rPr>
                <w:sz w:val="20"/>
                <w:szCs w:val="20"/>
              </w:rPr>
            </w:pPr>
            <w:r w:rsidRPr="008D1144">
              <w:rPr>
                <w:sz w:val="20"/>
                <w:szCs w:val="20"/>
              </w:rPr>
              <w:t>(0.55)</w:t>
            </w:r>
          </w:p>
        </w:tc>
      </w:tr>
      <w:tr w:rsidR="008D1144" w:rsidRPr="008D1144" w14:paraId="0DBF99D6" w14:textId="77777777" w:rsidTr="00F7299D">
        <w:trPr>
          <w:trHeight w:val="255"/>
        </w:trPr>
        <w:tc>
          <w:tcPr>
            <w:tcW w:w="1960" w:type="dxa"/>
            <w:tcBorders>
              <w:top w:val="nil"/>
              <w:left w:val="nil"/>
              <w:bottom w:val="nil"/>
              <w:right w:val="nil"/>
            </w:tcBorders>
            <w:shd w:val="clear" w:color="auto" w:fill="auto"/>
            <w:noWrap/>
            <w:vAlign w:val="bottom"/>
            <w:hideMark/>
          </w:tcPr>
          <w:p w14:paraId="7E5A537D" w14:textId="77777777" w:rsidR="008262B2" w:rsidRPr="008D1144" w:rsidRDefault="008262B2" w:rsidP="00F7299D">
            <w:pPr>
              <w:rPr>
                <w:i/>
                <w:iCs/>
                <w:sz w:val="20"/>
                <w:szCs w:val="20"/>
              </w:rPr>
            </w:pPr>
            <w:r w:rsidRPr="008D1144">
              <w:rPr>
                <w:i/>
                <w:iCs/>
                <w:sz w:val="20"/>
                <w:szCs w:val="20"/>
              </w:rPr>
              <w:t>Case Law†</w:t>
            </w:r>
          </w:p>
        </w:tc>
        <w:tc>
          <w:tcPr>
            <w:tcW w:w="1039" w:type="dxa"/>
            <w:tcBorders>
              <w:top w:val="nil"/>
              <w:left w:val="nil"/>
              <w:bottom w:val="nil"/>
              <w:right w:val="nil"/>
            </w:tcBorders>
            <w:shd w:val="clear" w:color="auto" w:fill="auto"/>
            <w:noWrap/>
            <w:vAlign w:val="bottom"/>
            <w:hideMark/>
          </w:tcPr>
          <w:p w14:paraId="6A41F0D9" w14:textId="77777777" w:rsidR="008262B2" w:rsidRPr="008D1144" w:rsidRDefault="008262B2" w:rsidP="00F7299D">
            <w:pPr>
              <w:jc w:val="center"/>
              <w:rPr>
                <w:sz w:val="20"/>
                <w:szCs w:val="20"/>
              </w:rPr>
            </w:pPr>
            <w:r w:rsidRPr="008D1144">
              <w:rPr>
                <w:sz w:val="20"/>
                <w:szCs w:val="20"/>
              </w:rPr>
              <w:t>-0.42*</w:t>
            </w:r>
          </w:p>
        </w:tc>
        <w:tc>
          <w:tcPr>
            <w:tcW w:w="1039" w:type="dxa"/>
            <w:tcBorders>
              <w:top w:val="nil"/>
              <w:left w:val="nil"/>
              <w:bottom w:val="nil"/>
              <w:right w:val="nil"/>
            </w:tcBorders>
            <w:shd w:val="clear" w:color="auto" w:fill="auto"/>
            <w:noWrap/>
            <w:vAlign w:val="bottom"/>
            <w:hideMark/>
          </w:tcPr>
          <w:p w14:paraId="7EC19A35" w14:textId="77777777" w:rsidR="008262B2" w:rsidRPr="008D1144" w:rsidRDefault="008262B2" w:rsidP="00F7299D">
            <w:pPr>
              <w:jc w:val="center"/>
              <w:rPr>
                <w:sz w:val="20"/>
                <w:szCs w:val="20"/>
              </w:rPr>
            </w:pPr>
            <w:r w:rsidRPr="008D1144">
              <w:rPr>
                <w:sz w:val="20"/>
                <w:szCs w:val="20"/>
              </w:rPr>
              <w:t>-0.31</w:t>
            </w:r>
          </w:p>
        </w:tc>
        <w:tc>
          <w:tcPr>
            <w:tcW w:w="1039" w:type="dxa"/>
            <w:tcBorders>
              <w:top w:val="nil"/>
              <w:left w:val="nil"/>
              <w:bottom w:val="nil"/>
              <w:right w:val="nil"/>
            </w:tcBorders>
            <w:shd w:val="clear" w:color="auto" w:fill="auto"/>
            <w:noWrap/>
            <w:vAlign w:val="bottom"/>
            <w:hideMark/>
          </w:tcPr>
          <w:p w14:paraId="6445DA3D" w14:textId="77777777" w:rsidR="008262B2" w:rsidRPr="008D1144" w:rsidRDefault="008262B2" w:rsidP="00F7299D">
            <w:pPr>
              <w:jc w:val="center"/>
              <w:rPr>
                <w:sz w:val="20"/>
                <w:szCs w:val="20"/>
              </w:rPr>
            </w:pPr>
            <w:r w:rsidRPr="008D1144">
              <w:rPr>
                <w:sz w:val="20"/>
                <w:szCs w:val="20"/>
              </w:rPr>
              <w:t>-0.32*</w:t>
            </w:r>
          </w:p>
        </w:tc>
        <w:tc>
          <w:tcPr>
            <w:tcW w:w="1039" w:type="dxa"/>
            <w:tcBorders>
              <w:top w:val="nil"/>
              <w:left w:val="nil"/>
              <w:bottom w:val="nil"/>
              <w:right w:val="nil"/>
            </w:tcBorders>
            <w:shd w:val="clear" w:color="auto" w:fill="auto"/>
            <w:noWrap/>
            <w:vAlign w:val="bottom"/>
            <w:hideMark/>
          </w:tcPr>
          <w:p w14:paraId="66D24115" w14:textId="77777777" w:rsidR="008262B2" w:rsidRPr="008D1144" w:rsidRDefault="008262B2" w:rsidP="00F7299D">
            <w:pPr>
              <w:jc w:val="center"/>
              <w:rPr>
                <w:sz w:val="20"/>
                <w:szCs w:val="20"/>
              </w:rPr>
            </w:pPr>
            <w:r w:rsidRPr="008D1144">
              <w:rPr>
                <w:sz w:val="20"/>
                <w:szCs w:val="20"/>
              </w:rPr>
              <w:t>-0.30</w:t>
            </w:r>
          </w:p>
        </w:tc>
        <w:tc>
          <w:tcPr>
            <w:tcW w:w="1039" w:type="dxa"/>
            <w:tcBorders>
              <w:top w:val="nil"/>
              <w:left w:val="nil"/>
              <w:bottom w:val="nil"/>
              <w:right w:val="nil"/>
            </w:tcBorders>
            <w:shd w:val="clear" w:color="auto" w:fill="auto"/>
            <w:noWrap/>
            <w:vAlign w:val="bottom"/>
            <w:hideMark/>
          </w:tcPr>
          <w:p w14:paraId="2B17A430" w14:textId="77777777" w:rsidR="008262B2" w:rsidRPr="008D1144" w:rsidRDefault="008262B2" w:rsidP="00F7299D">
            <w:pPr>
              <w:jc w:val="center"/>
              <w:rPr>
                <w:sz w:val="20"/>
                <w:szCs w:val="20"/>
              </w:rPr>
            </w:pPr>
            <w:r w:rsidRPr="008D1144">
              <w:rPr>
                <w:sz w:val="20"/>
                <w:szCs w:val="20"/>
              </w:rPr>
              <w:t>-0.42**</w:t>
            </w:r>
          </w:p>
        </w:tc>
        <w:tc>
          <w:tcPr>
            <w:tcW w:w="1039" w:type="dxa"/>
            <w:tcBorders>
              <w:top w:val="nil"/>
              <w:left w:val="nil"/>
              <w:bottom w:val="nil"/>
              <w:right w:val="nil"/>
            </w:tcBorders>
          </w:tcPr>
          <w:p w14:paraId="45028BF2" w14:textId="77777777" w:rsidR="008262B2" w:rsidRPr="008D1144" w:rsidRDefault="008262B2" w:rsidP="00F7299D">
            <w:pPr>
              <w:jc w:val="center"/>
              <w:rPr>
                <w:sz w:val="20"/>
                <w:szCs w:val="20"/>
              </w:rPr>
            </w:pPr>
            <w:r w:rsidRPr="008D1144">
              <w:rPr>
                <w:sz w:val="20"/>
                <w:szCs w:val="20"/>
              </w:rPr>
              <w:t>-0.32*</w:t>
            </w:r>
          </w:p>
        </w:tc>
      </w:tr>
      <w:tr w:rsidR="008D1144" w:rsidRPr="008D1144" w14:paraId="56079994" w14:textId="77777777" w:rsidTr="00F7299D">
        <w:trPr>
          <w:trHeight w:val="255"/>
        </w:trPr>
        <w:tc>
          <w:tcPr>
            <w:tcW w:w="1960" w:type="dxa"/>
            <w:tcBorders>
              <w:top w:val="nil"/>
              <w:left w:val="nil"/>
              <w:bottom w:val="nil"/>
              <w:right w:val="nil"/>
            </w:tcBorders>
            <w:shd w:val="clear" w:color="auto" w:fill="auto"/>
            <w:noWrap/>
            <w:vAlign w:val="bottom"/>
            <w:hideMark/>
          </w:tcPr>
          <w:p w14:paraId="0A7D4ED5"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hideMark/>
          </w:tcPr>
          <w:p w14:paraId="0445FBAD" w14:textId="77777777" w:rsidR="008262B2" w:rsidRPr="008D1144" w:rsidRDefault="008262B2" w:rsidP="00F7299D">
            <w:pPr>
              <w:jc w:val="center"/>
              <w:rPr>
                <w:sz w:val="20"/>
                <w:szCs w:val="20"/>
              </w:rPr>
            </w:pPr>
            <w:r w:rsidRPr="008D1144">
              <w:rPr>
                <w:sz w:val="20"/>
                <w:szCs w:val="20"/>
              </w:rPr>
              <w:t>(0.19)</w:t>
            </w:r>
          </w:p>
        </w:tc>
        <w:tc>
          <w:tcPr>
            <w:tcW w:w="1039" w:type="dxa"/>
            <w:tcBorders>
              <w:top w:val="nil"/>
              <w:left w:val="nil"/>
              <w:bottom w:val="nil"/>
              <w:right w:val="nil"/>
            </w:tcBorders>
            <w:shd w:val="clear" w:color="auto" w:fill="auto"/>
            <w:noWrap/>
            <w:vAlign w:val="bottom"/>
            <w:hideMark/>
          </w:tcPr>
          <w:p w14:paraId="0BD4DB77" w14:textId="77777777" w:rsidR="008262B2" w:rsidRPr="008D1144" w:rsidRDefault="008262B2" w:rsidP="00F7299D">
            <w:pPr>
              <w:jc w:val="center"/>
              <w:rPr>
                <w:sz w:val="20"/>
                <w:szCs w:val="20"/>
              </w:rPr>
            </w:pPr>
            <w:r w:rsidRPr="008D1144">
              <w:rPr>
                <w:sz w:val="20"/>
                <w:szCs w:val="20"/>
              </w:rPr>
              <w:t>(0.16)</w:t>
            </w:r>
          </w:p>
        </w:tc>
        <w:tc>
          <w:tcPr>
            <w:tcW w:w="1039" w:type="dxa"/>
            <w:tcBorders>
              <w:top w:val="nil"/>
              <w:left w:val="nil"/>
              <w:bottom w:val="nil"/>
              <w:right w:val="nil"/>
            </w:tcBorders>
            <w:shd w:val="clear" w:color="auto" w:fill="auto"/>
            <w:noWrap/>
            <w:vAlign w:val="bottom"/>
            <w:hideMark/>
          </w:tcPr>
          <w:p w14:paraId="7FF41FDF" w14:textId="77777777" w:rsidR="008262B2" w:rsidRPr="008D1144" w:rsidRDefault="008262B2" w:rsidP="00F7299D">
            <w:pPr>
              <w:jc w:val="center"/>
              <w:rPr>
                <w:sz w:val="20"/>
                <w:szCs w:val="20"/>
              </w:rPr>
            </w:pPr>
            <w:r w:rsidRPr="008D1144">
              <w:rPr>
                <w:sz w:val="20"/>
                <w:szCs w:val="20"/>
              </w:rPr>
              <w:t>(0.16)</w:t>
            </w:r>
          </w:p>
        </w:tc>
        <w:tc>
          <w:tcPr>
            <w:tcW w:w="1039" w:type="dxa"/>
            <w:tcBorders>
              <w:top w:val="nil"/>
              <w:left w:val="nil"/>
              <w:bottom w:val="nil"/>
              <w:right w:val="nil"/>
            </w:tcBorders>
            <w:shd w:val="clear" w:color="auto" w:fill="auto"/>
            <w:noWrap/>
            <w:vAlign w:val="bottom"/>
            <w:hideMark/>
          </w:tcPr>
          <w:p w14:paraId="53779E54" w14:textId="77777777" w:rsidR="008262B2" w:rsidRPr="008D1144" w:rsidRDefault="008262B2" w:rsidP="00F7299D">
            <w:pPr>
              <w:jc w:val="center"/>
              <w:rPr>
                <w:sz w:val="20"/>
                <w:szCs w:val="20"/>
              </w:rPr>
            </w:pPr>
            <w:r w:rsidRPr="008D1144">
              <w:rPr>
                <w:sz w:val="20"/>
                <w:szCs w:val="20"/>
              </w:rPr>
              <w:t>(0.16)</w:t>
            </w:r>
          </w:p>
        </w:tc>
        <w:tc>
          <w:tcPr>
            <w:tcW w:w="1039" w:type="dxa"/>
            <w:tcBorders>
              <w:top w:val="nil"/>
              <w:left w:val="nil"/>
              <w:bottom w:val="nil"/>
              <w:right w:val="nil"/>
            </w:tcBorders>
            <w:shd w:val="clear" w:color="auto" w:fill="auto"/>
            <w:noWrap/>
            <w:vAlign w:val="bottom"/>
            <w:hideMark/>
          </w:tcPr>
          <w:p w14:paraId="2F01E125" w14:textId="77777777" w:rsidR="008262B2" w:rsidRPr="008D1144" w:rsidRDefault="008262B2" w:rsidP="00F7299D">
            <w:pPr>
              <w:jc w:val="center"/>
              <w:rPr>
                <w:sz w:val="20"/>
                <w:szCs w:val="20"/>
              </w:rPr>
            </w:pPr>
            <w:r w:rsidRPr="008D1144">
              <w:rPr>
                <w:sz w:val="20"/>
                <w:szCs w:val="20"/>
              </w:rPr>
              <w:t>(0.14)</w:t>
            </w:r>
          </w:p>
        </w:tc>
        <w:tc>
          <w:tcPr>
            <w:tcW w:w="1039" w:type="dxa"/>
            <w:tcBorders>
              <w:top w:val="nil"/>
              <w:left w:val="nil"/>
              <w:bottom w:val="nil"/>
              <w:right w:val="nil"/>
            </w:tcBorders>
          </w:tcPr>
          <w:p w14:paraId="7627201B" w14:textId="77777777" w:rsidR="008262B2" w:rsidRPr="008D1144" w:rsidRDefault="008262B2" w:rsidP="00F7299D">
            <w:pPr>
              <w:jc w:val="center"/>
              <w:rPr>
                <w:sz w:val="20"/>
                <w:szCs w:val="20"/>
              </w:rPr>
            </w:pPr>
            <w:r w:rsidRPr="008D1144">
              <w:rPr>
                <w:sz w:val="20"/>
                <w:szCs w:val="20"/>
              </w:rPr>
              <w:t>(0.15)</w:t>
            </w:r>
          </w:p>
        </w:tc>
      </w:tr>
      <w:tr w:rsidR="008D1144" w:rsidRPr="008D1144" w14:paraId="14772C57" w14:textId="77777777" w:rsidTr="00F7299D">
        <w:trPr>
          <w:trHeight w:val="255"/>
        </w:trPr>
        <w:tc>
          <w:tcPr>
            <w:tcW w:w="1960" w:type="dxa"/>
            <w:tcBorders>
              <w:top w:val="nil"/>
              <w:left w:val="nil"/>
              <w:bottom w:val="nil"/>
              <w:right w:val="nil"/>
            </w:tcBorders>
            <w:shd w:val="clear" w:color="auto" w:fill="auto"/>
            <w:noWrap/>
            <w:vAlign w:val="bottom"/>
            <w:hideMark/>
          </w:tcPr>
          <w:p w14:paraId="7C9BA0A6" w14:textId="77777777" w:rsidR="008262B2" w:rsidRPr="008D1144" w:rsidRDefault="008262B2" w:rsidP="00F7299D">
            <w:pPr>
              <w:rPr>
                <w:i/>
                <w:iCs/>
                <w:sz w:val="20"/>
                <w:szCs w:val="20"/>
              </w:rPr>
            </w:pPr>
            <w:r w:rsidRPr="008D1144">
              <w:rPr>
                <w:i/>
                <w:iCs/>
                <w:sz w:val="20"/>
                <w:szCs w:val="20"/>
              </w:rPr>
              <w:t>Leg. Measure</w:t>
            </w:r>
          </w:p>
        </w:tc>
        <w:tc>
          <w:tcPr>
            <w:tcW w:w="1039" w:type="dxa"/>
            <w:tcBorders>
              <w:top w:val="nil"/>
              <w:left w:val="nil"/>
              <w:bottom w:val="nil"/>
              <w:right w:val="nil"/>
            </w:tcBorders>
            <w:shd w:val="clear" w:color="auto" w:fill="auto"/>
            <w:noWrap/>
            <w:vAlign w:val="bottom"/>
            <w:hideMark/>
          </w:tcPr>
          <w:p w14:paraId="796EF0FE" w14:textId="77777777" w:rsidR="008262B2" w:rsidRPr="008D1144" w:rsidRDefault="008262B2" w:rsidP="00F7299D">
            <w:pPr>
              <w:jc w:val="center"/>
              <w:rPr>
                <w:sz w:val="20"/>
                <w:szCs w:val="20"/>
              </w:rPr>
            </w:pPr>
            <w:r w:rsidRPr="008D1144">
              <w:rPr>
                <w:sz w:val="20"/>
                <w:szCs w:val="20"/>
              </w:rPr>
              <w:t>0.95*</w:t>
            </w:r>
          </w:p>
        </w:tc>
        <w:tc>
          <w:tcPr>
            <w:tcW w:w="1039" w:type="dxa"/>
            <w:tcBorders>
              <w:top w:val="nil"/>
              <w:left w:val="nil"/>
              <w:bottom w:val="nil"/>
              <w:right w:val="nil"/>
            </w:tcBorders>
            <w:shd w:val="clear" w:color="auto" w:fill="auto"/>
            <w:noWrap/>
            <w:vAlign w:val="bottom"/>
            <w:hideMark/>
          </w:tcPr>
          <w:p w14:paraId="302047AC" w14:textId="77777777" w:rsidR="008262B2" w:rsidRPr="008D1144" w:rsidRDefault="008262B2" w:rsidP="00F7299D">
            <w:pPr>
              <w:jc w:val="center"/>
              <w:rPr>
                <w:sz w:val="20"/>
                <w:szCs w:val="20"/>
              </w:rPr>
            </w:pPr>
            <w:r w:rsidRPr="008D1144">
              <w:rPr>
                <w:sz w:val="20"/>
                <w:szCs w:val="20"/>
              </w:rPr>
              <w:t>0.90*</w:t>
            </w:r>
          </w:p>
        </w:tc>
        <w:tc>
          <w:tcPr>
            <w:tcW w:w="1039" w:type="dxa"/>
            <w:tcBorders>
              <w:top w:val="nil"/>
              <w:left w:val="nil"/>
              <w:bottom w:val="nil"/>
              <w:right w:val="nil"/>
            </w:tcBorders>
            <w:shd w:val="clear" w:color="auto" w:fill="auto"/>
            <w:noWrap/>
            <w:vAlign w:val="bottom"/>
            <w:hideMark/>
          </w:tcPr>
          <w:p w14:paraId="616A4DA6" w14:textId="77777777" w:rsidR="008262B2" w:rsidRPr="008D1144" w:rsidRDefault="008262B2" w:rsidP="00F7299D">
            <w:pPr>
              <w:jc w:val="center"/>
              <w:rPr>
                <w:sz w:val="20"/>
                <w:szCs w:val="20"/>
              </w:rPr>
            </w:pPr>
            <w:r w:rsidRPr="008D1144">
              <w:rPr>
                <w:sz w:val="20"/>
                <w:szCs w:val="20"/>
              </w:rPr>
              <w:t>0.89*</w:t>
            </w:r>
          </w:p>
        </w:tc>
        <w:tc>
          <w:tcPr>
            <w:tcW w:w="1039" w:type="dxa"/>
            <w:tcBorders>
              <w:top w:val="nil"/>
              <w:left w:val="nil"/>
              <w:bottom w:val="nil"/>
              <w:right w:val="nil"/>
            </w:tcBorders>
            <w:shd w:val="clear" w:color="auto" w:fill="auto"/>
            <w:noWrap/>
            <w:vAlign w:val="bottom"/>
            <w:hideMark/>
          </w:tcPr>
          <w:p w14:paraId="4631D40A" w14:textId="77777777" w:rsidR="008262B2" w:rsidRPr="008D1144" w:rsidRDefault="008262B2" w:rsidP="00F7299D">
            <w:pPr>
              <w:jc w:val="center"/>
              <w:rPr>
                <w:sz w:val="20"/>
                <w:szCs w:val="20"/>
              </w:rPr>
            </w:pPr>
            <w:r w:rsidRPr="008D1144">
              <w:rPr>
                <w:sz w:val="20"/>
                <w:szCs w:val="20"/>
              </w:rPr>
              <w:t>0.96*</w:t>
            </w:r>
          </w:p>
        </w:tc>
        <w:tc>
          <w:tcPr>
            <w:tcW w:w="1039" w:type="dxa"/>
            <w:tcBorders>
              <w:top w:val="nil"/>
              <w:left w:val="nil"/>
              <w:bottom w:val="nil"/>
              <w:right w:val="nil"/>
            </w:tcBorders>
            <w:shd w:val="clear" w:color="auto" w:fill="auto"/>
            <w:noWrap/>
            <w:vAlign w:val="bottom"/>
            <w:hideMark/>
          </w:tcPr>
          <w:p w14:paraId="00A04B58" w14:textId="77777777" w:rsidR="008262B2" w:rsidRPr="008D1144" w:rsidRDefault="008262B2" w:rsidP="00F7299D">
            <w:pPr>
              <w:jc w:val="center"/>
              <w:rPr>
                <w:sz w:val="20"/>
                <w:szCs w:val="20"/>
              </w:rPr>
            </w:pPr>
            <w:r w:rsidRPr="008D1144">
              <w:rPr>
                <w:sz w:val="20"/>
                <w:szCs w:val="20"/>
              </w:rPr>
              <w:t>1.06**</w:t>
            </w:r>
          </w:p>
        </w:tc>
        <w:tc>
          <w:tcPr>
            <w:tcW w:w="1039" w:type="dxa"/>
            <w:tcBorders>
              <w:top w:val="nil"/>
              <w:left w:val="nil"/>
              <w:bottom w:val="nil"/>
              <w:right w:val="nil"/>
            </w:tcBorders>
          </w:tcPr>
          <w:p w14:paraId="20771BEE" w14:textId="77777777" w:rsidR="008262B2" w:rsidRPr="008D1144" w:rsidRDefault="008262B2" w:rsidP="00F7299D">
            <w:pPr>
              <w:jc w:val="center"/>
              <w:rPr>
                <w:sz w:val="20"/>
                <w:szCs w:val="20"/>
              </w:rPr>
            </w:pPr>
            <w:r w:rsidRPr="008D1144">
              <w:rPr>
                <w:sz w:val="20"/>
                <w:szCs w:val="20"/>
              </w:rPr>
              <w:t>0.90*</w:t>
            </w:r>
          </w:p>
        </w:tc>
      </w:tr>
      <w:tr w:rsidR="008D1144" w:rsidRPr="008D1144" w14:paraId="2D8AAA48" w14:textId="77777777" w:rsidTr="00F7299D">
        <w:trPr>
          <w:trHeight w:val="255"/>
        </w:trPr>
        <w:tc>
          <w:tcPr>
            <w:tcW w:w="1960" w:type="dxa"/>
            <w:tcBorders>
              <w:top w:val="nil"/>
              <w:left w:val="nil"/>
              <w:bottom w:val="nil"/>
              <w:right w:val="nil"/>
            </w:tcBorders>
            <w:shd w:val="clear" w:color="auto" w:fill="auto"/>
            <w:noWrap/>
            <w:vAlign w:val="bottom"/>
            <w:hideMark/>
          </w:tcPr>
          <w:p w14:paraId="3AECD165"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hideMark/>
          </w:tcPr>
          <w:p w14:paraId="2A29F256" w14:textId="77777777" w:rsidR="008262B2" w:rsidRPr="008D1144" w:rsidRDefault="008262B2" w:rsidP="00F7299D">
            <w:pPr>
              <w:jc w:val="center"/>
              <w:rPr>
                <w:sz w:val="20"/>
                <w:szCs w:val="20"/>
              </w:rPr>
            </w:pPr>
            <w:r w:rsidRPr="008D1144">
              <w:rPr>
                <w:sz w:val="20"/>
                <w:szCs w:val="20"/>
              </w:rPr>
              <w:t>(0.37)</w:t>
            </w:r>
          </w:p>
        </w:tc>
        <w:tc>
          <w:tcPr>
            <w:tcW w:w="1039" w:type="dxa"/>
            <w:tcBorders>
              <w:top w:val="nil"/>
              <w:left w:val="nil"/>
              <w:bottom w:val="nil"/>
              <w:right w:val="nil"/>
            </w:tcBorders>
            <w:shd w:val="clear" w:color="auto" w:fill="auto"/>
            <w:noWrap/>
            <w:vAlign w:val="bottom"/>
            <w:hideMark/>
          </w:tcPr>
          <w:p w14:paraId="264298EC" w14:textId="77777777" w:rsidR="008262B2" w:rsidRPr="008D1144" w:rsidRDefault="008262B2" w:rsidP="00F7299D">
            <w:pPr>
              <w:jc w:val="center"/>
              <w:rPr>
                <w:sz w:val="20"/>
                <w:szCs w:val="20"/>
              </w:rPr>
            </w:pPr>
            <w:r w:rsidRPr="008D1144">
              <w:rPr>
                <w:sz w:val="20"/>
                <w:szCs w:val="20"/>
              </w:rPr>
              <w:t>(0.37)</w:t>
            </w:r>
          </w:p>
        </w:tc>
        <w:tc>
          <w:tcPr>
            <w:tcW w:w="1039" w:type="dxa"/>
            <w:tcBorders>
              <w:top w:val="nil"/>
              <w:left w:val="nil"/>
              <w:bottom w:val="nil"/>
              <w:right w:val="nil"/>
            </w:tcBorders>
            <w:shd w:val="clear" w:color="auto" w:fill="auto"/>
            <w:noWrap/>
            <w:vAlign w:val="bottom"/>
            <w:hideMark/>
          </w:tcPr>
          <w:p w14:paraId="63F15ABE" w14:textId="77777777" w:rsidR="008262B2" w:rsidRPr="008D1144" w:rsidRDefault="008262B2" w:rsidP="00F7299D">
            <w:pPr>
              <w:jc w:val="center"/>
              <w:rPr>
                <w:sz w:val="20"/>
                <w:szCs w:val="20"/>
              </w:rPr>
            </w:pPr>
            <w:r w:rsidRPr="008D1144">
              <w:rPr>
                <w:sz w:val="20"/>
                <w:szCs w:val="20"/>
              </w:rPr>
              <w:t>(0.37)</w:t>
            </w:r>
          </w:p>
        </w:tc>
        <w:tc>
          <w:tcPr>
            <w:tcW w:w="1039" w:type="dxa"/>
            <w:tcBorders>
              <w:top w:val="nil"/>
              <w:left w:val="nil"/>
              <w:bottom w:val="nil"/>
              <w:right w:val="nil"/>
            </w:tcBorders>
            <w:shd w:val="clear" w:color="auto" w:fill="auto"/>
            <w:noWrap/>
            <w:vAlign w:val="bottom"/>
            <w:hideMark/>
          </w:tcPr>
          <w:p w14:paraId="3D331007" w14:textId="77777777" w:rsidR="008262B2" w:rsidRPr="008D1144" w:rsidRDefault="008262B2" w:rsidP="00F7299D">
            <w:pPr>
              <w:jc w:val="center"/>
              <w:rPr>
                <w:sz w:val="20"/>
                <w:szCs w:val="20"/>
              </w:rPr>
            </w:pPr>
            <w:r w:rsidRPr="008D1144">
              <w:rPr>
                <w:sz w:val="20"/>
                <w:szCs w:val="20"/>
              </w:rPr>
              <w:t>(0.39)</w:t>
            </w:r>
          </w:p>
        </w:tc>
        <w:tc>
          <w:tcPr>
            <w:tcW w:w="1039" w:type="dxa"/>
            <w:tcBorders>
              <w:top w:val="nil"/>
              <w:left w:val="nil"/>
              <w:bottom w:val="nil"/>
              <w:right w:val="nil"/>
            </w:tcBorders>
            <w:shd w:val="clear" w:color="auto" w:fill="auto"/>
            <w:noWrap/>
            <w:vAlign w:val="bottom"/>
            <w:hideMark/>
          </w:tcPr>
          <w:p w14:paraId="6AFAB0AF" w14:textId="77777777" w:rsidR="008262B2" w:rsidRPr="008D1144" w:rsidRDefault="008262B2" w:rsidP="00F7299D">
            <w:pPr>
              <w:jc w:val="center"/>
              <w:rPr>
                <w:sz w:val="20"/>
                <w:szCs w:val="20"/>
              </w:rPr>
            </w:pPr>
            <w:r w:rsidRPr="008D1144">
              <w:rPr>
                <w:sz w:val="20"/>
                <w:szCs w:val="20"/>
              </w:rPr>
              <w:t>(0.38)</w:t>
            </w:r>
          </w:p>
        </w:tc>
        <w:tc>
          <w:tcPr>
            <w:tcW w:w="1039" w:type="dxa"/>
            <w:tcBorders>
              <w:top w:val="nil"/>
              <w:left w:val="nil"/>
              <w:bottom w:val="nil"/>
              <w:right w:val="nil"/>
            </w:tcBorders>
          </w:tcPr>
          <w:p w14:paraId="2E59291B" w14:textId="77777777" w:rsidR="008262B2" w:rsidRPr="008D1144" w:rsidRDefault="008262B2" w:rsidP="00F7299D">
            <w:pPr>
              <w:jc w:val="center"/>
              <w:rPr>
                <w:sz w:val="20"/>
                <w:szCs w:val="20"/>
              </w:rPr>
            </w:pPr>
            <w:r w:rsidRPr="008D1144">
              <w:rPr>
                <w:sz w:val="20"/>
                <w:szCs w:val="20"/>
              </w:rPr>
              <w:t>(0.36)</w:t>
            </w:r>
          </w:p>
        </w:tc>
      </w:tr>
      <w:tr w:rsidR="008D1144" w:rsidRPr="008D1144" w14:paraId="1E427E2A" w14:textId="77777777" w:rsidTr="00F7299D">
        <w:trPr>
          <w:trHeight w:val="255"/>
        </w:trPr>
        <w:tc>
          <w:tcPr>
            <w:tcW w:w="1960" w:type="dxa"/>
            <w:tcBorders>
              <w:top w:val="nil"/>
              <w:left w:val="nil"/>
              <w:bottom w:val="nil"/>
              <w:right w:val="nil"/>
            </w:tcBorders>
            <w:shd w:val="clear" w:color="auto" w:fill="auto"/>
            <w:noWrap/>
            <w:vAlign w:val="bottom"/>
            <w:hideMark/>
          </w:tcPr>
          <w:p w14:paraId="3BB34BD9" w14:textId="77777777" w:rsidR="008262B2" w:rsidRPr="008D1144" w:rsidRDefault="008262B2" w:rsidP="00F7299D">
            <w:pPr>
              <w:rPr>
                <w:i/>
                <w:iCs/>
                <w:sz w:val="20"/>
                <w:szCs w:val="20"/>
              </w:rPr>
            </w:pPr>
            <w:r w:rsidRPr="008D1144">
              <w:rPr>
                <w:i/>
                <w:iCs/>
                <w:sz w:val="20"/>
                <w:szCs w:val="20"/>
              </w:rPr>
              <w:t>Year Consult. Request</w:t>
            </w:r>
          </w:p>
        </w:tc>
        <w:tc>
          <w:tcPr>
            <w:tcW w:w="1039" w:type="dxa"/>
            <w:tcBorders>
              <w:top w:val="nil"/>
              <w:left w:val="nil"/>
              <w:bottom w:val="nil"/>
              <w:right w:val="nil"/>
            </w:tcBorders>
            <w:shd w:val="clear" w:color="auto" w:fill="auto"/>
            <w:noWrap/>
            <w:vAlign w:val="bottom"/>
            <w:hideMark/>
          </w:tcPr>
          <w:p w14:paraId="68718671" w14:textId="77777777" w:rsidR="008262B2" w:rsidRPr="008D1144" w:rsidRDefault="008262B2" w:rsidP="00F7299D">
            <w:pPr>
              <w:jc w:val="center"/>
              <w:rPr>
                <w:sz w:val="20"/>
                <w:szCs w:val="20"/>
              </w:rPr>
            </w:pPr>
            <w:r w:rsidRPr="008D1144">
              <w:rPr>
                <w:sz w:val="20"/>
                <w:szCs w:val="20"/>
              </w:rPr>
              <w:t>0.07</w:t>
            </w:r>
          </w:p>
        </w:tc>
        <w:tc>
          <w:tcPr>
            <w:tcW w:w="1039" w:type="dxa"/>
            <w:tcBorders>
              <w:top w:val="nil"/>
              <w:left w:val="nil"/>
              <w:bottom w:val="nil"/>
              <w:right w:val="nil"/>
            </w:tcBorders>
            <w:shd w:val="clear" w:color="auto" w:fill="auto"/>
            <w:noWrap/>
            <w:vAlign w:val="bottom"/>
            <w:hideMark/>
          </w:tcPr>
          <w:p w14:paraId="663F893F"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hideMark/>
          </w:tcPr>
          <w:p w14:paraId="2E811AD1"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hideMark/>
          </w:tcPr>
          <w:p w14:paraId="29EE911B"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hideMark/>
          </w:tcPr>
          <w:p w14:paraId="40416FBB" w14:textId="77777777" w:rsidR="008262B2" w:rsidRPr="008D1144" w:rsidRDefault="008262B2" w:rsidP="00F7299D">
            <w:pPr>
              <w:jc w:val="center"/>
              <w:rPr>
                <w:sz w:val="20"/>
                <w:szCs w:val="20"/>
              </w:rPr>
            </w:pPr>
          </w:p>
        </w:tc>
        <w:tc>
          <w:tcPr>
            <w:tcW w:w="1039" w:type="dxa"/>
            <w:tcBorders>
              <w:top w:val="nil"/>
              <w:left w:val="nil"/>
              <w:bottom w:val="nil"/>
              <w:right w:val="nil"/>
            </w:tcBorders>
          </w:tcPr>
          <w:p w14:paraId="2968383E" w14:textId="77777777" w:rsidR="008262B2" w:rsidRPr="008D1144" w:rsidRDefault="008262B2" w:rsidP="00F7299D">
            <w:pPr>
              <w:jc w:val="center"/>
              <w:rPr>
                <w:sz w:val="20"/>
                <w:szCs w:val="20"/>
              </w:rPr>
            </w:pPr>
          </w:p>
        </w:tc>
      </w:tr>
      <w:tr w:rsidR="008D1144" w:rsidRPr="008D1144" w14:paraId="1F3A410B" w14:textId="77777777" w:rsidTr="00F7299D">
        <w:trPr>
          <w:trHeight w:val="255"/>
        </w:trPr>
        <w:tc>
          <w:tcPr>
            <w:tcW w:w="1960" w:type="dxa"/>
            <w:tcBorders>
              <w:top w:val="nil"/>
              <w:left w:val="nil"/>
              <w:bottom w:val="nil"/>
              <w:right w:val="nil"/>
            </w:tcBorders>
            <w:shd w:val="clear" w:color="auto" w:fill="auto"/>
            <w:noWrap/>
            <w:vAlign w:val="bottom"/>
            <w:hideMark/>
          </w:tcPr>
          <w:p w14:paraId="77EECA5A"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hideMark/>
          </w:tcPr>
          <w:p w14:paraId="1ED5C846" w14:textId="77777777" w:rsidR="008262B2" w:rsidRPr="008D1144" w:rsidRDefault="008262B2" w:rsidP="00F7299D">
            <w:pPr>
              <w:jc w:val="center"/>
              <w:rPr>
                <w:sz w:val="20"/>
                <w:szCs w:val="20"/>
              </w:rPr>
            </w:pPr>
            <w:r w:rsidRPr="008D1144">
              <w:rPr>
                <w:sz w:val="20"/>
                <w:szCs w:val="20"/>
              </w:rPr>
              <w:t>(0.07)</w:t>
            </w:r>
          </w:p>
        </w:tc>
        <w:tc>
          <w:tcPr>
            <w:tcW w:w="1039" w:type="dxa"/>
            <w:tcBorders>
              <w:top w:val="nil"/>
              <w:left w:val="nil"/>
              <w:bottom w:val="nil"/>
              <w:right w:val="nil"/>
            </w:tcBorders>
            <w:shd w:val="clear" w:color="auto" w:fill="auto"/>
            <w:noWrap/>
            <w:vAlign w:val="bottom"/>
            <w:hideMark/>
          </w:tcPr>
          <w:p w14:paraId="0A70D65D"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hideMark/>
          </w:tcPr>
          <w:p w14:paraId="25DC525A"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hideMark/>
          </w:tcPr>
          <w:p w14:paraId="105012C0"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hideMark/>
          </w:tcPr>
          <w:p w14:paraId="6AEC113C" w14:textId="77777777" w:rsidR="008262B2" w:rsidRPr="008D1144" w:rsidRDefault="008262B2" w:rsidP="00F7299D">
            <w:pPr>
              <w:jc w:val="center"/>
              <w:rPr>
                <w:sz w:val="20"/>
                <w:szCs w:val="20"/>
              </w:rPr>
            </w:pPr>
          </w:p>
        </w:tc>
        <w:tc>
          <w:tcPr>
            <w:tcW w:w="1039" w:type="dxa"/>
            <w:tcBorders>
              <w:top w:val="nil"/>
              <w:left w:val="nil"/>
              <w:bottom w:val="nil"/>
              <w:right w:val="nil"/>
            </w:tcBorders>
          </w:tcPr>
          <w:p w14:paraId="7D5E218E" w14:textId="77777777" w:rsidR="008262B2" w:rsidRPr="008D1144" w:rsidRDefault="008262B2" w:rsidP="00F7299D">
            <w:pPr>
              <w:jc w:val="center"/>
              <w:rPr>
                <w:sz w:val="20"/>
                <w:szCs w:val="20"/>
              </w:rPr>
            </w:pPr>
          </w:p>
        </w:tc>
      </w:tr>
      <w:tr w:rsidR="008D1144" w:rsidRPr="008D1144" w14:paraId="2B7DA2A5" w14:textId="77777777" w:rsidTr="00F7299D">
        <w:trPr>
          <w:trHeight w:val="255"/>
        </w:trPr>
        <w:tc>
          <w:tcPr>
            <w:tcW w:w="1960" w:type="dxa"/>
            <w:tcBorders>
              <w:top w:val="nil"/>
              <w:left w:val="nil"/>
              <w:bottom w:val="nil"/>
              <w:right w:val="nil"/>
            </w:tcBorders>
            <w:shd w:val="clear" w:color="auto" w:fill="auto"/>
            <w:noWrap/>
            <w:vAlign w:val="bottom"/>
            <w:hideMark/>
          </w:tcPr>
          <w:p w14:paraId="18DE1199" w14:textId="77777777" w:rsidR="008262B2" w:rsidRPr="008D1144" w:rsidRDefault="008262B2" w:rsidP="00F7299D">
            <w:pPr>
              <w:rPr>
                <w:i/>
                <w:iCs/>
                <w:sz w:val="20"/>
                <w:szCs w:val="20"/>
              </w:rPr>
            </w:pPr>
            <w:r w:rsidRPr="008D1144">
              <w:rPr>
                <w:i/>
                <w:iCs/>
                <w:sz w:val="20"/>
                <w:szCs w:val="20"/>
              </w:rPr>
              <w:t>De-</w:t>
            </w:r>
            <w:proofErr w:type="spellStart"/>
            <w:r w:rsidRPr="008D1144">
              <w:rPr>
                <w:i/>
                <w:iCs/>
                <w:sz w:val="20"/>
                <w:szCs w:val="20"/>
              </w:rPr>
              <w:t>Meaned</w:t>
            </w:r>
            <w:proofErr w:type="spellEnd"/>
            <w:r w:rsidRPr="008D1144">
              <w:rPr>
                <w:i/>
                <w:iCs/>
                <w:sz w:val="20"/>
                <w:szCs w:val="20"/>
              </w:rPr>
              <w:t xml:space="preserve"> Ext.</w:t>
            </w:r>
          </w:p>
        </w:tc>
        <w:tc>
          <w:tcPr>
            <w:tcW w:w="1039" w:type="dxa"/>
            <w:tcBorders>
              <w:top w:val="nil"/>
              <w:left w:val="nil"/>
              <w:bottom w:val="nil"/>
              <w:right w:val="nil"/>
            </w:tcBorders>
            <w:shd w:val="clear" w:color="auto" w:fill="auto"/>
            <w:noWrap/>
            <w:vAlign w:val="bottom"/>
            <w:hideMark/>
          </w:tcPr>
          <w:p w14:paraId="1A55E2D1" w14:textId="77777777" w:rsidR="008262B2" w:rsidRPr="008D1144" w:rsidRDefault="008262B2" w:rsidP="00F7299D">
            <w:pPr>
              <w:rPr>
                <w:i/>
                <w:iCs/>
                <w:sz w:val="20"/>
                <w:szCs w:val="20"/>
              </w:rPr>
            </w:pPr>
          </w:p>
        </w:tc>
        <w:tc>
          <w:tcPr>
            <w:tcW w:w="1039" w:type="dxa"/>
            <w:tcBorders>
              <w:top w:val="nil"/>
              <w:left w:val="nil"/>
              <w:bottom w:val="nil"/>
              <w:right w:val="nil"/>
            </w:tcBorders>
            <w:shd w:val="clear" w:color="auto" w:fill="auto"/>
            <w:noWrap/>
            <w:vAlign w:val="bottom"/>
            <w:hideMark/>
          </w:tcPr>
          <w:p w14:paraId="6BEB234C" w14:textId="77777777" w:rsidR="008262B2" w:rsidRPr="008D1144" w:rsidRDefault="008262B2" w:rsidP="00F7299D">
            <w:pPr>
              <w:jc w:val="center"/>
              <w:rPr>
                <w:sz w:val="20"/>
                <w:szCs w:val="20"/>
              </w:rPr>
            </w:pPr>
            <w:r w:rsidRPr="008D1144">
              <w:rPr>
                <w:sz w:val="20"/>
                <w:szCs w:val="20"/>
              </w:rPr>
              <w:t>0.42*</w:t>
            </w:r>
          </w:p>
        </w:tc>
        <w:tc>
          <w:tcPr>
            <w:tcW w:w="1039" w:type="dxa"/>
            <w:tcBorders>
              <w:top w:val="nil"/>
              <w:left w:val="nil"/>
              <w:bottom w:val="nil"/>
              <w:right w:val="nil"/>
            </w:tcBorders>
            <w:shd w:val="clear" w:color="auto" w:fill="auto"/>
            <w:noWrap/>
            <w:vAlign w:val="bottom"/>
            <w:hideMark/>
          </w:tcPr>
          <w:p w14:paraId="36B5FD5E"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hideMark/>
          </w:tcPr>
          <w:p w14:paraId="7EC5C235"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hideMark/>
          </w:tcPr>
          <w:p w14:paraId="03B85AE7" w14:textId="77777777" w:rsidR="008262B2" w:rsidRPr="008D1144" w:rsidRDefault="008262B2" w:rsidP="00F7299D">
            <w:pPr>
              <w:jc w:val="center"/>
              <w:rPr>
                <w:sz w:val="20"/>
                <w:szCs w:val="20"/>
              </w:rPr>
            </w:pPr>
          </w:p>
        </w:tc>
        <w:tc>
          <w:tcPr>
            <w:tcW w:w="1039" w:type="dxa"/>
            <w:tcBorders>
              <w:top w:val="nil"/>
              <w:left w:val="nil"/>
              <w:bottom w:val="nil"/>
              <w:right w:val="nil"/>
            </w:tcBorders>
          </w:tcPr>
          <w:p w14:paraId="5283F5E8" w14:textId="77777777" w:rsidR="008262B2" w:rsidRPr="008D1144" w:rsidRDefault="008262B2" w:rsidP="00F7299D">
            <w:pPr>
              <w:jc w:val="center"/>
              <w:rPr>
                <w:sz w:val="20"/>
                <w:szCs w:val="20"/>
              </w:rPr>
            </w:pPr>
          </w:p>
        </w:tc>
      </w:tr>
      <w:tr w:rsidR="008D1144" w:rsidRPr="008D1144" w14:paraId="52232F7E" w14:textId="77777777" w:rsidTr="00F7299D">
        <w:trPr>
          <w:trHeight w:val="255"/>
        </w:trPr>
        <w:tc>
          <w:tcPr>
            <w:tcW w:w="1960" w:type="dxa"/>
            <w:tcBorders>
              <w:top w:val="nil"/>
              <w:left w:val="nil"/>
              <w:bottom w:val="nil"/>
              <w:right w:val="nil"/>
            </w:tcBorders>
            <w:shd w:val="clear" w:color="auto" w:fill="auto"/>
            <w:noWrap/>
            <w:vAlign w:val="bottom"/>
            <w:hideMark/>
          </w:tcPr>
          <w:p w14:paraId="0DD553DC"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hideMark/>
          </w:tcPr>
          <w:p w14:paraId="4BFED013" w14:textId="77777777" w:rsidR="008262B2" w:rsidRPr="008D1144" w:rsidRDefault="008262B2" w:rsidP="00F7299D">
            <w:pPr>
              <w:rPr>
                <w:sz w:val="20"/>
                <w:szCs w:val="20"/>
              </w:rPr>
            </w:pPr>
          </w:p>
        </w:tc>
        <w:tc>
          <w:tcPr>
            <w:tcW w:w="1039" w:type="dxa"/>
            <w:tcBorders>
              <w:top w:val="nil"/>
              <w:left w:val="nil"/>
              <w:bottom w:val="nil"/>
              <w:right w:val="nil"/>
            </w:tcBorders>
            <w:shd w:val="clear" w:color="auto" w:fill="auto"/>
            <w:noWrap/>
            <w:vAlign w:val="bottom"/>
            <w:hideMark/>
          </w:tcPr>
          <w:p w14:paraId="098148BD" w14:textId="77777777" w:rsidR="008262B2" w:rsidRPr="008D1144" w:rsidRDefault="008262B2" w:rsidP="00F7299D">
            <w:pPr>
              <w:jc w:val="center"/>
              <w:rPr>
                <w:sz w:val="20"/>
                <w:szCs w:val="20"/>
              </w:rPr>
            </w:pPr>
            <w:r w:rsidRPr="008D1144">
              <w:rPr>
                <w:sz w:val="20"/>
                <w:szCs w:val="20"/>
              </w:rPr>
              <w:t>(0.19)</w:t>
            </w:r>
          </w:p>
        </w:tc>
        <w:tc>
          <w:tcPr>
            <w:tcW w:w="1039" w:type="dxa"/>
            <w:tcBorders>
              <w:top w:val="nil"/>
              <w:left w:val="nil"/>
              <w:bottom w:val="nil"/>
              <w:right w:val="nil"/>
            </w:tcBorders>
            <w:shd w:val="clear" w:color="auto" w:fill="auto"/>
            <w:noWrap/>
            <w:vAlign w:val="bottom"/>
            <w:hideMark/>
          </w:tcPr>
          <w:p w14:paraId="3FD03A59"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hideMark/>
          </w:tcPr>
          <w:p w14:paraId="325B514F"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hideMark/>
          </w:tcPr>
          <w:p w14:paraId="744B0988" w14:textId="77777777" w:rsidR="008262B2" w:rsidRPr="008D1144" w:rsidRDefault="008262B2" w:rsidP="00F7299D">
            <w:pPr>
              <w:jc w:val="center"/>
              <w:rPr>
                <w:sz w:val="20"/>
                <w:szCs w:val="20"/>
              </w:rPr>
            </w:pPr>
          </w:p>
        </w:tc>
        <w:tc>
          <w:tcPr>
            <w:tcW w:w="1039" w:type="dxa"/>
            <w:tcBorders>
              <w:top w:val="nil"/>
              <w:left w:val="nil"/>
              <w:bottom w:val="nil"/>
              <w:right w:val="nil"/>
            </w:tcBorders>
          </w:tcPr>
          <w:p w14:paraId="7DB98B55" w14:textId="77777777" w:rsidR="008262B2" w:rsidRPr="008D1144" w:rsidRDefault="008262B2" w:rsidP="00F7299D">
            <w:pPr>
              <w:jc w:val="center"/>
              <w:rPr>
                <w:sz w:val="20"/>
                <w:szCs w:val="20"/>
              </w:rPr>
            </w:pPr>
          </w:p>
        </w:tc>
      </w:tr>
      <w:tr w:rsidR="008D1144" w:rsidRPr="008D1144" w14:paraId="0D50E444" w14:textId="77777777" w:rsidTr="00F7299D">
        <w:trPr>
          <w:trHeight w:val="255"/>
        </w:trPr>
        <w:tc>
          <w:tcPr>
            <w:tcW w:w="1960" w:type="dxa"/>
            <w:tcBorders>
              <w:top w:val="nil"/>
              <w:left w:val="nil"/>
              <w:bottom w:val="nil"/>
              <w:right w:val="nil"/>
            </w:tcBorders>
            <w:shd w:val="clear" w:color="auto" w:fill="auto"/>
            <w:noWrap/>
            <w:vAlign w:val="bottom"/>
            <w:hideMark/>
          </w:tcPr>
          <w:p w14:paraId="2AE1D91B" w14:textId="77777777" w:rsidR="008262B2" w:rsidRPr="008D1144" w:rsidRDefault="008262B2" w:rsidP="00F7299D">
            <w:pPr>
              <w:rPr>
                <w:i/>
                <w:iCs/>
                <w:sz w:val="20"/>
                <w:szCs w:val="20"/>
              </w:rPr>
            </w:pPr>
            <w:r w:rsidRPr="008D1144">
              <w:rPr>
                <w:i/>
                <w:iCs/>
                <w:sz w:val="20"/>
                <w:szCs w:val="20"/>
              </w:rPr>
              <w:t>Follows</w:t>
            </w:r>
          </w:p>
        </w:tc>
        <w:tc>
          <w:tcPr>
            <w:tcW w:w="1039" w:type="dxa"/>
            <w:tcBorders>
              <w:top w:val="nil"/>
              <w:left w:val="nil"/>
              <w:bottom w:val="nil"/>
              <w:right w:val="nil"/>
            </w:tcBorders>
            <w:shd w:val="clear" w:color="auto" w:fill="auto"/>
            <w:noWrap/>
            <w:vAlign w:val="bottom"/>
            <w:hideMark/>
          </w:tcPr>
          <w:p w14:paraId="35529C9A" w14:textId="77777777" w:rsidR="008262B2" w:rsidRPr="008D1144" w:rsidRDefault="008262B2" w:rsidP="00F7299D">
            <w:pPr>
              <w:rPr>
                <w:i/>
                <w:iCs/>
                <w:sz w:val="20"/>
                <w:szCs w:val="20"/>
              </w:rPr>
            </w:pPr>
          </w:p>
        </w:tc>
        <w:tc>
          <w:tcPr>
            <w:tcW w:w="1039" w:type="dxa"/>
            <w:tcBorders>
              <w:top w:val="nil"/>
              <w:left w:val="nil"/>
              <w:bottom w:val="nil"/>
              <w:right w:val="nil"/>
            </w:tcBorders>
            <w:shd w:val="clear" w:color="auto" w:fill="auto"/>
            <w:noWrap/>
            <w:vAlign w:val="bottom"/>
            <w:hideMark/>
          </w:tcPr>
          <w:p w14:paraId="3D4E97D6"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hideMark/>
          </w:tcPr>
          <w:p w14:paraId="0B23C90F" w14:textId="77777777" w:rsidR="008262B2" w:rsidRPr="008D1144" w:rsidRDefault="008262B2" w:rsidP="00F7299D">
            <w:pPr>
              <w:jc w:val="center"/>
              <w:rPr>
                <w:sz w:val="20"/>
                <w:szCs w:val="20"/>
              </w:rPr>
            </w:pPr>
            <w:r w:rsidRPr="008D1144">
              <w:rPr>
                <w:sz w:val="20"/>
                <w:szCs w:val="20"/>
              </w:rPr>
              <w:t>0.21</w:t>
            </w:r>
          </w:p>
        </w:tc>
        <w:tc>
          <w:tcPr>
            <w:tcW w:w="1039" w:type="dxa"/>
            <w:tcBorders>
              <w:top w:val="nil"/>
              <w:left w:val="nil"/>
              <w:bottom w:val="nil"/>
              <w:right w:val="nil"/>
            </w:tcBorders>
            <w:shd w:val="clear" w:color="auto" w:fill="auto"/>
            <w:noWrap/>
            <w:vAlign w:val="bottom"/>
            <w:hideMark/>
          </w:tcPr>
          <w:p w14:paraId="76E4EF88"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hideMark/>
          </w:tcPr>
          <w:p w14:paraId="47C61F41" w14:textId="77777777" w:rsidR="008262B2" w:rsidRPr="008D1144" w:rsidRDefault="008262B2" w:rsidP="00F7299D">
            <w:pPr>
              <w:jc w:val="center"/>
              <w:rPr>
                <w:sz w:val="20"/>
                <w:szCs w:val="20"/>
              </w:rPr>
            </w:pPr>
          </w:p>
        </w:tc>
        <w:tc>
          <w:tcPr>
            <w:tcW w:w="1039" w:type="dxa"/>
            <w:tcBorders>
              <w:top w:val="nil"/>
              <w:left w:val="nil"/>
              <w:bottom w:val="nil"/>
              <w:right w:val="nil"/>
            </w:tcBorders>
          </w:tcPr>
          <w:p w14:paraId="16A9DB5B" w14:textId="77777777" w:rsidR="008262B2" w:rsidRPr="008D1144" w:rsidRDefault="008262B2" w:rsidP="00F7299D">
            <w:pPr>
              <w:jc w:val="center"/>
              <w:rPr>
                <w:sz w:val="20"/>
                <w:szCs w:val="20"/>
              </w:rPr>
            </w:pPr>
          </w:p>
        </w:tc>
      </w:tr>
      <w:tr w:rsidR="008D1144" w:rsidRPr="008D1144" w14:paraId="550C7518" w14:textId="77777777" w:rsidTr="00F7299D">
        <w:trPr>
          <w:trHeight w:val="255"/>
        </w:trPr>
        <w:tc>
          <w:tcPr>
            <w:tcW w:w="1960" w:type="dxa"/>
            <w:tcBorders>
              <w:top w:val="nil"/>
              <w:left w:val="nil"/>
              <w:bottom w:val="nil"/>
              <w:right w:val="nil"/>
            </w:tcBorders>
            <w:shd w:val="clear" w:color="auto" w:fill="auto"/>
            <w:noWrap/>
            <w:vAlign w:val="bottom"/>
            <w:hideMark/>
          </w:tcPr>
          <w:p w14:paraId="7351ACA3"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hideMark/>
          </w:tcPr>
          <w:p w14:paraId="1F58E24D" w14:textId="77777777" w:rsidR="008262B2" w:rsidRPr="008D1144" w:rsidRDefault="008262B2" w:rsidP="00F7299D">
            <w:pPr>
              <w:rPr>
                <w:sz w:val="20"/>
                <w:szCs w:val="20"/>
              </w:rPr>
            </w:pPr>
          </w:p>
        </w:tc>
        <w:tc>
          <w:tcPr>
            <w:tcW w:w="1039" w:type="dxa"/>
            <w:tcBorders>
              <w:top w:val="nil"/>
              <w:left w:val="nil"/>
              <w:bottom w:val="nil"/>
              <w:right w:val="nil"/>
            </w:tcBorders>
            <w:shd w:val="clear" w:color="auto" w:fill="auto"/>
            <w:noWrap/>
            <w:vAlign w:val="bottom"/>
            <w:hideMark/>
          </w:tcPr>
          <w:p w14:paraId="2FEE6BD5"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hideMark/>
          </w:tcPr>
          <w:p w14:paraId="68AB8545" w14:textId="77777777" w:rsidR="008262B2" w:rsidRPr="008D1144" w:rsidRDefault="008262B2" w:rsidP="00F7299D">
            <w:pPr>
              <w:jc w:val="center"/>
              <w:rPr>
                <w:sz w:val="20"/>
                <w:szCs w:val="20"/>
              </w:rPr>
            </w:pPr>
            <w:r w:rsidRPr="008D1144">
              <w:rPr>
                <w:sz w:val="20"/>
                <w:szCs w:val="20"/>
              </w:rPr>
              <w:t>(0.11)</w:t>
            </w:r>
          </w:p>
        </w:tc>
        <w:tc>
          <w:tcPr>
            <w:tcW w:w="1039" w:type="dxa"/>
            <w:tcBorders>
              <w:top w:val="nil"/>
              <w:left w:val="nil"/>
              <w:bottom w:val="nil"/>
              <w:right w:val="nil"/>
            </w:tcBorders>
            <w:shd w:val="clear" w:color="auto" w:fill="auto"/>
            <w:noWrap/>
            <w:vAlign w:val="bottom"/>
            <w:hideMark/>
          </w:tcPr>
          <w:p w14:paraId="17249F6E"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hideMark/>
          </w:tcPr>
          <w:p w14:paraId="7304FFFF" w14:textId="77777777" w:rsidR="008262B2" w:rsidRPr="008D1144" w:rsidRDefault="008262B2" w:rsidP="00F7299D">
            <w:pPr>
              <w:jc w:val="center"/>
              <w:rPr>
                <w:sz w:val="20"/>
                <w:szCs w:val="20"/>
              </w:rPr>
            </w:pPr>
          </w:p>
        </w:tc>
        <w:tc>
          <w:tcPr>
            <w:tcW w:w="1039" w:type="dxa"/>
            <w:tcBorders>
              <w:top w:val="nil"/>
              <w:left w:val="nil"/>
              <w:bottom w:val="nil"/>
              <w:right w:val="nil"/>
            </w:tcBorders>
          </w:tcPr>
          <w:p w14:paraId="21DDCCF4" w14:textId="77777777" w:rsidR="008262B2" w:rsidRPr="008D1144" w:rsidRDefault="008262B2" w:rsidP="00F7299D">
            <w:pPr>
              <w:jc w:val="center"/>
              <w:rPr>
                <w:sz w:val="20"/>
                <w:szCs w:val="20"/>
              </w:rPr>
            </w:pPr>
          </w:p>
        </w:tc>
      </w:tr>
      <w:tr w:rsidR="008D1144" w:rsidRPr="008D1144" w14:paraId="0DF5DEB0" w14:textId="77777777" w:rsidTr="00F7299D">
        <w:trPr>
          <w:trHeight w:val="255"/>
        </w:trPr>
        <w:tc>
          <w:tcPr>
            <w:tcW w:w="1960" w:type="dxa"/>
            <w:tcBorders>
              <w:top w:val="nil"/>
              <w:left w:val="nil"/>
              <w:bottom w:val="nil"/>
              <w:right w:val="nil"/>
            </w:tcBorders>
            <w:shd w:val="clear" w:color="auto" w:fill="auto"/>
            <w:noWrap/>
            <w:vAlign w:val="bottom"/>
            <w:hideMark/>
          </w:tcPr>
          <w:p w14:paraId="59F50C5C" w14:textId="77777777" w:rsidR="008262B2" w:rsidRPr="008D1144" w:rsidRDefault="008262B2" w:rsidP="00F7299D">
            <w:pPr>
              <w:rPr>
                <w:i/>
                <w:iCs/>
                <w:sz w:val="20"/>
                <w:szCs w:val="20"/>
              </w:rPr>
            </w:pPr>
            <w:r w:rsidRPr="008D1144">
              <w:rPr>
                <w:i/>
                <w:iCs/>
                <w:sz w:val="20"/>
                <w:szCs w:val="20"/>
              </w:rPr>
              <w:t>Narrows</w:t>
            </w:r>
          </w:p>
        </w:tc>
        <w:tc>
          <w:tcPr>
            <w:tcW w:w="1039" w:type="dxa"/>
            <w:tcBorders>
              <w:top w:val="nil"/>
              <w:left w:val="nil"/>
              <w:bottom w:val="nil"/>
              <w:right w:val="nil"/>
            </w:tcBorders>
            <w:shd w:val="clear" w:color="auto" w:fill="auto"/>
            <w:noWrap/>
            <w:vAlign w:val="bottom"/>
            <w:hideMark/>
          </w:tcPr>
          <w:p w14:paraId="28E7FBD1" w14:textId="77777777" w:rsidR="008262B2" w:rsidRPr="008D1144" w:rsidRDefault="008262B2" w:rsidP="00F7299D">
            <w:pPr>
              <w:rPr>
                <w:i/>
                <w:iCs/>
                <w:sz w:val="20"/>
                <w:szCs w:val="20"/>
              </w:rPr>
            </w:pPr>
          </w:p>
        </w:tc>
        <w:tc>
          <w:tcPr>
            <w:tcW w:w="1039" w:type="dxa"/>
            <w:tcBorders>
              <w:top w:val="nil"/>
              <w:left w:val="nil"/>
              <w:bottom w:val="nil"/>
              <w:right w:val="nil"/>
            </w:tcBorders>
            <w:shd w:val="clear" w:color="auto" w:fill="auto"/>
            <w:noWrap/>
            <w:vAlign w:val="bottom"/>
            <w:hideMark/>
          </w:tcPr>
          <w:p w14:paraId="66B444F5"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hideMark/>
          </w:tcPr>
          <w:p w14:paraId="2CC66883"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hideMark/>
          </w:tcPr>
          <w:p w14:paraId="52A42695" w14:textId="77777777" w:rsidR="008262B2" w:rsidRPr="008D1144" w:rsidRDefault="008262B2" w:rsidP="00F7299D">
            <w:pPr>
              <w:jc w:val="center"/>
              <w:rPr>
                <w:sz w:val="20"/>
                <w:szCs w:val="20"/>
              </w:rPr>
            </w:pPr>
            <w:r w:rsidRPr="008D1144">
              <w:rPr>
                <w:sz w:val="20"/>
                <w:szCs w:val="20"/>
              </w:rPr>
              <w:t>0.40</w:t>
            </w:r>
          </w:p>
        </w:tc>
        <w:tc>
          <w:tcPr>
            <w:tcW w:w="1039" w:type="dxa"/>
            <w:tcBorders>
              <w:top w:val="nil"/>
              <w:left w:val="nil"/>
              <w:bottom w:val="nil"/>
              <w:right w:val="nil"/>
            </w:tcBorders>
            <w:shd w:val="clear" w:color="auto" w:fill="auto"/>
            <w:noWrap/>
            <w:vAlign w:val="bottom"/>
            <w:hideMark/>
          </w:tcPr>
          <w:p w14:paraId="7E68F66B" w14:textId="77777777" w:rsidR="008262B2" w:rsidRPr="008D1144" w:rsidRDefault="008262B2" w:rsidP="00F7299D">
            <w:pPr>
              <w:jc w:val="center"/>
              <w:rPr>
                <w:sz w:val="20"/>
                <w:szCs w:val="20"/>
              </w:rPr>
            </w:pPr>
          </w:p>
        </w:tc>
        <w:tc>
          <w:tcPr>
            <w:tcW w:w="1039" w:type="dxa"/>
            <w:tcBorders>
              <w:top w:val="nil"/>
              <w:left w:val="nil"/>
              <w:bottom w:val="nil"/>
              <w:right w:val="nil"/>
            </w:tcBorders>
          </w:tcPr>
          <w:p w14:paraId="1BC27457" w14:textId="77777777" w:rsidR="008262B2" w:rsidRPr="008D1144" w:rsidRDefault="008262B2" w:rsidP="00F7299D">
            <w:pPr>
              <w:jc w:val="center"/>
              <w:rPr>
                <w:sz w:val="20"/>
                <w:szCs w:val="20"/>
              </w:rPr>
            </w:pPr>
          </w:p>
        </w:tc>
      </w:tr>
      <w:tr w:rsidR="008D1144" w:rsidRPr="008D1144" w14:paraId="6B475119" w14:textId="77777777" w:rsidTr="00F7299D">
        <w:trPr>
          <w:trHeight w:val="255"/>
        </w:trPr>
        <w:tc>
          <w:tcPr>
            <w:tcW w:w="1960" w:type="dxa"/>
            <w:tcBorders>
              <w:top w:val="nil"/>
              <w:left w:val="nil"/>
              <w:bottom w:val="nil"/>
              <w:right w:val="nil"/>
            </w:tcBorders>
            <w:shd w:val="clear" w:color="auto" w:fill="auto"/>
            <w:noWrap/>
            <w:vAlign w:val="bottom"/>
            <w:hideMark/>
          </w:tcPr>
          <w:p w14:paraId="2C6CB871"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hideMark/>
          </w:tcPr>
          <w:p w14:paraId="61EC8ADC" w14:textId="77777777" w:rsidR="008262B2" w:rsidRPr="008D1144" w:rsidRDefault="008262B2" w:rsidP="00F7299D">
            <w:pPr>
              <w:rPr>
                <w:sz w:val="20"/>
                <w:szCs w:val="20"/>
              </w:rPr>
            </w:pPr>
          </w:p>
        </w:tc>
        <w:tc>
          <w:tcPr>
            <w:tcW w:w="1039" w:type="dxa"/>
            <w:tcBorders>
              <w:top w:val="nil"/>
              <w:left w:val="nil"/>
              <w:bottom w:val="nil"/>
              <w:right w:val="nil"/>
            </w:tcBorders>
            <w:shd w:val="clear" w:color="auto" w:fill="auto"/>
            <w:noWrap/>
            <w:vAlign w:val="bottom"/>
            <w:hideMark/>
          </w:tcPr>
          <w:p w14:paraId="4A980285"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hideMark/>
          </w:tcPr>
          <w:p w14:paraId="44A59809"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hideMark/>
          </w:tcPr>
          <w:p w14:paraId="1FC66471" w14:textId="77777777" w:rsidR="008262B2" w:rsidRPr="008D1144" w:rsidRDefault="008262B2" w:rsidP="00F7299D">
            <w:pPr>
              <w:jc w:val="center"/>
              <w:rPr>
                <w:sz w:val="20"/>
                <w:szCs w:val="20"/>
              </w:rPr>
            </w:pPr>
            <w:r w:rsidRPr="008D1144">
              <w:rPr>
                <w:sz w:val="20"/>
                <w:szCs w:val="20"/>
              </w:rPr>
              <w:t>(0.30)</w:t>
            </w:r>
          </w:p>
        </w:tc>
        <w:tc>
          <w:tcPr>
            <w:tcW w:w="1039" w:type="dxa"/>
            <w:tcBorders>
              <w:top w:val="nil"/>
              <w:left w:val="nil"/>
              <w:bottom w:val="nil"/>
              <w:right w:val="nil"/>
            </w:tcBorders>
            <w:shd w:val="clear" w:color="auto" w:fill="auto"/>
            <w:noWrap/>
            <w:vAlign w:val="bottom"/>
            <w:hideMark/>
          </w:tcPr>
          <w:p w14:paraId="19080E5B" w14:textId="77777777" w:rsidR="008262B2" w:rsidRPr="008D1144" w:rsidRDefault="008262B2" w:rsidP="00F7299D">
            <w:pPr>
              <w:jc w:val="center"/>
              <w:rPr>
                <w:sz w:val="20"/>
                <w:szCs w:val="20"/>
              </w:rPr>
            </w:pPr>
          </w:p>
        </w:tc>
        <w:tc>
          <w:tcPr>
            <w:tcW w:w="1039" w:type="dxa"/>
            <w:tcBorders>
              <w:top w:val="nil"/>
              <w:left w:val="nil"/>
              <w:bottom w:val="nil"/>
              <w:right w:val="nil"/>
            </w:tcBorders>
          </w:tcPr>
          <w:p w14:paraId="651B8196" w14:textId="77777777" w:rsidR="008262B2" w:rsidRPr="008D1144" w:rsidRDefault="008262B2" w:rsidP="00F7299D">
            <w:pPr>
              <w:jc w:val="center"/>
              <w:rPr>
                <w:sz w:val="20"/>
                <w:szCs w:val="20"/>
              </w:rPr>
            </w:pPr>
          </w:p>
        </w:tc>
      </w:tr>
      <w:tr w:rsidR="008D1144" w:rsidRPr="008D1144" w14:paraId="3903B479" w14:textId="77777777" w:rsidTr="00F7299D">
        <w:trPr>
          <w:trHeight w:val="255"/>
        </w:trPr>
        <w:tc>
          <w:tcPr>
            <w:tcW w:w="1960" w:type="dxa"/>
            <w:tcBorders>
              <w:top w:val="nil"/>
              <w:left w:val="nil"/>
              <w:bottom w:val="nil"/>
              <w:right w:val="nil"/>
            </w:tcBorders>
            <w:shd w:val="clear" w:color="auto" w:fill="auto"/>
            <w:noWrap/>
            <w:vAlign w:val="bottom"/>
            <w:hideMark/>
          </w:tcPr>
          <w:p w14:paraId="29FF24B8" w14:textId="77777777" w:rsidR="008262B2" w:rsidRPr="008D1144" w:rsidRDefault="008262B2" w:rsidP="00F7299D">
            <w:pPr>
              <w:rPr>
                <w:i/>
                <w:iCs/>
                <w:sz w:val="20"/>
                <w:szCs w:val="20"/>
              </w:rPr>
            </w:pPr>
            <w:r w:rsidRPr="008D1144">
              <w:rPr>
                <w:i/>
                <w:iCs/>
                <w:sz w:val="20"/>
                <w:szCs w:val="20"/>
              </w:rPr>
              <w:t>GATT</w:t>
            </w:r>
          </w:p>
        </w:tc>
        <w:tc>
          <w:tcPr>
            <w:tcW w:w="1039" w:type="dxa"/>
            <w:tcBorders>
              <w:top w:val="nil"/>
              <w:left w:val="nil"/>
              <w:bottom w:val="nil"/>
              <w:right w:val="nil"/>
            </w:tcBorders>
            <w:shd w:val="clear" w:color="auto" w:fill="auto"/>
            <w:noWrap/>
            <w:vAlign w:val="bottom"/>
            <w:hideMark/>
          </w:tcPr>
          <w:p w14:paraId="3C306B67" w14:textId="77777777" w:rsidR="008262B2" w:rsidRPr="008D1144" w:rsidRDefault="008262B2" w:rsidP="00F7299D">
            <w:pPr>
              <w:rPr>
                <w:i/>
                <w:iCs/>
                <w:sz w:val="20"/>
                <w:szCs w:val="20"/>
              </w:rPr>
            </w:pPr>
          </w:p>
        </w:tc>
        <w:tc>
          <w:tcPr>
            <w:tcW w:w="1039" w:type="dxa"/>
            <w:tcBorders>
              <w:top w:val="nil"/>
              <w:left w:val="nil"/>
              <w:bottom w:val="nil"/>
              <w:right w:val="nil"/>
            </w:tcBorders>
            <w:shd w:val="clear" w:color="auto" w:fill="auto"/>
            <w:noWrap/>
            <w:vAlign w:val="bottom"/>
            <w:hideMark/>
          </w:tcPr>
          <w:p w14:paraId="28952FFA"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hideMark/>
          </w:tcPr>
          <w:p w14:paraId="7E5E5053"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hideMark/>
          </w:tcPr>
          <w:p w14:paraId="033C7D70"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hideMark/>
          </w:tcPr>
          <w:p w14:paraId="42A4D9C6" w14:textId="77777777" w:rsidR="008262B2" w:rsidRPr="008D1144" w:rsidRDefault="008262B2" w:rsidP="00F7299D">
            <w:pPr>
              <w:jc w:val="center"/>
              <w:rPr>
                <w:sz w:val="20"/>
                <w:szCs w:val="20"/>
              </w:rPr>
            </w:pPr>
            <w:r w:rsidRPr="008D1144">
              <w:rPr>
                <w:sz w:val="20"/>
                <w:szCs w:val="20"/>
              </w:rPr>
              <w:t>1.32**</w:t>
            </w:r>
          </w:p>
        </w:tc>
        <w:tc>
          <w:tcPr>
            <w:tcW w:w="1039" w:type="dxa"/>
            <w:tcBorders>
              <w:top w:val="nil"/>
              <w:left w:val="nil"/>
              <w:bottom w:val="nil"/>
              <w:right w:val="nil"/>
            </w:tcBorders>
          </w:tcPr>
          <w:p w14:paraId="49436197" w14:textId="77777777" w:rsidR="008262B2" w:rsidRPr="008D1144" w:rsidRDefault="008262B2" w:rsidP="00F7299D">
            <w:pPr>
              <w:jc w:val="center"/>
              <w:rPr>
                <w:sz w:val="20"/>
                <w:szCs w:val="20"/>
              </w:rPr>
            </w:pPr>
          </w:p>
        </w:tc>
      </w:tr>
      <w:tr w:rsidR="008D1144" w:rsidRPr="008D1144" w14:paraId="3FA6E210" w14:textId="77777777" w:rsidTr="00F7299D">
        <w:trPr>
          <w:trHeight w:val="255"/>
        </w:trPr>
        <w:tc>
          <w:tcPr>
            <w:tcW w:w="1960" w:type="dxa"/>
            <w:tcBorders>
              <w:top w:val="nil"/>
              <w:left w:val="nil"/>
              <w:bottom w:val="nil"/>
              <w:right w:val="nil"/>
            </w:tcBorders>
            <w:shd w:val="clear" w:color="auto" w:fill="auto"/>
            <w:noWrap/>
            <w:vAlign w:val="bottom"/>
            <w:hideMark/>
          </w:tcPr>
          <w:p w14:paraId="5E2F5EE5"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hideMark/>
          </w:tcPr>
          <w:p w14:paraId="5A586855" w14:textId="77777777" w:rsidR="008262B2" w:rsidRPr="008D1144" w:rsidRDefault="008262B2" w:rsidP="00F7299D">
            <w:pPr>
              <w:rPr>
                <w:sz w:val="20"/>
                <w:szCs w:val="20"/>
              </w:rPr>
            </w:pPr>
          </w:p>
        </w:tc>
        <w:tc>
          <w:tcPr>
            <w:tcW w:w="1039" w:type="dxa"/>
            <w:tcBorders>
              <w:top w:val="nil"/>
              <w:left w:val="nil"/>
              <w:bottom w:val="nil"/>
              <w:right w:val="nil"/>
            </w:tcBorders>
            <w:shd w:val="clear" w:color="auto" w:fill="auto"/>
            <w:noWrap/>
            <w:vAlign w:val="bottom"/>
            <w:hideMark/>
          </w:tcPr>
          <w:p w14:paraId="0CA7695C"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hideMark/>
          </w:tcPr>
          <w:p w14:paraId="0D81B828"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hideMark/>
          </w:tcPr>
          <w:p w14:paraId="44827FD1"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hideMark/>
          </w:tcPr>
          <w:p w14:paraId="5D6E51FC" w14:textId="77777777" w:rsidR="008262B2" w:rsidRPr="008D1144" w:rsidRDefault="008262B2" w:rsidP="00F7299D">
            <w:pPr>
              <w:jc w:val="center"/>
              <w:rPr>
                <w:sz w:val="20"/>
                <w:szCs w:val="20"/>
              </w:rPr>
            </w:pPr>
            <w:r w:rsidRPr="008D1144">
              <w:rPr>
                <w:sz w:val="20"/>
                <w:szCs w:val="20"/>
              </w:rPr>
              <w:t>(0.50)</w:t>
            </w:r>
          </w:p>
        </w:tc>
        <w:tc>
          <w:tcPr>
            <w:tcW w:w="1039" w:type="dxa"/>
            <w:tcBorders>
              <w:top w:val="nil"/>
              <w:left w:val="nil"/>
              <w:bottom w:val="nil"/>
              <w:right w:val="nil"/>
            </w:tcBorders>
          </w:tcPr>
          <w:p w14:paraId="6C4C2150" w14:textId="77777777" w:rsidR="008262B2" w:rsidRPr="008D1144" w:rsidRDefault="008262B2" w:rsidP="00F7299D">
            <w:pPr>
              <w:jc w:val="center"/>
              <w:rPr>
                <w:sz w:val="20"/>
                <w:szCs w:val="20"/>
              </w:rPr>
            </w:pPr>
          </w:p>
        </w:tc>
      </w:tr>
      <w:tr w:rsidR="008D1144" w:rsidRPr="008D1144" w14:paraId="131C08D0" w14:textId="77777777" w:rsidTr="00F7299D">
        <w:trPr>
          <w:trHeight w:val="255"/>
        </w:trPr>
        <w:tc>
          <w:tcPr>
            <w:tcW w:w="1960" w:type="dxa"/>
            <w:tcBorders>
              <w:top w:val="nil"/>
              <w:left w:val="nil"/>
              <w:bottom w:val="nil"/>
              <w:right w:val="nil"/>
            </w:tcBorders>
            <w:shd w:val="clear" w:color="auto" w:fill="auto"/>
            <w:noWrap/>
            <w:vAlign w:val="bottom"/>
            <w:hideMark/>
          </w:tcPr>
          <w:p w14:paraId="003B5E27" w14:textId="77777777" w:rsidR="008262B2" w:rsidRPr="008D1144" w:rsidRDefault="008262B2" w:rsidP="00F7299D">
            <w:pPr>
              <w:rPr>
                <w:i/>
                <w:iCs/>
                <w:sz w:val="20"/>
                <w:szCs w:val="20"/>
              </w:rPr>
            </w:pPr>
            <w:r w:rsidRPr="008D1144">
              <w:rPr>
                <w:i/>
                <w:iCs/>
                <w:sz w:val="20"/>
                <w:szCs w:val="20"/>
              </w:rPr>
              <w:t>Subsidies</w:t>
            </w:r>
          </w:p>
        </w:tc>
        <w:tc>
          <w:tcPr>
            <w:tcW w:w="1039" w:type="dxa"/>
            <w:tcBorders>
              <w:top w:val="nil"/>
              <w:left w:val="nil"/>
              <w:bottom w:val="nil"/>
              <w:right w:val="nil"/>
            </w:tcBorders>
            <w:shd w:val="clear" w:color="auto" w:fill="auto"/>
            <w:noWrap/>
            <w:vAlign w:val="bottom"/>
            <w:hideMark/>
          </w:tcPr>
          <w:p w14:paraId="0097A596" w14:textId="77777777" w:rsidR="008262B2" w:rsidRPr="008D1144" w:rsidRDefault="008262B2" w:rsidP="00F7299D">
            <w:pPr>
              <w:rPr>
                <w:i/>
                <w:iCs/>
                <w:sz w:val="20"/>
                <w:szCs w:val="20"/>
              </w:rPr>
            </w:pPr>
          </w:p>
        </w:tc>
        <w:tc>
          <w:tcPr>
            <w:tcW w:w="1039" w:type="dxa"/>
            <w:tcBorders>
              <w:top w:val="nil"/>
              <w:left w:val="nil"/>
              <w:bottom w:val="nil"/>
              <w:right w:val="nil"/>
            </w:tcBorders>
            <w:shd w:val="clear" w:color="auto" w:fill="auto"/>
            <w:noWrap/>
            <w:vAlign w:val="bottom"/>
            <w:hideMark/>
          </w:tcPr>
          <w:p w14:paraId="54B80D6F"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hideMark/>
          </w:tcPr>
          <w:p w14:paraId="33E84E67"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hideMark/>
          </w:tcPr>
          <w:p w14:paraId="721493DD"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hideMark/>
          </w:tcPr>
          <w:p w14:paraId="1A798C4F" w14:textId="77777777" w:rsidR="008262B2" w:rsidRPr="008D1144" w:rsidRDefault="008262B2" w:rsidP="00F7299D">
            <w:pPr>
              <w:jc w:val="center"/>
              <w:rPr>
                <w:sz w:val="20"/>
                <w:szCs w:val="20"/>
              </w:rPr>
            </w:pPr>
            <w:r w:rsidRPr="008D1144">
              <w:rPr>
                <w:sz w:val="20"/>
                <w:szCs w:val="20"/>
              </w:rPr>
              <w:t>0.03</w:t>
            </w:r>
          </w:p>
        </w:tc>
        <w:tc>
          <w:tcPr>
            <w:tcW w:w="1039" w:type="dxa"/>
            <w:tcBorders>
              <w:top w:val="nil"/>
              <w:left w:val="nil"/>
              <w:bottom w:val="nil"/>
              <w:right w:val="nil"/>
            </w:tcBorders>
          </w:tcPr>
          <w:p w14:paraId="44087277" w14:textId="77777777" w:rsidR="008262B2" w:rsidRPr="008D1144" w:rsidRDefault="008262B2" w:rsidP="00F7299D">
            <w:pPr>
              <w:jc w:val="center"/>
              <w:rPr>
                <w:sz w:val="20"/>
                <w:szCs w:val="20"/>
              </w:rPr>
            </w:pPr>
          </w:p>
        </w:tc>
      </w:tr>
      <w:tr w:rsidR="008D1144" w:rsidRPr="008D1144" w14:paraId="6660EE9D" w14:textId="77777777" w:rsidTr="00F7299D">
        <w:trPr>
          <w:trHeight w:val="255"/>
        </w:trPr>
        <w:tc>
          <w:tcPr>
            <w:tcW w:w="1960" w:type="dxa"/>
            <w:tcBorders>
              <w:top w:val="nil"/>
              <w:left w:val="nil"/>
              <w:bottom w:val="nil"/>
              <w:right w:val="nil"/>
            </w:tcBorders>
            <w:shd w:val="clear" w:color="auto" w:fill="auto"/>
            <w:noWrap/>
            <w:vAlign w:val="bottom"/>
            <w:hideMark/>
          </w:tcPr>
          <w:p w14:paraId="358AD547"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hideMark/>
          </w:tcPr>
          <w:p w14:paraId="2A24C3BC" w14:textId="77777777" w:rsidR="008262B2" w:rsidRPr="008D1144" w:rsidRDefault="008262B2" w:rsidP="00F7299D">
            <w:pPr>
              <w:rPr>
                <w:sz w:val="20"/>
                <w:szCs w:val="20"/>
              </w:rPr>
            </w:pPr>
          </w:p>
        </w:tc>
        <w:tc>
          <w:tcPr>
            <w:tcW w:w="1039" w:type="dxa"/>
            <w:tcBorders>
              <w:top w:val="nil"/>
              <w:left w:val="nil"/>
              <w:bottom w:val="nil"/>
              <w:right w:val="nil"/>
            </w:tcBorders>
            <w:shd w:val="clear" w:color="auto" w:fill="auto"/>
            <w:noWrap/>
            <w:vAlign w:val="bottom"/>
            <w:hideMark/>
          </w:tcPr>
          <w:p w14:paraId="5F75CCF3"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hideMark/>
          </w:tcPr>
          <w:p w14:paraId="45447552"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hideMark/>
          </w:tcPr>
          <w:p w14:paraId="6E55ABF8"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hideMark/>
          </w:tcPr>
          <w:p w14:paraId="67B3397C" w14:textId="77777777" w:rsidR="008262B2" w:rsidRPr="008D1144" w:rsidRDefault="008262B2" w:rsidP="00F7299D">
            <w:pPr>
              <w:jc w:val="center"/>
              <w:rPr>
                <w:sz w:val="20"/>
                <w:szCs w:val="20"/>
              </w:rPr>
            </w:pPr>
            <w:r w:rsidRPr="008D1144">
              <w:rPr>
                <w:sz w:val="20"/>
                <w:szCs w:val="20"/>
              </w:rPr>
              <w:t>(0.35)</w:t>
            </w:r>
          </w:p>
        </w:tc>
        <w:tc>
          <w:tcPr>
            <w:tcW w:w="1039" w:type="dxa"/>
            <w:tcBorders>
              <w:top w:val="nil"/>
              <w:left w:val="nil"/>
              <w:bottom w:val="nil"/>
              <w:right w:val="nil"/>
            </w:tcBorders>
          </w:tcPr>
          <w:p w14:paraId="61B13591" w14:textId="77777777" w:rsidR="008262B2" w:rsidRPr="008D1144" w:rsidRDefault="008262B2" w:rsidP="00F7299D">
            <w:pPr>
              <w:jc w:val="center"/>
              <w:rPr>
                <w:sz w:val="20"/>
                <w:szCs w:val="20"/>
              </w:rPr>
            </w:pPr>
          </w:p>
        </w:tc>
      </w:tr>
      <w:tr w:rsidR="008D1144" w:rsidRPr="008D1144" w14:paraId="2425C31F" w14:textId="77777777" w:rsidTr="00F7299D">
        <w:trPr>
          <w:trHeight w:val="255"/>
        </w:trPr>
        <w:tc>
          <w:tcPr>
            <w:tcW w:w="1960" w:type="dxa"/>
            <w:tcBorders>
              <w:top w:val="nil"/>
              <w:left w:val="nil"/>
              <w:bottom w:val="nil"/>
              <w:right w:val="nil"/>
            </w:tcBorders>
            <w:shd w:val="clear" w:color="auto" w:fill="auto"/>
            <w:noWrap/>
            <w:vAlign w:val="bottom"/>
            <w:hideMark/>
          </w:tcPr>
          <w:p w14:paraId="2FAEEF4D" w14:textId="77777777" w:rsidR="008262B2" w:rsidRPr="008D1144" w:rsidRDefault="008262B2" w:rsidP="00F7299D">
            <w:pPr>
              <w:rPr>
                <w:i/>
                <w:iCs/>
                <w:sz w:val="20"/>
                <w:szCs w:val="20"/>
              </w:rPr>
            </w:pPr>
            <w:r w:rsidRPr="008D1144">
              <w:rPr>
                <w:i/>
                <w:iCs/>
                <w:sz w:val="20"/>
                <w:szCs w:val="20"/>
              </w:rPr>
              <w:t>Agriculture</w:t>
            </w:r>
          </w:p>
        </w:tc>
        <w:tc>
          <w:tcPr>
            <w:tcW w:w="1039" w:type="dxa"/>
            <w:tcBorders>
              <w:top w:val="nil"/>
              <w:left w:val="nil"/>
              <w:bottom w:val="nil"/>
              <w:right w:val="nil"/>
            </w:tcBorders>
            <w:shd w:val="clear" w:color="auto" w:fill="auto"/>
            <w:noWrap/>
            <w:vAlign w:val="bottom"/>
            <w:hideMark/>
          </w:tcPr>
          <w:p w14:paraId="651F36E2" w14:textId="77777777" w:rsidR="008262B2" w:rsidRPr="008D1144" w:rsidRDefault="008262B2" w:rsidP="00F7299D">
            <w:pPr>
              <w:rPr>
                <w:i/>
                <w:iCs/>
                <w:sz w:val="20"/>
                <w:szCs w:val="20"/>
              </w:rPr>
            </w:pPr>
          </w:p>
        </w:tc>
        <w:tc>
          <w:tcPr>
            <w:tcW w:w="1039" w:type="dxa"/>
            <w:tcBorders>
              <w:top w:val="nil"/>
              <w:left w:val="nil"/>
              <w:bottom w:val="nil"/>
              <w:right w:val="nil"/>
            </w:tcBorders>
            <w:shd w:val="clear" w:color="auto" w:fill="auto"/>
            <w:noWrap/>
            <w:vAlign w:val="bottom"/>
            <w:hideMark/>
          </w:tcPr>
          <w:p w14:paraId="79897B1A"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hideMark/>
          </w:tcPr>
          <w:p w14:paraId="2A449014"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hideMark/>
          </w:tcPr>
          <w:p w14:paraId="23581E04"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hideMark/>
          </w:tcPr>
          <w:p w14:paraId="068455A0" w14:textId="77777777" w:rsidR="008262B2" w:rsidRPr="008D1144" w:rsidRDefault="008262B2" w:rsidP="00F7299D">
            <w:pPr>
              <w:jc w:val="center"/>
              <w:rPr>
                <w:sz w:val="20"/>
                <w:szCs w:val="20"/>
              </w:rPr>
            </w:pPr>
            <w:r w:rsidRPr="008D1144">
              <w:rPr>
                <w:sz w:val="20"/>
                <w:szCs w:val="20"/>
              </w:rPr>
              <w:t>0.78*</w:t>
            </w:r>
          </w:p>
        </w:tc>
        <w:tc>
          <w:tcPr>
            <w:tcW w:w="1039" w:type="dxa"/>
            <w:tcBorders>
              <w:top w:val="nil"/>
              <w:left w:val="nil"/>
              <w:bottom w:val="nil"/>
              <w:right w:val="nil"/>
            </w:tcBorders>
          </w:tcPr>
          <w:p w14:paraId="1DD58A42" w14:textId="77777777" w:rsidR="008262B2" w:rsidRPr="008D1144" w:rsidRDefault="008262B2" w:rsidP="00F7299D">
            <w:pPr>
              <w:jc w:val="center"/>
              <w:rPr>
                <w:sz w:val="20"/>
                <w:szCs w:val="20"/>
              </w:rPr>
            </w:pPr>
          </w:p>
        </w:tc>
      </w:tr>
      <w:tr w:rsidR="008D1144" w:rsidRPr="008D1144" w14:paraId="38A87C30" w14:textId="77777777" w:rsidTr="00F7299D">
        <w:trPr>
          <w:trHeight w:val="255"/>
        </w:trPr>
        <w:tc>
          <w:tcPr>
            <w:tcW w:w="1960" w:type="dxa"/>
            <w:tcBorders>
              <w:top w:val="nil"/>
              <w:left w:val="nil"/>
              <w:bottom w:val="nil"/>
              <w:right w:val="nil"/>
            </w:tcBorders>
            <w:shd w:val="clear" w:color="auto" w:fill="auto"/>
            <w:noWrap/>
            <w:vAlign w:val="bottom"/>
            <w:hideMark/>
          </w:tcPr>
          <w:p w14:paraId="57BB3821"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hideMark/>
          </w:tcPr>
          <w:p w14:paraId="446528D9" w14:textId="77777777" w:rsidR="008262B2" w:rsidRPr="008D1144" w:rsidRDefault="008262B2" w:rsidP="00F7299D">
            <w:pPr>
              <w:rPr>
                <w:sz w:val="20"/>
                <w:szCs w:val="20"/>
              </w:rPr>
            </w:pPr>
          </w:p>
        </w:tc>
        <w:tc>
          <w:tcPr>
            <w:tcW w:w="1039" w:type="dxa"/>
            <w:tcBorders>
              <w:top w:val="nil"/>
              <w:left w:val="nil"/>
              <w:bottom w:val="nil"/>
              <w:right w:val="nil"/>
            </w:tcBorders>
            <w:shd w:val="clear" w:color="auto" w:fill="auto"/>
            <w:noWrap/>
            <w:vAlign w:val="bottom"/>
            <w:hideMark/>
          </w:tcPr>
          <w:p w14:paraId="77DCE505"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hideMark/>
          </w:tcPr>
          <w:p w14:paraId="704AE900"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hideMark/>
          </w:tcPr>
          <w:p w14:paraId="04D98C54"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hideMark/>
          </w:tcPr>
          <w:p w14:paraId="28E93893" w14:textId="77777777" w:rsidR="008262B2" w:rsidRPr="008D1144" w:rsidRDefault="008262B2" w:rsidP="00F7299D">
            <w:pPr>
              <w:jc w:val="center"/>
              <w:rPr>
                <w:sz w:val="20"/>
                <w:szCs w:val="20"/>
              </w:rPr>
            </w:pPr>
            <w:r w:rsidRPr="008D1144">
              <w:rPr>
                <w:sz w:val="20"/>
                <w:szCs w:val="20"/>
              </w:rPr>
              <w:t>(0.39)</w:t>
            </w:r>
          </w:p>
        </w:tc>
        <w:tc>
          <w:tcPr>
            <w:tcW w:w="1039" w:type="dxa"/>
            <w:tcBorders>
              <w:top w:val="nil"/>
              <w:left w:val="nil"/>
              <w:bottom w:val="nil"/>
              <w:right w:val="nil"/>
            </w:tcBorders>
          </w:tcPr>
          <w:p w14:paraId="162C32E0" w14:textId="77777777" w:rsidR="008262B2" w:rsidRPr="008D1144" w:rsidRDefault="008262B2" w:rsidP="00F7299D">
            <w:pPr>
              <w:jc w:val="center"/>
              <w:rPr>
                <w:sz w:val="20"/>
                <w:szCs w:val="20"/>
              </w:rPr>
            </w:pPr>
          </w:p>
        </w:tc>
      </w:tr>
      <w:tr w:rsidR="008D1144" w:rsidRPr="008D1144" w14:paraId="0DE233B1" w14:textId="77777777" w:rsidTr="00F7299D">
        <w:trPr>
          <w:trHeight w:val="255"/>
        </w:trPr>
        <w:tc>
          <w:tcPr>
            <w:tcW w:w="1960" w:type="dxa"/>
            <w:tcBorders>
              <w:top w:val="nil"/>
              <w:left w:val="nil"/>
              <w:bottom w:val="nil"/>
              <w:right w:val="nil"/>
            </w:tcBorders>
            <w:shd w:val="clear" w:color="auto" w:fill="auto"/>
            <w:noWrap/>
            <w:vAlign w:val="bottom"/>
          </w:tcPr>
          <w:p w14:paraId="32B11BD9" w14:textId="77777777" w:rsidR="008262B2" w:rsidRPr="008D1144" w:rsidRDefault="008262B2" w:rsidP="00F7299D">
            <w:pPr>
              <w:rPr>
                <w:i/>
                <w:sz w:val="20"/>
                <w:szCs w:val="20"/>
              </w:rPr>
            </w:pPr>
            <w:r w:rsidRPr="008D1144">
              <w:rPr>
                <w:i/>
                <w:sz w:val="20"/>
                <w:szCs w:val="20"/>
              </w:rPr>
              <w:t>Firms (</w:t>
            </w:r>
            <w:proofErr w:type="spellStart"/>
            <w:r w:rsidRPr="008D1144">
              <w:rPr>
                <w:i/>
                <w:sz w:val="20"/>
                <w:szCs w:val="20"/>
              </w:rPr>
              <w:t>Compl</w:t>
            </w:r>
            <w:proofErr w:type="spellEnd"/>
            <w:r w:rsidRPr="008D1144">
              <w:rPr>
                <w:i/>
                <w:sz w:val="20"/>
                <w:szCs w:val="20"/>
              </w:rPr>
              <w:t>.)</w:t>
            </w:r>
          </w:p>
        </w:tc>
        <w:tc>
          <w:tcPr>
            <w:tcW w:w="1039" w:type="dxa"/>
            <w:tcBorders>
              <w:top w:val="nil"/>
              <w:left w:val="nil"/>
              <w:bottom w:val="nil"/>
              <w:right w:val="nil"/>
            </w:tcBorders>
            <w:shd w:val="clear" w:color="auto" w:fill="auto"/>
            <w:noWrap/>
            <w:vAlign w:val="bottom"/>
          </w:tcPr>
          <w:p w14:paraId="4F862893" w14:textId="77777777" w:rsidR="008262B2" w:rsidRPr="008D1144" w:rsidRDefault="008262B2" w:rsidP="00F7299D">
            <w:pPr>
              <w:rPr>
                <w:sz w:val="20"/>
                <w:szCs w:val="20"/>
              </w:rPr>
            </w:pPr>
          </w:p>
        </w:tc>
        <w:tc>
          <w:tcPr>
            <w:tcW w:w="1039" w:type="dxa"/>
            <w:tcBorders>
              <w:top w:val="nil"/>
              <w:left w:val="nil"/>
              <w:bottom w:val="nil"/>
              <w:right w:val="nil"/>
            </w:tcBorders>
            <w:shd w:val="clear" w:color="auto" w:fill="auto"/>
            <w:noWrap/>
            <w:vAlign w:val="bottom"/>
          </w:tcPr>
          <w:p w14:paraId="68CF79F3"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tcPr>
          <w:p w14:paraId="7A86445A"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tcPr>
          <w:p w14:paraId="0BF9322D"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tcPr>
          <w:p w14:paraId="72069706" w14:textId="77777777" w:rsidR="008262B2" w:rsidRPr="008D1144" w:rsidRDefault="008262B2" w:rsidP="00F7299D">
            <w:pPr>
              <w:jc w:val="center"/>
              <w:rPr>
                <w:sz w:val="20"/>
                <w:szCs w:val="20"/>
              </w:rPr>
            </w:pPr>
          </w:p>
        </w:tc>
        <w:tc>
          <w:tcPr>
            <w:tcW w:w="1039" w:type="dxa"/>
            <w:tcBorders>
              <w:top w:val="nil"/>
              <w:left w:val="nil"/>
              <w:bottom w:val="nil"/>
              <w:right w:val="nil"/>
            </w:tcBorders>
          </w:tcPr>
          <w:p w14:paraId="01DCC79B" w14:textId="77777777" w:rsidR="008262B2" w:rsidRPr="008D1144" w:rsidRDefault="008262B2" w:rsidP="00F7299D">
            <w:pPr>
              <w:jc w:val="center"/>
              <w:rPr>
                <w:sz w:val="20"/>
                <w:szCs w:val="20"/>
              </w:rPr>
            </w:pPr>
            <w:r w:rsidRPr="008D1144">
              <w:rPr>
                <w:sz w:val="20"/>
                <w:szCs w:val="20"/>
              </w:rPr>
              <w:t>-0.03</w:t>
            </w:r>
          </w:p>
        </w:tc>
      </w:tr>
      <w:tr w:rsidR="008D1144" w:rsidRPr="008D1144" w14:paraId="3F507800" w14:textId="77777777" w:rsidTr="00F7299D">
        <w:trPr>
          <w:trHeight w:val="255"/>
        </w:trPr>
        <w:tc>
          <w:tcPr>
            <w:tcW w:w="1960" w:type="dxa"/>
            <w:tcBorders>
              <w:top w:val="nil"/>
              <w:left w:val="nil"/>
              <w:bottom w:val="nil"/>
              <w:right w:val="nil"/>
            </w:tcBorders>
            <w:shd w:val="clear" w:color="auto" w:fill="auto"/>
            <w:noWrap/>
            <w:vAlign w:val="bottom"/>
          </w:tcPr>
          <w:p w14:paraId="39E5D17D" w14:textId="77777777" w:rsidR="008262B2" w:rsidRPr="008D1144" w:rsidRDefault="008262B2" w:rsidP="00F7299D">
            <w:pPr>
              <w:rPr>
                <w:sz w:val="20"/>
                <w:szCs w:val="20"/>
              </w:rPr>
            </w:pPr>
          </w:p>
        </w:tc>
        <w:tc>
          <w:tcPr>
            <w:tcW w:w="1039" w:type="dxa"/>
            <w:tcBorders>
              <w:top w:val="nil"/>
              <w:left w:val="nil"/>
              <w:bottom w:val="nil"/>
              <w:right w:val="nil"/>
            </w:tcBorders>
            <w:shd w:val="clear" w:color="auto" w:fill="auto"/>
            <w:noWrap/>
            <w:vAlign w:val="bottom"/>
          </w:tcPr>
          <w:p w14:paraId="40A27E21" w14:textId="77777777" w:rsidR="008262B2" w:rsidRPr="008D1144" w:rsidRDefault="008262B2" w:rsidP="00F7299D">
            <w:pPr>
              <w:rPr>
                <w:sz w:val="20"/>
                <w:szCs w:val="20"/>
              </w:rPr>
            </w:pPr>
          </w:p>
        </w:tc>
        <w:tc>
          <w:tcPr>
            <w:tcW w:w="1039" w:type="dxa"/>
            <w:tcBorders>
              <w:top w:val="nil"/>
              <w:left w:val="nil"/>
              <w:bottom w:val="nil"/>
              <w:right w:val="nil"/>
            </w:tcBorders>
            <w:shd w:val="clear" w:color="auto" w:fill="auto"/>
            <w:noWrap/>
            <w:vAlign w:val="bottom"/>
          </w:tcPr>
          <w:p w14:paraId="34CD8A09"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tcPr>
          <w:p w14:paraId="4C355123"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tcPr>
          <w:p w14:paraId="34768BB3"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tcPr>
          <w:p w14:paraId="42DA1FA7" w14:textId="77777777" w:rsidR="008262B2" w:rsidRPr="008D1144" w:rsidRDefault="008262B2" w:rsidP="00F7299D">
            <w:pPr>
              <w:jc w:val="center"/>
              <w:rPr>
                <w:sz w:val="20"/>
                <w:szCs w:val="20"/>
              </w:rPr>
            </w:pPr>
          </w:p>
        </w:tc>
        <w:tc>
          <w:tcPr>
            <w:tcW w:w="1039" w:type="dxa"/>
            <w:tcBorders>
              <w:top w:val="nil"/>
              <w:left w:val="nil"/>
              <w:bottom w:val="nil"/>
              <w:right w:val="nil"/>
            </w:tcBorders>
          </w:tcPr>
          <w:p w14:paraId="44FD2A67" w14:textId="77777777" w:rsidR="008262B2" w:rsidRPr="008D1144" w:rsidRDefault="008262B2" w:rsidP="00F7299D">
            <w:pPr>
              <w:jc w:val="center"/>
              <w:rPr>
                <w:sz w:val="20"/>
                <w:szCs w:val="20"/>
              </w:rPr>
            </w:pPr>
            <w:r w:rsidRPr="008D1144">
              <w:rPr>
                <w:sz w:val="20"/>
                <w:szCs w:val="20"/>
              </w:rPr>
              <w:t>(0.05)</w:t>
            </w:r>
          </w:p>
        </w:tc>
      </w:tr>
      <w:tr w:rsidR="008D1144" w:rsidRPr="008D1144" w14:paraId="2E822E43" w14:textId="77777777" w:rsidTr="00F7299D">
        <w:trPr>
          <w:trHeight w:val="255"/>
        </w:trPr>
        <w:tc>
          <w:tcPr>
            <w:tcW w:w="1960" w:type="dxa"/>
            <w:tcBorders>
              <w:top w:val="nil"/>
              <w:left w:val="nil"/>
              <w:bottom w:val="nil"/>
              <w:right w:val="nil"/>
            </w:tcBorders>
            <w:shd w:val="clear" w:color="auto" w:fill="auto"/>
            <w:noWrap/>
            <w:vAlign w:val="bottom"/>
          </w:tcPr>
          <w:p w14:paraId="0D1875E3" w14:textId="77777777" w:rsidR="008262B2" w:rsidRPr="008D1144" w:rsidRDefault="008262B2" w:rsidP="00F7299D">
            <w:pPr>
              <w:rPr>
                <w:i/>
                <w:sz w:val="20"/>
                <w:szCs w:val="20"/>
              </w:rPr>
            </w:pPr>
            <w:r w:rsidRPr="008D1144">
              <w:rPr>
                <w:i/>
                <w:sz w:val="20"/>
                <w:szCs w:val="20"/>
              </w:rPr>
              <w:t>Firms (Resp.)</w:t>
            </w:r>
          </w:p>
        </w:tc>
        <w:tc>
          <w:tcPr>
            <w:tcW w:w="1039" w:type="dxa"/>
            <w:tcBorders>
              <w:top w:val="nil"/>
              <w:left w:val="nil"/>
              <w:bottom w:val="nil"/>
              <w:right w:val="nil"/>
            </w:tcBorders>
            <w:shd w:val="clear" w:color="auto" w:fill="auto"/>
            <w:noWrap/>
            <w:vAlign w:val="bottom"/>
          </w:tcPr>
          <w:p w14:paraId="7E6F4FCA" w14:textId="77777777" w:rsidR="008262B2" w:rsidRPr="008D1144" w:rsidRDefault="008262B2" w:rsidP="00F7299D">
            <w:pPr>
              <w:rPr>
                <w:sz w:val="20"/>
                <w:szCs w:val="20"/>
              </w:rPr>
            </w:pPr>
          </w:p>
        </w:tc>
        <w:tc>
          <w:tcPr>
            <w:tcW w:w="1039" w:type="dxa"/>
            <w:tcBorders>
              <w:top w:val="nil"/>
              <w:left w:val="nil"/>
              <w:bottom w:val="nil"/>
              <w:right w:val="nil"/>
            </w:tcBorders>
            <w:shd w:val="clear" w:color="auto" w:fill="auto"/>
            <w:noWrap/>
            <w:vAlign w:val="bottom"/>
          </w:tcPr>
          <w:p w14:paraId="0F54FFC8"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tcPr>
          <w:p w14:paraId="4AE557D3"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tcPr>
          <w:p w14:paraId="5B670E05"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tcPr>
          <w:p w14:paraId="1B91C3E3" w14:textId="77777777" w:rsidR="008262B2" w:rsidRPr="008D1144" w:rsidRDefault="008262B2" w:rsidP="00F7299D">
            <w:pPr>
              <w:jc w:val="center"/>
              <w:rPr>
                <w:sz w:val="20"/>
                <w:szCs w:val="20"/>
              </w:rPr>
            </w:pPr>
          </w:p>
        </w:tc>
        <w:tc>
          <w:tcPr>
            <w:tcW w:w="1039" w:type="dxa"/>
            <w:tcBorders>
              <w:top w:val="nil"/>
              <w:left w:val="nil"/>
              <w:bottom w:val="nil"/>
              <w:right w:val="nil"/>
            </w:tcBorders>
          </w:tcPr>
          <w:p w14:paraId="4214AEC9" w14:textId="77777777" w:rsidR="008262B2" w:rsidRPr="008D1144" w:rsidRDefault="008262B2" w:rsidP="00F7299D">
            <w:pPr>
              <w:jc w:val="center"/>
              <w:rPr>
                <w:sz w:val="20"/>
                <w:szCs w:val="20"/>
              </w:rPr>
            </w:pPr>
            <w:r w:rsidRPr="008D1144">
              <w:rPr>
                <w:sz w:val="20"/>
                <w:szCs w:val="20"/>
              </w:rPr>
              <w:t>-0.10</w:t>
            </w:r>
          </w:p>
        </w:tc>
      </w:tr>
      <w:tr w:rsidR="008D1144" w:rsidRPr="008D1144" w14:paraId="310B8E46" w14:textId="77777777" w:rsidTr="00F7299D">
        <w:trPr>
          <w:trHeight w:val="255"/>
        </w:trPr>
        <w:tc>
          <w:tcPr>
            <w:tcW w:w="1960" w:type="dxa"/>
            <w:tcBorders>
              <w:top w:val="nil"/>
              <w:left w:val="nil"/>
              <w:bottom w:val="nil"/>
              <w:right w:val="nil"/>
            </w:tcBorders>
            <w:shd w:val="clear" w:color="auto" w:fill="auto"/>
            <w:noWrap/>
            <w:vAlign w:val="bottom"/>
          </w:tcPr>
          <w:p w14:paraId="533580A1"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tcPr>
          <w:p w14:paraId="4694747C" w14:textId="77777777" w:rsidR="008262B2" w:rsidRPr="008D1144" w:rsidRDefault="008262B2" w:rsidP="00F7299D">
            <w:pPr>
              <w:rPr>
                <w:sz w:val="20"/>
                <w:szCs w:val="20"/>
              </w:rPr>
            </w:pPr>
          </w:p>
        </w:tc>
        <w:tc>
          <w:tcPr>
            <w:tcW w:w="1039" w:type="dxa"/>
            <w:tcBorders>
              <w:top w:val="nil"/>
              <w:left w:val="nil"/>
              <w:bottom w:val="nil"/>
              <w:right w:val="nil"/>
            </w:tcBorders>
            <w:shd w:val="clear" w:color="auto" w:fill="auto"/>
            <w:noWrap/>
            <w:vAlign w:val="bottom"/>
          </w:tcPr>
          <w:p w14:paraId="48458446"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tcPr>
          <w:p w14:paraId="2DF0595B"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tcPr>
          <w:p w14:paraId="78A0CF6C"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tcPr>
          <w:p w14:paraId="4C425A7E" w14:textId="77777777" w:rsidR="008262B2" w:rsidRPr="008D1144" w:rsidRDefault="008262B2" w:rsidP="00F7299D">
            <w:pPr>
              <w:jc w:val="center"/>
              <w:rPr>
                <w:sz w:val="20"/>
                <w:szCs w:val="20"/>
              </w:rPr>
            </w:pPr>
          </w:p>
        </w:tc>
        <w:tc>
          <w:tcPr>
            <w:tcW w:w="1039" w:type="dxa"/>
            <w:tcBorders>
              <w:top w:val="nil"/>
              <w:left w:val="nil"/>
              <w:bottom w:val="nil"/>
              <w:right w:val="nil"/>
            </w:tcBorders>
          </w:tcPr>
          <w:p w14:paraId="28968225" w14:textId="77777777" w:rsidR="008262B2" w:rsidRPr="008D1144" w:rsidRDefault="008262B2" w:rsidP="00F7299D">
            <w:pPr>
              <w:jc w:val="center"/>
              <w:rPr>
                <w:sz w:val="20"/>
                <w:szCs w:val="20"/>
              </w:rPr>
            </w:pPr>
            <w:r w:rsidRPr="008D1144">
              <w:rPr>
                <w:sz w:val="20"/>
                <w:szCs w:val="20"/>
              </w:rPr>
              <w:t>(0.10)</w:t>
            </w:r>
          </w:p>
        </w:tc>
      </w:tr>
      <w:tr w:rsidR="008D1144" w:rsidRPr="008D1144" w14:paraId="1266EC9A" w14:textId="77777777" w:rsidTr="00F7299D">
        <w:trPr>
          <w:trHeight w:val="255"/>
        </w:trPr>
        <w:tc>
          <w:tcPr>
            <w:tcW w:w="1960" w:type="dxa"/>
            <w:tcBorders>
              <w:top w:val="nil"/>
              <w:left w:val="nil"/>
              <w:bottom w:val="nil"/>
              <w:right w:val="nil"/>
            </w:tcBorders>
            <w:shd w:val="clear" w:color="auto" w:fill="auto"/>
            <w:noWrap/>
            <w:vAlign w:val="bottom"/>
            <w:hideMark/>
          </w:tcPr>
          <w:p w14:paraId="235DDC30" w14:textId="77777777" w:rsidR="008262B2" w:rsidRPr="008D1144" w:rsidRDefault="008262B2" w:rsidP="00F7299D">
            <w:pPr>
              <w:rPr>
                <w:sz w:val="20"/>
                <w:szCs w:val="20"/>
              </w:rPr>
            </w:pPr>
            <w:r w:rsidRPr="008D1144">
              <w:rPr>
                <w:sz w:val="20"/>
                <w:szCs w:val="20"/>
              </w:rPr>
              <w:t>Constant</w:t>
            </w:r>
          </w:p>
        </w:tc>
        <w:tc>
          <w:tcPr>
            <w:tcW w:w="1039" w:type="dxa"/>
            <w:tcBorders>
              <w:top w:val="nil"/>
              <w:left w:val="nil"/>
              <w:bottom w:val="nil"/>
              <w:right w:val="nil"/>
            </w:tcBorders>
            <w:shd w:val="clear" w:color="auto" w:fill="auto"/>
            <w:noWrap/>
            <w:vAlign w:val="bottom"/>
            <w:hideMark/>
          </w:tcPr>
          <w:p w14:paraId="62D4DF39" w14:textId="77777777" w:rsidR="008262B2" w:rsidRPr="008D1144" w:rsidRDefault="008262B2" w:rsidP="00F7299D">
            <w:pPr>
              <w:jc w:val="center"/>
              <w:rPr>
                <w:sz w:val="20"/>
                <w:szCs w:val="20"/>
              </w:rPr>
            </w:pPr>
            <w:r w:rsidRPr="008D1144">
              <w:rPr>
                <w:sz w:val="20"/>
                <w:szCs w:val="20"/>
              </w:rPr>
              <w:t>2.37</w:t>
            </w:r>
          </w:p>
        </w:tc>
        <w:tc>
          <w:tcPr>
            <w:tcW w:w="1039" w:type="dxa"/>
            <w:tcBorders>
              <w:top w:val="nil"/>
              <w:left w:val="nil"/>
              <w:bottom w:val="nil"/>
              <w:right w:val="nil"/>
            </w:tcBorders>
            <w:shd w:val="clear" w:color="auto" w:fill="auto"/>
            <w:noWrap/>
            <w:vAlign w:val="bottom"/>
            <w:hideMark/>
          </w:tcPr>
          <w:p w14:paraId="1B8479FB" w14:textId="77777777" w:rsidR="008262B2" w:rsidRPr="008D1144" w:rsidRDefault="008262B2" w:rsidP="00F7299D">
            <w:pPr>
              <w:jc w:val="center"/>
              <w:rPr>
                <w:sz w:val="20"/>
                <w:szCs w:val="20"/>
              </w:rPr>
            </w:pPr>
            <w:r w:rsidRPr="008D1144">
              <w:rPr>
                <w:sz w:val="20"/>
                <w:szCs w:val="20"/>
              </w:rPr>
              <w:t>2.11</w:t>
            </w:r>
          </w:p>
        </w:tc>
        <w:tc>
          <w:tcPr>
            <w:tcW w:w="1039" w:type="dxa"/>
            <w:tcBorders>
              <w:top w:val="nil"/>
              <w:left w:val="nil"/>
              <w:bottom w:val="nil"/>
              <w:right w:val="nil"/>
            </w:tcBorders>
            <w:shd w:val="clear" w:color="auto" w:fill="auto"/>
            <w:noWrap/>
            <w:vAlign w:val="bottom"/>
            <w:hideMark/>
          </w:tcPr>
          <w:p w14:paraId="444857B8" w14:textId="77777777" w:rsidR="008262B2" w:rsidRPr="008D1144" w:rsidRDefault="008262B2" w:rsidP="00F7299D">
            <w:pPr>
              <w:jc w:val="center"/>
              <w:rPr>
                <w:sz w:val="20"/>
                <w:szCs w:val="20"/>
              </w:rPr>
            </w:pPr>
            <w:r w:rsidRPr="008D1144">
              <w:rPr>
                <w:sz w:val="20"/>
                <w:szCs w:val="20"/>
              </w:rPr>
              <w:t>2.18</w:t>
            </w:r>
          </w:p>
        </w:tc>
        <w:tc>
          <w:tcPr>
            <w:tcW w:w="1039" w:type="dxa"/>
            <w:tcBorders>
              <w:top w:val="nil"/>
              <w:left w:val="nil"/>
              <w:bottom w:val="nil"/>
              <w:right w:val="nil"/>
            </w:tcBorders>
            <w:shd w:val="clear" w:color="auto" w:fill="auto"/>
            <w:noWrap/>
            <w:vAlign w:val="bottom"/>
            <w:hideMark/>
          </w:tcPr>
          <w:p w14:paraId="2659F6E7" w14:textId="77777777" w:rsidR="008262B2" w:rsidRPr="008D1144" w:rsidRDefault="008262B2" w:rsidP="00F7299D">
            <w:pPr>
              <w:jc w:val="center"/>
              <w:rPr>
                <w:sz w:val="20"/>
                <w:szCs w:val="20"/>
              </w:rPr>
            </w:pPr>
            <w:r w:rsidRPr="008D1144">
              <w:rPr>
                <w:sz w:val="20"/>
                <w:szCs w:val="20"/>
              </w:rPr>
              <w:t>2.23</w:t>
            </w:r>
          </w:p>
        </w:tc>
        <w:tc>
          <w:tcPr>
            <w:tcW w:w="1039" w:type="dxa"/>
            <w:tcBorders>
              <w:top w:val="nil"/>
              <w:left w:val="nil"/>
              <w:bottom w:val="nil"/>
              <w:right w:val="nil"/>
            </w:tcBorders>
            <w:shd w:val="clear" w:color="auto" w:fill="auto"/>
            <w:noWrap/>
            <w:vAlign w:val="bottom"/>
            <w:hideMark/>
          </w:tcPr>
          <w:p w14:paraId="6461B337" w14:textId="77777777" w:rsidR="008262B2" w:rsidRPr="008D1144" w:rsidRDefault="008262B2" w:rsidP="00F7299D">
            <w:pPr>
              <w:jc w:val="center"/>
              <w:rPr>
                <w:sz w:val="20"/>
                <w:szCs w:val="20"/>
              </w:rPr>
            </w:pPr>
            <w:r w:rsidRPr="008D1144">
              <w:rPr>
                <w:sz w:val="20"/>
                <w:szCs w:val="20"/>
              </w:rPr>
              <w:t>0.79</w:t>
            </w:r>
          </w:p>
        </w:tc>
        <w:tc>
          <w:tcPr>
            <w:tcW w:w="1039" w:type="dxa"/>
            <w:tcBorders>
              <w:top w:val="nil"/>
              <w:left w:val="nil"/>
              <w:bottom w:val="nil"/>
              <w:right w:val="nil"/>
            </w:tcBorders>
          </w:tcPr>
          <w:p w14:paraId="132520C5" w14:textId="77777777" w:rsidR="008262B2" w:rsidRPr="008D1144" w:rsidRDefault="008262B2" w:rsidP="00F7299D">
            <w:pPr>
              <w:jc w:val="center"/>
              <w:rPr>
                <w:sz w:val="20"/>
                <w:szCs w:val="20"/>
              </w:rPr>
            </w:pPr>
            <w:r w:rsidRPr="008D1144">
              <w:rPr>
                <w:sz w:val="20"/>
                <w:szCs w:val="20"/>
              </w:rPr>
              <w:t>1.93</w:t>
            </w:r>
          </w:p>
        </w:tc>
      </w:tr>
      <w:tr w:rsidR="008D1144" w:rsidRPr="008D1144" w14:paraId="56AA3F77" w14:textId="77777777" w:rsidTr="00F7299D">
        <w:trPr>
          <w:trHeight w:val="255"/>
        </w:trPr>
        <w:tc>
          <w:tcPr>
            <w:tcW w:w="1960" w:type="dxa"/>
            <w:tcBorders>
              <w:top w:val="nil"/>
              <w:left w:val="nil"/>
              <w:bottom w:val="nil"/>
              <w:right w:val="nil"/>
            </w:tcBorders>
            <w:shd w:val="clear" w:color="auto" w:fill="auto"/>
            <w:noWrap/>
            <w:vAlign w:val="bottom"/>
            <w:hideMark/>
          </w:tcPr>
          <w:p w14:paraId="118F8AEB"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hideMark/>
          </w:tcPr>
          <w:p w14:paraId="4AD10AF9" w14:textId="77777777" w:rsidR="008262B2" w:rsidRPr="008D1144" w:rsidRDefault="008262B2" w:rsidP="00F7299D">
            <w:pPr>
              <w:jc w:val="center"/>
              <w:rPr>
                <w:sz w:val="20"/>
                <w:szCs w:val="20"/>
              </w:rPr>
            </w:pPr>
            <w:r w:rsidRPr="008D1144">
              <w:rPr>
                <w:sz w:val="20"/>
                <w:szCs w:val="20"/>
              </w:rPr>
              <w:t>(1.44)</w:t>
            </w:r>
          </w:p>
        </w:tc>
        <w:tc>
          <w:tcPr>
            <w:tcW w:w="1039" w:type="dxa"/>
            <w:tcBorders>
              <w:top w:val="nil"/>
              <w:left w:val="nil"/>
              <w:bottom w:val="nil"/>
              <w:right w:val="nil"/>
            </w:tcBorders>
            <w:shd w:val="clear" w:color="auto" w:fill="auto"/>
            <w:noWrap/>
            <w:vAlign w:val="bottom"/>
            <w:hideMark/>
          </w:tcPr>
          <w:p w14:paraId="509ED5BD" w14:textId="77777777" w:rsidR="008262B2" w:rsidRPr="008D1144" w:rsidRDefault="008262B2" w:rsidP="00F7299D">
            <w:pPr>
              <w:jc w:val="center"/>
              <w:rPr>
                <w:sz w:val="20"/>
                <w:szCs w:val="20"/>
              </w:rPr>
            </w:pPr>
            <w:r w:rsidRPr="008D1144">
              <w:rPr>
                <w:sz w:val="20"/>
                <w:szCs w:val="20"/>
              </w:rPr>
              <w:t>(1.37)</w:t>
            </w:r>
          </w:p>
        </w:tc>
        <w:tc>
          <w:tcPr>
            <w:tcW w:w="1039" w:type="dxa"/>
            <w:tcBorders>
              <w:top w:val="nil"/>
              <w:left w:val="nil"/>
              <w:bottom w:val="nil"/>
              <w:right w:val="nil"/>
            </w:tcBorders>
            <w:shd w:val="clear" w:color="auto" w:fill="auto"/>
            <w:noWrap/>
            <w:vAlign w:val="bottom"/>
            <w:hideMark/>
          </w:tcPr>
          <w:p w14:paraId="787A80FC" w14:textId="77777777" w:rsidR="008262B2" w:rsidRPr="008D1144" w:rsidRDefault="008262B2" w:rsidP="00F7299D">
            <w:pPr>
              <w:jc w:val="center"/>
              <w:rPr>
                <w:sz w:val="20"/>
                <w:szCs w:val="20"/>
              </w:rPr>
            </w:pPr>
            <w:r w:rsidRPr="008D1144">
              <w:rPr>
                <w:sz w:val="20"/>
                <w:szCs w:val="20"/>
              </w:rPr>
              <w:t>(1.40)</w:t>
            </w:r>
          </w:p>
        </w:tc>
        <w:tc>
          <w:tcPr>
            <w:tcW w:w="1039" w:type="dxa"/>
            <w:tcBorders>
              <w:top w:val="nil"/>
              <w:left w:val="nil"/>
              <w:bottom w:val="nil"/>
              <w:right w:val="nil"/>
            </w:tcBorders>
            <w:shd w:val="clear" w:color="auto" w:fill="auto"/>
            <w:noWrap/>
            <w:vAlign w:val="bottom"/>
            <w:hideMark/>
          </w:tcPr>
          <w:p w14:paraId="0EB32EC6" w14:textId="77777777" w:rsidR="008262B2" w:rsidRPr="008D1144" w:rsidRDefault="008262B2" w:rsidP="00F7299D">
            <w:pPr>
              <w:jc w:val="center"/>
              <w:rPr>
                <w:sz w:val="20"/>
                <w:szCs w:val="20"/>
              </w:rPr>
            </w:pPr>
            <w:r w:rsidRPr="008D1144">
              <w:rPr>
                <w:sz w:val="20"/>
                <w:szCs w:val="20"/>
              </w:rPr>
              <w:t>(1.38)</w:t>
            </w:r>
          </w:p>
        </w:tc>
        <w:tc>
          <w:tcPr>
            <w:tcW w:w="1039" w:type="dxa"/>
            <w:tcBorders>
              <w:top w:val="nil"/>
              <w:left w:val="nil"/>
              <w:bottom w:val="nil"/>
              <w:right w:val="nil"/>
            </w:tcBorders>
            <w:shd w:val="clear" w:color="auto" w:fill="auto"/>
            <w:noWrap/>
            <w:vAlign w:val="bottom"/>
            <w:hideMark/>
          </w:tcPr>
          <w:p w14:paraId="0B1612B6" w14:textId="77777777" w:rsidR="008262B2" w:rsidRPr="008D1144" w:rsidRDefault="008262B2" w:rsidP="00F7299D">
            <w:pPr>
              <w:jc w:val="center"/>
              <w:rPr>
                <w:sz w:val="20"/>
                <w:szCs w:val="20"/>
              </w:rPr>
            </w:pPr>
            <w:r w:rsidRPr="008D1144">
              <w:rPr>
                <w:sz w:val="20"/>
                <w:szCs w:val="20"/>
              </w:rPr>
              <w:t>(1.39)</w:t>
            </w:r>
          </w:p>
        </w:tc>
        <w:tc>
          <w:tcPr>
            <w:tcW w:w="1039" w:type="dxa"/>
            <w:tcBorders>
              <w:top w:val="nil"/>
              <w:left w:val="nil"/>
              <w:bottom w:val="nil"/>
              <w:right w:val="nil"/>
            </w:tcBorders>
          </w:tcPr>
          <w:p w14:paraId="68D88D1B" w14:textId="77777777" w:rsidR="008262B2" w:rsidRPr="008D1144" w:rsidRDefault="008262B2" w:rsidP="00F7299D">
            <w:pPr>
              <w:jc w:val="center"/>
              <w:rPr>
                <w:sz w:val="20"/>
                <w:szCs w:val="20"/>
              </w:rPr>
            </w:pPr>
            <w:r w:rsidRPr="008D1144">
              <w:rPr>
                <w:sz w:val="20"/>
                <w:szCs w:val="20"/>
              </w:rPr>
              <w:t>(1.35)</w:t>
            </w:r>
          </w:p>
        </w:tc>
      </w:tr>
      <w:tr w:rsidR="008D1144" w:rsidRPr="008D1144" w14:paraId="698B4645" w14:textId="77777777" w:rsidTr="00F7299D">
        <w:trPr>
          <w:trHeight w:val="255"/>
        </w:trPr>
        <w:tc>
          <w:tcPr>
            <w:tcW w:w="1960" w:type="dxa"/>
            <w:tcBorders>
              <w:top w:val="nil"/>
              <w:left w:val="nil"/>
              <w:bottom w:val="nil"/>
              <w:right w:val="nil"/>
            </w:tcBorders>
            <w:shd w:val="clear" w:color="auto" w:fill="auto"/>
            <w:noWrap/>
            <w:vAlign w:val="bottom"/>
            <w:hideMark/>
          </w:tcPr>
          <w:p w14:paraId="5C519F55"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hideMark/>
          </w:tcPr>
          <w:p w14:paraId="425A5752" w14:textId="77777777" w:rsidR="008262B2" w:rsidRPr="008D1144" w:rsidRDefault="008262B2" w:rsidP="00F7299D">
            <w:pPr>
              <w:rPr>
                <w:sz w:val="20"/>
                <w:szCs w:val="20"/>
              </w:rPr>
            </w:pPr>
          </w:p>
        </w:tc>
        <w:tc>
          <w:tcPr>
            <w:tcW w:w="1039" w:type="dxa"/>
            <w:tcBorders>
              <w:top w:val="nil"/>
              <w:left w:val="nil"/>
              <w:bottom w:val="nil"/>
              <w:right w:val="nil"/>
            </w:tcBorders>
            <w:shd w:val="clear" w:color="auto" w:fill="auto"/>
            <w:noWrap/>
            <w:vAlign w:val="bottom"/>
            <w:hideMark/>
          </w:tcPr>
          <w:p w14:paraId="1ED4BDA8"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hideMark/>
          </w:tcPr>
          <w:p w14:paraId="627C99D7"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hideMark/>
          </w:tcPr>
          <w:p w14:paraId="6126B5B4" w14:textId="77777777" w:rsidR="008262B2" w:rsidRPr="008D1144" w:rsidRDefault="008262B2" w:rsidP="00F7299D">
            <w:pPr>
              <w:jc w:val="center"/>
              <w:rPr>
                <w:sz w:val="20"/>
                <w:szCs w:val="20"/>
              </w:rPr>
            </w:pPr>
          </w:p>
        </w:tc>
        <w:tc>
          <w:tcPr>
            <w:tcW w:w="1039" w:type="dxa"/>
            <w:tcBorders>
              <w:top w:val="nil"/>
              <w:left w:val="nil"/>
              <w:bottom w:val="nil"/>
              <w:right w:val="nil"/>
            </w:tcBorders>
            <w:shd w:val="clear" w:color="auto" w:fill="auto"/>
            <w:noWrap/>
            <w:vAlign w:val="bottom"/>
            <w:hideMark/>
          </w:tcPr>
          <w:p w14:paraId="2515AA1C" w14:textId="77777777" w:rsidR="008262B2" w:rsidRPr="008D1144" w:rsidRDefault="008262B2" w:rsidP="00F7299D">
            <w:pPr>
              <w:jc w:val="center"/>
              <w:rPr>
                <w:sz w:val="20"/>
                <w:szCs w:val="20"/>
              </w:rPr>
            </w:pPr>
          </w:p>
        </w:tc>
        <w:tc>
          <w:tcPr>
            <w:tcW w:w="1039" w:type="dxa"/>
            <w:tcBorders>
              <w:top w:val="nil"/>
              <w:left w:val="nil"/>
              <w:bottom w:val="nil"/>
              <w:right w:val="nil"/>
            </w:tcBorders>
          </w:tcPr>
          <w:p w14:paraId="4B2BC758" w14:textId="77777777" w:rsidR="008262B2" w:rsidRPr="008D1144" w:rsidRDefault="008262B2" w:rsidP="00F7299D">
            <w:pPr>
              <w:jc w:val="center"/>
              <w:rPr>
                <w:sz w:val="20"/>
                <w:szCs w:val="20"/>
              </w:rPr>
            </w:pPr>
          </w:p>
        </w:tc>
      </w:tr>
      <w:tr w:rsidR="008D1144" w:rsidRPr="008D1144" w14:paraId="74CA9DFA" w14:textId="77777777" w:rsidTr="00F7299D">
        <w:trPr>
          <w:trHeight w:val="255"/>
        </w:trPr>
        <w:tc>
          <w:tcPr>
            <w:tcW w:w="1960" w:type="dxa"/>
            <w:tcBorders>
              <w:top w:val="single" w:sz="4" w:space="0" w:color="auto"/>
              <w:left w:val="nil"/>
              <w:bottom w:val="nil"/>
              <w:right w:val="nil"/>
            </w:tcBorders>
            <w:shd w:val="clear" w:color="auto" w:fill="auto"/>
            <w:noWrap/>
            <w:vAlign w:val="bottom"/>
            <w:hideMark/>
          </w:tcPr>
          <w:p w14:paraId="1F13B3F6" w14:textId="77777777" w:rsidR="008262B2" w:rsidRPr="008D1144" w:rsidRDefault="008262B2" w:rsidP="00F7299D">
            <w:pPr>
              <w:rPr>
                <w:sz w:val="20"/>
                <w:szCs w:val="20"/>
              </w:rPr>
            </w:pPr>
            <w:r w:rsidRPr="008D1144">
              <w:rPr>
                <w:sz w:val="20"/>
                <w:szCs w:val="20"/>
              </w:rPr>
              <w:t>Observations</w:t>
            </w:r>
          </w:p>
        </w:tc>
        <w:tc>
          <w:tcPr>
            <w:tcW w:w="1039" w:type="dxa"/>
            <w:tcBorders>
              <w:top w:val="single" w:sz="4" w:space="0" w:color="auto"/>
              <w:left w:val="nil"/>
              <w:bottom w:val="nil"/>
              <w:right w:val="nil"/>
            </w:tcBorders>
            <w:shd w:val="clear" w:color="auto" w:fill="auto"/>
            <w:noWrap/>
            <w:vAlign w:val="bottom"/>
            <w:hideMark/>
          </w:tcPr>
          <w:p w14:paraId="51EBB79D" w14:textId="77777777" w:rsidR="008262B2" w:rsidRPr="008D1144" w:rsidRDefault="008262B2" w:rsidP="00F7299D">
            <w:pPr>
              <w:jc w:val="center"/>
              <w:rPr>
                <w:sz w:val="20"/>
                <w:szCs w:val="20"/>
              </w:rPr>
            </w:pPr>
            <w:r w:rsidRPr="008D1144">
              <w:rPr>
                <w:sz w:val="20"/>
                <w:szCs w:val="20"/>
              </w:rPr>
              <w:t>111</w:t>
            </w:r>
          </w:p>
        </w:tc>
        <w:tc>
          <w:tcPr>
            <w:tcW w:w="1039" w:type="dxa"/>
            <w:tcBorders>
              <w:top w:val="single" w:sz="4" w:space="0" w:color="auto"/>
              <w:left w:val="nil"/>
              <w:bottom w:val="nil"/>
              <w:right w:val="nil"/>
            </w:tcBorders>
            <w:shd w:val="clear" w:color="auto" w:fill="auto"/>
            <w:noWrap/>
            <w:vAlign w:val="bottom"/>
            <w:hideMark/>
          </w:tcPr>
          <w:p w14:paraId="5AEFD44E" w14:textId="77777777" w:rsidR="008262B2" w:rsidRPr="008D1144" w:rsidRDefault="008262B2" w:rsidP="00F7299D">
            <w:pPr>
              <w:jc w:val="center"/>
              <w:rPr>
                <w:sz w:val="20"/>
                <w:szCs w:val="20"/>
              </w:rPr>
            </w:pPr>
            <w:r w:rsidRPr="008D1144">
              <w:rPr>
                <w:sz w:val="20"/>
                <w:szCs w:val="20"/>
              </w:rPr>
              <w:t>111</w:t>
            </w:r>
          </w:p>
        </w:tc>
        <w:tc>
          <w:tcPr>
            <w:tcW w:w="1039" w:type="dxa"/>
            <w:tcBorders>
              <w:top w:val="single" w:sz="4" w:space="0" w:color="auto"/>
              <w:left w:val="nil"/>
              <w:bottom w:val="nil"/>
              <w:right w:val="nil"/>
            </w:tcBorders>
            <w:shd w:val="clear" w:color="auto" w:fill="auto"/>
            <w:noWrap/>
            <w:vAlign w:val="bottom"/>
            <w:hideMark/>
          </w:tcPr>
          <w:p w14:paraId="3DB09F1C" w14:textId="77777777" w:rsidR="008262B2" w:rsidRPr="008D1144" w:rsidRDefault="008262B2" w:rsidP="00F7299D">
            <w:pPr>
              <w:jc w:val="center"/>
              <w:rPr>
                <w:sz w:val="20"/>
                <w:szCs w:val="20"/>
              </w:rPr>
            </w:pPr>
            <w:r w:rsidRPr="008D1144">
              <w:rPr>
                <w:sz w:val="20"/>
                <w:szCs w:val="20"/>
              </w:rPr>
              <w:t>111</w:t>
            </w:r>
          </w:p>
        </w:tc>
        <w:tc>
          <w:tcPr>
            <w:tcW w:w="1039" w:type="dxa"/>
            <w:tcBorders>
              <w:top w:val="single" w:sz="4" w:space="0" w:color="auto"/>
              <w:left w:val="nil"/>
              <w:bottom w:val="nil"/>
              <w:right w:val="nil"/>
            </w:tcBorders>
            <w:shd w:val="clear" w:color="auto" w:fill="auto"/>
            <w:noWrap/>
            <w:vAlign w:val="bottom"/>
            <w:hideMark/>
          </w:tcPr>
          <w:p w14:paraId="3BD4C8CB" w14:textId="77777777" w:rsidR="008262B2" w:rsidRPr="008D1144" w:rsidRDefault="008262B2" w:rsidP="00F7299D">
            <w:pPr>
              <w:jc w:val="center"/>
              <w:rPr>
                <w:sz w:val="20"/>
                <w:szCs w:val="20"/>
              </w:rPr>
            </w:pPr>
            <w:r w:rsidRPr="008D1144">
              <w:rPr>
                <w:sz w:val="20"/>
                <w:szCs w:val="20"/>
              </w:rPr>
              <w:t>111</w:t>
            </w:r>
          </w:p>
        </w:tc>
        <w:tc>
          <w:tcPr>
            <w:tcW w:w="1039" w:type="dxa"/>
            <w:tcBorders>
              <w:top w:val="single" w:sz="4" w:space="0" w:color="auto"/>
              <w:left w:val="nil"/>
              <w:bottom w:val="nil"/>
              <w:right w:val="nil"/>
            </w:tcBorders>
            <w:shd w:val="clear" w:color="auto" w:fill="auto"/>
            <w:noWrap/>
            <w:vAlign w:val="bottom"/>
            <w:hideMark/>
          </w:tcPr>
          <w:p w14:paraId="6D27E27E" w14:textId="77777777" w:rsidR="008262B2" w:rsidRPr="008D1144" w:rsidRDefault="008262B2" w:rsidP="00F7299D">
            <w:pPr>
              <w:jc w:val="center"/>
              <w:rPr>
                <w:sz w:val="20"/>
                <w:szCs w:val="20"/>
              </w:rPr>
            </w:pPr>
            <w:r w:rsidRPr="008D1144">
              <w:rPr>
                <w:sz w:val="20"/>
                <w:szCs w:val="20"/>
              </w:rPr>
              <w:t>111</w:t>
            </w:r>
          </w:p>
        </w:tc>
        <w:tc>
          <w:tcPr>
            <w:tcW w:w="1039" w:type="dxa"/>
            <w:tcBorders>
              <w:top w:val="single" w:sz="4" w:space="0" w:color="auto"/>
              <w:left w:val="nil"/>
              <w:bottom w:val="nil"/>
              <w:right w:val="nil"/>
            </w:tcBorders>
          </w:tcPr>
          <w:p w14:paraId="2E28F84E" w14:textId="77777777" w:rsidR="008262B2" w:rsidRPr="008D1144" w:rsidRDefault="008262B2" w:rsidP="00F7299D">
            <w:pPr>
              <w:jc w:val="center"/>
              <w:rPr>
                <w:sz w:val="20"/>
                <w:szCs w:val="20"/>
              </w:rPr>
            </w:pPr>
            <w:r w:rsidRPr="008D1144">
              <w:rPr>
                <w:sz w:val="20"/>
                <w:szCs w:val="20"/>
              </w:rPr>
              <w:t>111</w:t>
            </w:r>
          </w:p>
        </w:tc>
      </w:tr>
      <w:tr w:rsidR="008D1144" w:rsidRPr="008D1144" w14:paraId="425FB073" w14:textId="77777777" w:rsidTr="00F7299D">
        <w:trPr>
          <w:trHeight w:val="255"/>
        </w:trPr>
        <w:tc>
          <w:tcPr>
            <w:tcW w:w="1960" w:type="dxa"/>
            <w:tcBorders>
              <w:top w:val="nil"/>
              <w:left w:val="nil"/>
              <w:bottom w:val="single" w:sz="4" w:space="0" w:color="000000"/>
              <w:right w:val="nil"/>
            </w:tcBorders>
            <w:shd w:val="clear" w:color="auto" w:fill="auto"/>
            <w:noWrap/>
            <w:vAlign w:val="bottom"/>
            <w:hideMark/>
          </w:tcPr>
          <w:p w14:paraId="1C1B7144" w14:textId="127B1D69" w:rsidR="008262B2" w:rsidRPr="008D1144" w:rsidRDefault="008262B2" w:rsidP="00F7299D">
            <w:pPr>
              <w:rPr>
                <w:sz w:val="20"/>
                <w:szCs w:val="20"/>
              </w:rPr>
            </w:pPr>
            <w:r w:rsidRPr="008D1144">
              <w:rPr>
                <w:sz w:val="20"/>
                <w:szCs w:val="20"/>
              </w:rPr>
              <w:t>R</w:t>
            </w:r>
            <w:r w:rsidR="00B847BA">
              <w:rPr>
                <w:sz w:val="20"/>
                <w:szCs w:val="20"/>
              </w:rPr>
              <w:t>^2</w:t>
            </w:r>
          </w:p>
        </w:tc>
        <w:tc>
          <w:tcPr>
            <w:tcW w:w="1039" w:type="dxa"/>
            <w:tcBorders>
              <w:top w:val="nil"/>
              <w:left w:val="nil"/>
              <w:bottom w:val="single" w:sz="4" w:space="0" w:color="000000"/>
              <w:right w:val="nil"/>
            </w:tcBorders>
            <w:shd w:val="clear" w:color="auto" w:fill="auto"/>
            <w:noWrap/>
            <w:vAlign w:val="bottom"/>
            <w:hideMark/>
          </w:tcPr>
          <w:p w14:paraId="63D4F17A" w14:textId="77777777" w:rsidR="008262B2" w:rsidRPr="008D1144" w:rsidRDefault="008262B2" w:rsidP="00F7299D">
            <w:pPr>
              <w:jc w:val="center"/>
              <w:rPr>
                <w:sz w:val="20"/>
                <w:szCs w:val="20"/>
              </w:rPr>
            </w:pPr>
            <w:r w:rsidRPr="008D1144">
              <w:rPr>
                <w:sz w:val="20"/>
                <w:szCs w:val="20"/>
              </w:rPr>
              <w:t>0.24</w:t>
            </w:r>
          </w:p>
        </w:tc>
        <w:tc>
          <w:tcPr>
            <w:tcW w:w="1039" w:type="dxa"/>
            <w:tcBorders>
              <w:top w:val="nil"/>
              <w:left w:val="nil"/>
              <w:bottom w:val="single" w:sz="4" w:space="0" w:color="000000"/>
              <w:right w:val="nil"/>
            </w:tcBorders>
            <w:shd w:val="clear" w:color="auto" w:fill="auto"/>
            <w:noWrap/>
            <w:vAlign w:val="bottom"/>
            <w:hideMark/>
          </w:tcPr>
          <w:p w14:paraId="7B40C2DD" w14:textId="77777777" w:rsidR="008262B2" w:rsidRPr="008D1144" w:rsidRDefault="008262B2" w:rsidP="00F7299D">
            <w:pPr>
              <w:jc w:val="center"/>
              <w:rPr>
                <w:sz w:val="20"/>
                <w:szCs w:val="20"/>
              </w:rPr>
            </w:pPr>
            <w:r w:rsidRPr="008D1144">
              <w:rPr>
                <w:sz w:val="20"/>
                <w:szCs w:val="20"/>
              </w:rPr>
              <w:t>0.22</w:t>
            </w:r>
          </w:p>
        </w:tc>
        <w:tc>
          <w:tcPr>
            <w:tcW w:w="1039" w:type="dxa"/>
            <w:tcBorders>
              <w:top w:val="nil"/>
              <w:left w:val="nil"/>
              <w:bottom w:val="single" w:sz="4" w:space="0" w:color="000000"/>
              <w:right w:val="nil"/>
            </w:tcBorders>
            <w:shd w:val="clear" w:color="auto" w:fill="auto"/>
            <w:noWrap/>
            <w:vAlign w:val="bottom"/>
            <w:hideMark/>
          </w:tcPr>
          <w:p w14:paraId="7E80878D" w14:textId="28E5A7F2" w:rsidR="008262B2" w:rsidRPr="008D1144" w:rsidRDefault="008262B2" w:rsidP="00F7299D">
            <w:pPr>
              <w:jc w:val="center"/>
              <w:rPr>
                <w:sz w:val="20"/>
                <w:szCs w:val="20"/>
              </w:rPr>
            </w:pPr>
            <w:r w:rsidRPr="008D1144">
              <w:rPr>
                <w:sz w:val="20"/>
                <w:szCs w:val="20"/>
              </w:rPr>
              <w:t>0.2</w:t>
            </w:r>
            <w:r w:rsidR="0044696E">
              <w:rPr>
                <w:sz w:val="20"/>
                <w:szCs w:val="20"/>
              </w:rPr>
              <w:t>2</w:t>
            </w:r>
          </w:p>
        </w:tc>
        <w:tc>
          <w:tcPr>
            <w:tcW w:w="1039" w:type="dxa"/>
            <w:tcBorders>
              <w:top w:val="nil"/>
              <w:left w:val="nil"/>
              <w:bottom w:val="single" w:sz="4" w:space="0" w:color="000000"/>
              <w:right w:val="nil"/>
            </w:tcBorders>
            <w:shd w:val="clear" w:color="auto" w:fill="auto"/>
            <w:noWrap/>
            <w:vAlign w:val="bottom"/>
            <w:hideMark/>
          </w:tcPr>
          <w:p w14:paraId="23DD2263" w14:textId="77777777" w:rsidR="008262B2" w:rsidRPr="008D1144" w:rsidRDefault="008262B2" w:rsidP="00F7299D">
            <w:pPr>
              <w:jc w:val="center"/>
              <w:rPr>
                <w:sz w:val="20"/>
                <w:szCs w:val="20"/>
              </w:rPr>
            </w:pPr>
            <w:r w:rsidRPr="008D1144">
              <w:rPr>
                <w:sz w:val="20"/>
                <w:szCs w:val="20"/>
              </w:rPr>
              <w:t>0.21</w:t>
            </w:r>
          </w:p>
        </w:tc>
        <w:tc>
          <w:tcPr>
            <w:tcW w:w="1039" w:type="dxa"/>
            <w:tcBorders>
              <w:top w:val="nil"/>
              <w:left w:val="nil"/>
              <w:bottom w:val="single" w:sz="4" w:space="0" w:color="000000"/>
              <w:right w:val="nil"/>
            </w:tcBorders>
            <w:shd w:val="clear" w:color="auto" w:fill="auto"/>
            <w:noWrap/>
            <w:vAlign w:val="bottom"/>
            <w:hideMark/>
          </w:tcPr>
          <w:p w14:paraId="757CF4AC" w14:textId="77777777" w:rsidR="008262B2" w:rsidRPr="008D1144" w:rsidRDefault="008262B2" w:rsidP="00F7299D">
            <w:pPr>
              <w:jc w:val="center"/>
              <w:rPr>
                <w:sz w:val="20"/>
                <w:szCs w:val="20"/>
              </w:rPr>
            </w:pPr>
            <w:r w:rsidRPr="008D1144">
              <w:rPr>
                <w:sz w:val="20"/>
                <w:szCs w:val="20"/>
              </w:rPr>
              <w:t>0.32</w:t>
            </w:r>
          </w:p>
        </w:tc>
        <w:tc>
          <w:tcPr>
            <w:tcW w:w="1039" w:type="dxa"/>
            <w:tcBorders>
              <w:top w:val="nil"/>
              <w:left w:val="nil"/>
              <w:bottom w:val="single" w:sz="4" w:space="0" w:color="000000"/>
              <w:right w:val="nil"/>
            </w:tcBorders>
          </w:tcPr>
          <w:p w14:paraId="55C359FA" w14:textId="77777777" w:rsidR="008262B2" w:rsidRPr="008D1144" w:rsidRDefault="008262B2" w:rsidP="00F7299D">
            <w:pPr>
              <w:jc w:val="center"/>
              <w:rPr>
                <w:sz w:val="20"/>
                <w:szCs w:val="20"/>
              </w:rPr>
            </w:pPr>
            <w:r w:rsidRPr="008D1144">
              <w:rPr>
                <w:sz w:val="20"/>
                <w:szCs w:val="20"/>
              </w:rPr>
              <w:t>0.24</w:t>
            </w:r>
          </w:p>
        </w:tc>
      </w:tr>
      <w:tr w:rsidR="008262B2" w:rsidRPr="008D1144" w14:paraId="7DEDF3D1" w14:textId="77777777" w:rsidTr="00F7299D">
        <w:trPr>
          <w:trHeight w:val="715"/>
        </w:trPr>
        <w:tc>
          <w:tcPr>
            <w:tcW w:w="8194" w:type="dxa"/>
            <w:gridSpan w:val="7"/>
            <w:tcBorders>
              <w:top w:val="nil"/>
              <w:left w:val="nil"/>
              <w:right w:val="nil"/>
            </w:tcBorders>
            <w:shd w:val="clear" w:color="auto" w:fill="auto"/>
            <w:noWrap/>
            <w:vAlign w:val="center"/>
            <w:hideMark/>
          </w:tcPr>
          <w:p w14:paraId="6C010371" w14:textId="77777777" w:rsidR="008262B2" w:rsidRPr="008D1144" w:rsidRDefault="008262B2" w:rsidP="00F7299D">
            <w:pPr>
              <w:rPr>
                <w:sz w:val="20"/>
                <w:szCs w:val="20"/>
              </w:rPr>
            </w:pPr>
            <w:r w:rsidRPr="008D1144">
              <w:rPr>
                <w:sz w:val="20"/>
                <w:szCs w:val="20"/>
              </w:rPr>
              <w:t>Robust standard errors clustered by dispute group. ** p&lt;0.01, * p&lt;0.05</w:t>
            </w:r>
          </w:p>
        </w:tc>
      </w:tr>
    </w:tbl>
    <w:p w14:paraId="39E4812D" w14:textId="77777777" w:rsidR="00EB2C4B" w:rsidRPr="008D1144" w:rsidRDefault="00EB2C4B" w:rsidP="00EB2C4B">
      <w:pPr>
        <w:rPr>
          <w:b/>
        </w:rPr>
      </w:pPr>
    </w:p>
    <w:p w14:paraId="0E3C6F92" w14:textId="77777777" w:rsidR="00FF57B8" w:rsidRPr="008D1144" w:rsidRDefault="00FF57B8" w:rsidP="00FF57B8">
      <w:pPr>
        <w:rPr>
          <w:b/>
        </w:rPr>
      </w:pPr>
    </w:p>
    <w:p w14:paraId="3F90EDCF" w14:textId="77777777" w:rsidR="00FF57B8" w:rsidRPr="008D1144" w:rsidRDefault="00FF57B8" w:rsidP="00FF57B8">
      <w:pPr>
        <w:rPr>
          <w:b/>
        </w:rPr>
      </w:pPr>
    </w:p>
    <w:p w14:paraId="35FFF9C3" w14:textId="1B678A7C" w:rsidR="00FF57B8" w:rsidRPr="008D1144" w:rsidRDefault="00FF57B8" w:rsidP="00FF57B8">
      <w:pPr>
        <w:rPr>
          <w:b/>
        </w:rPr>
      </w:pPr>
    </w:p>
    <w:p w14:paraId="6E386FD7" w14:textId="06277F2C" w:rsidR="00E926A7" w:rsidRPr="008D1144" w:rsidRDefault="00E926A7" w:rsidP="00FF57B8">
      <w:pPr>
        <w:rPr>
          <w:b/>
        </w:rPr>
      </w:pPr>
    </w:p>
    <w:p w14:paraId="34467C66" w14:textId="77777777" w:rsidR="00E926A7" w:rsidRPr="008D1144" w:rsidRDefault="00E926A7" w:rsidP="00FF57B8">
      <w:pPr>
        <w:rPr>
          <w:b/>
        </w:rPr>
      </w:pPr>
    </w:p>
    <w:p w14:paraId="381D8655" w14:textId="77777777" w:rsidR="00FF57B8" w:rsidRPr="008D1144" w:rsidRDefault="00FF57B8" w:rsidP="00FF57B8">
      <w:pPr>
        <w:rPr>
          <w:b/>
        </w:rPr>
      </w:pPr>
    </w:p>
    <w:p w14:paraId="5FB73236" w14:textId="4E03F166" w:rsidR="00FF57B8" w:rsidRPr="008D1144" w:rsidRDefault="00FF57B8" w:rsidP="00FF57B8">
      <w:pPr>
        <w:rPr>
          <w:b/>
        </w:rPr>
      </w:pPr>
      <w:r w:rsidRPr="008D1144">
        <w:rPr>
          <w:b/>
        </w:rPr>
        <w:t xml:space="preserve">Table </w:t>
      </w:r>
      <w:r w:rsidR="00024146" w:rsidRPr="008D1144">
        <w:rPr>
          <w:b/>
        </w:rPr>
        <w:t>A6</w:t>
      </w:r>
      <w:r w:rsidRPr="008D1144">
        <w:rPr>
          <w:b/>
        </w:rPr>
        <w:t>: Duration with Cox Proportional Hazard Models</w:t>
      </w:r>
    </w:p>
    <w:p w14:paraId="4992253B" w14:textId="77777777" w:rsidR="00D76E2B" w:rsidRPr="008D1144" w:rsidRDefault="00D76E2B" w:rsidP="00FF57B8">
      <w:pPr>
        <w:rPr>
          <w:b/>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055"/>
        <w:gridCol w:w="1170"/>
        <w:gridCol w:w="1170"/>
        <w:gridCol w:w="1170"/>
        <w:gridCol w:w="1170"/>
      </w:tblGrid>
      <w:tr w:rsidR="008D1144" w:rsidRPr="008D1144" w14:paraId="4F69A4C6" w14:textId="77777777" w:rsidTr="002B7DB1">
        <w:tc>
          <w:tcPr>
            <w:tcW w:w="3055" w:type="dxa"/>
            <w:tcBorders>
              <w:top w:val="single" w:sz="4" w:space="0" w:color="auto"/>
            </w:tcBorders>
            <w:shd w:val="clear" w:color="auto" w:fill="FFFFFF"/>
            <w:tcMar>
              <w:top w:w="0" w:type="dxa"/>
              <w:left w:w="0" w:type="dxa"/>
              <w:bottom w:w="0" w:type="dxa"/>
              <w:right w:w="0" w:type="dxa"/>
            </w:tcMar>
            <w:vAlign w:val="center"/>
          </w:tcPr>
          <w:p w14:paraId="120E1876" w14:textId="77777777" w:rsidR="00FF57B8" w:rsidRPr="008D1144" w:rsidRDefault="00FF57B8" w:rsidP="002B7DB1">
            <w:pPr>
              <w:rPr>
                <w:sz w:val="20"/>
                <w:szCs w:val="20"/>
              </w:rPr>
            </w:pPr>
          </w:p>
        </w:tc>
        <w:tc>
          <w:tcPr>
            <w:tcW w:w="2340" w:type="dxa"/>
            <w:gridSpan w:val="2"/>
            <w:tcBorders>
              <w:top w:val="single" w:sz="4" w:space="0" w:color="auto"/>
            </w:tcBorders>
            <w:shd w:val="clear" w:color="auto" w:fill="FFFFFF"/>
            <w:tcMar>
              <w:top w:w="0" w:type="dxa"/>
              <w:left w:w="0" w:type="dxa"/>
              <w:bottom w:w="0" w:type="dxa"/>
              <w:right w:w="0" w:type="dxa"/>
            </w:tcMar>
            <w:vAlign w:val="center"/>
          </w:tcPr>
          <w:p w14:paraId="41CD2E59" w14:textId="3F3648E7" w:rsidR="00FF57B8" w:rsidRPr="008D1144" w:rsidRDefault="00FF57B8" w:rsidP="002B7DB1">
            <w:pPr>
              <w:jc w:val="center"/>
              <w:rPr>
                <w:b/>
                <w:sz w:val="20"/>
                <w:szCs w:val="20"/>
              </w:rPr>
            </w:pPr>
            <w:r w:rsidRPr="008D1144">
              <w:rPr>
                <w:b/>
                <w:sz w:val="20"/>
                <w:szCs w:val="20"/>
              </w:rPr>
              <w:t>(</w:t>
            </w:r>
            <w:r w:rsidR="00ED249F" w:rsidRPr="008D1144">
              <w:rPr>
                <w:b/>
                <w:sz w:val="20"/>
                <w:szCs w:val="20"/>
              </w:rPr>
              <w:t>A21</w:t>
            </w:r>
            <w:r w:rsidRPr="008D1144">
              <w:rPr>
                <w:b/>
                <w:sz w:val="20"/>
                <w:szCs w:val="20"/>
              </w:rPr>
              <w:t>)</w:t>
            </w:r>
          </w:p>
        </w:tc>
        <w:tc>
          <w:tcPr>
            <w:tcW w:w="2340" w:type="dxa"/>
            <w:gridSpan w:val="2"/>
            <w:tcBorders>
              <w:top w:val="single" w:sz="4" w:space="0" w:color="auto"/>
            </w:tcBorders>
            <w:shd w:val="clear" w:color="auto" w:fill="FFFFFF"/>
            <w:vAlign w:val="center"/>
          </w:tcPr>
          <w:p w14:paraId="7777F11C" w14:textId="053B8435" w:rsidR="00FF57B8" w:rsidRPr="008D1144" w:rsidRDefault="00FF57B8" w:rsidP="002B7DB1">
            <w:pPr>
              <w:jc w:val="center"/>
              <w:rPr>
                <w:b/>
                <w:sz w:val="20"/>
                <w:szCs w:val="20"/>
              </w:rPr>
            </w:pPr>
            <w:r w:rsidRPr="008D1144">
              <w:rPr>
                <w:b/>
                <w:sz w:val="20"/>
                <w:szCs w:val="20"/>
              </w:rPr>
              <w:t>(</w:t>
            </w:r>
            <w:r w:rsidR="00024146" w:rsidRPr="008D1144">
              <w:rPr>
                <w:b/>
                <w:sz w:val="20"/>
                <w:szCs w:val="20"/>
              </w:rPr>
              <w:t>A</w:t>
            </w:r>
            <w:r w:rsidR="00ED249F" w:rsidRPr="008D1144">
              <w:rPr>
                <w:b/>
                <w:sz w:val="20"/>
                <w:szCs w:val="20"/>
              </w:rPr>
              <w:t>22</w:t>
            </w:r>
            <w:r w:rsidRPr="008D1144">
              <w:rPr>
                <w:b/>
                <w:sz w:val="20"/>
                <w:szCs w:val="20"/>
              </w:rPr>
              <w:t>)</w:t>
            </w:r>
          </w:p>
        </w:tc>
      </w:tr>
      <w:tr w:rsidR="008D1144" w:rsidRPr="008D1144" w14:paraId="0604ABAF" w14:textId="77777777" w:rsidTr="002B7DB1">
        <w:tc>
          <w:tcPr>
            <w:tcW w:w="3055" w:type="dxa"/>
            <w:tcBorders>
              <w:bottom w:val="single" w:sz="4" w:space="0" w:color="auto"/>
            </w:tcBorders>
            <w:shd w:val="clear" w:color="auto" w:fill="FFFFFF"/>
            <w:tcMar>
              <w:top w:w="0" w:type="dxa"/>
              <w:left w:w="0" w:type="dxa"/>
              <w:bottom w:w="0" w:type="dxa"/>
              <w:right w:w="0" w:type="dxa"/>
            </w:tcMar>
            <w:vAlign w:val="center"/>
          </w:tcPr>
          <w:p w14:paraId="22E32576" w14:textId="77777777" w:rsidR="00FF57B8" w:rsidRPr="008D1144" w:rsidRDefault="00FF57B8" w:rsidP="002B7DB1">
            <w:pPr>
              <w:rPr>
                <w:sz w:val="20"/>
                <w:szCs w:val="20"/>
              </w:rPr>
            </w:pPr>
          </w:p>
        </w:tc>
        <w:tc>
          <w:tcPr>
            <w:tcW w:w="1170" w:type="dxa"/>
            <w:tcBorders>
              <w:bottom w:val="single" w:sz="4" w:space="0" w:color="auto"/>
            </w:tcBorders>
            <w:shd w:val="clear" w:color="auto" w:fill="FFFFFF"/>
            <w:tcMar>
              <w:top w:w="0" w:type="dxa"/>
              <w:left w:w="0" w:type="dxa"/>
              <w:bottom w:w="0" w:type="dxa"/>
              <w:right w:w="0" w:type="dxa"/>
            </w:tcMar>
            <w:vAlign w:val="center"/>
          </w:tcPr>
          <w:p w14:paraId="7F20D80F" w14:textId="77777777" w:rsidR="00FF57B8" w:rsidRPr="008D1144" w:rsidRDefault="00FF57B8" w:rsidP="002B7DB1">
            <w:pPr>
              <w:jc w:val="center"/>
              <w:rPr>
                <w:b/>
                <w:sz w:val="20"/>
                <w:szCs w:val="20"/>
              </w:rPr>
            </w:pPr>
            <w:r w:rsidRPr="008D1144">
              <w:rPr>
                <w:b/>
                <w:sz w:val="20"/>
                <w:szCs w:val="20"/>
              </w:rPr>
              <w:t>(a)</w:t>
            </w:r>
          </w:p>
        </w:tc>
        <w:tc>
          <w:tcPr>
            <w:tcW w:w="1170" w:type="dxa"/>
            <w:tcBorders>
              <w:bottom w:val="single" w:sz="4" w:space="0" w:color="auto"/>
            </w:tcBorders>
            <w:shd w:val="clear" w:color="auto" w:fill="FFFFFF"/>
            <w:vAlign w:val="center"/>
          </w:tcPr>
          <w:p w14:paraId="2A0DC07F" w14:textId="77777777" w:rsidR="00FF57B8" w:rsidRPr="008D1144" w:rsidRDefault="00FF57B8" w:rsidP="002B7DB1">
            <w:pPr>
              <w:jc w:val="center"/>
              <w:rPr>
                <w:b/>
                <w:sz w:val="20"/>
                <w:szCs w:val="20"/>
              </w:rPr>
            </w:pPr>
            <w:r w:rsidRPr="008D1144">
              <w:rPr>
                <w:b/>
                <w:sz w:val="20"/>
                <w:szCs w:val="20"/>
              </w:rPr>
              <w:t>(b)</w:t>
            </w:r>
          </w:p>
        </w:tc>
        <w:tc>
          <w:tcPr>
            <w:tcW w:w="1170" w:type="dxa"/>
            <w:tcBorders>
              <w:bottom w:val="single" w:sz="4" w:space="0" w:color="auto"/>
            </w:tcBorders>
            <w:shd w:val="clear" w:color="auto" w:fill="FFFFFF"/>
            <w:vAlign w:val="center"/>
          </w:tcPr>
          <w:p w14:paraId="6C9E8427" w14:textId="77777777" w:rsidR="00FF57B8" w:rsidRPr="008D1144" w:rsidRDefault="00FF57B8" w:rsidP="002B7DB1">
            <w:pPr>
              <w:jc w:val="center"/>
              <w:rPr>
                <w:b/>
                <w:sz w:val="20"/>
                <w:szCs w:val="20"/>
              </w:rPr>
            </w:pPr>
            <w:r w:rsidRPr="008D1144">
              <w:rPr>
                <w:b/>
                <w:sz w:val="20"/>
                <w:szCs w:val="20"/>
              </w:rPr>
              <w:t>(c)</w:t>
            </w:r>
          </w:p>
        </w:tc>
        <w:tc>
          <w:tcPr>
            <w:tcW w:w="1170" w:type="dxa"/>
            <w:tcBorders>
              <w:bottom w:val="single" w:sz="4" w:space="0" w:color="auto"/>
            </w:tcBorders>
            <w:shd w:val="clear" w:color="auto" w:fill="FFFFFF"/>
            <w:tcMar>
              <w:top w:w="0" w:type="dxa"/>
              <w:left w:w="0" w:type="dxa"/>
              <w:bottom w:w="0" w:type="dxa"/>
              <w:right w:w="0" w:type="dxa"/>
            </w:tcMar>
            <w:vAlign w:val="center"/>
          </w:tcPr>
          <w:p w14:paraId="1840B8F7" w14:textId="77777777" w:rsidR="00FF57B8" w:rsidRPr="008D1144" w:rsidRDefault="00FF57B8" w:rsidP="002B7DB1">
            <w:pPr>
              <w:jc w:val="center"/>
              <w:rPr>
                <w:b/>
                <w:sz w:val="20"/>
                <w:szCs w:val="20"/>
              </w:rPr>
            </w:pPr>
            <w:r w:rsidRPr="008D1144">
              <w:rPr>
                <w:b/>
                <w:sz w:val="20"/>
                <w:szCs w:val="20"/>
              </w:rPr>
              <w:t>(d)</w:t>
            </w:r>
          </w:p>
        </w:tc>
      </w:tr>
      <w:tr w:rsidR="008D1144" w:rsidRPr="008D1144" w14:paraId="3D8BE914" w14:textId="77777777" w:rsidTr="002B7DB1">
        <w:tc>
          <w:tcPr>
            <w:tcW w:w="3055" w:type="dxa"/>
            <w:tcBorders>
              <w:top w:val="single" w:sz="4" w:space="0" w:color="auto"/>
            </w:tcBorders>
            <w:shd w:val="clear" w:color="auto" w:fill="FFFFFF"/>
            <w:tcMar>
              <w:top w:w="0" w:type="dxa"/>
              <w:left w:w="0" w:type="dxa"/>
              <w:bottom w:w="0" w:type="dxa"/>
              <w:right w:w="0" w:type="dxa"/>
            </w:tcMar>
            <w:vAlign w:val="center"/>
          </w:tcPr>
          <w:p w14:paraId="7C3B04C7" w14:textId="77777777" w:rsidR="00FF57B8" w:rsidRPr="008D1144" w:rsidRDefault="00FF57B8" w:rsidP="002B7DB1">
            <w:pPr>
              <w:rPr>
                <w:sz w:val="20"/>
                <w:szCs w:val="20"/>
              </w:rPr>
            </w:pPr>
            <w:r w:rsidRPr="008D1144">
              <w:rPr>
                <w:i/>
                <w:sz w:val="20"/>
                <w:szCs w:val="20"/>
              </w:rPr>
              <w:t>Accumulation of Prior Extensions</w:t>
            </w:r>
            <w:r w:rsidRPr="008D1144">
              <w:rPr>
                <w:sz w:val="20"/>
                <w:szCs w:val="20"/>
              </w:rPr>
              <w:t xml:space="preserve">† </w:t>
            </w:r>
          </w:p>
        </w:tc>
        <w:tc>
          <w:tcPr>
            <w:tcW w:w="1170" w:type="dxa"/>
            <w:tcBorders>
              <w:top w:val="single" w:sz="4" w:space="0" w:color="auto"/>
            </w:tcBorders>
            <w:shd w:val="clear" w:color="auto" w:fill="FFFFFF"/>
            <w:tcMar>
              <w:top w:w="0" w:type="dxa"/>
              <w:left w:w="0" w:type="dxa"/>
              <w:bottom w:w="0" w:type="dxa"/>
              <w:right w:w="0" w:type="dxa"/>
            </w:tcMar>
            <w:vAlign w:val="center"/>
          </w:tcPr>
          <w:p w14:paraId="7F334CF0" w14:textId="1C5A0AF9" w:rsidR="00FF57B8" w:rsidRPr="008D1144" w:rsidRDefault="00FF57B8" w:rsidP="002B7DB1">
            <w:pPr>
              <w:rPr>
                <w:sz w:val="20"/>
                <w:szCs w:val="20"/>
              </w:rPr>
            </w:pPr>
            <w:r w:rsidRPr="008D1144">
              <w:rPr>
                <w:sz w:val="20"/>
                <w:szCs w:val="20"/>
              </w:rPr>
              <w:t>-0.3</w:t>
            </w:r>
            <w:r w:rsidR="00494829">
              <w:rPr>
                <w:sz w:val="20"/>
                <w:szCs w:val="20"/>
              </w:rPr>
              <w:t>9</w:t>
            </w:r>
            <w:r w:rsidRPr="008D1144">
              <w:rPr>
                <w:sz w:val="20"/>
                <w:szCs w:val="20"/>
              </w:rPr>
              <w:t xml:space="preserve"> **</w:t>
            </w:r>
          </w:p>
        </w:tc>
        <w:tc>
          <w:tcPr>
            <w:tcW w:w="1170" w:type="dxa"/>
            <w:tcBorders>
              <w:top w:val="single" w:sz="4" w:space="0" w:color="auto"/>
            </w:tcBorders>
            <w:shd w:val="clear" w:color="auto" w:fill="FFFFFF"/>
            <w:vAlign w:val="center"/>
          </w:tcPr>
          <w:p w14:paraId="6E1B7CC2" w14:textId="77777777" w:rsidR="00FF57B8" w:rsidRPr="008D1144" w:rsidRDefault="00FF57B8" w:rsidP="002B7DB1">
            <w:pPr>
              <w:rPr>
                <w:sz w:val="20"/>
                <w:szCs w:val="20"/>
              </w:rPr>
            </w:pPr>
          </w:p>
        </w:tc>
        <w:tc>
          <w:tcPr>
            <w:tcW w:w="1170" w:type="dxa"/>
            <w:tcBorders>
              <w:top w:val="single" w:sz="4" w:space="0" w:color="auto"/>
            </w:tcBorders>
            <w:shd w:val="clear" w:color="auto" w:fill="FFFFFF"/>
            <w:vAlign w:val="center"/>
          </w:tcPr>
          <w:p w14:paraId="2F8E1C22" w14:textId="40ED1710" w:rsidR="00FF57B8" w:rsidRPr="008D1144" w:rsidRDefault="00FF57B8" w:rsidP="002B7DB1">
            <w:pPr>
              <w:rPr>
                <w:sz w:val="20"/>
                <w:szCs w:val="20"/>
              </w:rPr>
            </w:pPr>
            <w:r w:rsidRPr="008D1144">
              <w:rPr>
                <w:sz w:val="20"/>
                <w:szCs w:val="20"/>
              </w:rPr>
              <w:t>-0.3</w:t>
            </w:r>
            <w:r w:rsidR="00FC00C8">
              <w:rPr>
                <w:sz w:val="20"/>
                <w:szCs w:val="20"/>
              </w:rPr>
              <w:t>3</w:t>
            </w:r>
            <w:r w:rsidRPr="008D1144">
              <w:rPr>
                <w:sz w:val="20"/>
                <w:szCs w:val="20"/>
              </w:rPr>
              <w:t xml:space="preserve"> **</w:t>
            </w:r>
          </w:p>
        </w:tc>
        <w:tc>
          <w:tcPr>
            <w:tcW w:w="1170" w:type="dxa"/>
            <w:tcBorders>
              <w:top w:val="single" w:sz="4" w:space="0" w:color="auto"/>
            </w:tcBorders>
            <w:shd w:val="clear" w:color="auto" w:fill="FFFFFF"/>
            <w:tcMar>
              <w:top w:w="0" w:type="dxa"/>
              <w:left w:w="0" w:type="dxa"/>
              <w:bottom w:w="0" w:type="dxa"/>
              <w:right w:w="0" w:type="dxa"/>
            </w:tcMar>
            <w:vAlign w:val="center"/>
          </w:tcPr>
          <w:p w14:paraId="79DA0F5A" w14:textId="77777777" w:rsidR="00FF57B8" w:rsidRPr="008D1144" w:rsidRDefault="00FF57B8" w:rsidP="002B7DB1">
            <w:pPr>
              <w:rPr>
                <w:sz w:val="20"/>
                <w:szCs w:val="20"/>
              </w:rPr>
            </w:pPr>
          </w:p>
        </w:tc>
      </w:tr>
      <w:tr w:rsidR="008D1144" w:rsidRPr="008D1144" w14:paraId="0B8607A8" w14:textId="77777777" w:rsidTr="002B7DB1">
        <w:tc>
          <w:tcPr>
            <w:tcW w:w="3055" w:type="dxa"/>
            <w:shd w:val="clear" w:color="auto" w:fill="FFFFFF"/>
            <w:tcMar>
              <w:top w:w="0" w:type="dxa"/>
              <w:left w:w="0" w:type="dxa"/>
              <w:bottom w:w="0" w:type="dxa"/>
              <w:right w:w="0" w:type="dxa"/>
            </w:tcMar>
            <w:vAlign w:val="center"/>
          </w:tcPr>
          <w:p w14:paraId="3B7987FF" w14:textId="77777777" w:rsidR="00FF57B8" w:rsidRPr="008D1144" w:rsidRDefault="00FF57B8" w:rsidP="002B7DB1">
            <w:pPr>
              <w:rPr>
                <w:sz w:val="20"/>
                <w:szCs w:val="20"/>
              </w:rPr>
            </w:pPr>
          </w:p>
        </w:tc>
        <w:tc>
          <w:tcPr>
            <w:tcW w:w="1170" w:type="dxa"/>
            <w:shd w:val="clear" w:color="auto" w:fill="FFFFFF"/>
            <w:tcMar>
              <w:top w:w="0" w:type="dxa"/>
              <w:left w:w="0" w:type="dxa"/>
              <w:bottom w:w="0" w:type="dxa"/>
              <w:right w:w="0" w:type="dxa"/>
            </w:tcMar>
            <w:vAlign w:val="center"/>
          </w:tcPr>
          <w:p w14:paraId="40631269" w14:textId="48FD5D93" w:rsidR="00FF57B8" w:rsidRPr="008D1144" w:rsidRDefault="00FF57B8" w:rsidP="002B7DB1">
            <w:pPr>
              <w:rPr>
                <w:sz w:val="20"/>
                <w:szCs w:val="20"/>
              </w:rPr>
            </w:pPr>
            <w:r w:rsidRPr="008D1144">
              <w:rPr>
                <w:sz w:val="20"/>
                <w:szCs w:val="20"/>
              </w:rPr>
              <w:t>(0.0</w:t>
            </w:r>
            <w:r w:rsidR="00494829">
              <w:rPr>
                <w:sz w:val="20"/>
                <w:szCs w:val="20"/>
              </w:rPr>
              <w:t>7</w:t>
            </w:r>
            <w:r w:rsidRPr="008D1144">
              <w:rPr>
                <w:sz w:val="20"/>
                <w:szCs w:val="20"/>
              </w:rPr>
              <w:t>)</w:t>
            </w:r>
          </w:p>
        </w:tc>
        <w:tc>
          <w:tcPr>
            <w:tcW w:w="1170" w:type="dxa"/>
            <w:shd w:val="clear" w:color="auto" w:fill="FFFFFF"/>
            <w:vAlign w:val="center"/>
          </w:tcPr>
          <w:p w14:paraId="33C618A4" w14:textId="77777777" w:rsidR="00FF57B8" w:rsidRPr="008D1144" w:rsidRDefault="00FF57B8" w:rsidP="002B7DB1">
            <w:pPr>
              <w:rPr>
                <w:sz w:val="20"/>
                <w:szCs w:val="20"/>
              </w:rPr>
            </w:pPr>
          </w:p>
        </w:tc>
        <w:tc>
          <w:tcPr>
            <w:tcW w:w="1170" w:type="dxa"/>
            <w:shd w:val="clear" w:color="auto" w:fill="FFFFFF"/>
            <w:vAlign w:val="center"/>
          </w:tcPr>
          <w:p w14:paraId="51AC24E4" w14:textId="2BD01858" w:rsidR="00FF57B8" w:rsidRPr="008D1144" w:rsidRDefault="00FF57B8" w:rsidP="002B7DB1">
            <w:pPr>
              <w:rPr>
                <w:sz w:val="20"/>
                <w:szCs w:val="20"/>
              </w:rPr>
            </w:pPr>
            <w:r w:rsidRPr="008D1144">
              <w:rPr>
                <w:sz w:val="20"/>
                <w:szCs w:val="20"/>
              </w:rPr>
              <w:t>(0.0</w:t>
            </w:r>
            <w:r w:rsidR="00494829">
              <w:rPr>
                <w:sz w:val="20"/>
                <w:szCs w:val="20"/>
              </w:rPr>
              <w:t>9</w:t>
            </w:r>
            <w:r w:rsidRPr="008D1144">
              <w:rPr>
                <w:sz w:val="20"/>
                <w:szCs w:val="20"/>
              </w:rPr>
              <w:t>)</w:t>
            </w:r>
          </w:p>
        </w:tc>
        <w:tc>
          <w:tcPr>
            <w:tcW w:w="1170" w:type="dxa"/>
            <w:shd w:val="clear" w:color="auto" w:fill="FFFFFF"/>
            <w:tcMar>
              <w:top w:w="0" w:type="dxa"/>
              <w:left w:w="0" w:type="dxa"/>
              <w:bottom w:w="0" w:type="dxa"/>
              <w:right w:w="0" w:type="dxa"/>
            </w:tcMar>
            <w:vAlign w:val="center"/>
          </w:tcPr>
          <w:p w14:paraId="54102C73" w14:textId="77777777" w:rsidR="00FF57B8" w:rsidRPr="008D1144" w:rsidRDefault="00FF57B8" w:rsidP="002B7DB1">
            <w:pPr>
              <w:rPr>
                <w:sz w:val="20"/>
                <w:szCs w:val="20"/>
              </w:rPr>
            </w:pPr>
          </w:p>
        </w:tc>
      </w:tr>
      <w:tr w:rsidR="008D1144" w:rsidRPr="008D1144" w14:paraId="57894C22" w14:textId="77777777" w:rsidTr="002B7DB1">
        <w:tc>
          <w:tcPr>
            <w:tcW w:w="3055" w:type="dxa"/>
            <w:shd w:val="clear" w:color="auto" w:fill="FFFFFF"/>
            <w:tcMar>
              <w:top w:w="0" w:type="dxa"/>
              <w:left w:w="0" w:type="dxa"/>
              <w:bottom w:w="0" w:type="dxa"/>
              <w:right w:w="0" w:type="dxa"/>
            </w:tcMar>
            <w:vAlign w:val="center"/>
          </w:tcPr>
          <w:p w14:paraId="2FE05D46" w14:textId="77777777" w:rsidR="00FF57B8" w:rsidRPr="008D1144" w:rsidRDefault="00FF57B8" w:rsidP="002B7DB1">
            <w:pPr>
              <w:rPr>
                <w:sz w:val="20"/>
                <w:szCs w:val="20"/>
              </w:rPr>
            </w:pPr>
            <w:r w:rsidRPr="008D1144">
              <w:rPr>
                <w:i/>
                <w:sz w:val="20"/>
                <w:szCs w:val="20"/>
              </w:rPr>
              <w:t>Accumulation of Prior Precedent</w:t>
            </w:r>
            <w:r w:rsidRPr="008D1144">
              <w:rPr>
                <w:sz w:val="20"/>
                <w:szCs w:val="20"/>
              </w:rPr>
              <w:t>†</w:t>
            </w:r>
          </w:p>
        </w:tc>
        <w:tc>
          <w:tcPr>
            <w:tcW w:w="1170" w:type="dxa"/>
            <w:shd w:val="clear" w:color="auto" w:fill="FFFFFF"/>
            <w:tcMar>
              <w:top w:w="0" w:type="dxa"/>
              <w:left w:w="0" w:type="dxa"/>
              <w:bottom w:w="0" w:type="dxa"/>
              <w:right w:w="0" w:type="dxa"/>
            </w:tcMar>
            <w:vAlign w:val="center"/>
          </w:tcPr>
          <w:p w14:paraId="4D670478" w14:textId="77777777" w:rsidR="00FF57B8" w:rsidRPr="008D1144" w:rsidRDefault="00FF57B8" w:rsidP="002B7DB1">
            <w:pPr>
              <w:rPr>
                <w:sz w:val="20"/>
                <w:szCs w:val="20"/>
              </w:rPr>
            </w:pPr>
          </w:p>
        </w:tc>
        <w:tc>
          <w:tcPr>
            <w:tcW w:w="1170" w:type="dxa"/>
            <w:shd w:val="clear" w:color="auto" w:fill="FFFFFF"/>
            <w:vAlign w:val="center"/>
          </w:tcPr>
          <w:p w14:paraId="042358B9" w14:textId="7C7A06C0" w:rsidR="00FF57B8" w:rsidRPr="008D1144" w:rsidRDefault="00FF57B8" w:rsidP="002B7DB1">
            <w:pPr>
              <w:rPr>
                <w:sz w:val="20"/>
                <w:szCs w:val="20"/>
              </w:rPr>
            </w:pPr>
            <w:r w:rsidRPr="008D1144">
              <w:rPr>
                <w:sz w:val="20"/>
                <w:szCs w:val="20"/>
              </w:rPr>
              <w:t>-0.2</w:t>
            </w:r>
            <w:r w:rsidR="00494829">
              <w:rPr>
                <w:sz w:val="20"/>
                <w:szCs w:val="20"/>
              </w:rPr>
              <w:t>2</w:t>
            </w:r>
            <w:r w:rsidRPr="008D1144">
              <w:rPr>
                <w:sz w:val="20"/>
                <w:szCs w:val="20"/>
              </w:rPr>
              <w:t xml:space="preserve"> *</w:t>
            </w:r>
          </w:p>
        </w:tc>
        <w:tc>
          <w:tcPr>
            <w:tcW w:w="1170" w:type="dxa"/>
            <w:shd w:val="clear" w:color="auto" w:fill="FFFFFF"/>
            <w:vAlign w:val="center"/>
          </w:tcPr>
          <w:p w14:paraId="5B0F5E9D" w14:textId="77777777" w:rsidR="00FF57B8" w:rsidRPr="008D1144" w:rsidRDefault="00FF57B8" w:rsidP="002B7DB1">
            <w:pPr>
              <w:rPr>
                <w:sz w:val="20"/>
                <w:szCs w:val="20"/>
              </w:rPr>
            </w:pPr>
          </w:p>
        </w:tc>
        <w:tc>
          <w:tcPr>
            <w:tcW w:w="1170" w:type="dxa"/>
            <w:shd w:val="clear" w:color="auto" w:fill="FFFFFF"/>
            <w:tcMar>
              <w:top w:w="0" w:type="dxa"/>
              <w:left w:w="0" w:type="dxa"/>
              <w:bottom w:w="0" w:type="dxa"/>
              <w:right w:w="0" w:type="dxa"/>
            </w:tcMar>
            <w:vAlign w:val="center"/>
          </w:tcPr>
          <w:p w14:paraId="77AD89B8" w14:textId="3DC9452C" w:rsidR="00FF57B8" w:rsidRPr="008D1144" w:rsidRDefault="00FF57B8" w:rsidP="002B7DB1">
            <w:pPr>
              <w:rPr>
                <w:sz w:val="20"/>
                <w:szCs w:val="20"/>
              </w:rPr>
            </w:pPr>
            <w:r w:rsidRPr="008D1144">
              <w:rPr>
                <w:sz w:val="20"/>
                <w:szCs w:val="20"/>
              </w:rPr>
              <w:t>-0.2</w:t>
            </w:r>
            <w:r w:rsidR="00494829">
              <w:rPr>
                <w:sz w:val="20"/>
                <w:szCs w:val="20"/>
              </w:rPr>
              <w:t>2</w:t>
            </w:r>
            <w:r w:rsidRPr="008D1144">
              <w:rPr>
                <w:sz w:val="20"/>
                <w:szCs w:val="20"/>
              </w:rPr>
              <w:t xml:space="preserve"> *</w:t>
            </w:r>
          </w:p>
        </w:tc>
      </w:tr>
      <w:tr w:rsidR="008D1144" w:rsidRPr="008D1144" w14:paraId="2C1F08DC" w14:textId="77777777" w:rsidTr="002B7DB1">
        <w:tc>
          <w:tcPr>
            <w:tcW w:w="3055" w:type="dxa"/>
            <w:shd w:val="clear" w:color="auto" w:fill="FFFFFF"/>
            <w:tcMar>
              <w:top w:w="0" w:type="dxa"/>
              <w:left w:w="0" w:type="dxa"/>
              <w:bottom w:w="0" w:type="dxa"/>
              <w:right w:w="0" w:type="dxa"/>
            </w:tcMar>
            <w:vAlign w:val="center"/>
          </w:tcPr>
          <w:p w14:paraId="493A8A98" w14:textId="77777777" w:rsidR="00FF57B8" w:rsidRPr="008D1144" w:rsidRDefault="00FF57B8" w:rsidP="002B7DB1">
            <w:pPr>
              <w:rPr>
                <w:sz w:val="20"/>
                <w:szCs w:val="20"/>
              </w:rPr>
            </w:pPr>
          </w:p>
        </w:tc>
        <w:tc>
          <w:tcPr>
            <w:tcW w:w="1170" w:type="dxa"/>
            <w:shd w:val="clear" w:color="auto" w:fill="FFFFFF"/>
            <w:tcMar>
              <w:top w:w="0" w:type="dxa"/>
              <w:left w:w="0" w:type="dxa"/>
              <w:bottom w:w="0" w:type="dxa"/>
              <w:right w:w="0" w:type="dxa"/>
            </w:tcMar>
            <w:vAlign w:val="center"/>
          </w:tcPr>
          <w:p w14:paraId="65E3C5AE" w14:textId="77777777" w:rsidR="00FF57B8" w:rsidRPr="008D1144" w:rsidRDefault="00FF57B8" w:rsidP="002B7DB1">
            <w:pPr>
              <w:rPr>
                <w:sz w:val="20"/>
                <w:szCs w:val="20"/>
              </w:rPr>
            </w:pPr>
          </w:p>
        </w:tc>
        <w:tc>
          <w:tcPr>
            <w:tcW w:w="1170" w:type="dxa"/>
            <w:shd w:val="clear" w:color="auto" w:fill="FFFFFF"/>
            <w:vAlign w:val="center"/>
          </w:tcPr>
          <w:p w14:paraId="6E238398" w14:textId="03A1F41D" w:rsidR="00FF57B8" w:rsidRPr="008D1144" w:rsidRDefault="00FF57B8" w:rsidP="002B7DB1">
            <w:pPr>
              <w:rPr>
                <w:sz w:val="20"/>
                <w:szCs w:val="20"/>
              </w:rPr>
            </w:pPr>
            <w:r w:rsidRPr="008D1144">
              <w:rPr>
                <w:sz w:val="20"/>
                <w:szCs w:val="20"/>
              </w:rPr>
              <w:t>(0.</w:t>
            </w:r>
            <w:r w:rsidR="00494829">
              <w:rPr>
                <w:sz w:val="20"/>
                <w:szCs w:val="20"/>
              </w:rPr>
              <w:t>09</w:t>
            </w:r>
            <w:r w:rsidRPr="008D1144">
              <w:rPr>
                <w:sz w:val="20"/>
                <w:szCs w:val="20"/>
              </w:rPr>
              <w:t>)</w:t>
            </w:r>
          </w:p>
        </w:tc>
        <w:tc>
          <w:tcPr>
            <w:tcW w:w="1170" w:type="dxa"/>
            <w:shd w:val="clear" w:color="auto" w:fill="FFFFFF"/>
            <w:vAlign w:val="center"/>
          </w:tcPr>
          <w:p w14:paraId="637C40D3" w14:textId="77777777" w:rsidR="00FF57B8" w:rsidRPr="008D1144" w:rsidRDefault="00FF57B8" w:rsidP="002B7DB1">
            <w:pPr>
              <w:rPr>
                <w:sz w:val="20"/>
                <w:szCs w:val="20"/>
              </w:rPr>
            </w:pPr>
          </w:p>
        </w:tc>
        <w:tc>
          <w:tcPr>
            <w:tcW w:w="1170" w:type="dxa"/>
            <w:shd w:val="clear" w:color="auto" w:fill="FFFFFF"/>
            <w:tcMar>
              <w:top w:w="0" w:type="dxa"/>
              <w:left w:w="0" w:type="dxa"/>
              <w:bottom w:w="0" w:type="dxa"/>
              <w:right w:w="0" w:type="dxa"/>
            </w:tcMar>
            <w:vAlign w:val="center"/>
          </w:tcPr>
          <w:p w14:paraId="30CFB9FE" w14:textId="3C6FD075" w:rsidR="00FF57B8" w:rsidRPr="008D1144" w:rsidRDefault="00FF57B8" w:rsidP="002B7DB1">
            <w:pPr>
              <w:rPr>
                <w:sz w:val="20"/>
                <w:szCs w:val="20"/>
              </w:rPr>
            </w:pPr>
            <w:r w:rsidRPr="008D1144">
              <w:rPr>
                <w:sz w:val="20"/>
                <w:szCs w:val="20"/>
              </w:rPr>
              <w:t>(0.</w:t>
            </w:r>
            <w:r w:rsidR="00494829">
              <w:rPr>
                <w:sz w:val="20"/>
                <w:szCs w:val="20"/>
              </w:rPr>
              <w:t>09</w:t>
            </w:r>
            <w:r w:rsidRPr="008D1144">
              <w:rPr>
                <w:sz w:val="20"/>
                <w:szCs w:val="20"/>
              </w:rPr>
              <w:t>)</w:t>
            </w:r>
          </w:p>
        </w:tc>
      </w:tr>
      <w:tr w:rsidR="008D1144" w:rsidRPr="008D1144" w14:paraId="3F22B434" w14:textId="77777777" w:rsidTr="002B7DB1">
        <w:tc>
          <w:tcPr>
            <w:tcW w:w="3055" w:type="dxa"/>
            <w:shd w:val="clear" w:color="auto" w:fill="FFFFFF"/>
            <w:tcMar>
              <w:top w:w="0" w:type="dxa"/>
              <w:left w:w="0" w:type="dxa"/>
              <w:bottom w:w="0" w:type="dxa"/>
              <w:right w:w="0" w:type="dxa"/>
            </w:tcMar>
            <w:vAlign w:val="center"/>
            <w:hideMark/>
          </w:tcPr>
          <w:p w14:paraId="3DA3B39E" w14:textId="77777777" w:rsidR="00FF57B8" w:rsidRPr="008D1144" w:rsidRDefault="00FF57B8" w:rsidP="002B7DB1">
            <w:pPr>
              <w:rPr>
                <w:sz w:val="20"/>
                <w:szCs w:val="20"/>
              </w:rPr>
            </w:pPr>
            <w:r w:rsidRPr="008D1144">
              <w:rPr>
                <w:i/>
                <w:sz w:val="20"/>
                <w:szCs w:val="20"/>
              </w:rPr>
              <w:t>Third Parties</w:t>
            </w:r>
            <w:r w:rsidRPr="008D1144">
              <w:rPr>
                <w:sz w:val="20"/>
                <w:szCs w:val="20"/>
              </w:rPr>
              <w:t>†</w:t>
            </w:r>
          </w:p>
        </w:tc>
        <w:tc>
          <w:tcPr>
            <w:tcW w:w="1170" w:type="dxa"/>
            <w:shd w:val="clear" w:color="auto" w:fill="FFFFFF"/>
            <w:tcMar>
              <w:top w:w="0" w:type="dxa"/>
              <w:left w:w="0" w:type="dxa"/>
              <w:bottom w:w="0" w:type="dxa"/>
              <w:right w:w="0" w:type="dxa"/>
            </w:tcMar>
            <w:vAlign w:val="center"/>
            <w:hideMark/>
          </w:tcPr>
          <w:p w14:paraId="4C2E8A1E" w14:textId="237C376E" w:rsidR="00FF57B8" w:rsidRPr="008D1144" w:rsidRDefault="00FF57B8" w:rsidP="002B7DB1">
            <w:pPr>
              <w:rPr>
                <w:sz w:val="20"/>
                <w:szCs w:val="20"/>
              </w:rPr>
            </w:pPr>
            <w:r w:rsidRPr="008D1144">
              <w:rPr>
                <w:sz w:val="20"/>
                <w:szCs w:val="20"/>
              </w:rPr>
              <w:t>-0.</w:t>
            </w:r>
            <w:r w:rsidR="00494829">
              <w:rPr>
                <w:sz w:val="20"/>
                <w:szCs w:val="20"/>
              </w:rPr>
              <w:t>50</w:t>
            </w:r>
            <w:r w:rsidRPr="008D1144">
              <w:rPr>
                <w:sz w:val="20"/>
                <w:szCs w:val="20"/>
              </w:rPr>
              <w:t xml:space="preserve"> **</w:t>
            </w:r>
          </w:p>
        </w:tc>
        <w:tc>
          <w:tcPr>
            <w:tcW w:w="1170" w:type="dxa"/>
            <w:shd w:val="clear" w:color="auto" w:fill="FFFFFF"/>
            <w:vAlign w:val="center"/>
          </w:tcPr>
          <w:p w14:paraId="307572F2" w14:textId="20F5640B" w:rsidR="00FF57B8" w:rsidRPr="008D1144" w:rsidRDefault="00FF57B8" w:rsidP="002B7DB1">
            <w:pPr>
              <w:rPr>
                <w:sz w:val="20"/>
                <w:szCs w:val="20"/>
              </w:rPr>
            </w:pPr>
            <w:r w:rsidRPr="008D1144">
              <w:rPr>
                <w:sz w:val="20"/>
                <w:szCs w:val="20"/>
              </w:rPr>
              <w:t>-0.6</w:t>
            </w:r>
            <w:r w:rsidR="00494829">
              <w:rPr>
                <w:sz w:val="20"/>
                <w:szCs w:val="20"/>
              </w:rPr>
              <w:t>5</w:t>
            </w:r>
            <w:r w:rsidRPr="008D1144">
              <w:rPr>
                <w:sz w:val="20"/>
                <w:szCs w:val="20"/>
              </w:rPr>
              <w:t xml:space="preserve"> **</w:t>
            </w:r>
          </w:p>
        </w:tc>
        <w:tc>
          <w:tcPr>
            <w:tcW w:w="1170" w:type="dxa"/>
            <w:shd w:val="clear" w:color="auto" w:fill="FFFFFF"/>
            <w:vAlign w:val="center"/>
          </w:tcPr>
          <w:p w14:paraId="24C783C9" w14:textId="33EC40BC" w:rsidR="00FF57B8" w:rsidRPr="008D1144" w:rsidRDefault="00FF57B8" w:rsidP="002B7DB1">
            <w:pPr>
              <w:rPr>
                <w:sz w:val="20"/>
                <w:szCs w:val="20"/>
              </w:rPr>
            </w:pPr>
            <w:r w:rsidRPr="008D1144">
              <w:rPr>
                <w:sz w:val="20"/>
                <w:szCs w:val="20"/>
              </w:rPr>
              <w:t>-0.43 *</w:t>
            </w:r>
          </w:p>
        </w:tc>
        <w:tc>
          <w:tcPr>
            <w:tcW w:w="1170" w:type="dxa"/>
            <w:shd w:val="clear" w:color="auto" w:fill="FFFFFF"/>
            <w:tcMar>
              <w:top w:w="0" w:type="dxa"/>
              <w:left w:w="0" w:type="dxa"/>
              <w:bottom w:w="0" w:type="dxa"/>
              <w:right w:w="0" w:type="dxa"/>
            </w:tcMar>
            <w:vAlign w:val="center"/>
            <w:hideMark/>
          </w:tcPr>
          <w:p w14:paraId="15176FA4" w14:textId="284C1E04" w:rsidR="00FF57B8" w:rsidRPr="008D1144" w:rsidRDefault="00FF57B8" w:rsidP="002B7DB1">
            <w:pPr>
              <w:rPr>
                <w:sz w:val="20"/>
                <w:szCs w:val="20"/>
              </w:rPr>
            </w:pPr>
            <w:r w:rsidRPr="008D1144">
              <w:rPr>
                <w:sz w:val="20"/>
                <w:szCs w:val="20"/>
              </w:rPr>
              <w:t>-0.5</w:t>
            </w:r>
            <w:r w:rsidR="00494829">
              <w:rPr>
                <w:sz w:val="20"/>
                <w:szCs w:val="20"/>
              </w:rPr>
              <w:t>2</w:t>
            </w:r>
            <w:r w:rsidRPr="008D1144">
              <w:rPr>
                <w:sz w:val="20"/>
                <w:szCs w:val="20"/>
              </w:rPr>
              <w:t xml:space="preserve"> **</w:t>
            </w:r>
          </w:p>
        </w:tc>
      </w:tr>
      <w:tr w:rsidR="008D1144" w:rsidRPr="008D1144" w14:paraId="721750AF" w14:textId="77777777" w:rsidTr="002B7DB1">
        <w:tc>
          <w:tcPr>
            <w:tcW w:w="3055" w:type="dxa"/>
            <w:shd w:val="clear" w:color="auto" w:fill="FFFFFF"/>
            <w:tcMar>
              <w:top w:w="0" w:type="dxa"/>
              <w:left w:w="0" w:type="dxa"/>
              <w:bottom w:w="0" w:type="dxa"/>
              <w:right w:w="0" w:type="dxa"/>
            </w:tcMar>
            <w:vAlign w:val="center"/>
            <w:hideMark/>
          </w:tcPr>
          <w:p w14:paraId="31680FA0" w14:textId="77777777" w:rsidR="00FF57B8" w:rsidRPr="008D1144" w:rsidRDefault="00FF57B8" w:rsidP="002B7DB1">
            <w:pPr>
              <w:rPr>
                <w:sz w:val="20"/>
                <w:szCs w:val="20"/>
              </w:rPr>
            </w:pPr>
          </w:p>
        </w:tc>
        <w:tc>
          <w:tcPr>
            <w:tcW w:w="1170" w:type="dxa"/>
            <w:shd w:val="clear" w:color="auto" w:fill="FFFFFF"/>
            <w:tcMar>
              <w:top w:w="0" w:type="dxa"/>
              <w:left w:w="0" w:type="dxa"/>
              <w:bottom w:w="0" w:type="dxa"/>
              <w:right w:w="0" w:type="dxa"/>
            </w:tcMar>
            <w:vAlign w:val="center"/>
            <w:hideMark/>
          </w:tcPr>
          <w:p w14:paraId="002C33B6" w14:textId="17648AAC" w:rsidR="00FF57B8" w:rsidRPr="008D1144" w:rsidRDefault="00FF57B8" w:rsidP="002B7DB1">
            <w:pPr>
              <w:rPr>
                <w:sz w:val="20"/>
                <w:szCs w:val="20"/>
              </w:rPr>
            </w:pPr>
            <w:r w:rsidRPr="008D1144">
              <w:rPr>
                <w:sz w:val="20"/>
                <w:szCs w:val="20"/>
              </w:rPr>
              <w:t>(0.1</w:t>
            </w:r>
            <w:r w:rsidR="00494829">
              <w:rPr>
                <w:sz w:val="20"/>
                <w:szCs w:val="20"/>
              </w:rPr>
              <w:t>6</w:t>
            </w:r>
            <w:r w:rsidRPr="008D1144">
              <w:rPr>
                <w:sz w:val="20"/>
                <w:szCs w:val="20"/>
              </w:rPr>
              <w:t>)</w:t>
            </w:r>
          </w:p>
        </w:tc>
        <w:tc>
          <w:tcPr>
            <w:tcW w:w="1170" w:type="dxa"/>
            <w:shd w:val="clear" w:color="auto" w:fill="FFFFFF"/>
            <w:vAlign w:val="center"/>
          </w:tcPr>
          <w:p w14:paraId="3AC884A4" w14:textId="12372784" w:rsidR="00FF57B8" w:rsidRPr="008D1144" w:rsidRDefault="00FF57B8" w:rsidP="002B7DB1">
            <w:pPr>
              <w:rPr>
                <w:sz w:val="20"/>
                <w:szCs w:val="20"/>
              </w:rPr>
            </w:pPr>
            <w:r w:rsidRPr="008D1144">
              <w:rPr>
                <w:sz w:val="20"/>
                <w:szCs w:val="20"/>
              </w:rPr>
              <w:t>(0.1</w:t>
            </w:r>
            <w:r w:rsidR="00494829">
              <w:rPr>
                <w:sz w:val="20"/>
                <w:szCs w:val="20"/>
              </w:rPr>
              <w:t>4</w:t>
            </w:r>
            <w:r w:rsidRPr="008D1144">
              <w:rPr>
                <w:sz w:val="20"/>
                <w:szCs w:val="20"/>
              </w:rPr>
              <w:t>)</w:t>
            </w:r>
          </w:p>
        </w:tc>
        <w:tc>
          <w:tcPr>
            <w:tcW w:w="1170" w:type="dxa"/>
            <w:shd w:val="clear" w:color="auto" w:fill="FFFFFF"/>
            <w:vAlign w:val="center"/>
          </w:tcPr>
          <w:p w14:paraId="399551E9" w14:textId="0909CC5F" w:rsidR="00FF57B8" w:rsidRPr="008D1144" w:rsidRDefault="00FF57B8" w:rsidP="002B7DB1">
            <w:pPr>
              <w:rPr>
                <w:sz w:val="20"/>
                <w:szCs w:val="20"/>
              </w:rPr>
            </w:pPr>
            <w:r w:rsidRPr="008D1144">
              <w:rPr>
                <w:sz w:val="20"/>
                <w:szCs w:val="20"/>
              </w:rPr>
              <w:t>(0.17)</w:t>
            </w:r>
          </w:p>
        </w:tc>
        <w:tc>
          <w:tcPr>
            <w:tcW w:w="1170" w:type="dxa"/>
            <w:shd w:val="clear" w:color="auto" w:fill="FFFFFF"/>
            <w:tcMar>
              <w:top w:w="0" w:type="dxa"/>
              <w:left w:w="0" w:type="dxa"/>
              <w:bottom w:w="0" w:type="dxa"/>
              <w:right w:w="0" w:type="dxa"/>
            </w:tcMar>
            <w:vAlign w:val="center"/>
            <w:hideMark/>
          </w:tcPr>
          <w:p w14:paraId="307420B3" w14:textId="58F8FB71" w:rsidR="00FF57B8" w:rsidRPr="008D1144" w:rsidRDefault="00FF57B8" w:rsidP="002B7DB1">
            <w:pPr>
              <w:rPr>
                <w:sz w:val="20"/>
                <w:szCs w:val="20"/>
              </w:rPr>
            </w:pPr>
            <w:r w:rsidRPr="008D1144">
              <w:rPr>
                <w:sz w:val="20"/>
                <w:szCs w:val="20"/>
              </w:rPr>
              <w:t>(0.15)</w:t>
            </w:r>
          </w:p>
        </w:tc>
      </w:tr>
      <w:tr w:rsidR="008D1144" w:rsidRPr="008D1144" w14:paraId="21A7092C" w14:textId="77777777" w:rsidTr="002B7DB1">
        <w:tc>
          <w:tcPr>
            <w:tcW w:w="3055" w:type="dxa"/>
            <w:shd w:val="clear" w:color="auto" w:fill="FFFFFF"/>
            <w:tcMar>
              <w:top w:w="0" w:type="dxa"/>
              <w:left w:w="0" w:type="dxa"/>
              <w:bottom w:w="0" w:type="dxa"/>
              <w:right w:w="0" w:type="dxa"/>
            </w:tcMar>
            <w:vAlign w:val="center"/>
            <w:hideMark/>
          </w:tcPr>
          <w:p w14:paraId="037F4BBB" w14:textId="77777777" w:rsidR="00FF57B8" w:rsidRPr="008D1144" w:rsidRDefault="00FF57B8" w:rsidP="002B7DB1">
            <w:pPr>
              <w:rPr>
                <w:i/>
                <w:sz w:val="20"/>
                <w:szCs w:val="20"/>
              </w:rPr>
            </w:pPr>
            <w:r w:rsidRPr="008D1144">
              <w:rPr>
                <w:i/>
                <w:sz w:val="20"/>
                <w:szCs w:val="20"/>
              </w:rPr>
              <w:t>Legislative</w:t>
            </w:r>
          </w:p>
        </w:tc>
        <w:tc>
          <w:tcPr>
            <w:tcW w:w="1170" w:type="dxa"/>
            <w:shd w:val="clear" w:color="auto" w:fill="FFFFFF"/>
            <w:tcMar>
              <w:top w:w="0" w:type="dxa"/>
              <w:left w:w="0" w:type="dxa"/>
              <w:bottom w:w="0" w:type="dxa"/>
              <w:right w:w="0" w:type="dxa"/>
            </w:tcMar>
            <w:vAlign w:val="center"/>
            <w:hideMark/>
          </w:tcPr>
          <w:p w14:paraId="4588E5AD" w14:textId="0881E2DA" w:rsidR="00FF57B8" w:rsidRPr="008D1144" w:rsidRDefault="00FF57B8" w:rsidP="002B7DB1">
            <w:pPr>
              <w:rPr>
                <w:sz w:val="20"/>
                <w:szCs w:val="20"/>
              </w:rPr>
            </w:pPr>
            <w:r w:rsidRPr="008D1144">
              <w:rPr>
                <w:sz w:val="20"/>
                <w:szCs w:val="20"/>
              </w:rPr>
              <w:t>-0.3</w:t>
            </w:r>
            <w:r w:rsidR="00494829">
              <w:rPr>
                <w:sz w:val="20"/>
                <w:szCs w:val="20"/>
              </w:rPr>
              <w:t>7</w:t>
            </w:r>
          </w:p>
        </w:tc>
        <w:tc>
          <w:tcPr>
            <w:tcW w:w="1170" w:type="dxa"/>
            <w:shd w:val="clear" w:color="auto" w:fill="FFFFFF"/>
            <w:vAlign w:val="center"/>
          </w:tcPr>
          <w:p w14:paraId="2FE00626" w14:textId="25EECC46" w:rsidR="00FF57B8" w:rsidRPr="008D1144" w:rsidRDefault="00FF57B8" w:rsidP="002B7DB1">
            <w:pPr>
              <w:rPr>
                <w:sz w:val="20"/>
                <w:szCs w:val="20"/>
              </w:rPr>
            </w:pPr>
            <w:r w:rsidRPr="008D1144">
              <w:rPr>
                <w:sz w:val="20"/>
                <w:szCs w:val="20"/>
              </w:rPr>
              <w:t>-0.4</w:t>
            </w:r>
            <w:r w:rsidR="00494829">
              <w:rPr>
                <w:sz w:val="20"/>
                <w:szCs w:val="20"/>
              </w:rPr>
              <w:t>2</w:t>
            </w:r>
          </w:p>
        </w:tc>
        <w:tc>
          <w:tcPr>
            <w:tcW w:w="1170" w:type="dxa"/>
            <w:shd w:val="clear" w:color="auto" w:fill="FFFFFF"/>
            <w:vAlign w:val="center"/>
          </w:tcPr>
          <w:p w14:paraId="4058B3A6" w14:textId="3E1B7C8B" w:rsidR="00FF57B8" w:rsidRPr="008D1144" w:rsidRDefault="00FF57B8" w:rsidP="002B7DB1">
            <w:pPr>
              <w:rPr>
                <w:sz w:val="20"/>
                <w:szCs w:val="20"/>
              </w:rPr>
            </w:pPr>
            <w:r w:rsidRPr="008D1144">
              <w:rPr>
                <w:sz w:val="20"/>
                <w:szCs w:val="20"/>
              </w:rPr>
              <w:t>-0.2</w:t>
            </w:r>
            <w:r w:rsidR="00494829">
              <w:rPr>
                <w:sz w:val="20"/>
                <w:szCs w:val="20"/>
              </w:rPr>
              <w:t>7</w:t>
            </w:r>
          </w:p>
        </w:tc>
        <w:tc>
          <w:tcPr>
            <w:tcW w:w="1170" w:type="dxa"/>
            <w:shd w:val="clear" w:color="auto" w:fill="FFFFFF"/>
            <w:tcMar>
              <w:top w:w="0" w:type="dxa"/>
              <w:left w:w="0" w:type="dxa"/>
              <w:bottom w:w="0" w:type="dxa"/>
              <w:right w:w="0" w:type="dxa"/>
            </w:tcMar>
            <w:vAlign w:val="center"/>
            <w:hideMark/>
          </w:tcPr>
          <w:p w14:paraId="25F0CAF6" w14:textId="77C1BAAF" w:rsidR="00FF57B8" w:rsidRPr="008D1144" w:rsidRDefault="00FF57B8" w:rsidP="002B7DB1">
            <w:pPr>
              <w:rPr>
                <w:sz w:val="20"/>
                <w:szCs w:val="20"/>
              </w:rPr>
            </w:pPr>
            <w:r w:rsidRPr="008D1144">
              <w:rPr>
                <w:sz w:val="20"/>
                <w:szCs w:val="20"/>
              </w:rPr>
              <w:t>-0.3</w:t>
            </w:r>
            <w:r w:rsidR="00494829">
              <w:rPr>
                <w:sz w:val="20"/>
                <w:szCs w:val="20"/>
              </w:rPr>
              <w:t>3</w:t>
            </w:r>
          </w:p>
        </w:tc>
      </w:tr>
      <w:tr w:rsidR="008D1144" w:rsidRPr="008D1144" w14:paraId="2ACFED5F" w14:textId="77777777" w:rsidTr="002B7DB1">
        <w:tc>
          <w:tcPr>
            <w:tcW w:w="3055" w:type="dxa"/>
            <w:shd w:val="clear" w:color="auto" w:fill="FFFFFF"/>
            <w:tcMar>
              <w:top w:w="0" w:type="dxa"/>
              <w:left w:w="0" w:type="dxa"/>
              <w:bottom w:w="0" w:type="dxa"/>
              <w:right w:w="0" w:type="dxa"/>
            </w:tcMar>
            <w:vAlign w:val="center"/>
            <w:hideMark/>
          </w:tcPr>
          <w:p w14:paraId="2017B39B" w14:textId="77777777" w:rsidR="00FF57B8" w:rsidRPr="008D1144" w:rsidRDefault="00FF57B8" w:rsidP="002B7DB1">
            <w:pPr>
              <w:rPr>
                <w:sz w:val="20"/>
                <w:szCs w:val="20"/>
              </w:rPr>
            </w:pPr>
          </w:p>
        </w:tc>
        <w:tc>
          <w:tcPr>
            <w:tcW w:w="1170" w:type="dxa"/>
            <w:shd w:val="clear" w:color="auto" w:fill="FFFFFF"/>
            <w:tcMar>
              <w:top w:w="0" w:type="dxa"/>
              <w:left w:w="0" w:type="dxa"/>
              <w:bottom w:w="0" w:type="dxa"/>
              <w:right w:w="0" w:type="dxa"/>
            </w:tcMar>
            <w:vAlign w:val="center"/>
            <w:hideMark/>
          </w:tcPr>
          <w:p w14:paraId="4851F3E3" w14:textId="19C1B7F5" w:rsidR="00FF57B8" w:rsidRPr="008D1144" w:rsidRDefault="00FF57B8" w:rsidP="002B7DB1">
            <w:pPr>
              <w:rPr>
                <w:sz w:val="20"/>
                <w:szCs w:val="20"/>
              </w:rPr>
            </w:pPr>
            <w:r w:rsidRPr="008D1144">
              <w:rPr>
                <w:sz w:val="20"/>
                <w:szCs w:val="20"/>
              </w:rPr>
              <w:t>(0.</w:t>
            </w:r>
            <w:r w:rsidR="00494829">
              <w:rPr>
                <w:sz w:val="20"/>
                <w:szCs w:val="20"/>
              </w:rPr>
              <w:t>39</w:t>
            </w:r>
            <w:r w:rsidRPr="008D1144">
              <w:rPr>
                <w:sz w:val="20"/>
                <w:szCs w:val="20"/>
              </w:rPr>
              <w:t>)</w:t>
            </w:r>
          </w:p>
        </w:tc>
        <w:tc>
          <w:tcPr>
            <w:tcW w:w="1170" w:type="dxa"/>
            <w:shd w:val="clear" w:color="auto" w:fill="FFFFFF"/>
            <w:vAlign w:val="center"/>
          </w:tcPr>
          <w:p w14:paraId="0B06163F" w14:textId="3F3C8517" w:rsidR="00FF57B8" w:rsidRPr="008D1144" w:rsidRDefault="00FF57B8" w:rsidP="002B7DB1">
            <w:pPr>
              <w:rPr>
                <w:sz w:val="20"/>
                <w:szCs w:val="20"/>
              </w:rPr>
            </w:pPr>
            <w:r w:rsidRPr="008D1144">
              <w:rPr>
                <w:sz w:val="20"/>
                <w:szCs w:val="20"/>
              </w:rPr>
              <w:t>(0.42)</w:t>
            </w:r>
          </w:p>
        </w:tc>
        <w:tc>
          <w:tcPr>
            <w:tcW w:w="1170" w:type="dxa"/>
            <w:shd w:val="clear" w:color="auto" w:fill="FFFFFF"/>
            <w:vAlign w:val="center"/>
          </w:tcPr>
          <w:p w14:paraId="03902D02" w14:textId="734291CD" w:rsidR="00FF57B8" w:rsidRPr="008D1144" w:rsidRDefault="00FF57B8" w:rsidP="002B7DB1">
            <w:pPr>
              <w:rPr>
                <w:sz w:val="20"/>
                <w:szCs w:val="20"/>
              </w:rPr>
            </w:pPr>
            <w:r w:rsidRPr="008D1144">
              <w:rPr>
                <w:sz w:val="20"/>
                <w:szCs w:val="20"/>
              </w:rPr>
              <w:t>(0.2</w:t>
            </w:r>
            <w:r w:rsidR="00494829">
              <w:rPr>
                <w:sz w:val="20"/>
                <w:szCs w:val="20"/>
              </w:rPr>
              <w:t>5</w:t>
            </w:r>
            <w:r w:rsidRPr="008D1144">
              <w:rPr>
                <w:sz w:val="20"/>
                <w:szCs w:val="20"/>
              </w:rPr>
              <w:t>)</w:t>
            </w:r>
          </w:p>
        </w:tc>
        <w:tc>
          <w:tcPr>
            <w:tcW w:w="1170" w:type="dxa"/>
            <w:shd w:val="clear" w:color="auto" w:fill="FFFFFF"/>
            <w:tcMar>
              <w:top w:w="0" w:type="dxa"/>
              <w:left w:w="0" w:type="dxa"/>
              <w:bottom w:w="0" w:type="dxa"/>
              <w:right w:w="0" w:type="dxa"/>
            </w:tcMar>
            <w:vAlign w:val="center"/>
            <w:hideMark/>
          </w:tcPr>
          <w:p w14:paraId="4D1B4918" w14:textId="3C40F3EF" w:rsidR="00FF57B8" w:rsidRPr="008D1144" w:rsidRDefault="00FF57B8" w:rsidP="002B7DB1">
            <w:pPr>
              <w:rPr>
                <w:sz w:val="20"/>
                <w:szCs w:val="20"/>
              </w:rPr>
            </w:pPr>
            <w:r w:rsidRPr="008D1144">
              <w:rPr>
                <w:sz w:val="20"/>
                <w:szCs w:val="20"/>
              </w:rPr>
              <w:t>(0.2</w:t>
            </w:r>
            <w:r w:rsidR="00494829">
              <w:rPr>
                <w:sz w:val="20"/>
                <w:szCs w:val="20"/>
              </w:rPr>
              <w:t>6</w:t>
            </w:r>
            <w:r w:rsidRPr="008D1144">
              <w:rPr>
                <w:sz w:val="20"/>
                <w:szCs w:val="20"/>
              </w:rPr>
              <w:t>)</w:t>
            </w:r>
          </w:p>
        </w:tc>
      </w:tr>
      <w:tr w:rsidR="008D1144" w:rsidRPr="008D1144" w14:paraId="018B5035" w14:textId="77777777" w:rsidTr="002B7DB1">
        <w:tc>
          <w:tcPr>
            <w:tcW w:w="3055" w:type="dxa"/>
            <w:shd w:val="clear" w:color="auto" w:fill="FFFFFF"/>
            <w:tcMar>
              <w:top w:w="0" w:type="dxa"/>
              <w:left w:w="0" w:type="dxa"/>
              <w:bottom w:w="0" w:type="dxa"/>
              <w:right w:w="0" w:type="dxa"/>
            </w:tcMar>
            <w:vAlign w:val="center"/>
          </w:tcPr>
          <w:p w14:paraId="05D20C37" w14:textId="77777777" w:rsidR="00FF57B8" w:rsidRPr="008D1144" w:rsidRDefault="00FF57B8" w:rsidP="002B7DB1">
            <w:pPr>
              <w:rPr>
                <w:i/>
                <w:sz w:val="20"/>
                <w:szCs w:val="20"/>
              </w:rPr>
            </w:pPr>
            <w:r w:rsidRPr="008D1144">
              <w:rPr>
                <w:i/>
                <w:sz w:val="20"/>
                <w:szCs w:val="20"/>
              </w:rPr>
              <w:t>Trade Share</w:t>
            </w:r>
          </w:p>
        </w:tc>
        <w:tc>
          <w:tcPr>
            <w:tcW w:w="1170" w:type="dxa"/>
            <w:shd w:val="clear" w:color="auto" w:fill="FFFFFF"/>
            <w:tcMar>
              <w:top w:w="0" w:type="dxa"/>
              <w:left w:w="0" w:type="dxa"/>
              <w:bottom w:w="0" w:type="dxa"/>
              <w:right w:w="0" w:type="dxa"/>
            </w:tcMar>
            <w:vAlign w:val="center"/>
          </w:tcPr>
          <w:p w14:paraId="662B3E05" w14:textId="095B501A" w:rsidR="00FF57B8" w:rsidRPr="008D1144" w:rsidRDefault="00FF57B8" w:rsidP="002B7DB1">
            <w:pPr>
              <w:rPr>
                <w:sz w:val="20"/>
                <w:szCs w:val="20"/>
              </w:rPr>
            </w:pPr>
            <w:r w:rsidRPr="008D1144">
              <w:rPr>
                <w:sz w:val="20"/>
                <w:szCs w:val="20"/>
              </w:rPr>
              <w:t>-0.15 **</w:t>
            </w:r>
          </w:p>
        </w:tc>
        <w:tc>
          <w:tcPr>
            <w:tcW w:w="1170" w:type="dxa"/>
            <w:shd w:val="clear" w:color="auto" w:fill="FFFFFF"/>
            <w:vAlign w:val="center"/>
          </w:tcPr>
          <w:p w14:paraId="23F72DD2" w14:textId="72AB5090" w:rsidR="00FF57B8" w:rsidRPr="008D1144" w:rsidRDefault="00FF57B8" w:rsidP="002B7DB1">
            <w:pPr>
              <w:rPr>
                <w:sz w:val="20"/>
                <w:szCs w:val="20"/>
              </w:rPr>
            </w:pPr>
            <w:r w:rsidRPr="008D1144">
              <w:rPr>
                <w:sz w:val="20"/>
                <w:szCs w:val="20"/>
              </w:rPr>
              <w:t>-0.1</w:t>
            </w:r>
            <w:r w:rsidR="00494829">
              <w:rPr>
                <w:sz w:val="20"/>
                <w:szCs w:val="20"/>
              </w:rPr>
              <w:t>2</w:t>
            </w:r>
            <w:r w:rsidRPr="008D1144">
              <w:rPr>
                <w:sz w:val="20"/>
                <w:szCs w:val="20"/>
              </w:rPr>
              <w:t xml:space="preserve"> **</w:t>
            </w:r>
          </w:p>
        </w:tc>
        <w:tc>
          <w:tcPr>
            <w:tcW w:w="1170" w:type="dxa"/>
            <w:shd w:val="clear" w:color="auto" w:fill="FFFFFF"/>
            <w:vAlign w:val="center"/>
          </w:tcPr>
          <w:p w14:paraId="5CA58942" w14:textId="6AA2A909" w:rsidR="00FF57B8" w:rsidRPr="008D1144" w:rsidRDefault="00FF57B8" w:rsidP="002B7DB1">
            <w:pPr>
              <w:rPr>
                <w:sz w:val="20"/>
                <w:szCs w:val="20"/>
              </w:rPr>
            </w:pPr>
            <w:r w:rsidRPr="008D1144">
              <w:rPr>
                <w:sz w:val="20"/>
                <w:szCs w:val="20"/>
              </w:rPr>
              <w:t>-0.15 **</w:t>
            </w:r>
          </w:p>
        </w:tc>
        <w:tc>
          <w:tcPr>
            <w:tcW w:w="1170" w:type="dxa"/>
            <w:shd w:val="clear" w:color="auto" w:fill="FFFFFF"/>
            <w:tcMar>
              <w:top w:w="0" w:type="dxa"/>
              <w:left w:w="0" w:type="dxa"/>
              <w:bottom w:w="0" w:type="dxa"/>
              <w:right w:w="0" w:type="dxa"/>
            </w:tcMar>
            <w:vAlign w:val="center"/>
          </w:tcPr>
          <w:p w14:paraId="558F9D1D" w14:textId="1B5151E1" w:rsidR="00FF57B8" w:rsidRPr="008D1144" w:rsidRDefault="00FF57B8" w:rsidP="002B7DB1">
            <w:pPr>
              <w:rPr>
                <w:sz w:val="20"/>
                <w:szCs w:val="20"/>
              </w:rPr>
            </w:pPr>
            <w:r w:rsidRPr="008D1144">
              <w:rPr>
                <w:sz w:val="20"/>
                <w:szCs w:val="20"/>
              </w:rPr>
              <w:t>-0.1</w:t>
            </w:r>
            <w:r w:rsidR="00494829">
              <w:rPr>
                <w:sz w:val="20"/>
                <w:szCs w:val="20"/>
              </w:rPr>
              <w:t>1</w:t>
            </w:r>
            <w:r w:rsidRPr="008D1144">
              <w:rPr>
                <w:sz w:val="20"/>
                <w:szCs w:val="20"/>
              </w:rPr>
              <w:t xml:space="preserve"> **</w:t>
            </w:r>
          </w:p>
        </w:tc>
      </w:tr>
      <w:tr w:rsidR="008D1144" w:rsidRPr="008D1144" w14:paraId="6CAE6E95" w14:textId="77777777" w:rsidTr="002B7DB1">
        <w:tc>
          <w:tcPr>
            <w:tcW w:w="3055" w:type="dxa"/>
            <w:shd w:val="clear" w:color="auto" w:fill="FFFFFF"/>
            <w:tcMar>
              <w:top w:w="0" w:type="dxa"/>
              <w:left w:w="0" w:type="dxa"/>
              <w:bottom w:w="0" w:type="dxa"/>
              <w:right w:w="0" w:type="dxa"/>
            </w:tcMar>
            <w:vAlign w:val="center"/>
          </w:tcPr>
          <w:p w14:paraId="5890BF98" w14:textId="77777777" w:rsidR="00FF57B8" w:rsidRPr="008D1144" w:rsidRDefault="00FF57B8" w:rsidP="002B7DB1">
            <w:pPr>
              <w:rPr>
                <w:sz w:val="20"/>
                <w:szCs w:val="20"/>
              </w:rPr>
            </w:pPr>
          </w:p>
        </w:tc>
        <w:tc>
          <w:tcPr>
            <w:tcW w:w="1170" w:type="dxa"/>
            <w:shd w:val="clear" w:color="auto" w:fill="FFFFFF"/>
            <w:tcMar>
              <w:top w:w="0" w:type="dxa"/>
              <w:left w:w="0" w:type="dxa"/>
              <w:bottom w:w="0" w:type="dxa"/>
              <w:right w:w="0" w:type="dxa"/>
            </w:tcMar>
            <w:vAlign w:val="center"/>
          </w:tcPr>
          <w:p w14:paraId="441308DB" w14:textId="5408D63C" w:rsidR="00FF57B8" w:rsidRPr="008D1144" w:rsidRDefault="00FF57B8" w:rsidP="002B7DB1">
            <w:pPr>
              <w:rPr>
                <w:sz w:val="20"/>
                <w:szCs w:val="20"/>
              </w:rPr>
            </w:pPr>
            <w:r w:rsidRPr="008D1144">
              <w:rPr>
                <w:sz w:val="20"/>
                <w:szCs w:val="20"/>
              </w:rPr>
              <w:t>(0.04)</w:t>
            </w:r>
          </w:p>
        </w:tc>
        <w:tc>
          <w:tcPr>
            <w:tcW w:w="1170" w:type="dxa"/>
            <w:shd w:val="clear" w:color="auto" w:fill="FFFFFF"/>
            <w:vAlign w:val="center"/>
          </w:tcPr>
          <w:p w14:paraId="2947884F" w14:textId="614AAE8A" w:rsidR="00FF57B8" w:rsidRPr="008D1144" w:rsidRDefault="00FF57B8" w:rsidP="002B7DB1">
            <w:pPr>
              <w:rPr>
                <w:sz w:val="20"/>
                <w:szCs w:val="20"/>
              </w:rPr>
            </w:pPr>
            <w:r w:rsidRPr="008D1144">
              <w:rPr>
                <w:sz w:val="20"/>
                <w:szCs w:val="20"/>
              </w:rPr>
              <w:t>(0.04)</w:t>
            </w:r>
          </w:p>
        </w:tc>
        <w:tc>
          <w:tcPr>
            <w:tcW w:w="1170" w:type="dxa"/>
            <w:shd w:val="clear" w:color="auto" w:fill="FFFFFF"/>
            <w:vAlign w:val="center"/>
          </w:tcPr>
          <w:p w14:paraId="384514DE" w14:textId="23224DC4" w:rsidR="00FF57B8" w:rsidRPr="008D1144" w:rsidRDefault="00FF57B8" w:rsidP="002B7DB1">
            <w:pPr>
              <w:rPr>
                <w:sz w:val="20"/>
                <w:szCs w:val="20"/>
              </w:rPr>
            </w:pPr>
            <w:r w:rsidRPr="008D1144">
              <w:rPr>
                <w:sz w:val="20"/>
                <w:szCs w:val="20"/>
              </w:rPr>
              <w:t>(0.0</w:t>
            </w:r>
            <w:r w:rsidR="00494829">
              <w:rPr>
                <w:sz w:val="20"/>
                <w:szCs w:val="20"/>
              </w:rPr>
              <w:t>4</w:t>
            </w:r>
            <w:r w:rsidRPr="008D1144">
              <w:rPr>
                <w:sz w:val="20"/>
                <w:szCs w:val="20"/>
              </w:rPr>
              <w:t>)</w:t>
            </w:r>
          </w:p>
        </w:tc>
        <w:tc>
          <w:tcPr>
            <w:tcW w:w="1170" w:type="dxa"/>
            <w:shd w:val="clear" w:color="auto" w:fill="FFFFFF"/>
            <w:tcMar>
              <w:top w:w="0" w:type="dxa"/>
              <w:left w:w="0" w:type="dxa"/>
              <w:bottom w:w="0" w:type="dxa"/>
              <w:right w:w="0" w:type="dxa"/>
            </w:tcMar>
            <w:vAlign w:val="center"/>
          </w:tcPr>
          <w:p w14:paraId="4D3E5E24" w14:textId="02895B52" w:rsidR="00FF57B8" w:rsidRPr="008D1144" w:rsidRDefault="00FF57B8" w:rsidP="002B7DB1">
            <w:pPr>
              <w:rPr>
                <w:sz w:val="20"/>
                <w:szCs w:val="20"/>
              </w:rPr>
            </w:pPr>
            <w:r w:rsidRPr="008D1144">
              <w:rPr>
                <w:sz w:val="20"/>
                <w:szCs w:val="20"/>
              </w:rPr>
              <w:t>(0.0</w:t>
            </w:r>
            <w:r w:rsidR="00494829">
              <w:rPr>
                <w:sz w:val="20"/>
                <w:szCs w:val="20"/>
              </w:rPr>
              <w:t>5</w:t>
            </w:r>
            <w:r w:rsidRPr="008D1144">
              <w:rPr>
                <w:sz w:val="20"/>
                <w:szCs w:val="20"/>
              </w:rPr>
              <w:t>)</w:t>
            </w:r>
          </w:p>
        </w:tc>
      </w:tr>
      <w:tr w:rsidR="008D1144" w:rsidRPr="008D1144" w14:paraId="3C52CEB1" w14:textId="77777777" w:rsidTr="002B7DB1">
        <w:tc>
          <w:tcPr>
            <w:tcW w:w="3055" w:type="dxa"/>
            <w:shd w:val="clear" w:color="auto" w:fill="FFFFFF"/>
            <w:tcMar>
              <w:top w:w="0" w:type="dxa"/>
              <w:left w:w="0" w:type="dxa"/>
              <w:bottom w:w="0" w:type="dxa"/>
              <w:right w:w="0" w:type="dxa"/>
            </w:tcMar>
            <w:vAlign w:val="center"/>
          </w:tcPr>
          <w:p w14:paraId="7AD52C5B" w14:textId="77777777" w:rsidR="00FF57B8" w:rsidRPr="008D1144" w:rsidRDefault="00FF57B8" w:rsidP="002B7DB1">
            <w:pPr>
              <w:rPr>
                <w:i/>
                <w:sz w:val="20"/>
                <w:szCs w:val="20"/>
              </w:rPr>
            </w:pPr>
            <w:r w:rsidRPr="008D1144">
              <w:rPr>
                <w:i/>
                <w:sz w:val="20"/>
                <w:szCs w:val="20"/>
              </w:rPr>
              <w:t>GDP Share</w:t>
            </w:r>
          </w:p>
        </w:tc>
        <w:tc>
          <w:tcPr>
            <w:tcW w:w="1170" w:type="dxa"/>
            <w:shd w:val="clear" w:color="auto" w:fill="FFFFFF"/>
            <w:tcMar>
              <w:top w:w="0" w:type="dxa"/>
              <w:left w:w="0" w:type="dxa"/>
              <w:bottom w:w="0" w:type="dxa"/>
              <w:right w:w="0" w:type="dxa"/>
            </w:tcMar>
            <w:vAlign w:val="center"/>
          </w:tcPr>
          <w:p w14:paraId="5F13A45B" w14:textId="3B0C1732" w:rsidR="00FF57B8" w:rsidRPr="008D1144" w:rsidRDefault="00FF57B8" w:rsidP="002B7DB1">
            <w:pPr>
              <w:rPr>
                <w:sz w:val="20"/>
                <w:szCs w:val="20"/>
              </w:rPr>
            </w:pPr>
            <w:r w:rsidRPr="008D1144">
              <w:rPr>
                <w:sz w:val="20"/>
                <w:szCs w:val="20"/>
              </w:rPr>
              <w:t>-1.0</w:t>
            </w:r>
            <w:r w:rsidR="00494829">
              <w:rPr>
                <w:sz w:val="20"/>
                <w:szCs w:val="20"/>
              </w:rPr>
              <w:t>0</w:t>
            </w:r>
            <w:r w:rsidRPr="008D1144">
              <w:rPr>
                <w:sz w:val="20"/>
                <w:szCs w:val="20"/>
              </w:rPr>
              <w:t xml:space="preserve"> **</w:t>
            </w:r>
          </w:p>
        </w:tc>
        <w:tc>
          <w:tcPr>
            <w:tcW w:w="1170" w:type="dxa"/>
            <w:shd w:val="clear" w:color="auto" w:fill="FFFFFF"/>
            <w:vAlign w:val="center"/>
          </w:tcPr>
          <w:p w14:paraId="0F95164C" w14:textId="39FA0425" w:rsidR="00FF57B8" w:rsidRPr="008D1144" w:rsidRDefault="00FF57B8" w:rsidP="002B7DB1">
            <w:pPr>
              <w:rPr>
                <w:sz w:val="20"/>
                <w:szCs w:val="20"/>
              </w:rPr>
            </w:pPr>
            <w:r w:rsidRPr="008D1144">
              <w:rPr>
                <w:sz w:val="20"/>
                <w:szCs w:val="20"/>
              </w:rPr>
              <w:t>-0.9</w:t>
            </w:r>
            <w:r w:rsidR="00494829">
              <w:rPr>
                <w:sz w:val="20"/>
                <w:szCs w:val="20"/>
              </w:rPr>
              <w:t>3</w:t>
            </w:r>
            <w:r w:rsidRPr="008D1144">
              <w:rPr>
                <w:sz w:val="20"/>
                <w:szCs w:val="20"/>
              </w:rPr>
              <w:t xml:space="preserve"> **</w:t>
            </w:r>
          </w:p>
        </w:tc>
        <w:tc>
          <w:tcPr>
            <w:tcW w:w="1170" w:type="dxa"/>
            <w:shd w:val="clear" w:color="auto" w:fill="FFFFFF"/>
            <w:vAlign w:val="center"/>
          </w:tcPr>
          <w:p w14:paraId="65850FEA" w14:textId="4074AA28" w:rsidR="00FF57B8" w:rsidRPr="008D1144" w:rsidRDefault="00FF57B8" w:rsidP="002B7DB1">
            <w:pPr>
              <w:rPr>
                <w:sz w:val="20"/>
                <w:szCs w:val="20"/>
              </w:rPr>
            </w:pPr>
            <w:r w:rsidRPr="008D1144">
              <w:rPr>
                <w:sz w:val="20"/>
                <w:szCs w:val="20"/>
              </w:rPr>
              <w:t>-1.1</w:t>
            </w:r>
            <w:r w:rsidR="00494829">
              <w:rPr>
                <w:sz w:val="20"/>
                <w:szCs w:val="20"/>
              </w:rPr>
              <w:t>6</w:t>
            </w:r>
            <w:r w:rsidRPr="008D1144">
              <w:rPr>
                <w:sz w:val="20"/>
                <w:szCs w:val="20"/>
              </w:rPr>
              <w:t xml:space="preserve"> **</w:t>
            </w:r>
          </w:p>
        </w:tc>
        <w:tc>
          <w:tcPr>
            <w:tcW w:w="1170" w:type="dxa"/>
            <w:shd w:val="clear" w:color="auto" w:fill="FFFFFF"/>
            <w:tcMar>
              <w:top w:w="0" w:type="dxa"/>
              <w:left w:w="0" w:type="dxa"/>
              <w:bottom w:w="0" w:type="dxa"/>
              <w:right w:w="0" w:type="dxa"/>
            </w:tcMar>
            <w:vAlign w:val="center"/>
          </w:tcPr>
          <w:p w14:paraId="3CC06797" w14:textId="655F2A52" w:rsidR="00FF57B8" w:rsidRPr="008D1144" w:rsidRDefault="00FF57B8" w:rsidP="002B7DB1">
            <w:pPr>
              <w:rPr>
                <w:sz w:val="20"/>
                <w:szCs w:val="20"/>
              </w:rPr>
            </w:pPr>
            <w:r w:rsidRPr="008D1144">
              <w:rPr>
                <w:sz w:val="20"/>
                <w:szCs w:val="20"/>
              </w:rPr>
              <w:t>-1.0</w:t>
            </w:r>
            <w:r w:rsidR="00494829">
              <w:rPr>
                <w:sz w:val="20"/>
                <w:szCs w:val="20"/>
              </w:rPr>
              <w:t>6</w:t>
            </w:r>
            <w:r w:rsidRPr="008D1144">
              <w:rPr>
                <w:sz w:val="20"/>
                <w:szCs w:val="20"/>
              </w:rPr>
              <w:t xml:space="preserve"> **</w:t>
            </w:r>
          </w:p>
        </w:tc>
      </w:tr>
      <w:tr w:rsidR="008D1144" w:rsidRPr="008D1144" w14:paraId="0198FF62" w14:textId="77777777" w:rsidTr="002B7DB1">
        <w:tc>
          <w:tcPr>
            <w:tcW w:w="3055" w:type="dxa"/>
            <w:shd w:val="clear" w:color="auto" w:fill="FFFFFF"/>
            <w:tcMar>
              <w:top w:w="0" w:type="dxa"/>
              <w:left w:w="0" w:type="dxa"/>
              <w:bottom w:w="0" w:type="dxa"/>
              <w:right w:w="0" w:type="dxa"/>
            </w:tcMar>
            <w:vAlign w:val="center"/>
          </w:tcPr>
          <w:p w14:paraId="4FD0370A" w14:textId="77777777" w:rsidR="00FF57B8" w:rsidRPr="008D1144" w:rsidRDefault="00FF57B8" w:rsidP="002B7DB1">
            <w:pPr>
              <w:rPr>
                <w:sz w:val="20"/>
                <w:szCs w:val="20"/>
              </w:rPr>
            </w:pPr>
          </w:p>
        </w:tc>
        <w:tc>
          <w:tcPr>
            <w:tcW w:w="1170" w:type="dxa"/>
            <w:shd w:val="clear" w:color="auto" w:fill="FFFFFF"/>
            <w:tcMar>
              <w:top w:w="0" w:type="dxa"/>
              <w:left w:w="0" w:type="dxa"/>
              <w:bottom w:w="0" w:type="dxa"/>
              <w:right w:w="0" w:type="dxa"/>
            </w:tcMar>
            <w:vAlign w:val="center"/>
          </w:tcPr>
          <w:p w14:paraId="01DC5334" w14:textId="01B3F72D" w:rsidR="00FF57B8" w:rsidRPr="008D1144" w:rsidRDefault="00FF57B8" w:rsidP="002B7DB1">
            <w:pPr>
              <w:rPr>
                <w:sz w:val="20"/>
                <w:szCs w:val="20"/>
              </w:rPr>
            </w:pPr>
            <w:r w:rsidRPr="008D1144">
              <w:rPr>
                <w:sz w:val="20"/>
                <w:szCs w:val="20"/>
              </w:rPr>
              <w:t>(0.2</w:t>
            </w:r>
            <w:r w:rsidR="00494829">
              <w:rPr>
                <w:sz w:val="20"/>
                <w:szCs w:val="20"/>
              </w:rPr>
              <w:t>3</w:t>
            </w:r>
            <w:r w:rsidRPr="008D1144">
              <w:rPr>
                <w:sz w:val="20"/>
                <w:szCs w:val="20"/>
              </w:rPr>
              <w:t>)</w:t>
            </w:r>
          </w:p>
        </w:tc>
        <w:tc>
          <w:tcPr>
            <w:tcW w:w="1170" w:type="dxa"/>
            <w:shd w:val="clear" w:color="auto" w:fill="FFFFFF"/>
            <w:vAlign w:val="center"/>
          </w:tcPr>
          <w:p w14:paraId="7C7099D3" w14:textId="772CC986" w:rsidR="00FF57B8" w:rsidRPr="008D1144" w:rsidRDefault="00FF57B8" w:rsidP="002B7DB1">
            <w:pPr>
              <w:rPr>
                <w:sz w:val="20"/>
                <w:szCs w:val="20"/>
              </w:rPr>
            </w:pPr>
            <w:r w:rsidRPr="008D1144">
              <w:rPr>
                <w:sz w:val="20"/>
                <w:szCs w:val="20"/>
              </w:rPr>
              <w:t>(0.2</w:t>
            </w:r>
            <w:r w:rsidR="00494829">
              <w:rPr>
                <w:sz w:val="20"/>
                <w:szCs w:val="20"/>
              </w:rPr>
              <w:t>9</w:t>
            </w:r>
            <w:r w:rsidRPr="008D1144">
              <w:rPr>
                <w:sz w:val="20"/>
                <w:szCs w:val="20"/>
              </w:rPr>
              <w:t>)</w:t>
            </w:r>
          </w:p>
        </w:tc>
        <w:tc>
          <w:tcPr>
            <w:tcW w:w="1170" w:type="dxa"/>
            <w:shd w:val="clear" w:color="auto" w:fill="FFFFFF"/>
            <w:vAlign w:val="center"/>
          </w:tcPr>
          <w:p w14:paraId="06CA2CBE" w14:textId="4C50A3E4" w:rsidR="00FF57B8" w:rsidRPr="008D1144" w:rsidRDefault="00FF57B8" w:rsidP="002B7DB1">
            <w:pPr>
              <w:rPr>
                <w:sz w:val="20"/>
                <w:szCs w:val="20"/>
              </w:rPr>
            </w:pPr>
            <w:r w:rsidRPr="008D1144">
              <w:rPr>
                <w:sz w:val="20"/>
                <w:szCs w:val="20"/>
              </w:rPr>
              <w:t>(0.2</w:t>
            </w:r>
            <w:r w:rsidR="00503CA8">
              <w:rPr>
                <w:sz w:val="20"/>
                <w:szCs w:val="20"/>
              </w:rPr>
              <w:t>5</w:t>
            </w:r>
            <w:r w:rsidRPr="008D1144">
              <w:rPr>
                <w:sz w:val="20"/>
                <w:szCs w:val="20"/>
              </w:rPr>
              <w:t>)</w:t>
            </w:r>
          </w:p>
        </w:tc>
        <w:tc>
          <w:tcPr>
            <w:tcW w:w="1170" w:type="dxa"/>
            <w:shd w:val="clear" w:color="auto" w:fill="FFFFFF"/>
            <w:tcMar>
              <w:top w:w="0" w:type="dxa"/>
              <w:left w:w="0" w:type="dxa"/>
              <w:bottom w:w="0" w:type="dxa"/>
              <w:right w:w="0" w:type="dxa"/>
            </w:tcMar>
            <w:vAlign w:val="center"/>
          </w:tcPr>
          <w:p w14:paraId="15232D99" w14:textId="67A96BC3" w:rsidR="00FF57B8" w:rsidRPr="008D1144" w:rsidRDefault="00FF57B8" w:rsidP="002B7DB1">
            <w:pPr>
              <w:rPr>
                <w:sz w:val="20"/>
                <w:szCs w:val="20"/>
              </w:rPr>
            </w:pPr>
            <w:r w:rsidRPr="008D1144">
              <w:rPr>
                <w:sz w:val="20"/>
                <w:szCs w:val="20"/>
              </w:rPr>
              <w:t>(0.3</w:t>
            </w:r>
            <w:r w:rsidR="00503CA8">
              <w:rPr>
                <w:sz w:val="20"/>
                <w:szCs w:val="20"/>
              </w:rPr>
              <w:t>2</w:t>
            </w:r>
            <w:r w:rsidRPr="008D1144">
              <w:rPr>
                <w:sz w:val="20"/>
                <w:szCs w:val="20"/>
              </w:rPr>
              <w:t>)</w:t>
            </w:r>
          </w:p>
        </w:tc>
      </w:tr>
      <w:tr w:rsidR="008D1144" w:rsidRPr="008D1144" w14:paraId="1817DDB4" w14:textId="77777777" w:rsidTr="002B7DB1">
        <w:tc>
          <w:tcPr>
            <w:tcW w:w="3055" w:type="dxa"/>
            <w:shd w:val="clear" w:color="auto" w:fill="FFFFFF"/>
            <w:tcMar>
              <w:top w:w="0" w:type="dxa"/>
              <w:left w:w="0" w:type="dxa"/>
              <w:bottom w:w="0" w:type="dxa"/>
              <w:right w:w="0" w:type="dxa"/>
            </w:tcMar>
            <w:vAlign w:val="center"/>
          </w:tcPr>
          <w:p w14:paraId="6589F9F0" w14:textId="77777777" w:rsidR="00FF57B8" w:rsidRPr="008D1144" w:rsidRDefault="00FF57B8" w:rsidP="002B7DB1">
            <w:pPr>
              <w:rPr>
                <w:i/>
                <w:sz w:val="20"/>
                <w:szCs w:val="20"/>
              </w:rPr>
            </w:pPr>
            <w:r w:rsidRPr="008D1144">
              <w:rPr>
                <w:i/>
                <w:sz w:val="20"/>
                <w:szCs w:val="20"/>
              </w:rPr>
              <w:t>US Respondent</w:t>
            </w:r>
          </w:p>
        </w:tc>
        <w:tc>
          <w:tcPr>
            <w:tcW w:w="1170" w:type="dxa"/>
            <w:shd w:val="clear" w:color="auto" w:fill="FFFFFF"/>
            <w:tcMar>
              <w:top w:w="0" w:type="dxa"/>
              <w:left w:w="0" w:type="dxa"/>
              <w:bottom w:w="0" w:type="dxa"/>
              <w:right w:w="0" w:type="dxa"/>
            </w:tcMar>
            <w:vAlign w:val="center"/>
          </w:tcPr>
          <w:p w14:paraId="794653E3" w14:textId="3E2A91C0" w:rsidR="00FF57B8" w:rsidRPr="008D1144" w:rsidRDefault="00FF57B8" w:rsidP="002B7DB1">
            <w:pPr>
              <w:rPr>
                <w:sz w:val="20"/>
                <w:szCs w:val="20"/>
              </w:rPr>
            </w:pPr>
            <w:r w:rsidRPr="008D1144">
              <w:rPr>
                <w:sz w:val="20"/>
                <w:szCs w:val="20"/>
              </w:rPr>
              <w:t>1.5</w:t>
            </w:r>
            <w:r w:rsidR="00503CA8">
              <w:rPr>
                <w:sz w:val="20"/>
                <w:szCs w:val="20"/>
              </w:rPr>
              <w:t>6</w:t>
            </w:r>
            <w:r w:rsidRPr="008D1144">
              <w:rPr>
                <w:sz w:val="20"/>
                <w:szCs w:val="20"/>
              </w:rPr>
              <w:t xml:space="preserve"> **</w:t>
            </w:r>
          </w:p>
        </w:tc>
        <w:tc>
          <w:tcPr>
            <w:tcW w:w="1170" w:type="dxa"/>
            <w:shd w:val="clear" w:color="auto" w:fill="FFFFFF"/>
            <w:vAlign w:val="center"/>
          </w:tcPr>
          <w:p w14:paraId="1A0D1FC2" w14:textId="4948429C" w:rsidR="00FF57B8" w:rsidRPr="008D1144" w:rsidRDefault="00FF57B8" w:rsidP="002B7DB1">
            <w:pPr>
              <w:rPr>
                <w:sz w:val="20"/>
                <w:szCs w:val="20"/>
              </w:rPr>
            </w:pPr>
            <w:r w:rsidRPr="008D1144">
              <w:rPr>
                <w:sz w:val="20"/>
                <w:szCs w:val="20"/>
              </w:rPr>
              <w:t>1.1</w:t>
            </w:r>
            <w:r w:rsidR="00503CA8">
              <w:rPr>
                <w:sz w:val="20"/>
                <w:szCs w:val="20"/>
              </w:rPr>
              <w:t>6</w:t>
            </w:r>
            <w:r w:rsidRPr="008D1144">
              <w:rPr>
                <w:sz w:val="20"/>
                <w:szCs w:val="20"/>
              </w:rPr>
              <w:t xml:space="preserve"> **</w:t>
            </w:r>
          </w:p>
        </w:tc>
        <w:tc>
          <w:tcPr>
            <w:tcW w:w="1170" w:type="dxa"/>
            <w:shd w:val="clear" w:color="auto" w:fill="FFFFFF"/>
            <w:vAlign w:val="center"/>
          </w:tcPr>
          <w:p w14:paraId="0488055C" w14:textId="2687664D" w:rsidR="00FF57B8" w:rsidRPr="008D1144" w:rsidRDefault="00FF57B8" w:rsidP="002B7DB1">
            <w:pPr>
              <w:rPr>
                <w:sz w:val="20"/>
                <w:szCs w:val="20"/>
              </w:rPr>
            </w:pPr>
            <w:r w:rsidRPr="008D1144">
              <w:rPr>
                <w:sz w:val="20"/>
                <w:szCs w:val="20"/>
              </w:rPr>
              <w:t>1.</w:t>
            </w:r>
            <w:r w:rsidR="00503CA8">
              <w:rPr>
                <w:sz w:val="20"/>
                <w:szCs w:val="20"/>
              </w:rPr>
              <w:t>17</w:t>
            </w:r>
            <w:r w:rsidRPr="008D1144">
              <w:rPr>
                <w:sz w:val="20"/>
                <w:szCs w:val="20"/>
              </w:rPr>
              <w:t xml:space="preserve"> **</w:t>
            </w:r>
          </w:p>
        </w:tc>
        <w:tc>
          <w:tcPr>
            <w:tcW w:w="1170" w:type="dxa"/>
            <w:shd w:val="clear" w:color="auto" w:fill="FFFFFF"/>
            <w:tcMar>
              <w:top w:w="0" w:type="dxa"/>
              <w:left w:w="0" w:type="dxa"/>
              <w:bottom w:w="0" w:type="dxa"/>
              <w:right w:w="0" w:type="dxa"/>
            </w:tcMar>
            <w:vAlign w:val="center"/>
          </w:tcPr>
          <w:p w14:paraId="71425084" w14:textId="1C5CFEA8" w:rsidR="00FF57B8" w:rsidRPr="008D1144" w:rsidRDefault="00FF57B8" w:rsidP="002B7DB1">
            <w:pPr>
              <w:rPr>
                <w:sz w:val="20"/>
                <w:szCs w:val="20"/>
              </w:rPr>
            </w:pPr>
            <w:r w:rsidRPr="008D1144">
              <w:rPr>
                <w:sz w:val="20"/>
                <w:szCs w:val="20"/>
              </w:rPr>
              <w:t>0.</w:t>
            </w:r>
            <w:r w:rsidR="00503CA8">
              <w:rPr>
                <w:sz w:val="20"/>
                <w:szCs w:val="20"/>
              </w:rPr>
              <w:t>82</w:t>
            </w:r>
            <w:r w:rsidRPr="008D1144">
              <w:rPr>
                <w:sz w:val="20"/>
                <w:szCs w:val="20"/>
              </w:rPr>
              <w:t xml:space="preserve"> **</w:t>
            </w:r>
          </w:p>
        </w:tc>
      </w:tr>
      <w:tr w:rsidR="008D1144" w:rsidRPr="008D1144" w14:paraId="6EF5727C" w14:textId="77777777" w:rsidTr="002B7DB1">
        <w:tc>
          <w:tcPr>
            <w:tcW w:w="3055" w:type="dxa"/>
            <w:shd w:val="clear" w:color="auto" w:fill="FFFFFF"/>
            <w:tcMar>
              <w:top w:w="0" w:type="dxa"/>
              <w:left w:w="0" w:type="dxa"/>
              <w:bottom w:w="0" w:type="dxa"/>
              <w:right w:w="0" w:type="dxa"/>
            </w:tcMar>
            <w:vAlign w:val="center"/>
          </w:tcPr>
          <w:p w14:paraId="66A0FEB5" w14:textId="77777777" w:rsidR="00FF57B8" w:rsidRPr="008D1144" w:rsidRDefault="00FF57B8" w:rsidP="002B7DB1">
            <w:pPr>
              <w:rPr>
                <w:sz w:val="20"/>
                <w:szCs w:val="20"/>
              </w:rPr>
            </w:pPr>
          </w:p>
        </w:tc>
        <w:tc>
          <w:tcPr>
            <w:tcW w:w="1170" w:type="dxa"/>
            <w:shd w:val="clear" w:color="auto" w:fill="FFFFFF"/>
            <w:tcMar>
              <w:top w:w="0" w:type="dxa"/>
              <w:left w:w="0" w:type="dxa"/>
              <w:bottom w:w="0" w:type="dxa"/>
              <w:right w:w="0" w:type="dxa"/>
            </w:tcMar>
            <w:vAlign w:val="center"/>
          </w:tcPr>
          <w:p w14:paraId="4958480F" w14:textId="0650155B" w:rsidR="00FF57B8" w:rsidRPr="008D1144" w:rsidRDefault="00FF57B8" w:rsidP="002B7DB1">
            <w:pPr>
              <w:rPr>
                <w:sz w:val="20"/>
                <w:szCs w:val="20"/>
              </w:rPr>
            </w:pPr>
            <w:r w:rsidRPr="008D1144">
              <w:rPr>
                <w:sz w:val="20"/>
                <w:szCs w:val="20"/>
              </w:rPr>
              <w:t>(0.</w:t>
            </w:r>
            <w:r w:rsidR="00503CA8">
              <w:rPr>
                <w:sz w:val="20"/>
                <w:szCs w:val="20"/>
              </w:rPr>
              <w:t>28</w:t>
            </w:r>
            <w:r w:rsidRPr="008D1144">
              <w:rPr>
                <w:sz w:val="20"/>
                <w:szCs w:val="20"/>
              </w:rPr>
              <w:t>)</w:t>
            </w:r>
          </w:p>
        </w:tc>
        <w:tc>
          <w:tcPr>
            <w:tcW w:w="1170" w:type="dxa"/>
            <w:shd w:val="clear" w:color="auto" w:fill="FFFFFF"/>
            <w:vAlign w:val="center"/>
          </w:tcPr>
          <w:p w14:paraId="5AD14D47" w14:textId="360F6343" w:rsidR="00FF57B8" w:rsidRPr="008D1144" w:rsidRDefault="00FF57B8" w:rsidP="002B7DB1">
            <w:pPr>
              <w:rPr>
                <w:sz w:val="20"/>
                <w:szCs w:val="20"/>
              </w:rPr>
            </w:pPr>
            <w:r w:rsidRPr="008D1144">
              <w:rPr>
                <w:sz w:val="20"/>
                <w:szCs w:val="20"/>
              </w:rPr>
              <w:t>(0.3</w:t>
            </w:r>
            <w:r w:rsidR="00503CA8">
              <w:rPr>
                <w:sz w:val="20"/>
                <w:szCs w:val="20"/>
              </w:rPr>
              <w:t>1</w:t>
            </w:r>
            <w:r w:rsidRPr="008D1144">
              <w:rPr>
                <w:sz w:val="20"/>
                <w:szCs w:val="20"/>
              </w:rPr>
              <w:t>)</w:t>
            </w:r>
          </w:p>
        </w:tc>
        <w:tc>
          <w:tcPr>
            <w:tcW w:w="1170" w:type="dxa"/>
            <w:shd w:val="clear" w:color="auto" w:fill="FFFFFF"/>
            <w:vAlign w:val="center"/>
          </w:tcPr>
          <w:p w14:paraId="2A8E70DD" w14:textId="015D88E4" w:rsidR="00FF57B8" w:rsidRPr="008D1144" w:rsidRDefault="00FF57B8" w:rsidP="002B7DB1">
            <w:pPr>
              <w:rPr>
                <w:sz w:val="20"/>
                <w:szCs w:val="20"/>
              </w:rPr>
            </w:pPr>
            <w:r w:rsidRPr="008D1144">
              <w:rPr>
                <w:sz w:val="20"/>
                <w:szCs w:val="20"/>
              </w:rPr>
              <w:t>(0.</w:t>
            </w:r>
            <w:r w:rsidR="00503CA8">
              <w:rPr>
                <w:sz w:val="20"/>
                <w:szCs w:val="20"/>
              </w:rPr>
              <w:t>26</w:t>
            </w:r>
            <w:r w:rsidRPr="008D1144">
              <w:rPr>
                <w:sz w:val="20"/>
                <w:szCs w:val="20"/>
              </w:rPr>
              <w:t>)</w:t>
            </w:r>
          </w:p>
        </w:tc>
        <w:tc>
          <w:tcPr>
            <w:tcW w:w="1170" w:type="dxa"/>
            <w:shd w:val="clear" w:color="auto" w:fill="FFFFFF"/>
            <w:tcMar>
              <w:top w:w="0" w:type="dxa"/>
              <w:left w:w="0" w:type="dxa"/>
              <w:bottom w:w="0" w:type="dxa"/>
              <w:right w:w="0" w:type="dxa"/>
            </w:tcMar>
            <w:vAlign w:val="center"/>
          </w:tcPr>
          <w:p w14:paraId="358CA07C" w14:textId="09281E60" w:rsidR="00FF57B8" w:rsidRPr="008D1144" w:rsidRDefault="00FF57B8" w:rsidP="002B7DB1">
            <w:pPr>
              <w:rPr>
                <w:sz w:val="20"/>
                <w:szCs w:val="20"/>
              </w:rPr>
            </w:pPr>
            <w:r w:rsidRPr="008D1144">
              <w:rPr>
                <w:sz w:val="20"/>
                <w:szCs w:val="20"/>
              </w:rPr>
              <w:t>(0.2</w:t>
            </w:r>
            <w:r w:rsidR="00503CA8">
              <w:rPr>
                <w:sz w:val="20"/>
                <w:szCs w:val="20"/>
              </w:rPr>
              <w:t>2</w:t>
            </w:r>
            <w:r w:rsidRPr="008D1144">
              <w:rPr>
                <w:sz w:val="20"/>
                <w:szCs w:val="20"/>
              </w:rPr>
              <w:t>)</w:t>
            </w:r>
          </w:p>
        </w:tc>
      </w:tr>
      <w:tr w:rsidR="008D1144" w:rsidRPr="008D1144" w14:paraId="74BDC93E" w14:textId="77777777" w:rsidTr="002B7DB1">
        <w:tc>
          <w:tcPr>
            <w:tcW w:w="3055" w:type="dxa"/>
            <w:shd w:val="clear" w:color="auto" w:fill="FFFFFF"/>
            <w:tcMar>
              <w:top w:w="0" w:type="dxa"/>
              <w:left w:w="0" w:type="dxa"/>
              <w:bottom w:w="0" w:type="dxa"/>
              <w:right w:w="0" w:type="dxa"/>
            </w:tcMar>
            <w:vAlign w:val="center"/>
          </w:tcPr>
          <w:p w14:paraId="5935FD26" w14:textId="77777777" w:rsidR="00FF57B8" w:rsidRPr="008D1144" w:rsidRDefault="00FF57B8" w:rsidP="002B7DB1">
            <w:pPr>
              <w:rPr>
                <w:i/>
                <w:sz w:val="20"/>
                <w:szCs w:val="20"/>
              </w:rPr>
            </w:pPr>
            <w:r w:rsidRPr="008D1144">
              <w:rPr>
                <w:i/>
                <w:sz w:val="20"/>
                <w:szCs w:val="20"/>
              </w:rPr>
              <w:t>AD Dispute</w:t>
            </w:r>
          </w:p>
        </w:tc>
        <w:tc>
          <w:tcPr>
            <w:tcW w:w="1170" w:type="dxa"/>
            <w:shd w:val="clear" w:color="auto" w:fill="FFFFFF"/>
            <w:tcMar>
              <w:top w:w="0" w:type="dxa"/>
              <w:left w:w="0" w:type="dxa"/>
              <w:bottom w:w="0" w:type="dxa"/>
              <w:right w:w="0" w:type="dxa"/>
            </w:tcMar>
            <w:vAlign w:val="center"/>
          </w:tcPr>
          <w:p w14:paraId="073D8F9F" w14:textId="462BB9DD" w:rsidR="00FF57B8" w:rsidRPr="008D1144" w:rsidRDefault="00FF57B8" w:rsidP="002B7DB1">
            <w:pPr>
              <w:rPr>
                <w:sz w:val="20"/>
                <w:szCs w:val="20"/>
              </w:rPr>
            </w:pPr>
            <w:r w:rsidRPr="008D1144">
              <w:rPr>
                <w:sz w:val="20"/>
                <w:szCs w:val="20"/>
              </w:rPr>
              <w:t>-0.5</w:t>
            </w:r>
            <w:r w:rsidR="00503CA8">
              <w:rPr>
                <w:sz w:val="20"/>
                <w:szCs w:val="20"/>
              </w:rPr>
              <w:t>3</w:t>
            </w:r>
          </w:p>
        </w:tc>
        <w:tc>
          <w:tcPr>
            <w:tcW w:w="1170" w:type="dxa"/>
            <w:shd w:val="clear" w:color="auto" w:fill="FFFFFF"/>
            <w:vAlign w:val="center"/>
          </w:tcPr>
          <w:p w14:paraId="5FBB810E" w14:textId="14F86613" w:rsidR="00FF57B8" w:rsidRPr="008D1144" w:rsidRDefault="00FF57B8" w:rsidP="002B7DB1">
            <w:pPr>
              <w:rPr>
                <w:sz w:val="20"/>
                <w:szCs w:val="20"/>
              </w:rPr>
            </w:pPr>
            <w:r w:rsidRPr="008D1144">
              <w:rPr>
                <w:sz w:val="20"/>
                <w:szCs w:val="20"/>
              </w:rPr>
              <w:t>-0.62</w:t>
            </w:r>
          </w:p>
        </w:tc>
        <w:tc>
          <w:tcPr>
            <w:tcW w:w="1170" w:type="dxa"/>
            <w:shd w:val="clear" w:color="auto" w:fill="FFFFFF"/>
            <w:vAlign w:val="center"/>
          </w:tcPr>
          <w:p w14:paraId="3752DC10" w14:textId="7560F171" w:rsidR="00FF57B8" w:rsidRPr="008D1144" w:rsidRDefault="00FF57B8" w:rsidP="002B7DB1">
            <w:pPr>
              <w:rPr>
                <w:sz w:val="20"/>
                <w:szCs w:val="20"/>
              </w:rPr>
            </w:pPr>
            <w:r w:rsidRPr="008D1144">
              <w:rPr>
                <w:sz w:val="20"/>
                <w:szCs w:val="20"/>
              </w:rPr>
              <w:t>-0.3</w:t>
            </w:r>
            <w:r w:rsidR="00503CA8">
              <w:rPr>
                <w:sz w:val="20"/>
                <w:szCs w:val="20"/>
              </w:rPr>
              <w:t>8</w:t>
            </w:r>
          </w:p>
        </w:tc>
        <w:tc>
          <w:tcPr>
            <w:tcW w:w="1170" w:type="dxa"/>
            <w:shd w:val="clear" w:color="auto" w:fill="FFFFFF"/>
            <w:tcMar>
              <w:top w:w="0" w:type="dxa"/>
              <w:left w:w="0" w:type="dxa"/>
              <w:bottom w:w="0" w:type="dxa"/>
              <w:right w:w="0" w:type="dxa"/>
            </w:tcMar>
            <w:vAlign w:val="center"/>
          </w:tcPr>
          <w:p w14:paraId="00D133D3" w14:textId="339412B4" w:rsidR="00FF57B8" w:rsidRPr="008D1144" w:rsidRDefault="00FF57B8" w:rsidP="002B7DB1">
            <w:pPr>
              <w:rPr>
                <w:sz w:val="20"/>
                <w:szCs w:val="20"/>
              </w:rPr>
            </w:pPr>
            <w:r w:rsidRPr="008D1144">
              <w:rPr>
                <w:sz w:val="20"/>
                <w:szCs w:val="20"/>
              </w:rPr>
              <w:t>-0.4</w:t>
            </w:r>
            <w:r w:rsidR="00503CA8">
              <w:rPr>
                <w:sz w:val="20"/>
                <w:szCs w:val="20"/>
              </w:rPr>
              <w:t>5</w:t>
            </w:r>
          </w:p>
        </w:tc>
      </w:tr>
      <w:tr w:rsidR="008D1144" w:rsidRPr="008D1144" w14:paraId="590C4E7B" w14:textId="77777777" w:rsidTr="002B7DB1">
        <w:tc>
          <w:tcPr>
            <w:tcW w:w="3055" w:type="dxa"/>
            <w:shd w:val="clear" w:color="auto" w:fill="FFFFFF"/>
            <w:tcMar>
              <w:top w:w="0" w:type="dxa"/>
              <w:left w:w="0" w:type="dxa"/>
              <w:bottom w:w="0" w:type="dxa"/>
              <w:right w:w="0" w:type="dxa"/>
            </w:tcMar>
            <w:vAlign w:val="center"/>
          </w:tcPr>
          <w:p w14:paraId="2FDE3414" w14:textId="77777777" w:rsidR="00FF57B8" w:rsidRPr="008D1144" w:rsidRDefault="00FF57B8" w:rsidP="002B7DB1">
            <w:pPr>
              <w:rPr>
                <w:sz w:val="20"/>
                <w:szCs w:val="20"/>
              </w:rPr>
            </w:pPr>
          </w:p>
        </w:tc>
        <w:tc>
          <w:tcPr>
            <w:tcW w:w="1170" w:type="dxa"/>
            <w:shd w:val="clear" w:color="auto" w:fill="FFFFFF"/>
            <w:tcMar>
              <w:top w:w="0" w:type="dxa"/>
              <w:left w:w="0" w:type="dxa"/>
              <w:bottom w:w="0" w:type="dxa"/>
              <w:right w:w="0" w:type="dxa"/>
            </w:tcMar>
            <w:vAlign w:val="center"/>
          </w:tcPr>
          <w:p w14:paraId="7A80BF80" w14:textId="3C2FD1AA" w:rsidR="00FF57B8" w:rsidRPr="008D1144" w:rsidRDefault="00FF57B8" w:rsidP="002B7DB1">
            <w:pPr>
              <w:rPr>
                <w:sz w:val="20"/>
                <w:szCs w:val="20"/>
              </w:rPr>
            </w:pPr>
            <w:r w:rsidRPr="008D1144">
              <w:rPr>
                <w:sz w:val="20"/>
                <w:szCs w:val="20"/>
              </w:rPr>
              <w:t>(0.4</w:t>
            </w:r>
            <w:r w:rsidR="00503CA8">
              <w:rPr>
                <w:sz w:val="20"/>
                <w:szCs w:val="20"/>
              </w:rPr>
              <w:t>0</w:t>
            </w:r>
            <w:r w:rsidRPr="008D1144">
              <w:rPr>
                <w:sz w:val="20"/>
                <w:szCs w:val="20"/>
              </w:rPr>
              <w:t>)</w:t>
            </w:r>
          </w:p>
        </w:tc>
        <w:tc>
          <w:tcPr>
            <w:tcW w:w="1170" w:type="dxa"/>
            <w:shd w:val="clear" w:color="auto" w:fill="FFFFFF"/>
            <w:vAlign w:val="center"/>
          </w:tcPr>
          <w:p w14:paraId="383F8258" w14:textId="3FD7A801" w:rsidR="00FF57B8" w:rsidRPr="008D1144" w:rsidRDefault="00FF57B8" w:rsidP="002B7DB1">
            <w:pPr>
              <w:rPr>
                <w:sz w:val="20"/>
                <w:szCs w:val="20"/>
              </w:rPr>
            </w:pPr>
            <w:r w:rsidRPr="008D1144">
              <w:rPr>
                <w:sz w:val="20"/>
                <w:szCs w:val="20"/>
              </w:rPr>
              <w:t>(0.4</w:t>
            </w:r>
            <w:r w:rsidR="00503CA8">
              <w:rPr>
                <w:sz w:val="20"/>
                <w:szCs w:val="20"/>
              </w:rPr>
              <w:t>1</w:t>
            </w:r>
            <w:r w:rsidRPr="008D1144">
              <w:rPr>
                <w:sz w:val="20"/>
                <w:szCs w:val="20"/>
              </w:rPr>
              <w:t>)</w:t>
            </w:r>
          </w:p>
        </w:tc>
        <w:tc>
          <w:tcPr>
            <w:tcW w:w="1170" w:type="dxa"/>
            <w:shd w:val="clear" w:color="auto" w:fill="FFFFFF"/>
            <w:vAlign w:val="center"/>
          </w:tcPr>
          <w:p w14:paraId="777832B9" w14:textId="6397589E" w:rsidR="00FF57B8" w:rsidRPr="008D1144" w:rsidRDefault="00FF57B8" w:rsidP="002B7DB1">
            <w:pPr>
              <w:rPr>
                <w:sz w:val="20"/>
                <w:szCs w:val="20"/>
              </w:rPr>
            </w:pPr>
            <w:r w:rsidRPr="008D1144">
              <w:rPr>
                <w:sz w:val="20"/>
                <w:szCs w:val="20"/>
              </w:rPr>
              <w:t>(0.2</w:t>
            </w:r>
            <w:r w:rsidR="00503CA8">
              <w:rPr>
                <w:sz w:val="20"/>
                <w:szCs w:val="20"/>
              </w:rPr>
              <w:t>6</w:t>
            </w:r>
            <w:r w:rsidRPr="008D1144">
              <w:rPr>
                <w:sz w:val="20"/>
                <w:szCs w:val="20"/>
              </w:rPr>
              <w:t>)</w:t>
            </w:r>
          </w:p>
        </w:tc>
        <w:tc>
          <w:tcPr>
            <w:tcW w:w="1170" w:type="dxa"/>
            <w:shd w:val="clear" w:color="auto" w:fill="FFFFFF"/>
            <w:tcMar>
              <w:top w:w="0" w:type="dxa"/>
              <w:left w:w="0" w:type="dxa"/>
              <w:bottom w:w="0" w:type="dxa"/>
              <w:right w:w="0" w:type="dxa"/>
            </w:tcMar>
            <w:vAlign w:val="center"/>
          </w:tcPr>
          <w:p w14:paraId="593ECB5B" w14:textId="0C3DF9E1" w:rsidR="00FF57B8" w:rsidRPr="008D1144" w:rsidRDefault="00FF57B8" w:rsidP="002B7DB1">
            <w:pPr>
              <w:rPr>
                <w:sz w:val="20"/>
                <w:szCs w:val="20"/>
              </w:rPr>
            </w:pPr>
            <w:r w:rsidRPr="008D1144">
              <w:rPr>
                <w:sz w:val="20"/>
                <w:szCs w:val="20"/>
              </w:rPr>
              <w:t>(0.2</w:t>
            </w:r>
            <w:r w:rsidR="00503CA8">
              <w:rPr>
                <w:sz w:val="20"/>
                <w:szCs w:val="20"/>
              </w:rPr>
              <w:t>7</w:t>
            </w:r>
            <w:r w:rsidRPr="008D1144">
              <w:rPr>
                <w:sz w:val="20"/>
                <w:szCs w:val="20"/>
              </w:rPr>
              <w:t>)</w:t>
            </w:r>
          </w:p>
        </w:tc>
      </w:tr>
      <w:tr w:rsidR="008D1144" w:rsidRPr="008D1144" w14:paraId="714AC7E1" w14:textId="77777777" w:rsidTr="002B7DB1">
        <w:tc>
          <w:tcPr>
            <w:tcW w:w="3055" w:type="dxa"/>
            <w:shd w:val="clear" w:color="auto" w:fill="FFFFFF"/>
            <w:tcMar>
              <w:top w:w="0" w:type="dxa"/>
              <w:left w:w="0" w:type="dxa"/>
              <w:bottom w:w="0" w:type="dxa"/>
              <w:right w:w="0" w:type="dxa"/>
            </w:tcMar>
            <w:vAlign w:val="center"/>
          </w:tcPr>
          <w:p w14:paraId="482B9827" w14:textId="77777777" w:rsidR="00FF57B8" w:rsidRPr="008D1144" w:rsidRDefault="00FF57B8" w:rsidP="002B7DB1">
            <w:pPr>
              <w:rPr>
                <w:sz w:val="20"/>
                <w:szCs w:val="20"/>
              </w:rPr>
            </w:pPr>
            <w:r w:rsidRPr="008D1144">
              <w:rPr>
                <w:i/>
                <w:sz w:val="20"/>
                <w:szCs w:val="20"/>
              </w:rPr>
              <w:t>Case Law</w:t>
            </w:r>
            <w:r w:rsidRPr="008D1144">
              <w:rPr>
                <w:sz w:val="20"/>
                <w:szCs w:val="20"/>
              </w:rPr>
              <w:t>†</w:t>
            </w:r>
          </w:p>
        </w:tc>
        <w:tc>
          <w:tcPr>
            <w:tcW w:w="1170" w:type="dxa"/>
            <w:shd w:val="clear" w:color="auto" w:fill="FFFFFF"/>
            <w:tcMar>
              <w:top w:w="0" w:type="dxa"/>
              <w:left w:w="0" w:type="dxa"/>
              <w:bottom w:w="0" w:type="dxa"/>
              <w:right w:w="0" w:type="dxa"/>
            </w:tcMar>
            <w:vAlign w:val="center"/>
          </w:tcPr>
          <w:p w14:paraId="4B78F758" w14:textId="2CE3AF02" w:rsidR="00FF57B8" w:rsidRPr="008D1144" w:rsidRDefault="00FF57B8" w:rsidP="002B7DB1">
            <w:pPr>
              <w:rPr>
                <w:sz w:val="20"/>
                <w:szCs w:val="20"/>
              </w:rPr>
            </w:pPr>
            <w:r w:rsidRPr="008D1144">
              <w:rPr>
                <w:sz w:val="20"/>
                <w:szCs w:val="20"/>
              </w:rPr>
              <w:t>0.</w:t>
            </w:r>
            <w:r w:rsidR="00503CA8">
              <w:rPr>
                <w:sz w:val="20"/>
                <w:szCs w:val="20"/>
              </w:rPr>
              <w:t>50</w:t>
            </w:r>
            <w:r w:rsidRPr="008D1144">
              <w:rPr>
                <w:sz w:val="20"/>
                <w:szCs w:val="20"/>
              </w:rPr>
              <w:t xml:space="preserve"> **</w:t>
            </w:r>
          </w:p>
        </w:tc>
        <w:tc>
          <w:tcPr>
            <w:tcW w:w="1170" w:type="dxa"/>
            <w:shd w:val="clear" w:color="auto" w:fill="FFFFFF"/>
            <w:vAlign w:val="center"/>
          </w:tcPr>
          <w:p w14:paraId="7AB5C960" w14:textId="6836B7C5" w:rsidR="00FF57B8" w:rsidRPr="008D1144" w:rsidRDefault="00FF57B8" w:rsidP="002B7DB1">
            <w:pPr>
              <w:rPr>
                <w:sz w:val="20"/>
                <w:szCs w:val="20"/>
              </w:rPr>
            </w:pPr>
            <w:r w:rsidRPr="008D1144">
              <w:rPr>
                <w:sz w:val="20"/>
                <w:szCs w:val="20"/>
              </w:rPr>
              <w:t>0.</w:t>
            </w:r>
            <w:r w:rsidR="00503CA8">
              <w:rPr>
                <w:sz w:val="20"/>
                <w:szCs w:val="20"/>
              </w:rPr>
              <w:t>51</w:t>
            </w:r>
            <w:r w:rsidRPr="008D1144">
              <w:rPr>
                <w:sz w:val="20"/>
                <w:szCs w:val="20"/>
              </w:rPr>
              <w:t xml:space="preserve"> **</w:t>
            </w:r>
          </w:p>
        </w:tc>
        <w:tc>
          <w:tcPr>
            <w:tcW w:w="1170" w:type="dxa"/>
            <w:shd w:val="clear" w:color="auto" w:fill="FFFFFF"/>
            <w:vAlign w:val="center"/>
          </w:tcPr>
          <w:p w14:paraId="2AFB62FC" w14:textId="022C31D1" w:rsidR="00FF57B8" w:rsidRPr="008D1144" w:rsidRDefault="00FF57B8" w:rsidP="002B7DB1">
            <w:pPr>
              <w:rPr>
                <w:sz w:val="20"/>
                <w:szCs w:val="20"/>
              </w:rPr>
            </w:pPr>
            <w:r w:rsidRPr="008D1144">
              <w:rPr>
                <w:sz w:val="20"/>
                <w:szCs w:val="20"/>
              </w:rPr>
              <w:t>0.</w:t>
            </w:r>
            <w:r w:rsidR="00503CA8">
              <w:rPr>
                <w:sz w:val="20"/>
                <w:szCs w:val="20"/>
              </w:rPr>
              <w:t>50</w:t>
            </w:r>
            <w:r w:rsidRPr="008D1144">
              <w:rPr>
                <w:sz w:val="20"/>
                <w:szCs w:val="20"/>
              </w:rPr>
              <w:t xml:space="preserve"> **</w:t>
            </w:r>
          </w:p>
        </w:tc>
        <w:tc>
          <w:tcPr>
            <w:tcW w:w="1170" w:type="dxa"/>
            <w:shd w:val="clear" w:color="auto" w:fill="FFFFFF"/>
            <w:tcMar>
              <w:top w:w="0" w:type="dxa"/>
              <w:left w:w="0" w:type="dxa"/>
              <w:bottom w:w="0" w:type="dxa"/>
              <w:right w:w="0" w:type="dxa"/>
            </w:tcMar>
            <w:vAlign w:val="center"/>
          </w:tcPr>
          <w:p w14:paraId="091121CF" w14:textId="3D879D22" w:rsidR="00FF57B8" w:rsidRPr="008D1144" w:rsidRDefault="00FF57B8" w:rsidP="002B7DB1">
            <w:pPr>
              <w:rPr>
                <w:sz w:val="20"/>
                <w:szCs w:val="20"/>
              </w:rPr>
            </w:pPr>
            <w:r w:rsidRPr="008D1144">
              <w:rPr>
                <w:sz w:val="20"/>
                <w:szCs w:val="20"/>
              </w:rPr>
              <w:t>0.</w:t>
            </w:r>
            <w:r w:rsidR="00503CA8">
              <w:rPr>
                <w:sz w:val="20"/>
                <w:szCs w:val="20"/>
              </w:rPr>
              <w:t>51</w:t>
            </w:r>
            <w:r w:rsidRPr="008D1144">
              <w:rPr>
                <w:sz w:val="20"/>
                <w:szCs w:val="20"/>
              </w:rPr>
              <w:t xml:space="preserve"> **</w:t>
            </w:r>
          </w:p>
        </w:tc>
      </w:tr>
      <w:tr w:rsidR="008D1144" w:rsidRPr="008D1144" w14:paraId="09EF930C" w14:textId="77777777" w:rsidTr="002B7DB1">
        <w:tc>
          <w:tcPr>
            <w:tcW w:w="3055" w:type="dxa"/>
            <w:tcBorders>
              <w:bottom w:val="single" w:sz="4" w:space="0" w:color="auto"/>
            </w:tcBorders>
            <w:shd w:val="clear" w:color="auto" w:fill="FFFFFF"/>
            <w:tcMar>
              <w:top w:w="0" w:type="dxa"/>
              <w:left w:w="0" w:type="dxa"/>
              <w:bottom w:w="0" w:type="dxa"/>
              <w:right w:w="0" w:type="dxa"/>
            </w:tcMar>
            <w:vAlign w:val="center"/>
          </w:tcPr>
          <w:p w14:paraId="5CE30018" w14:textId="77777777" w:rsidR="00FF57B8" w:rsidRPr="008D1144" w:rsidRDefault="00FF57B8" w:rsidP="002B7DB1">
            <w:pPr>
              <w:rPr>
                <w:sz w:val="20"/>
                <w:szCs w:val="20"/>
              </w:rPr>
            </w:pPr>
          </w:p>
        </w:tc>
        <w:tc>
          <w:tcPr>
            <w:tcW w:w="1170" w:type="dxa"/>
            <w:tcBorders>
              <w:bottom w:val="single" w:sz="4" w:space="0" w:color="auto"/>
            </w:tcBorders>
            <w:shd w:val="clear" w:color="auto" w:fill="FFFFFF"/>
            <w:tcMar>
              <w:top w:w="0" w:type="dxa"/>
              <w:left w:w="0" w:type="dxa"/>
              <w:bottom w:w="0" w:type="dxa"/>
              <w:right w:w="0" w:type="dxa"/>
            </w:tcMar>
            <w:vAlign w:val="center"/>
          </w:tcPr>
          <w:p w14:paraId="0B876E37" w14:textId="335DBF99" w:rsidR="00FF57B8" w:rsidRPr="008D1144" w:rsidRDefault="00FF57B8" w:rsidP="002B7DB1">
            <w:pPr>
              <w:rPr>
                <w:sz w:val="20"/>
                <w:szCs w:val="20"/>
              </w:rPr>
            </w:pPr>
            <w:r w:rsidRPr="008D1144">
              <w:rPr>
                <w:sz w:val="20"/>
                <w:szCs w:val="20"/>
              </w:rPr>
              <w:t>(0.08)</w:t>
            </w:r>
          </w:p>
        </w:tc>
        <w:tc>
          <w:tcPr>
            <w:tcW w:w="1170" w:type="dxa"/>
            <w:tcBorders>
              <w:bottom w:val="single" w:sz="4" w:space="0" w:color="auto"/>
            </w:tcBorders>
            <w:shd w:val="clear" w:color="auto" w:fill="FFFFFF"/>
            <w:vAlign w:val="center"/>
          </w:tcPr>
          <w:p w14:paraId="659BF11F" w14:textId="0BF3ECE0" w:rsidR="00FF57B8" w:rsidRPr="008D1144" w:rsidRDefault="00FF57B8" w:rsidP="002B7DB1">
            <w:pPr>
              <w:rPr>
                <w:sz w:val="20"/>
                <w:szCs w:val="20"/>
              </w:rPr>
            </w:pPr>
            <w:r w:rsidRPr="008D1144">
              <w:rPr>
                <w:sz w:val="20"/>
                <w:szCs w:val="20"/>
              </w:rPr>
              <w:t>(0.0</w:t>
            </w:r>
            <w:r w:rsidR="00503CA8">
              <w:rPr>
                <w:sz w:val="20"/>
                <w:szCs w:val="20"/>
              </w:rPr>
              <w:t>7</w:t>
            </w:r>
            <w:r w:rsidRPr="008D1144">
              <w:rPr>
                <w:sz w:val="20"/>
                <w:szCs w:val="20"/>
              </w:rPr>
              <w:t>)</w:t>
            </w:r>
          </w:p>
        </w:tc>
        <w:tc>
          <w:tcPr>
            <w:tcW w:w="1170" w:type="dxa"/>
            <w:tcBorders>
              <w:bottom w:val="single" w:sz="4" w:space="0" w:color="auto"/>
            </w:tcBorders>
            <w:shd w:val="clear" w:color="auto" w:fill="FFFFFF"/>
            <w:vAlign w:val="center"/>
          </w:tcPr>
          <w:p w14:paraId="2A7E147F" w14:textId="4D70D9AE" w:rsidR="00FF57B8" w:rsidRPr="008D1144" w:rsidRDefault="00FF57B8" w:rsidP="002B7DB1">
            <w:pPr>
              <w:rPr>
                <w:sz w:val="20"/>
                <w:szCs w:val="20"/>
              </w:rPr>
            </w:pPr>
            <w:r w:rsidRPr="008D1144">
              <w:rPr>
                <w:sz w:val="20"/>
                <w:szCs w:val="20"/>
              </w:rPr>
              <w:t>(0.09)</w:t>
            </w:r>
          </w:p>
        </w:tc>
        <w:tc>
          <w:tcPr>
            <w:tcW w:w="1170" w:type="dxa"/>
            <w:tcBorders>
              <w:bottom w:val="single" w:sz="4" w:space="0" w:color="auto"/>
            </w:tcBorders>
            <w:shd w:val="clear" w:color="auto" w:fill="FFFFFF"/>
            <w:tcMar>
              <w:top w:w="0" w:type="dxa"/>
              <w:left w:w="0" w:type="dxa"/>
              <w:bottom w:w="0" w:type="dxa"/>
              <w:right w:w="0" w:type="dxa"/>
            </w:tcMar>
            <w:vAlign w:val="center"/>
          </w:tcPr>
          <w:p w14:paraId="41E504A2" w14:textId="5EB1F595" w:rsidR="00FF57B8" w:rsidRPr="008D1144" w:rsidRDefault="00FF57B8" w:rsidP="002B7DB1">
            <w:pPr>
              <w:rPr>
                <w:sz w:val="20"/>
                <w:szCs w:val="20"/>
              </w:rPr>
            </w:pPr>
            <w:r w:rsidRPr="008D1144">
              <w:rPr>
                <w:sz w:val="20"/>
                <w:szCs w:val="20"/>
              </w:rPr>
              <w:t>(0.09)</w:t>
            </w:r>
          </w:p>
        </w:tc>
      </w:tr>
      <w:tr w:rsidR="008D1144" w:rsidRPr="008D1144" w14:paraId="61C1ADEA" w14:textId="77777777" w:rsidTr="002B7DB1">
        <w:tc>
          <w:tcPr>
            <w:tcW w:w="3055" w:type="dxa"/>
            <w:tcBorders>
              <w:top w:val="single" w:sz="4" w:space="0" w:color="auto"/>
            </w:tcBorders>
            <w:shd w:val="clear" w:color="auto" w:fill="FFFFFF"/>
            <w:tcMar>
              <w:top w:w="0" w:type="dxa"/>
              <w:left w:w="0" w:type="dxa"/>
              <w:bottom w:w="0" w:type="dxa"/>
              <w:right w:w="0" w:type="dxa"/>
            </w:tcMar>
            <w:vAlign w:val="center"/>
          </w:tcPr>
          <w:p w14:paraId="46E8DED1" w14:textId="77777777" w:rsidR="00FF57B8" w:rsidRPr="008D1144" w:rsidRDefault="00FF57B8" w:rsidP="002B7DB1">
            <w:pPr>
              <w:rPr>
                <w:sz w:val="20"/>
                <w:szCs w:val="20"/>
              </w:rPr>
            </w:pPr>
            <w:r w:rsidRPr="008D1144">
              <w:rPr>
                <w:sz w:val="20"/>
                <w:szCs w:val="20"/>
              </w:rPr>
              <w:t>Observations</w:t>
            </w:r>
          </w:p>
        </w:tc>
        <w:tc>
          <w:tcPr>
            <w:tcW w:w="1170" w:type="dxa"/>
            <w:tcBorders>
              <w:top w:val="single" w:sz="4" w:space="0" w:color="auto"/>
            </w:tcBorders>
            <w:shd w:val="clear" w:color="auto" w:fill="FFFFFF"/>
            <w:tcMar>
              <w:top w:w="0" w:type="dxa"/>
              <w:left w:w="0" w:type="dxa"/>
              <w:bottom w:w="0" w:type="dxa"/>
              <w:right w:w="0" w:type="dxa"/>
            </w:tcMar>
            <w:vAlign w:val="center"/>
          </w:tcPr>
          <w:p w14:paraId="6EB8DF40" w14:textId="77777777" w:rsidR="00FF57B8" w:rsidRPr="008D1144" w:rsidRDefault="00FF57B8" w:rsidP="002B7DB1">
            <w:pPr>
              <w:rPr>
                <w:sz w:val="20"/>
                <w:szCs w:val="20"/>
              </w:rPr>
            </w:pPr>
            <w:r w:rsidRPr="008D1144">
              <w:rPr>
                <w:sz w:val="20"/>
                <w:szCs w:val="20"/>
              </w:rPr>
              <w:t>680</w:t>
            </w:r>
          </w:p>
        </w:tc>
        <w:tc>
          <w:tcPr>
            <w:tcW w:w="1170" w:type="dxa"/>
            <w:tcBorders>
              <w:top w:val="single" w:sz="4" w:space="0" w:color="auto"/>
            </w:tcBorders>
            <w:shd w:val="clear" w:color="auto" w:fill="FFFFFF"/>
            <w:vAlign w:val="center"/>
          </w:tcPr>
          <w:p w14:paraId="45598699" w14:textId="77777777" w:rsidR="00FF57B8" w:rsidRPr="008D1144" w:rsidRDefault="00FF57B8" w:rsidP="002B7DB1">
            <w:pPr>
              <w:rPr>
                <w:sz w:val="20"/>
                <w:szCs w:val="20"/>
              </w:rPr>
            </w:pPr>
            <w:r w:rsidRPr="008D1144">
              <w:rPr>
                <w:sz w:val="20"/>
                <w:szCs w:val="20"/>
              </w:rPr>
              <w:t>680</w:t>
            </w:r>
          </w:p>
        </w:tc>
        <w:tc>
          <w:tcPr>
            <w:tcW w:w="1170" w:type="dxa"/>
            <w:tcBorders>
              <w:top w:val="single" w:sz="4" w:space="0" w:color="auto"/>
            </w:tcBorders>
            <w:shd w:val="clear" w:color="auto" w:fill="FFFFFF"/>
            <w:vAlign w:val="center"/>
          </w:tcPr>
          <w:p w14:paraId="168D683D" w14:textId="77777777" w:rsidR="00FF57B8" w:rsidRPr="008D1144" w:rsidRDefault="00FF57B8" w:rsidP="002B7DB1">
            <w:pPr>
              <w:rPr>
                <w:sz w:val="20"/>
                <w:szCs w:val="20"/>
              </w:rPr>
            </w:pPr>
            <w:r w:rsidRPr="008D1144">
              <w:rPr>
                <w:sz w:val="20"/>
                <w:szCs w:val="20"/>
              </w:rPr>
              <w:t>435</w:t>
            </w:r>
          </w:p>
        </w:tc>
        <w:tc>
          <w:tcPr>
            <w:tcW w:w="1170" w:type="dxa"/>
            <w:tcBorders>
              <w:top w:val="single" w:sz="4" w:space="0" w:color="auto"/>
            </w:tcBorders>
            <w:shd w:val="clear" w:color="auto" w:fill="FFFFFF"/>
            <w:tcMar>
              <w:top w:w="0" w:type="dxa"/>
              <w:left w:w="0" w:type="dxa"/>
              <w:bottom w:w="0" w:type="dxa"/>
              <w:right w:w="0" w:type="dxa"/>
            </w:tcMar>
            <w:vAlign w:val="center"/>
          </w:tcPr>
          <w:p w14:paraId="49E498AB" w14:textId="77777777" w:rsidR="00FF57B8" w:rsidRPr="008D1144" w:rsidRDefault="00FF57B8" w:rsidP="002B7DB1">
            <w:pPr>
              <w:rPr>
                <w:sz w:val="20"/>
                <w:szCs w:val="20"/>
              </w:rPr>
            </w:pPr>
            <w:r w:rsidRPr="008D1144">
              <w:rPr>
                <w:sz w:val="20"/>
                <w:szCs w:val="20"/>
              </w:rPr>
              <w:t>435</w:t>
            </w:r>
          </w:p>
        </w:tc>
      </w:tr>
      <w:tr w:rsidR="008D1144" w:rsidRPr="008D1144" w14:paraId="1EC2C0EE" w14:textId="77777777" w:rsidTr="002B7DB1">
        <w:tc>
          <w:tcPr>
            <w:tcW w:w="3055" w:type="dxa"/>
            <w:shd w:val="clear" w:color="auto" w:fill="FFFFFF"/>
            <w:tcMar>
              <w:top w:w="0" w:type="dxa"/>
              <w:left w:w="0" w:type="dxa"/>
              <w:bottom w:w="0" w:type="dxa"/>
              <w:right w:w="0" w:type="dxa"/>
            </w:tcMar>
            <w:vAlign w:val="center"/>
            <w:hideMark/>
          </w:tcPr>
          <w:p w14:paraId="5E39C305" w14:textId="77777777" w:rsidR="00FF57B8" w:rsidRPr="008D1144" w:rsidRDefault="00FF57B8" w:rsidP="002B7DB1">
            <w:pPr>
              <w:rPr>
                <w:sz w:val="20"/>
                <w:szCs w:val="20"/>
              </w:rPr>
            </w:pPr>
            <w:r w:rsidRPr="008D1144">
              <w:rPr>
                <w:sz w:val="20"/>
                <w:szCs w:val="20"/>
              </w:rPr>
              <w:t>R^2</w:t>
            </w:r>
          </w:p>
        </w:tc>
        <w:tc>
          <w:tcPr>
            <w:tcW w:w="1170" w:type="dxa"/>
            <w:shd w:val="clear" w:color="auto" w:fill="FFFFFF"/>
            <w:tcMar>
              <w:top w:w="0" w:type="dxa"/>
              <w:left w:w="0" w:type="dxa"/>
              <w:bottom w:w="0" w:type="dxa"/>
              <w:right w:w="0" w:type="dxa"/>
            </w:tcMar>
            <w:vAlign w:val="center"/>
            <w:hideMark/>
          </w:tcPr>
          <w:p w14:paraId="68FB8EED" w14:textId="17C60BB7" w:rsidR="00FF57B8" w:rsidRPr="008D1144" w:rsidRDefault="00FF57B8" w:rsidP="002B7DB1">
            <w:pPr>
              <w:rPr>
                <w:sz w:val="20"/>
                <w:szCs w:val="20"/>
              </w:rPr>
            </w:pPr>
            <w:r w:rsidRPr="008D1144">
              <w:rPr>
                <w:sz w:val="20"/>
                <w:szCs w:val="20"/>
              </w:rPr>
              <w:t>0.</w:t>
            </w:r>
            <w:r w:rsidR="007A32B0">
              <w:rPr>
                <w:sz w:val="20"/>
                <w:szCs w:val="20"/>
              </w:rPr>
              <w:t>20</w:t>
            </w:r>
          </w:p>
        </w:tc>
        <w:tc>
          <w:tcPr>
            <w:tcW w:w="1170" w:type="dxa"/>
            <w:shd w:val="clear" w:color="auto" w:fill="FFFFFF"/>
            <w:vAlign w:val="center"/>
          </w:tcPr>
          <w:p w14:paraId="15A6FA75" w14:textId="27F0C8EB" w:rsidR="00FF57B8" w:rsidRPr="008D1144" w:rsidRDefault="00FF57B8" w:rsidP="002B7DB1">
            <w:pPr>
              <w:rPr>
                <w:sz w:val="20"/>
                <w:szCs w:val="20"/>
              </w:rPr>
            </w:pPr>
            <w:r w:rsidRPr="008D1144">
              <w:rPr>
                <w:sz w:val="20"/>
                <w:szCs w:val="20"/>
              </w:rPr>
              <w:t>0.</w:t>
            </w:r>
            <w:r w:rsidR="007A32B0">
              <w:rPr>
                <w:sz w:val="20"/>
                <w:szCs w:val="20"/>
              </w:rPr>
              <w:t>18</w:t>
            </w:r>
          </w:p>
        </w:tc>
        <w:tc>
          <w:tcPr>
            <w:tcW w:w="1170" w:type="dxa"/>
            <w:shd w:val="clear" w:color="auto" w:fill="FFFFFF"/>
            <w:vAlign w:val="center"/>
          </w:tcPr>
          <w:p w14:paraId="41E3249C" w14:textId="2E72C131" w:rsidR="00FF57B8" w:rsidRPr="008D1144" w:rsidRDefault="00FF57B8" w:rsidP="002B7DB1">
            <w:pPr>
              <w:rPr>
                <w:sz w:val="20"/>
                <w:szCs w:val="20"/>
              </w:rPr>
            </w:pPr>
            <w:r w:rsidRPr="008D1144">
              <w:rPr>
                <w:sz w:val="20"/>
                <w:szCs w:val="20"/>
              </w:rPr>
              <w:t>0.</w:t>
            </w:r>
            <w:r w:rsidR="007A32B0">
              <w:rPr>
                <w:sz w:val="20"/>
                <w:szCs w:val="20"/>
              </w:rPr>
              <w:t>24</w:t>
            </w:r>
          </w:p>
        </w:tc>
        <w:tc>
          <w:tcPr>
            <w:tcW w:w="1170" w:type="dxa"/>
            <w:shd w:val="clear" w:color="auto" w:fill="FFFFFF"/>
            <w:tcMar>
              <w:top w:w="0" w:type="dxa"/>
              <w:left w:w="0" w:type="dxa"/>
              <w:bottom w:w="0" w:type="dxa"/>
              <w:right w:w="0" w:type="dxa"/>
            </w:tcMar>
            <w:vAlign w:val="center"/>
            <w:hideMark/>
          </w:tcPr>
          <w:p w14:paraId="420040CD" w14:textId="3F37D9DC" w:rsidR="00FF57B8" w:rsidRPr="008D1144" w:rsidRDefault="00FF57B8" w:rsidP="002B7DB1">
            <w:pPr>
              <w:rPr>
                <w:sz w:val="20"/>
                <w:szCs w:val="20"/>
              </w:rPr>
            </w:pPr>
            <w:r w:rsidRPr="008D1144">
              <w:rPr>
                <w:sz w:val="20"/>
                <w:szCs w:val="20"/>
              </w:rPr>
              <w:t>0.</w:t>
            </w:r>
            <w:r w:rsidR="007A32B0">
              <w:rPr>
                <w:sz w:val="20"/>
                <w:szCs w:val="20"/>
              </w:rPr>
              <w:t>23</w:t>
            </w:r>
          </w:p>
        </w:tc>
      </w:tr>
      <w:tr w:rsidR="008D1144" w:rsidRPr="008D1144" w14:paraId="707C6E39" w14:textId="77777777" w:rsidTr="002B7DB1">
        <w:tc>
          <w:tcPr>
            <w:tcW w:w="3055" w:type="dxa"/>
            <w:shd w:val="clear" w:color="auto" w:fill="FFFFFF"/>
            <w:tcMar>
              <w:top w:w="0" w:type="dxa"/>
              <w:left w:w="0" w:type="dxa"/>
              <w:bottom w:w="0" w:type="dxa"/>
              <w:right w:w="0" w:type="dxa"/>
            </w:tcMar>
            <w:vAlign w:val="center"/>
          </w:tcPr>
          <w:p w14:paraId="307036BD" w14:textId="77777777" w:rsidR="00FF57B8" w:rsidRPr="008D1144" w:rsidRDefault="00FF57B8" w:rsidP="002B7DB1">
            <w:pPr>
              <w:rPr>
                <w:sz w:val="20"/>
                <w:szCs w:val="20"/>
              </w:rPr>
            </w:pPr>
            <w:r w:rsidRPr="008D1144">
              <w:rPr>
                <w:sz w:val="20"/>
                <w:szCs w:val="20"/>
              </w:rPr>
              <w:t>Disputes</w:t>
            </w:r>
          </w:p>
        </w:tc>
        <w:tc>
          <w:tcPr>
            <w:tcW w:w="1170" w:type="dxa"/>
            <w:shd w:val="clear" w:color="auto" w:fill="FFFFFF"/>
            <w:tcMar>
              <w:top w:w="0" w:type="dxa"/>
              <w:left w:w="0" w:type="dxa"/>
              <w:bottom w:w="0" w:type="dxa"/>
              <w:right w:w="0" w:type="dxa"/>
            </w:tcMar>
            <w:vAlign w:val="center"/>
          </w:tcPr>
          <w:p w14:paraId="5BF0C70D" w14:textId="77777777" w:rsidR="00FF57B8" w:rsidRPr="008D1144" w:rsidRDefault="00FF57B8" w:rsidP="002B7DB1">
            <w:pPr>
              <w:rPr>
                <w:sz w:val="20"/>
                <w:szCs w:val="20"/>
              </w:rPr>
            </w:pPr>
            <w:r w:rsidRPr="008D1144">
              <w:rPr>
                <w:sz w:val="20"/>
                <w:szCs w:val="20"/>
              </w:rPr>
              <w:t>142</w:t>
            </w:r>
          </w:p>
        </w:tc>
        <w:tc>
          <w:tcPr>
            <w:tcW w:w="1170" w:type="dxa"/>
            <w:shd w:val="clear" w:color="auto" w:fill="FFFFFF"/>
            <w:vAlign w:val="center"/>
          </w:tcPr>
          <w:p w14:paraId="3F11281F" w14:textId="77777777" w:rsidR="00FF57B8" w:rsidRPr="008D1144" w:rsidRDefault="00FF57B8" w:rsidP="002B7DB1">
            <w:pPr>
              <w:rPr>
                <w:sz w:val="20"/>
                <w:szCs w:val="20"/>
              </w:rPr>
            </w:pPr>
            <w:r w:rsidRPr="008D1144">
              <w:rPr>
                <w:sz w:val="20"/>
                <w:szCs w:val="20"/>
              </w:rPr>
              <w:t>142</w:t>
            </w:r>
          </w:p>
        </w:tc>
        <w:tc>
          <w:tcPr>
            <w:tcW w:w="1170" w:type="dxa"/>
            <w:shd w:val="clear" w:color="auto" w:fill="FFFFFF"/>
            <w:vAlign w:val="center"/>
          </w:tcPr>
          <w:p w14:paraId="103D0468" w14:textId="77777777" w:rsidR="00FF57B8" w:rsidRPr="008D1144" w:rsidRDefault="00FF57B8" w:rsidP="002B7DB1">
            <w:pPr>
              <w:rPr>
                <w:sz w:val="20"/>
                <w:szCs w:val="20"/>
              </w:rPr>
            </w:pPr>
            <w:r w:rsidRPr="008D1144">
              <w:rPr>
                <w:sz w:val="20"/>
                <w:szCs w:val="20"/>
              </w:rPr>
              <w:t>142</w:t>
            </w:r>
          </w:p>
        </w:tc>
        <w:tc>
          <w:tcPr>
            <w:tcW w:w="1170" w:type="dxa"/>
            <w:shd w:val="clear" w:color="auto" w:fill="FFFFFF"/>
            <w:tcMar>
              <w:top w:w="0" w:type="dxa"/>
              <w:left w:w="0" w:type="dxa"/>
              <w:bottom w:w="0" w:type="dxa"/>
              <w:right w:w="0" w:type="dxa"/>
            </w:tcMar>
            <w:vAlign w:val="center"/>
          </w:tcPr>
          <w:p w14:paraId="0FDEC6C7" w14:textId="77777777" w:rsidR="00FF57B8" w:rsidRPr="008D1144" w:rsidRDefault="00FF57B8" w:rsidP="002B7DB1">
            <w:pPr>
              <w:rPr>
                <w:sz w:val="20"/>
                <w:szCs w:val="20"/>
              </w:rPr>
            </w:pPr>
            <w:r w:rsidRPr="008D1144">
              <w:rPr>
                <w:sz w:val="20"/>
                <w:szCs w:val="20"/>
              </w:rPr>
              <w:t>142</w:t>
            </w:r>
          </w:p>
        </w:tc>
      </w:tr>
      <w:tr w:rsidR="008D1144" w:rsidRPr="008D1144" w14:paraId="56B5EB12" w14:textId="77777777" w:rsidTr="002B7DB1">
        <w:tc>
          <w:tcPr>
            <w:tcW w:w="3055" w:type="dxa"/>
            <w:shd w:val="clear" w:color="auto" w:fill="FFFFFF"/>
            <w:tcMar>
              <w:top w:w="0" w:type="dxa"/>
              <w:left w:w="0" w:type="dxa"/>
              <w:bottom w:w="0" w:type="dxa"/>
              <w:right w:w="0" w:type="dxa"/>
            </w:tcMar>
            <w:vAlign w:val="center"/>
          </w:tcPr>
          <w:p w14:paraId="709D67CE" w14:textId="77777777" w:rsidR="00FF57B8" w:rsidRPr="008D1144" w:rsidRDefault="00FF57B8" w:rsidP="002B7DB1">
            <w:pPr>
              <w:rPr>
                <w:sz w:val="20"/>
                <w:szCs w:val="20"/>
              </w:rPr>
            </w:pPr>
            <w:r w:rsidRPr="008D1144">
              <w:rPr>
                <w:sz w:val="20"/>
                <w:szCs w:val="20"/>
              </w:rPr>
              <w:t>…with compliance</w:t>
            </w:r>
          </w:p>
        </w:tc>
        <w:tc>
          <w:tcPr>
            <w:tcW w:w="1170" w:type="dxa"/>
            <w:shd w:val="clear" w:color="auto" w:fill="FFFFFF"/>
            <w:tcMar>
              <w:top w:w="0" w:type="dxa"/>
              <w:left w:w="0" w:type="dxa"/>
              <w:bottom w:w="0" w:type="dxa"/>
              <w:right w:w="0" w:type="dxa"/>
            </w:tcMar>
            <w:vAlign w:val="center"/>
          </w:tcPr>
          <w:p w14:paraId="61A447A4" w14:textId="4A2267C7" w:rsidR="00FF57B8" w:rsidRPr="008D1144" w:rsidRDefault="00494829" w:rsidP="002B7DB1">
            <w:pPr>
              <w:rPr>
                <w:sz w:val="20"/>
                <w:szCs w:val="20"/>
              </w:rPr>
            </w:pPr>
            <w:r>
              <w:rPr>
                <w:sz w:val="20"/>
                <w:szCs w:val="20"/>
              </w:rPr>
              <w:t>116</w:t>
            </w:r>
          </w:p>
        </w:tc>
        <w:tc>
          <w:tcPr>
            <w:tcW w:w="1170" w:type="dxa"/>
            <w:shd w:val="clear" w:color="auto" w:fill="FFFFFF"/>
            <w:vAlign w:val="center"/>
          </w:tcPr>
          <w:p w14:paraId="765D3784" w14:textId="24F422D3" w:rsidR="00FF57B8" w:rsidRPr="008D1144" w:rsidRDefault="00494829" w:rsidP="002B7DB1">
            <w:pPr>
              <w:rPr>
                <w:sz w:val="20"/>
                <w:szCs w:val="20"/>
              </w:rPr>
            </w:pPr>
            <w:r>
              <w:rPr>
                <w:sz w:val="20"/>
                <w:szCs w:val="20"/>
              </w:rPr>
              <w:t>116</w:t>
            </w:r>
          </w:p>
        </w:tc>
        <w:tc>
          <w:tcPr>
            <w:tcW w:w="1170" w:type="dxa"/>
            <w:shd w:val="clear" w:color="auto" w:fill="FFFFFF"/>
            <w:vAlign w:val="center"/>
          </w:tcPr>
          <w:p w14:paraId="7127B418" w14:textId="44E8B0D9" w:rsidR="00FF57B8" w:rsidRPr="008D1144" w:rsidRDefault="00494829" w:rsidP="002B7DB1">
            <w:pPr>
              <w:rPr>
                <w:sz w:val="20"/>
                <w:szCs w:val="20"/>
              </w:rPr>
            </w:pPr>
            <w:r>
              <w:rPr>
                <w:sz w:val="20"/>
                <w:szCs w:val="20"/>
              </w:rPr>
              <w:t>116</w:t>
            </w:r>
          </w:p>
        </w:tc>
        <w:tc>
          <w:tcPr>
            <w:tcW w:w="1170" w:type="dxa"/>
            <w:shd w:val="clear" w:color="auto" w:fill="FFFFFF"/>
            <w:tcMar>
              <w:top w:w="0" w:type="dxa"/>
              <w:left w:w="0" w:type="dxa"/>
              <w:bottom w:w="0" w:type="dxa"/>
              <w:right w:w="0" w:type="dxa"/>
            </w:tcMar>
            <w:vAlign w:val="center"/>
          </w:tcPr>
          <w:p w14:paraId="1B34E15A" w14:textId="23CC5979" w:rsidR="00FF57B8" w:rsidRPr="008D1144" w:rsidRDefault="00494829" w:rsidP="002B7DB1">
            <w:pPr>
              <w:rPr>
                <w:sz w:val="20"/>
                <w:szCs w:val="20"/>
              </w:rPr>
            </w:pPr>
            <w:r>
              <w:rPr>
                <w:sz w:val="20"/>
                <w:szCs w:val="20"/>
              </w:rPr>
              <w:t>116</w:t>
            </w:r>
          </w:p>
        </w:tc>
      </w:tr>
      <w:tr w:rsidR="008D1144" w:rsidRPr="008D1144" w14:paraId="3F30154A" w14:textId="77777777" w:rsidTr="002B7DB1">
        <w:tc>
          <w:tcPr>
            <w:tcW w:w="3055" w:type="dxa"/>
            <w:tcBorders>
              <w:bottom w:val="single" w:sz="4" w:space="0" w:color="auto"/>
            </w:tcBorders>
            <w:shd w:val="clear" w:color="auto" w:fill="FFFFFF"/>
            <w:tcMar>
              <w:top w:w="0" w:type="dxa"/>
              <w:left w:w="0" w:type="dxa"/>
              <w:bottom w:w="0" w:type="dxa"/>
              <w:right w:w="0" w:type="dxa"/>
            </w:tcMar>
            <w:vAlign w:val="center"/>
          </w:tcPr>
          <w:p w14:paraId="1C080648" w14:textId="77777777" w:rsidR="00FF57B8" w:rsidRPr="008D1144" w:rsidRDefault="00FF57B8" w:rsidP="002B7DB1">
            <w:pPr>
              <w:rPr>
                <w:sz w:val="20"/>
                <w:szCs w:val="20"/>
              </w:rPr>
            </w:pPr>
            <w:r w:rsidRPr="008D1144">
              <w:rPr>
                <w:sz w:val="20"/>
                <w:szCs w:val="20"/>
              </w:rPr>
              <w:t>Start of Period</w:t>
            </w:r>
          </w:p>
        </w:tc>
        <w:tc>
          <w:tcPr>
            <w:tcW w:w="2340" w:type="dxa"/>
            <w:gridSpan w:val="2"/>
            <w:tcBorders>
              <w:bottom w:val="single" w:sz="4" w:space="0" w:color="auto"/>
            </w:tcBorders>
            <w:shd w:val="clear" w:color="auto" w:fill="FFFFFF"/>
            <w:tcMar>
              <w:top w:w="0" w:type="dxa"/>
              <w:left w:w="0" w:type="dxa"/>
              <w:bottom w:w="0" w:type="dxa"/>
              <w:right w:w="0" w:type="dxa"/>
            </w:tcMar>
            <w:vAlign w:val="center"/>
          </w:tcPr>
          <w:p w14:paraId="7AE5AB7B" w14:textId="77777777" w:rsidR="00FF57B8" w:rsidRPr="008D1144" w:rsidRDefault="00FF57B8" w:rsidP="002B7DB1">
            <w:pPr>
              <w:rPr>
                <w:sz w:val="20"/>
                <w:szCs w:val="20"/>
              </w:rPr>
            </w:pPr>
            <w:r w:rsidRPr="008D1144">
              <w:rPr>
                <w:sz w:val="20"/>
                <w:szCs w:val="20"/>
              </w:rPr>
              <w:t>Consultations</w:t>
            </w:r>
          </w:p>
        </w:tc>
        <w:tc>
          <w:tcPr>
            <w:tcW w:w="2340" w:type="dxa"/>
            <w:gridSpan w:val="2"/>
            <w:tcBorders>
              <w:bottom w:val="single" w:sz="4" w:space="0" w:color="auto"/>
            </w:tcBorders>
            <w:shd w:val="clear" w:color="auto" w:fill="FFFFFF"/>
            <w:vAlign w:val="center"/>
          </w:tcPr>
          <w:p w14:paraId="57F077C8" w14:textId="77777777" w:rsidR="00FF57B8" w:rsidRPr="008D1144" w:rsidRDefault="00FF57B8" w:rsidP="002B7DB1">
            <w:pPr>
              <w:rPr>
                <w:sz w:val="20"/>
                <w:szCs w:val="20"/>
              </w:rPr>
            </w:pPr>
            <w:r w:rsidRPr="008D1144">
              <w:rPr>
                <w:sz w:val="20"/>
                <w:szCs w:val="20"/>
              </w:rPr>
              <w:t>Panel Ruling</w:t>
            </w:r>
          </w:p>
        </w:tc>
      </w:tr>
      <w:tr w:rsidR="008D1144" w:rsidRPr="008D1144" w14:paraId="45E1ED38" w14:textId="77777777" w:rsidTr="002B7DB1">
        <w:tc>
          <w:tcPr>
            <w:tcW w:w="7735" w:type="dxa"/>
            <w:gridSpan w:val="5"/>
            <w:tcBorders>
              <w:top w:val="single" w:sz="4" w:space="0" w:color="auto"/>
            </w:tcBorders>
            <w:shd w:val="clear" w:color="auto" w:fill="FFFFFF"/>
            <w:tcMar>
              <w:top w:w="0" w:type="dxa"/>
              <w:left w:w="0" w:type="dxa"/>
              <w:bottom w:w="0" w:type="dxa"/>
              <w:right w:w="0" w:type="dxa"/>
            </w:tcMar>
            <w:vAlign w:val="bottom"/>
          </w:tcPr>
          <w:p w14:paraId="32AD855C" w14:textId="77777777" w:rsidR="00FF57B8" w:rsidRPr="008D1144" w:rsidRDefault="00FF57B8" w:rsidP="002B7DB1">
            <w:pPr>
              <w:rPr>
                <w:sz w:val="20"/>
                <w:szCs w:val="20"/>
              </w:rPr>
            </w:pPr>
            <w:r w:rsidRPr="008D1144">
              <w:rPr>
                <w:sz w:val="20"/>
                <w:szCs w:val="20"/>
              </w:rPr>
              <w:t xml:space="preserve">Notes: **p&lt;0.01, *p&lt;0.05, †log units. Robust standard errors clustered by respondent. </w:t>
            </w:r>
          </w:p>
        </w:tc>
      </w:tr>
    </w:tbl>
    <w:p w14:paraId="07564C2C" w14:textId="77777777" w:rsidR="00851F7A" w:rsidRPr="008D1144" w:rsidRDefault="00FF57B8" w:rsidP="00FF57B8">
      <w:r w:rsidRPr="008D1144">
        <w:t xml:space="preserve"> </w:t>
      </w:r>
    </w:p>
    <w:p w14:paraId="6424CBB2" w14:textId="77777777" w:rsidR="0039568E" w:rsidRPr="008D1144" w:rsidRDefault="0039568E">
      <w:pPr>
        <w:rPr>
          <w:b/>
        </w:rPr>
      </w:pPr>
      <w:r w:rsidRPr="008D1144">
        <w:rPr>
          <w:b/>
        </w:rPr>
        <w:br w:type="page"/>
      </w:r>
    </w:p>
    <w:p w14:paraId="2686204B" w14:textId="6AEB2E37" w:rsidR="0039568E" w:rsidRPr="008D1144" w:rsidRDefault="0039568E" w:rsidP="0039568E">
      <w:pPr>
        <w:pStyle w:val="NoSpacing"/>
        <w:rPr>
          <w:rFonts w:ascii="Times New Roman" w:hAnsi="Times New Roman" w:cs="Times New Roman"/>
          <w:b/>
          <w:sz w:val="24"/>
          <w:szCs w:val="24"/>
        </w:rPr>
      </w:pPr>
      <w:r w:rsidRPr="00B847BA">
        <w:rPr>
          <w:rFonts w:ascii="Times New Roman" w:hAnsi="Times New Roman" w:cs="Times New Roman"/>
          <w:b/>
          <w:sz w:val="24"/>
          <w:szCs w:val="24"/>
        </w:rPr>
        <w:t xml:space="preserve">Table </w:t>
      </w:r>
      <w:r w:rsidR="00024146" w:rsidRPr="00B847BA">
        <w:rPr>
          <w:rFonts w:ascii="Times New Roman" w:hAnsi="Times New Roman" w:cs="Times New Roman"/>
          <w:b/>
          <w:sz w:val="24"/>
          <w:szCs w:val="24"/>
        </w:rPr>
        <w:t>A7</w:t>
      </w:r>
      <w:r w:rsidRPr="00B847BA">
        <w:rPr>
          <w:rFonts w:ascii="Times New Roman" w:hAnsi="Times New Roman" w:cs="Times New Roman"/>
          <w:b/>
          <w:sz w:val="24"/>
          <w:szCs w:val="24"/>
        </w:rPr>
        <w:t>. Additional Controls</w:t>
      </w:r>
    </w:p>
    <w:p w14:paraId="70D28C21" w14:textId="77777777" w:rsidR="00D76E2B" w:rsidRPr="008D1144" w:rsidRDefault="00D76E2B" w:rsidP="0039568E">
      <w:pPr>
        <w:pStyle w:val="NoSpacing"/>
        <w:rPr>
          <w:rFonts w:ascii="Times New Roman" w:hAnsi="Times New Roman" w:cs="Times New Roman"/>
          <w:b/>
          <w:sz w:val="24"/>
          <w:szCs w:val="24"/>
        </w:rPr>
      </w:pPr>
    </w:p>
    <w:tbl>
      <w:tblPr>
        <w:tblW w:w="8326" w:type="dxa"/>
        <w:tblLook w:val="04A0" w:firstRow="1" w:lastRow="0" w:firstColumn="1" w:lastColumn="0" w:noHBand="0" w:noVBand="1"/>
      </w:tblPr>
      <w:tblGrid>
        <w:gridCol w:w="1790"/>
        <w:gridCol w:w="1308"/>
        <w:gridCol w:w="1307"/>
        <w:gridCol w:w="1307"/>
        <w:gridCol w:w="1307"/>
        <w:gridCol w:w="1307"/>
      </w:tblGrid>
      <w:tr w:rsidR="005C151D" w:rsidRPr="008D1144" w14:paraId="45194896" w14:textId="77777777" w:rsidTr="005C151D">
        <w:trPr>
          <w:trHeight w:val="300"/>
        </w:trPr>
        <w:tc>
          <w:tcPr>
            <w:tcW w:w="1790" w:type="dxa"/>
            <w:tcBorders>
              <w:top w:val="single" w:sz="4" w:space="0" w:color="auto"/>
              <w:left w:val="nil"/>
              <w:right w:val="nil"/>
            </w:tcBorders>
            <w:shd w:val="clear" w:color="auto" w:fill="auto"/>
            <w:noWrap/>
            <w:vAlign w:val="bottom"/>
            <w:hideMark/>
          </w:tcPr>
          <w:p w14:paraId="76093FED" w14:textId="77777777" w:rsidR="005C151D" w:rsidRPr="008D1144" w:rsidRDefault="005C151D">
            <w:pPr>
              <w:rPr>
                <w:sz w:val="20"/>
                <w:szCs w:val="20"/>
              </w:rPr>
            </w:pPr>
          </w:p>
        </w:tc>
        <w:tc>
          <w:tcPr>
            <w:tcW w:w="1308" w:type="dxa"/>
            <w:tcBorders>
              <w:top w:val="single" w:sz="4" w:space="0" w:color="auto"/>
              <w:left w:val="nil"/>
              <w:right w:val="nil"/>
            </w:tcBorders>
            <w:shd w:val="clear" w:color="auto" w:fill="auto"/>
            <w:noWrap/>
            <w:vAlign w:val="bottom"/>
            <w:hideMark/>
          </w:tcPr>
          <w:p w14:paraId="2E19291F" w14:textId="6BC62BAA" w:rsidR="005C151D" w:rsidRPr="008D1144" w:rsidRDefault="005C151D" w:rsidP="00E926A7">
            <w:pPr>
              <w:jc w:val="center"/>
              <w:rPr>
                <w:b/>
                <w:sz w:val="20"/>
                <w:szCs w:val="20"/>
              </w:rPr>
            </w:pPr>
            <w:r w:rsidRPr="008D1144">
              <w:rPr>
                <w:b/>
                <w:sz w:val="20"/>
                <w:szCs w:val="20"/>
              </w:rPr>
              <w:t>(A2</w:t>
            </w:r>
            <w:r>
              <w:rPr>
                <w:b/>
                <w:sz w:val="20"/>
                <w:szCs w:val="20"/>
              </w:rPr>
              <w:t>3</w:t>
            </w:r>
            <w:r w:rsidRPr="008D1144">
              <w:rPr>
                <w:b/>
                <w:sz w:val="20"/>
                <w:szCs w:val="20"/>
              </w:rPr>
              <w:t>)</w:t>
            </w:r>
          </w:p>
        </w:tc>
        <w:tc>
          <w:tcPr>
            <w:tcW w:w="1307" w:type="dxa"/>
            <w:tcBorders>
              <w:top w:val="single" w:sz="4" w:space="0" w:color="auto"/>
              <w:left w:val="nil"/>
              <w:right w:val="nil"/>
            </w:tcBorders>
            <w:shd w:val="clear" w:color="auto" w:fill="auto"/>
            <w:noWrap/>
            <w:vAlign w:val="bottom"/>
            <w:hideMark/>
          </w:tcPr>
          <w:p w14:paraId="164B5A4A" w14:textId="2D5BFF6E" w:rsidR="005C151D" w:rsidRPr="008D1144" w:rsidRDefault="005C151D" w:rsidP="00E926A7">
            <w:pPr>
              <w:jc w:val="center"/>
              <w:rPr>
                <w:b/>
                <w:sz w:val="20"/>
                <w:szCs w:val="20"/>
              </w:rPr>
            </w:pPr>
            <w:r w:rsidRPr="008D1144">
              <w:rPr>
                <w:b/>
                <w:sz w:val="20"/>
                <w:szCs w:val="20"/>
              </w:rPr>
              <w:t>(A2</w:t>
            </w:r>
            <w:r>
              <w:rPr>
                <w:b/>
                <w:sz w:val="20"/>
                <w:szCs w:val="20"/>
              </w:rPr>
              <w:t>4</w:t>
            </w:r>
            <w:r w:rsidRPr="008D1144">
              <w:rPr>
                <w:b/>
                <w:sz w:val="20"/>
                <w:szCs w:val="20"/>
              </w:rPr>
              <w:t>)</w:t>
            </w:r>
          </w:p>
        </w:tc>
        <w:tc>
          <w:tcPr>
            <w:tcW w:w="1307" w:type="dxa"/>
            <w:tcBorders>
              <w:top w:val="single" w:sz="4" w:space="0" w:color="auto"/>
              <w:left w:val="nil"/>
              <w:right w:val="nil"/>
            </w:tcBorders>
            <w:shd w:val="clear" w:color="auto" w:fill="auto"/>
            <w:noWrap/>
            <w:vAlign w:val="bottom"/>
            <w:hideMark/>
          </w:tcPr>
          <w:p w14:paraId="63D37C0F" w14:textId="15496C2E" w:rsidR="005C151D" w:rsidRPr="008D1144" w:rsidRDefault="005C151D" w:rsidP="00E926A7">
            <w:pPr>
              <w:jc w:val="center"/>
              <w:rPr>
                <w:b/>
                <w:sz w:val="20"/>
                <w:szCs w:val="20"/>
              </w:rPr>
            </w:pPr>
            <w:r w:rsidRPr="008D1144">
              <w:rPr>
                <w:b/>
                <w:sz w:val="20"/>
                <w:szCs w:val="20"/>
              </w:rPr>
              <w:t>(A2</w:t>
            </w:r>
            <w:r>
              <w:rPr>
                <w:b/>
                <w:sz w:val="20"/>
                <w:szCs w:val="20"/>
              </w:rPr>
              <w:t>5</w:t>
            </w:r>
            <w:r w:rsidRPr="008D1144">
              <w:rPr>
                <w:b/>
                <w:sz w:val="20"/>
                <w:szCs w:val="20"/>
              </w:rPr>
              <w:t>)</w:t>
            </w:r>
          </w:p>
        </w:tc>
        <w:tc>
          <w:tcPr>
            <w:tcW w:w="1307" w:type="dxa"/>
            <w:tcBorders>
              <w:top w:val="single" w:sz="4" w:space="0" w:color="auto"/>
              <w:left w:val="nil"/>
              <w:right w:val="nil"/>
            </w:tcBorders>
            <w:shd w:val="clear" w:color="auto" w:fill="auto"/>
            <w:noWrap/>
            <w:vAlign w:val="bottom"/>
            <w:hideMark/>
          </w:tcPr>
          <w:p w14:paraId="434B279C" w14:textId="58916DB4" w:rsidR="005C151D" w:rsidRPr="008D1144" w:rsidRDefault="005C151D" w:rsidP="00E926A7">
            <w:pPr>
              <w:jc w:val="center"/>
              <w:rPr>
                <w:b/>
                <w:sz w:val="20"/>
                <w:szCs w:val="20"/>
              </w:rPr>
            </w:pPr>
            <w:r w:rsidRPr="008D1144">
              <w:rPr>
                <w:b/>
                <w:sz w:val="20"/>
                <w:szCs w:val="20"/>
              </w:rPr>
              <w:t>(A2</w:t>
            </w:r>
            <w:r>
              <w:rPr>
                <w:b/>
                <w:sz w:val="20"/>
                <w:szCs w:val="20"/>
              </w:rPr>
              <w:t>6</w:t>
            </w:r>
            <w:r w:rsidRPr="008D1144">
              <w:rPr>
                <w:b/>
                <w:sz w:val="20"/>
                <w:szCs w:val="20"/>
              </w:rPr>
              <w:t>)</w:t>
            </w:r>
          </w:p>
        </w:tc>
        <w:tc>
          <w:tcPr>
            <w:tcW w:w="1307" w:type="dxa"/>
            <w:tcBorders>
              <w:top w:val="single" w:sz="4" w:space="0" w:color="auto"/>
              <w:left w:val="nil"/>
              <w:right w:val="nil"/>
            </w:tcBorders>
            <w:shd w:val="clear" w:color="auto" w:fill="auto"/>
            <w:noWrap/>
            <w:vAlign w:val="bottom"/>
            <w:hideMark/>
          </w:tcPr>
          <w:p w14:paraId="353B758C" w14:textId="1F35E633" w:rsidR="005C151D" w:rsidRPr="008D1144" w:rsidRDefault="005C151D" w:rsidP="00E926A7">
            <w:pPr>
              <w:jc w:val="center"/>
              <w:rPr>
                <w:b/>
                <w:sz w:val="20"/>
                <w:szCs w:val="20"/>
              </w:rPr>
            </w:pPr>
            <w:r w:rsidRPr="008D1144">
              <w:rPr>
                <w:b/>
                <w:sz w:val="20"/>
                <w:szCs w:val="20"/>
              </w:rPr>
              <w:t>(A2</w:t>
            </w:r>
            <w:r>
              <w:rPr>
                <w:b/>
                <w:sz w:val="20"/>
                <w:szCs w:val="20"/>
              </w:rPr>
              <w:t>7</w:t>
            </w:r>
            <w:r w:rsidRPr="008D1144">
              <w:rPr>
                <w:b/>
                <w:sz w:val="20"/>
                <w:szCs w:val="20"/>
              </w:rPr>
              <w:t>)</w:t>
            </w:r>
          </w:p>
        </w:tc>
      </w:tr>
      <w:tr w:rsidR="005C151D" w:rsidRPr="008D1144" w14:paraId="24CF3832" w14:textId="77777777" w:rsidTr="005C151D">
        <w:trPr>
          <w:trHeight w:val="300"/>
        </w:trPr>
        <w:tc>
          <w:tcPr>
            <w:tcW w:w="1790" w:type="dxa"/>
            <w:tcBorders>
              <w:top w:val="nil"/>
              <w:left w:val="nil"/>
              <w:bottom w:val="nil"/>
              <w:right w:val="nil"/>
            </w:tcBorders>
            <w:shd w:val="clear" w:color="auto" w:fill="auto"/>
            <w:noWrap/>
            <w:vAlign w:val="bottom"/>
            <w:hideMark/>
          </w:tcPr>
          <w:p w14:paraId="76027C54" w14:textId="77777777" w:rsidR="005C151D" w:rsidRPr="008D1144" w:rsidRDefault="005C151D">
            <w:pPr>
              <w:rPr>
                <w:sz w:val="20"/>
                <w:szCs w:val="20"/>
              </w:rPr>
            </w:pPr>
            <w:r w:rsidRPr="008D1144">
              <w:rPr>
                <w:sz w:val="20"/>
                <w:szCs w:val="20"/>
              </w:rPr>
              <w:t>VARIABLES</w:t>
            </w:r>
          </w:p>
        </w:tc>
        <w:tc>
          <w:tcPr>
            <w:tcW w:w="1308" w:type="dxa"/>
            <w:tcBorders>
              <w:top w:val="nil"/>
              <w:left w:val="nil"/>
              <w:bottom w:val="nil"/>
              <w:right w:val="nil"/>
            </w:tcBorders>
            <w:shd w:val="clear" w:color="auto" w:fill="auto"/>
            <w:noWrap/>
            <w:vAlign w:val="bottom"/>
            <w:hideMark/>
          </w:tcPr>
          <w:p w14:paraId="3FFDECC3" w14:textId="58D54E7F" w:rsidR="005C151D" w:rsidRPr="008D1144" w:rsidRDefault="005C151D" w:rsidP="00E926A7">
            <w:pPr>
              <w:jc w:val="center"/>
              <w:rPr>
                <w:i/>
                <w:sz w:val="20"/>
                <w:szCs w:val="20"/>
              </w:rPr>
            </w:pPr>
            <w:r w:rsidRPr="008D1144">
              <w:rPr>
                <w:i/>
                <w:sz w:val="20"/>
                <w:szCs w:val="20"/>
              </w:rPr>
              <w:t>On-time Comply</w:t>
            </w:r>
          </w:p>
        </w:tc>
        <w:tc>
          <w:tcPr>
            <w:tcW w:w="1307" w:type="dxa"/>
            <w:tcBorders>
              <w:top w:val="nil"/>
              <w:left w:val="nil"/>
              <w:bottom w:val="nil"/>
              <w:right w:val="nil"/>
            </w:tcBorders>
            <w:shd w:val="clear" w:color="auto" w:fill="auto"/>
            <w:noWrap/>
            <w:vAlign w:val="bottom"/>
            <w:hideMark/>
          </w:tcPr>
          <w:p w14:paraId="0B70D101" w14:textId="13BF4661" w:rsidR="005C151D" w:rsidRPr="008D1144" w:rsidRDefault="005C151D" w:rsidP="00E926A7">
            <w:pPr>
              <w:jc w:val="center"/>
              <w:rPr>
                <w:sz w:val="20"/>
                <w:szCs w:val="20"/>
              </w:rPr>
            </w:pPr>
            <w:r w:rsidRPr="008D1144">
              <w:rPr>
                <w:i/>
                <w:sz w:val="20"/>
                <w:szCs w:val="20"/>
              </w:rPr>
              <w:t>On-time Comply</w:t>
            </w:r>
          </w:p>
        </w:tc>
        <w:tc>
          <w:tcPr>
            <w:tcW w:w="1307" w:type="dxa"/>
            <w:tcBorders>
              <w:top w:val="nil"/>
              <w:left w:val="nil"/>
              <w:bottom w:val="nil"/>
              <w:right w:val="nil"/>
            </w:tcBorders>
            <w:shd w:val="clear" w:color="auto" w:fill="auto"/>
            <w:noWrap/>
            <w:vAlign w:val="bottom"/>
            <w:hideMark/>
          </w:tcPr>
          <w:p w14:paraId="020ED6E1" w14:textId="743AD8D6" w:rsidR="005C151D" w:rsidRPr="008D1144" w:rsidRDefault="005C151D" w:rsidP="00E926A7">
            <w:pPr>
              <w:jc w:val="center"/>
              <w:rPr>
                <w:sz w:val="20"/>
                <w:szCs w:val="20"/>
              </w:rPr>
            </w:pPr>
            <w:r w:rsidRPr="008D1144">
              <w:rPr>
                <w:i/>
                <w:sz w:val="20"/>
                <w:szCs w:val="20"/>
              </w:rPr>
              <w:t>On-time Comply</w:t>
            </w:r>
          </w:p>
        </w:tc>
        <w:tc>
          <w:tcPr>
            <w:tcW w:w="1307" w:type="dxa"/>
            <w:tcBorders>
              <w:top w:val="nil"/>
              <w:left w:val="nil"/>
              <w:bottom w:val="nil"/>
              <w:right w:val="nil"/>
            </w:tcBorders>
            <w:shd w:val="clear" w:color="auto" w:fill="auto"/>
            <w:noWrap/>
            <w:vAlign w:val="bottom"/>
            <w:hideMark/>
          </w:tcPr>
          <w:p w14:paraId="0E561C1B" w14:textId="02EAC6E5" w:rsidR="005C151D" w:rsidRPr="008D1144" w:rsidRDefault="005C151D" w:rsidP="00E926A7">
            <w:pPr>
              <w:jc w:val="center"/>
              <w:rPr>
                <w:sz w:val="20"/>
                <w:szCs w:val="20"/>
              </w:rPr>
            </w:pPr>
            <w:r w:rsidRPr="008D1144">
              <w:rPr>
                <w:i/>
                <w:sz w:val="20"/>
                <w:szCs w:val="20"/>
              </w:rPr>
              <w:t>On-time Comply</w:t>
            </w:r>
          </w:p>
        </w:tc>
        <w:tc>
          <w:tcPr>
            <w:tcW w:w="1307" w:type="dxa"/>
            <w:tcBorders>
              <w:top w:val="nil"/>
              <w:left w:val="nil"/>
              <w:bottom w:val="nil"/>
              <w:right w:val="nil"/>
            </w:tcBorders>
            <w:shd w:val="clear" w:color="auto" w:fill="auto"/>
            <w:noWrap/>
            <w:vAlign w:val="bottom"/>
            <w:hideMark/>
          </w:tcPr>
          <w:p w14:paraId="1880EB4A" w14:textId="4DCF41E0" w:rsidR="005C151D" w:rsidRPr="008D1144" w:rsidRDefault="005C151D" w:rsidP="00E926A7">
            <w:pPr>
              <w:jc w:val="center"/>
              <w:rPr>
                <w:sz w:val="20"/>
                <w:szCs w:val="20"/>
              </w:rPr>
            </w:pPr>
            <w:r w:rsidRPr="008D1144">
              <w:rPr>
                <w:i/>
                <w:sz w:val="20"/>
                <w:szCs w:val="20"/>
              </w:rPr>
              <w:t>On-time Comply</w:t>
            </w:r>
          </w:p>
        </w:tc>
      </w:tr>
      <w:tr w:rsidR="00714F4B" w:rsidRPr="008D1144" w14:paraId="42BE99C9" w14:textId="77777777" w:rsidTr="00DF5DBB">
        <w:trPr>
          <w:trHeight w:val="300"/>
        </w:trPr>
        <w:tc>
          <w:tcPr>
            <w:tcW w:w="1790" w:type="dxa"/>
            <w:tcBorders>
              <w:top w:val="single" w:sz="4" w:space="0" w:color="auto"/>
              <w:left w:val="nil"/>
              <w:bottom w:val="nil"/>
              <w:right w:val="nil"/>
            </w:tcBorders>
            <w:shd w:val="clear" w:color="auto" w:fill="auto"/>
            <w:noWrap/>
            <w:vAlign w:val="bottom"/>
            <w:hideMark/>
          </w:tcPr>
          <w:p w14:paraId="2BC84CBB" w14:textId="39BC66FC" w:rsidR="00714F4B" w:rsidRPr="00B847BA" w:rsidRDefault="00714F4B" w:rsidP="00714F4B">
            <w:pPr>
              <w:rPr>
                <w:i/>
                <w:iCs/>
                <w:sz w:val="20"/>
                <w:szCs w:val="20"/>
              </w:rPr>
            </w:pPr>
            <w:r w:rsidRPr="00B847BA">
              <w:rPr>
                <w:i/>
                <w:iCs/>
                <w:sz w:val="20"/>
                <w:szCs w:val="20"/>
              </w:rPr>
              <w:t>Extensions</w:t>
            </w:r>
            <w:r w:rsidR="00B847BA" w:rsidRPr="00B847BA">
              <w:rPr>
                <w:i/>
                <w:iCs/>
                <w:sz w:val="20"/>
                <w:szCs w:val="20"/>
              </w:rPr>
              <w:t>†</w:t>
            </w:r>
          </w:p>
        </w:tc>
        <w:tc>
          <w:tcPr>
            <w:tcW w:w="1308" w:type="dxa"/>
            <w:tcBorders>
              <w:top w:val="single" w:sz="4" w:space="0" w:color="auto"/>
              <w:left w:val="nil"/>
              <w:bottom w:val="nil"/>
              <w:right w:val="nil"/>
            </w:tcBorders>
            <w:shd w:val="clear" w:color="auto" w:fill="auto"/>
            <w:noWrap/>
            <w:vAlign w:val="center"/>
          </w:tcPr>
          <w:p w14:paraId="7C3E4677" w14:textId="2604D750" w:rsidR="00714F4B" w:rsidRPr="002B3955" w:rsidRDefault="00714F4B" w:rsidP="002B3955">
            <w:pPr>
              <w:jc w:val="center"/>
              <w:rPr>
                <w:sz w:val="20"/>
                <w:szCs w:val="20"/>
              </w:rPr>
            </w:pPr>
            <w:r w:rsidRPr="002B3955">
              <w:rPr>
                <w:sz w:val="20"/>
                <w:szCs w:val="20"/>
              </w:rPr>
              <w:t>-0.13 *</w:t>
            </w:r>
          </w:p>
        </w:tc>
        <w:tc>
          <w:tcPr>
            <w:tcW w:w="1307" w:type="dxa"/>
            <w:tcBorders>
              <w:top w:val="single" w:sz="4" w:space="0" w:color="auto"/>
              <w:left w:val="nil"/>
              <w:bottom w:val="nil"/>
              <w:right w:val="nil"/>
            </w:tcBorders>
            <w:shd w:val="clear" w:color="auto" w:fill="auto"/>
            <w:noWrap/>
            <w:vAlign w:val="center"/>
          </w:tcPr>
          <w:p w14:paraId="7C222F33" w14:textId="22C4F0B4" w:rsidR="00714F4B" w:rsidRPr="002B3955" w:rsidRDefault="00714F4B" w:rsidP="002B3955">
            <w:pPr>
              <w:jc w:val="center"/>
              <w:rPr>
                <w:sz w:val="20"/>
                <w:szCs w:val="20"/>
              </w:rPr>
            </w:pPr>
            <w:r w:rsidRPr="002B3955">
              <w:rPr>
                <w:sz w:val="20"/>
                <w:szCs w:val="20"/>
              </w:rPr>
              <w:t>-0.13 *</w:t>
            </w:r>
          </w:p>
        </w:tc>
        <w:tc>
          <w:tcPr>
            <w:tcW w:w="1307" w:type="dxa"/>
            <w:tcBorders>
              <w:top w:val="single" w:sz="4" w:space="0" w:color="auto"/>
              <w:left w:val="nil"/>
              <w:bottom w:val="nil"/>
              <w:right w:val="nil"/>
            </w:tcBorders>
            <w:shd w:val="clear" w:color="auto" w:fill="auto"/>
            <w:noWrap/>
            <w:vAlign w:val="center"/>
          </w:tcPr>
          <w:p w14:paraId="4679ADFD" w14:textId="7852FEA8" w:rsidR="00714F4B" w:rsidRPr="002B3955" w:rsidRDefault="00714F4B" w:rsidP="002B3955">
            <w:pPr>
              <w:jc w:val="center"/>
              <w:rPr>
                <w:sz w:val="20"/>
                <w:szCs w:val="20"/>
              </w:rPr>
            </w:pPr>
            <w:r w:rsidRPr="002B3955">
              <w:rPr>
                <w:sz w:val="20"/>
                <w:szCs w:val="20"/>
              </w:rPr>
              <w:t>-0.15 *</w:t>
            </w:r>
          </w:p>
        </w:tc>
        <w:tc>
          <w:tcPr>
            <w:tcW w:w="1307" w:type="dxa"/>
            <w:tcBorders>
              <w:top w:val="single" w:sz="4" w:space="0" w:color="auto"/>
              <w:left w:val="nil"/>
              <w:bottom w:val="nil"/>
              <w:right w:val="nil"/>
            </w:tcBorders>
            <w:shd w:val="clear" w:color="auto" w:fill="auto"/>
            <w:noWrap/>
            <w:vAlign w:val="center"/>
          </w:tcPr>
          <w:p w14:paraId="4514A37E" w14:textId="230067FF" w:rsidR="00714F4B" w:rsidRPr="002B3955" w:rsidRDefault="00714F4B" w:rsidP="002B3955">
            <w:pPr>
              <w:jc w:val="center"/>
              <w:rPr>
                <w:sz w:val="20"/>
                <w:szCs w:val="20"/>
              </w:rPr>
            </w:pPr>
            <w:r w:rsidRPr="002B3955">
              <w:rPr>
                <w:sz w:val="20"/>
                <w:szCs w:val="20"/>
              </w:rPr>
              <w:t>-0.13 *</w:t>
            </w:r>
          </w:p>
        </w:tc>
        <w:tc>
          <w:tcPr>
            <w:tcW w:w="1307" w:type="dxa"/>
            <w:tcBorders>
              <w:top w:val="single" w:sz="4" w:space="0" w:color="auto"/>
              <w:left w:val="nil"/>
              <w:bottom w:val="nil"/>
              <w:right w:val="nil"/>
            </w:tcBorders>
            <w:shd w:val="clear" w:color="auto" w:fill="auto"/>
            <w:noWrap/>
            <w:vAlign w:val="center"/>
          </w:tcPr>
          <w:p w14:paraId="43D0F7C8" w14:textId="61A269F1" w:rsidR="00714F4B" w:rsidRPr="002B3955" w:rsidRDefault="00714F4B" w:rsidP="002B3955">
            <w:pPr>
              <w:jc w:val="center"/>
              <w:rPr>
                <w:sz w:val="20"/>
                <w:szCs w:val="20"/>
              </w:rPr>
            </w:pPr>
            <w:r w:rsidRPr="002B3955">
              <w:rPr>
                <w:sz w:val="20"/>
                <w:szCs w:val="20"/>
              </w:rPr>
              <w:t>-0.15 *</w:t>
            </w:r>
          </w:p>
        </w:tc>
      </w:tr>
      <w:tr w:rsidR="00714F4B" w:rsidRPr="008D1144" w14:paraId="5CEF2023" w14:textId="77777777" w:rsidTr="00DF5DBB">
        <w:trPr>
          <w:trHeight w:val="300"/>
        </w:trPr>
        <w:tc>
          <w:tcPr>
            <w:tcW w:w="1790" w:type="dxa"/>
            <w:tcBorders>
              <w:top w:val="nil"/>
              <w:left w:val="nil"/>
              <w:bottom w:val="nil"/>
              <w:right w:val="nil"/>
            </w:tcBorders>
            <w:shd w:val="clear" w:color="auto" w:fill="auto"/>
            <w:noWrap/>
            <w:vAlign w:val="bottom"/>
            <w:hideMark/>
          </w:tcPr>
          <w:p w14:paraId="251E7D9A" w14:textId="77777777" w:rsidR="00714F4B" w:rsidRPr="00B847BA" w:rsidRDefault="00714F4B" w:rsidP="00714F4B">
            <w:pPr>
              <w:rPr>
                <w:i/>
                <w:iCs/>
                <w:sz w:val="20"/>
                <w:szCs w:val="20"/>
              </w:rPr>
            </w:pPr>
          </w:p>
        </w:tc>
        <w:tc>
          <w:tcPr>
            <w:tcW w:w="1308" w:type="dxa"/>
            <w:tcBorders>
              <w:top w:val="nil"/>
              <w:left w:val="nil"/>
              <w:bottom w:val="nil"/>
              <w:right w:val="nil"/>
            </w:tcBorders>
            <w:shd w:val="clear" w:color="auto" w:fill="auto"/>
            <w:noWrap/>
            <w:vAlign w:val="center"/>
          </w:tcPr>
          <w:p w14:paraId="33019856" w14:textId="2EC72741" w:rsidR="00714F4B" w:rsidRPr="002B3955" w:rsidRDefault="00714F4B" w:rsidP="002B3955">
            <w:pPr>
              <w:jc w:val="center"/>
              <w:rPr>
                <w:sz w:val="20"/>
                <w:szCs w:val="20"/>
              </w:rPr>
            </w:pPr>
            <w:r w:rsidRPr="002B3955">
              <w:rPr>
                <w:sz w:val="20"/>
                <w:szCs w:val="20"/>
              </w:rPr>
              <w:t>(0.06)</w:t>
            </w:r>
          </w:p>
        </w:tc>
        <w:tc>
          <w:tcPr>
            <w:tcW w:w="1307" w:type="dxa"/>
            <w:tcBorders>
              <w:top w:val="nil"/>
              <w:left w:val="nil"/>
              <w:bottom w:val="nil"/>
              <w:right w:val="nil"/>
            </w:tcBorders>
            <w:shd w:val="clear" w:color="auto" w:fill="auto"/>
            <w:noWrap/>
            <w:vAlign w:val="center"/>
          </w:tcPr>
          <w:p w14:paraId="5F3DE4E5" w14:textId="2939C740" w:rsidR="00714F4B" w:rsidRPr="002B3955" w:rsidRDefault="00714F4B" w:rsidP="002B3955">
            <w:pPr>
              <w:jc w:val="center"/>
              <w:rPr>
                <w:sz w:val="20"/>
                <w:szCs w:val="20"/>
              </w:rPr>
            </w:pPr>
            <w:r w:rsidRPr="002B3955">
              <w:rPr>
                <w:sz w:val="20"/>
                <w:szCs w:val="20"/>
              </w:rPr>
              <w:t>(0.06)</w:t>
            </w:r>
          </w:p>
        </w:tc>
        <w:tc>
          <w:tcPr>
            <w:tcW w:w="1307" w:type="dxa"/>
            <w:tcBorders>
              <w:top w:val="nil"/>
              <w:left w:val="nil"/>
              <w:bottom w:val="nil"/>
              <w:right w:val="nil"/>
            </w:tcBorders>
            <w:shd w:val="clear" w:color="auto" w:fill="auto"/>
            <w:noWrap/>
            <w:vAlign w:val="center"/>
          </w:tcPr>
          <w:p w14:paraId="6483143C" w14:textId="289DA58A" w:rsidR="00714F4B" w:rsidRPr="002B3955" w:rsidRDefault="00714F4B" w:rsidP="002B3955">
            <w:pPr>
              <w:jc w:val="center"/>
              <w:rPr>
                <w:sz w:val="20"/>
                <w:szCs w:val="20"/>
              </w:rPr>
            </w:pPr>
            <w:r w:rsidRPr="002B3955">
              <w:rPr>
                <w:sz w:val="20"/>
                <w:szCs w:val="20"/>
              </w:rPr>
              <w:t>(0.06)</w:t>
            </w:r>
          </w:p>
        </w:tc>
        <w:tc>
          <w:tcPr>
            <w:tcW w:w="1307" w:type="dxa"/>
            <w:tcBorders>
              <w:top w:val="nil"/>
              <w:left w:val="nil"/>
              <w:bottom w:val="nil"/>
              <w:right w:val="nil"/>
            </w:tcBorders>
            <w:shd w:val="clear" w:color="auto" w:fill="auto"/>
            <w:noWrap/>
            <w:vAlign w:val="center"/>
          </w:tcPr>
          <w:p w14:paraId="13AC22FB" w14:textId="42E456F4" w:rsidR="00714F4B" w:rsidRPr="002B3955" w:rsidRDefault="00714F4B" w:rsidP="002B3955">
            <w:pPr>
              <w:jc w:val="center"/>
              <w:rPr>
                <w:sz w:val="20"/>
                <w:szCs w:val="20"/>
              </w:rPr>
            </w:pPr>
            <w:r w:rsidRPr="002B3955">
              <w:rPr>
                <w:sz w:val="20"/>
                <w:szCs w:val="20"/>
              </w:rPr>
              <w:t>(0.06)</w:t>
            </w:r>
          </w:p>
        </w:tc>
        <w:tc>
          <w:tcPr>
            <w:tcW w:w="1307" w:type="dxa"/>
            <w:tcBorders>
              <w:top w:val="nil"/>
              <w:left w:val="nil"/>
              <w:bottom w:val="nil"/>
              <w:right w:val="nil"/>
            </w:tcBorders>
            <w:shd w:val="clear" w:color="auto" w:fill="auto"/>
            <w:noWrap/>
            <w:vAlign w:val="center"/>
          </w:tcPr>
          <w:p w14:paraId="4DC6C136" w14:textId="4CE8B4D8" w:rsidR="00714F4B" w:rsidRPr="002B3955" w:rsidRDefault="00714F4B" w:rsidP="002B3955">
            <w:pPr>
              <w:jc w:val="center"/>
              <w:rPr>
                <w:sz w:val="20"/>
                <w:szCs w:val="20"/>
              </w:rPr>
            </w:pPr>
            <w:r w:rsidRPr="002B3955">
              <w:rPr>
                <w:sz w:val="20"/>
                <w:szCs w:val="20"/>
              </w:rPr>
              <w:t>(0.06)</w:t>
            </w:r>
          </w:p>
        </w:tc>
      </w:tr>
      <w:tr w:rsidR="00714F4B" w:rsidRPr="008D1144" w14:paraId="3BE66C4B" w14:textId="77777777" w:rsidTr="00690F88">
        <w:trPr>
          <w:trHeight w:val="300"/>
        </w:trPr>
        <w:tc>
          <w:tcPr>
            <w:tcW w:w="1790" w:type="dxa"/>
            <w:tcBorders>
              <w:top w:val="nil"/>
              <w:left w:val="nil"/>
              <w:bottom w:val="nil"/>
              <w:right w:val="nil"/>
            </w:tcBorders>
            <w:shd w:val="clear" w:color="auto" w:fill="auto"/>
            <w:noWrap/>
            <w:vAlign w:val="bottom"/>
            <w:hideMark/>
          </w:tcPr>
          <w:p w14:paraId="5CB0D1A7" w14:textId="5F55AC57" w:rsidR="00714F4B" w:rsidRPr="00B847BA" w:rsidRDefault="00714F4B" w:rsidP="00714F4B">
            <w:pPr>
              <w:rPr>
                <w:i/>
                <w:iCs/>
                <w:sz w:val="20"/>
                <w:szCs w:val="20"/>
              </w:rPr>
            </w:pPr>
            <w:r w:rsidRPr="00B847BA">
              <w:rPr>
                <w:i/>
                <w:iCs/>
                <w:sz w:val="20"/>
                <w:szCs w:val="20"/>
              </w:rPr>
              <w:t>Third Parties</w:t>
            </w:r>
            <w:r w:rsidR="00B847BA" w:rsidRPr="00B847BA">
              <w:rPr>
                <w:i/>
                <w:iCs/>
                <w:sz w:val="20"/>
                <w:szCs w:val="20"/>
              </w:rPr>
              <w:t>†</w:t>
            </w:r>
          </w:p>
        </w:tc>
        <w:tc>
          <w:tcPr>
            <w:tcW w:w="1308" w:type="dxa"/>
            <w:tcBorders>
              <w:top w:val="nil"/>
              <w:left w:val="nil"/>
              <w:bottom w:val="nil"/>
              <w:right w:val="nil"/>
            </w:tcBorders>
            <w:shd w:val="clear" w:color="auto" w:fill="auto"/>
            <w:noWrap/>
            <w:vAlign w:val="center"/>
          </w:tcPr>
          <w:p w14:paraId="5AECDBBD" w14:textId="7F660691" w:rsidR="00714F4B" w:rsidRPr="002B3955" w:rsidRDefault="00714F4B" w:rsidP="002B3955">
            <w:pPr>
              <w:jc w:val="center"/>
              <w:rPr>
                <w:sz w:val="20"/>
                <w:szCs w:val="20"/>
              </w:rPr>
            </w:pPr>
            <w:r w:rsidRPr="002B3955">
              <w:rPr>
                <w:sz w:val="20"/>
                <w:szCs w:val="20"/>
              </w:rPr>
              <w:t>-0.09</w:t>
            </w:r>
          </w:p>
        </w:tc>
        <w:tc>
          <w:tcPr>
            <w:tcW w:w="1307" w:type="dxa"/>
            <w:tcBorders>
              <w:top w:val="nil"/>
              <w:left w:val="nil"/>
              <w:bottom w:val="nil"/>
              <w:right w:val="nil"/>
            </w:tcBorders>
            <w:shd w:val="clear" w:color="auto" w:fill="auto"/>
            <w:noWrap/>
            <w:vAlign w:val="center"/>
          </w:tcPr>
          <w:p w14:paraId="4BB6BA4D" w14:textId="0816E822" w:rsidR="00714F4B" w:rsidRPr="002B3955" w:rsidRDefault="00714F4B" w:rsidP="002B3955">
            <w:pPr>
              <w:jc w:val="center"/>
              <w:rPr>
                <w:sz w:val="20"/>
                <w:szCs w:val="20"/>
              </w:rPr>
            </w:pPr>
            <w:r w:rsidRPr="002B3955">
              <w:rPr>
                <w:sz w:val="20"/>
                <w:szCs w:val="20"/>
              </w:rPr>
              <w:t>-0.12</w:t>
            </w:r>
          </w:p>
        </w:tc>
        <w:tc>
          <w:tcPr>
            <w:tcW w:w="1307" w:type="dxa"/>
            <w:tcBorders>
              <w:top w:val="nil"/>
              <w:left w:val="nil"/>
              <w:bottom w:val="nil"/>
              <w:right w:val="nil"/>
            </w:tcBorders>
            <w:shd w:val="clear" w:color="auto" w:fill="auto"/>
            <w:noWrap/>
            <w:vAlign w:val="center"/>
          </w:tcPr>
          <w:p w14:paraId="3C15F13E" w14:textId="71D412C7" w:rsidR="00714F4B" w:rsidRPr="002B3955" w:rsidRDefault="00714F4B" w:rsidP="002B3955">
            <w:pPr>
              <w:jc w:val="center"/>
              <w:rPr>
                <w:sz w:val="20"/>
                <w:szCs w:val="20"/>
              </w:rPr>
            </w:pPr>
            <w:r w:rsidRPr="002B3955">
              <w:rPr>
                <w:sz w:val="20"/>
                <w:szCs w:val="20"/>
              </w:rPr>
              <w:t>-0.10</w:t>
            </w:r>
          </w:p>
        </w:tc>
        <w:tc>
          <w:tcPr>
            <w:tcW w:w="1307" w:type="dxa"/>
            <w:tcBorders>
              <w:top w:val="nil"/>
              <w:left w:val="nil"/>
              <w:bottom w:val="nil"/>
              <w:right w:val="nil"/>
            </w:tcBorders>
            <w:shd w:val="clear" w:color="auto" w:fill="auto"/>
            <w:noWrap/>
            <w:vAlign w:val="center"/>
          </w:tcPr>
          <w:p w14:paraId="30D4A620" w14:textId="6FE13F7F" w:rsidR="00714F4B" w:rsidRPr="002B3955" w:rsidRDefault="00714F4B" w:rsidP="002B3955">
            <w:pPr>
              <w:jc w:val="center"/>
              <w:rPr>
                <w:sz w:val="20"/>
                <w:szCs w:val="20"/>
              </w:rPr>
            </w:pPr>
            <w:r w:rsidRPr="002B3955">
              <w:rPr>
                <w:sz w:val="20"/>
                <w:szCs w:val="20"/>
              </w:rPr>
              <w:t>-0.05</w:t>
            </w:r>
          </w:p>
        </w:tc>
        <w:tc>
          <w:tcPr>
            <w:tcW w:w="1307" w:type="dxa"/>
            <w:tcBorders>
              <w:top w:val="nil"/>
              <w:left w:val="nil"/>
              <w:bottom w:val="nil"/>
              <w:right w:val="nil"/>
            </w:tcBorders>
            <w:shd w:val="clear" w:color="auto" w:fill="auto"/>
            <w:noWrap/>
            <w:vAlign w:val="center"/>
          </w:tcPr>
          <w:p w14:paraId="68F5E1DB" w14:textId="2F4DD7DC" w:rsidR="00714F4B" w:rsidRPr="002B3955" w:rsidRDefault="00714F4B" w:rsidP="002B3955">
            <w:pPr>
              <w:jc w:val="center"/>
              <w:rPr>
                <w:sz w:val="20"/>
                <w:szCs w:val="20"/>
              </w:rPr>
            </w:pPr>
            <w:r w:rsidRPr="002B3955">
              <w:rPr>
                <w:sz w:val="20"/>
                <w:szCs w:val="20"/>
              </w:rPr>
              <w:t>-0.11</w:t>
            </w:r>
          </w:p>
        </w:tc>
      </w:tr>
      <w:tr w:rsidR="00714F4B" w:rsidRPr="008D1144" w14:paraId="58CE267E" w14:textId="77777777" w:rsidTr="00690F88">
        <w:trPr>
          <w:trHeight w:val="300"/>
        </w:trPr>
        <w:tc>
          <w:tcPr>
            <w:tcW w:w="1790" w:type="dxa"/>
            <w:tcBorders>
              <w:top w:val="nil"/>
              <w:left w:val="nil"/>
              <w:bottom w:val="nil"/>
              <w:right w:val="nil"/>
            </w:tcBorders>
            <w:shd w:val="clear" w:color="auto" w:fill="auto"/>
            <w:noWrap/>
            <w:vAlign w:val="bottom"/>
            <w:hideMark/>
          </w:tcPr>
          <w:p w14:paraId="11D55C01" w14:textId="77777777" w:rsidR="00714F4B" w:rsidRPr="00B847BA" w:rsidRDefault="00714F4B" w:rsidP="00714F4B">
            <w:pPr>
              <w:jc w:val="right"/>
              <w:rPr>
                <w:i/>
                <w:iCs/>
                <w:sz w:val="20"/>
                <w:szCs w:val="20"/>
              </w:rPr>
            </w:pPr>
          </w:p>
        </w:tc>
        <w:tc>
          <w:tcPr>
            <w:tcW w:w="1308" w:type="dxa"/>
            <w:tcBorders>
              <w:top w:val="nil"/>
              <w:left w:val="nil"/>
              <w:bottom w:val="nil"/>
              <w:right w:val="nil"/>
            </w:tcBorders>
            <w:shd w:val="clear" w:color="auto" w:fill="auto"/>
            <w:noWrap/>
            <w:vAlign w:val="center"/>
          </w:tcPr>
          <w:p w14:paraId="02CF4024" w14:textId="585EDBFA" w:rsidR="00714F4B" w:rsidRPr="002B3955" w:rsidRDefault="00714F4B" w:rsidP="002B3955">
            <w:pPr>
              <w:jc w:val="center"/>
              <w:rPr>
                <w:sz w:val="20"/>
                <w:szCs w:val="20"/>
              </w:rPr>
            </w:pPr>
            <w:r w:rsidRPr="002B3955">
              <w:rPr>
                <w:sz w:val="20"/>
                <w:szCs w:val="20"/>
              </w:rPr>
              <w:t>(0.07)</w:t>
            </w:r>
          </w:p>
        </w:tc>
        <w:tc>
          <w:tcPr>
            <w:tcW w:w="1307" w:type="dxa"/>
            <w:tcBorders>
              <w:top w:val="nil"/>
              <w:left w:val="nil"/>
              <w:bottom w:val="nil"/>
              <w:right w:val="nil"/>
            </w:tcBorders>
            <w:shd w:val="clear" w:color="auto" w:fill="auto"/>
            <w:noWrap/>
            <w:vAlign w:val="center"/>
          </w:tcPr>
          <w:p w14:paraId="63DC5328" w14:textId="4A29E37B" w:rsidR="00714F4B" w:rsidRPr="002B3955" w:rsidRDefault="00714F4B" w:rsidP="002B3955">
            <w:pPr>
              <w:jc w:val="center"/>
              <w:rPr>
                <w:sz w:val="20"/>
                <w:szCs w:val="20"/>
              </w:rPr>
            </w:pPr>
            <w:r w:rsidRPr="002B3955">
              <w:rPr>
                <w:sz w:val="20"/>
                <w:szCs w:val="20"/>
              </w:rPr>
              <w:t>(0.07)</w:t>
            </w:r>
          </w:p>
        </w:tc>
        <w:tc>
          <w:tcPr>
            <w:tcW w:w="1307" w:type="dxa"/>
            <w:tcBorders>
              <w:top w:val="nil"/>
              <w:left w:val="nil"/>
              <w:bottom w:val="nil"/>
              <w:right w:val="nil"/>
            </w:tcBorders>
            <w:shd w:val="clear" w:color="auto" w:fill="auto"/>
            <w:noWrap/>
            <w:vAlign w:val="center"/>
          </w:tcPr>
          <w:p w14:paraId="166F1A93" w14:textId="4408C179" w:rsidR="00714F4B" w:rsidRPr="002B3955" w:rsidRDefault="00714F4B" w:rsidP="002B3955">
            <w:pPr>
              <w:jc w:val="center"/>
              <w:rPr>
                <w:sz w:val="20"/>
                <w:szCs w:val="20"/>
              </w:rPr>
            </w:pPr>
            <w:r w:rsidRPr="002B3955">
              <w:rPr>
                <w:sz w:val="20"/>
                <w:szCs w:val="20"/>
              </w:rPr>
              <w:t>(0.07)</w:t>
            </w:r>
          </w:p>
        </w:tc>
        <w:tc>
          <w:tcPr>
            <w:tcW w:w="1307" w:type="dxa"/>
            <w:tcBorders>
              <w:top w:val="nil"/>
              <w:left w:val="nil"/>
              <w:bottom w:val="nil"/>
              <w:right w:val="nil"/>
            </w:tcBorders>
            <w:shd w:val="clear" w:color="auto" w:fill="auto"/>
            <w:noWrap/>
            <w:vAlign w:val="center"/>
          </w:tcPr>
          <w:p w14:paraId="3F5B393E" w14:textId="1EF305FE" w:rsidR="00714F4B" w:rsidRPr="002B3955" w:rsidRDefault="00714F4B" w:rsidP="002B3955">
            <w:pPr>
              <w:jc w:val="center"/>
              <w:rPr>
                <w:sz w:val="20"/>
                <w:szCs w:val="20"/>
              </w:rPr>
            </w:pPr>
            <w:r w:rsidRPr="002B3955">
              <w:rPr>
                <w:sz w:val="20"/>
                <w:szCs w:val="20"/>
              </w:rPr>
              <w:t>(0.07)</w:t>
            </w:r>
          </w:p>
        </w:tc>
        <w:tc>
          <w:tcPr>
            <w:tcW w:w="1307" w:type="dxa"/>
            <w:tcBorders>
              <w:top w:val="nil"/>
              <w:left w:val="nil"/>
              <w:bottom w:val="nil"/>
              <w:right w:val="nil"/>
            </w:tcBorders>
            <w:shd w:val="clear" w:color="auto" w:fill="auto"/>
            <w:noWrap/>
            <w:vAlign w:val="center"/>
          </w:tcPr>
          <w:p w14:paraId="29AFD013" w14:textId="6C399C3D" w:rsidR="00714F4B" w:rsidRPr="002B3955" w:rsidRDefault="00714F4B" w:rsidP="002B3955">
            <w:pPr>
              <w:jc w:val="center"/>
              <w:rPr>
                <w:sz w:val="20"/>
                <w:szCs w:val="20"/>
              </w:rPr>
            </w:pPr>
            <w:r w:rsidRPr="002B3955">
              <w:rPr>
                <w:sz w:val="20"/>
                <w:szCs w:val="20"/>
              </w:rPr>
              <w:t>(0.07)</w:t>
            </w:r>
          </w:p>
        </w:tc>
      </w:tr>
      <w:tr w:rsidR="00714F4B" w:rsidRPr="008D1144" w14:paraId="2BF37B81" w14:textId="77777777" w:rsidTr="007D40E2">
        <w:trPr>
          <w:trHeight w:val="300"/>
        </w:trPr>
        <w:tc>
          <w:tcPr>
            <w:tcW w:w="1790" w:type="dxa"/>
            <w:tcBorders>
              <w:top w:val="nil"/>
              <w:left w:val="nil"/>
              <w:bottom w:val="nil"/>
              <w:right w:val="nil"/>
            </w:tcBorders>
            <w:shd w:val="clear" w:color="auto" w:fill="auto"/>
            <w:noWrap/>
            <w:vAlign w:val="bottom"/>
            <w:hideMark/>
          </w:tcPr>
          <w:p w14:paraId="77A79573" w14:textId="317E73F1" w:rsidR="00714F4B" w:rsidRPr="00B847BA" w:rsidRDefault="00714F4B" w:rsidP="00714F4B">
            <w:pPr>
              <w:rPr>
                <w:i/>
                <w:iCs/>
                <w:sz w:val="20"/>
                <w:szCs w:val="20"/>
              </w:rPr>
            </w:pPr>
            <w:r w:rsidRPr="00B847BA">
              <w:rPr>
                <w:i/>
                <w:iCs/>
                <w:sz w:val="20"/>
                <w:szCs w:val="20"/>
              </w:rPr>
              <w:t>Trade Share</w:t>
            </w:r>
          </w:p>
        </w:tc>
        <w:tc>
          <w:tcPr>
            <w:tcW w:w="1308" w:type="dxa"/>
            <w:tcBorders>
              <w:top w:val="nil"/>
              <w:left w:val="nil"/>
              <w:bottom w:val="nil"/>
              <w:right w:val="nil"/>
            </w:tcBorders>
            <w:shd w:val="clear" w:color="auto" w:fill="auto"/>
            <w:noWrap/>
            <w:vAlign w:val="center"/>
          </w:tcPr>
          <w:p w14:paraId="4590DCDE" w14:textId="5CD223BC" w:rsidR="00714F4B" w:rsidRPr="002B3955" w:rsidRDefault="00714F4B" w:rsidP="002B3955">
            <w:pPr>
              <w:jc w:val="center"/>
              <w:rPr>
                <w:sz w:val="20"/>
                <w:szCs w:val="20"/>
              </w:rPr>
            </w:pPr>
            <w:r w:rsidRPr="002B3955">
              <w:rPr>
                <w:sz w:val="20"/>
                <w:szCs w:val="20"/>
              </w:rPr>
              <w:t>-0.02</w:t>
            </w:r>
          </w:p>
        </w:tc>
        <w:tc>
          <w:tcPr>
            <w:tcW w:w="1307" w:type="dxa"/>
            <w:tcBorders>
              <w:top w:val="nil"/>
              <w:left w:val="nil"/>
              <w:bottom w:val="nil"/>
              <w:right w:val="nil"/>
            </w:tcBorders>
            <w:shd w:val="clear" w:color="auto" w:fill="auto"/>
            <w:noWrap/>
            <w:vAlign w:val="center"/>
          </w:tcPr>
          <w:p w14:paraId="617613C7" w14:textId="04B1CF0C" w:rsidR="00714F4B" w:rsidRPr="002B3955" w:rsidRDefault="00714F4B" w:rsidP="002B3955">
            <w:pPr>
              <w:jc w:val="center"/>
              <w:rPr>
                <w:sz w:val="20"/>
                <w:szCs w:val="20"/>
              </w:rPr>
            </w:pPr>
            <w:r w:rsidRPr="002B3955">
              <w:rPr>
                <w:sz w:val="20"/>
                <w:szCs w:val="20"/>
              </w:rPr>
              <w:t>-0.03</w:t>
            </w:r>
          </w:p>
        </w:tc>
        <w:tc>
          <w:tcPr>
            <w:tcW w:w="1307" w:type="dxa"/>
            <w:tcBorders>
              <w:top w:val="nil"/>
              <w:left w:val="nil"/>
              <w:bottom w:val="nil"/>
              <w:right w:val="nil"/>
            </w:tcBorders>
            <w:shd w:val="clear" w:color="auto" w:fill="auto"/>
            <w:noWrap/>
            <w:vAlign w:val="center"/>
          </w:tcPr>
          <w:p w14:paraId="09E19F0D" w14:textId="3460BA7B" w:rsidR="00714F4B" w:rsidRPr="002B3955" w:rsidRDefault="00714F4B" w:rsidP="002B3955">
            <w:pPr>
              <w:jc w:val="center"/>
              <w:rPr>
                <w:sz w:val="20"/>
                <w:szCs w:val="20"/>
              </w:rPr>
            </w:pPr>
            <w:r w:rsidRPr="002B3955">
              <w:rPr>
                <w:sz w:val="20"/>
                <w:szCs w:val="20"/>
              </w:rPr>
              <w:t>-0.03</w:t>
            </w:r>
          </w:p>
        </w:tc>
        <w:tc>
          <w:tcPr>
            <w:tcW w:w="1307" w:type="dxa"/>
            <w:tcBorders>
              <w:top w:val="nil"/>
              <w:left w:val="nil"/>
              <w:bottom w:val="nil"/>
              <w:right w:val="nil"/>
            </w:tcBorders>
            <w:shd w:val="clear" w:color="auto" w:fill="auto"/>
            <w:noWrap/>
            <w:vAlign w:val="center"/>
          </w:tcPr>
          <w:p w14:paraId="2F9F5C76" w14:textId="7DDEC038" w:rsidR="00714F4B" w:rsidRPr="002B3955" w:rsidRDefault="00714F4B" w:rsidP="002B3955">
            <w:pPr>
              <w:jc w:val="center"/>
              <w:rPr>
                <w:sz w:val="20"/>
                <w:szCs w:val="20"/>
              </w:rPr>
            </w:pPr>
            <w:r w:rsidRPr="002B3955">
              <w:rPr>
                <w:sz w:val="20"/>
                <w:szCs w:val="20"/>
              </w:rPr>
              <w:t>-0.02</w:t>
            </w:r>
          </w:p>
        </w:tc>
        <w:tc>
          <w:tcPr>
            <w:tcW w:w="1307" w:type="dxa"/>
            <w:tcBorders>
              <w:top w:val="nil"/>
              <w:left w:val="nil"/>
              <w:bottom w:val="nil"/>
              <w:right w:val="nil"/>
            </w:tcBorders>
            <w:shd w:val="clear" w:color="auto" w:fill="auto"/>
            <w:noWrap/>
            <w:vAlign w:val="center"/>
          </w:tcPr>
          <w:p w14:paraId="0FAAF130" w14:textId="658125BE" w:rsidR="00714F4B" w:rsidRPr="002B3955" w:rsidRDefault="00714F4B" w:rsidP="002B3955">
            <w:pPr>
              <w:jc w:val="center"/>
              <w:rPr>
                <w:sz w:val="20"/>
                <w:szCs w:val="20"/>
              </w:rPr>
            </w:pPr>
            <w:r w:rsidRPr="002B3955">
              <w:rPr>
                <w:sz w:val="20"/>
                <w:szCs w:val="20"/>
              </w:rPr>
              <w:t>-0.03</w:t>
            </w:r>
          </w:p>
        </w:tc>
      </w:tr>
      <w:tr w:rsidR="00714F4B" w:rsidRPr="008D1144" w14:paraId="190FBEB7" w14:textId="77777777" w:rsidTr="007D40E2">
        <w:trPr>
          <w:trHeight w:val="300"/>
        </w:trPr>
        <w:tc>
          <w:tcPr>
            <w:tcW w:w="1790" w:type="dxa"/>
            <w:tcBorders>
              <w:top w:val="nil"/>
              <w:left w:val="nil"/>
              <w:bottom w:val="nil"/>
              <w:right w:val="nil"/>
            </w:tcBorders>
            <w:shd w:val="clear" w:color="auto" w:fill="auto"/>
            <w:noWrap/>
            <w:vAlign w:val="bottom"/>
            <w:hideMark/>
          </w:tcPr>
          <w:p w14:paraId="36D5DF20" w14:textId="77777777" w:rsidR="00714F4B" w:rsidRPr="00B847BA" w:rsidRDefault="00714F4B" w:rsidP="00714F4B">
            <w:pPr>
              <w:jc w:val="right"/>
              <w:rPr>
                <w:i/>
                <w:iCs/>
                <w:sz w:val="20"/>
                <w:szCs w:val="20"/>
              </w:rPr>
            </w:pPr>
          </w:p>
        </w:tc>
        <w:tc>
          <w:tcPr>
            <w:tcW w:w="1308" w:type="dxa"/>
            <w:tcBorders>
              <w:top w:val="nil"/>
              <w:left w:val="nil"/>
              <w:bottom w:val="nil"/>
              <w:right w:val="nil"/>
            </w:tcBorders>
            <w:shd w:val="clear" w:color="auto" w:fill="auto"/>
            <w:noWrap/>
            <w:vAlign w:val="center"/>
          </w:tcPr>
          <w:p w14:paraId="64F35F1F" w14:textId="2691DE8A" w:rsidR="00714F4B" w:rsidRPr="002B3955" w:rsidRDefault="00714F4B" w:rsidP="002B3955">
            <w:pPr>
              <w:jc w:val="center"/>
              <w:rPr>
                <w:sz w:val="20"/>
                <w:szCs w:val="20"/>
              </w:rPr>
            </w:pPr>
            <w:r w:rsidRPr="002B3955">
              <w:rPr>
                <w:sz w:val="20"/>
                <w:szCs w:val="20"/>
              </w:rPr>
              <w:t>(0.02)</w:t>
            </w:r>
          </w:p>
        </w:tc>
        <w:tc>
          <w:tcPr>
            <w:tcW w:w="1307" w:type="dxa"/>
            <w:tcBorders>
              <w:top w:val="nil"/>
              <w:left w:val="nil"/>
              <w:bottom w:val="nil"/>
              <w:right w:val="nil"/>
            </w:tcBorders>
            <w:shd w:val="clear" w:color="auto" w:fill="auto"/>
            <w:noWrap/>
            <w:vAlign w:val="center"/>
          </w:tcPr>
          <w:p w14:paraId="679523F7" w14:textId="451318EB" w:rsidR="00714F4B" w:rsidRPr="002B3955" w:rsidRDefault="00714F4B" w:rsidP="002B3955">
            <w:pPr>
              <w:jc w:val="center"/>
              <w:rPr>
                <w:sz w:val="20"/>
                <w:szCs w:val="20"/>
              </w:rPr>
            </w:pPr>
            <w:r w:rsidRPr="002B3955">
              <w:rPr>
                <w:sz w:val="20"/>
                <w:szCs w:val="20"/>
              </w:rPr>
              <w:t>(0.02)</w:t>
            </w:r>
          </w:p>
        </w:tc>
        <w:tc>
          <w:tcPr>
            <w:tcW w:w="1307" w:type="dxa"/>
            <w:tcBorders>
              <w:top w:val="nil"/>
              <w:left w:val="nil"/>
              <w:bottom w:val="nil"/>
              <w:right w:val="nil"/>
            </w:tcBorders>
            <w:shd w:val="clear" w:color="auto" w:fill="auto"/>
            <w:noWrap/>
            <w:vAlign w:val="center"/>
          </w:tcPr>
          <w:p w14:paraId="5F91B6A9" w14:textId="08AFBF79" w:rsidR="00714F4B" w:rsidRPr="002B3955" w:rsidRDefault="00714F4B" w:rsidP="002B3955">
            <w:pPr>
              <w:jc w:val="center"/>
              <w:rPr>
                <w:sz w:val="20"/>
                <w:szCs w:val="20"/>
              </w:rPr>
            </w:pPr>
            <w:r w:rsidRPr="002B3955">
              <w:rPr>
                <w:sz w:val="20"/>
                <w:szCs w:val="20"/>
              </w:rPr>
              <w:t>(0.02)</w:t>
            </w:r>
          </w:p>
        </w:tc>
        <w:tc>
          <w:tcPr>
            <w:tcW w:w="1307" w:type="dxa"/>
            <w:tcBorders>
              <w:top w:val="nil"/>
              <w:left w:val="nil"/>
              <w:bottom w:val="nil"/>
              <w:right w:val="nil"/>
            </w:tcBorders>
            <w:shd w:val="clear" w:color="auto" w:fill="auto"/>
            <w:noWrap/>
            <w:vAlign w:val="center"/>
          </w:tcPr>
          <w:p w14:paraId="74195BDD" w14:textId="59513F1A" w:rsidR="00714F4B" w:rsidRPr="002B3955" w:rsidRDefault="00714F4B" w:rsidP="002B3955">
            <w:pPr>
              <w:jc w:val="center"/>
              <w:rPr>
                <w:sz w:val="20"/>
                <w:szCs w:val="20"/>
              </w:rPr>
            </w:pPr>
            <w:r w:rsidRPr="002B3955">
              <w:rPr>
                <w:sz w:val="20"/>
                <w:szCs w:val="20"/>
              </w:rPr>
              <w:t>(0.02)</w:t>
            </w:r>
          </w:p>
        </w:tc>
        <w:tc>
          <w:tcPr>
            <w:tcW w:w="1307" w:type="dxa"/>
            <w:tcBorders>
              <w:top w:val="nil"/>
              <w:left w:val="nil"/>
              <w:bottom w:val="nil"/>
              <w:right w:val="nil"/>
            </w:tcBorders>
            <w:shd w:val="clear" w:color="auto" w:fill="auto"/>
            <w:noWrap/>
            <w:vAlign w:val="center"/>
          </w:tcPr>
          <w:p w14:paraId="0BE631C3" w14:textId="1CEEA07D" w:rsidR="00714F4B" w:rsidRPr="002B3955" w:rsidRDefault="00714F4B" w:rsidP="002B3955">
            <w:pPr>
              <w:jc w:val="center"/>
              <w:rPr>
                <w:sz w:val="20"/>
                <w:szCs w:val="20"/>
              </w:rPr>
            </w:pPr>
            <w:r w:rsidRPr="002B3955">
              <w:rPr>
                <w:sz w:val="20"/>
                <w:szCs w:val="20"/>
              </w:rPr>
              <w:t>(0.02)</w:t>
            </w:r>
          </w:p>
        </w:tc>
      </w:tr>
      <w:tr w:rsidR="007C54F6" w:rsidRPr="008D1144" w14:paraId="0B9729AF" w14:textId="77777777" w:rsidTr="00C05CDE">
        <w:trPr>
          <w:trHeight w:val="300"/>
        </w:trPr>
        <w:tc>
          <w:tcPr>
            <w:tcW w:w="1790" w:type="dxa"/>
            <w:tcBorders>
              <w:top w:val="nil"/>
              <w:left w:val="nil"/>
              <w:bottom w:val="nil"/>
              <w:right w:val="nil"/>
            </w:tcBorders>
            <w:shd w:val="clear" w:color="auto" w:fill="auto"/>
            <w:noWrap/>
            <w:vAlign w:val="bottom"/>
            <w:hideMark/>
          </w:tcPr>
          <w:p w14:paraId="0C1420CA" w14:textId="77777777" w:rsidR="007C54F6" w:rsidRPr="00B847BA" w:rsidRDefault="007C54F6" w:rsidP="007C54F6">
            <w:pPr>
              <w:rPr>
                <w:i/>
                <w:iCs/>
                <w:sz w:val="20"/>
                <w:szCs w:val="20"/>
              </w:rPr>
            </w:pPr>
            <w:r w:rsidRPr="00B847BA">
              <w:rPr>
                <w:i/>
                <w:iCs/>
                <w:sz w:val="20"/>
                <w:szCs w:val="20"/>
              </w:rPr>
              <w:t>GDP Share</w:t>
            </w:r>
          </w:p>
        </w:tc>
        <w:tc>
          <w:tcPr>
            <w:tcW w:w="1308" w:type="dxa"/>
            <w:tcBorders>
              <w:top w:val="nil"/>
              <w:left w:val="nil"/>
              <w:bottom w:val="nil"/>
              <w:right w:val="nil"/>
            </w:tcBorders>
            <w:shd w:val="clear" w:color="auto" w:fill="auto"/>
            <w:noWrap/>
            <w:vAlign w:val="center"/>
          </w:tcPr>
          <w:p w14:paraId="137CB0C9" w14:textId="6A95681A" w:rsidR="007C54F6" w:rsidRPr="002B3955" w:rsidRDefault="007C54F6" w:rsidP="002B3955">
            <w:pPr>
              <w:jc w:val="center"/>
              <w:rPr>
                <w:sz w:val="20"/>
                <w:szCs w:val="20"/>
              </w:rPr>
            </w:pPr>
            <w:r w:rsidRPr="002B3955">
              <w:rPr>
                <w:sz w:val="20"/>
                <w:szCs w:val="20"/>
              </w:rPr>
              <w:t>-0.45 **</w:t>
            </w:r>
          </w:p>
        </w:tc>
        <w:tc>
          <w:tcPr>
            <w:tcW w:w="1307" w:type="dxa"/>
            <w:tcBorders>
              <w:top w:val="nil"/>
              <w:left w:val="nil"/>
              <w:bottom w:val="nil"/>
              <w:right w:val="nil"/>
            </w:tcBorders>
            <w:shd w:val="clear" w:color="auto" w:fill="auto"/>
            <w:noWrap/>
            <w:vAlign w:val="center"/>
          </w:tcPr>
          <w:p w14:paraId="3196C365" w14:textId="00C7912E" w:rsidR="007C54F6" w:rsidRPr="002B3955" w:rsidRDefault="007C54F6" w:rsidP="002B3955">
            <w:pPr>
              <w:jc w:val="center"/>
              <w:rPr>
                <w:sz w:val="20"/>
                <w:szCs w:val="20"/>
              </w:rPr>
            </w:pPr>
            <w:r w:rsidRPr="002B3955">
              <w:rPr>
                <w:sz w:val="20"/>
                <w:szCs w:val="20"/>
              </w:rPr>
              <w:t>-0.43 **</w:t>
            </w:r>
          </w:p>
        </w:tc>
        <w:tc>
          <w:tcPr>
            <w:tcW w:w="1307" w:type="dxa"/>
            <w:tcBorders>
              <w:top w:val="nil"/>
              <w:left w:val="nil"/>
              <w:bottom w:val="nil"/>
              <w:right w:val="nil"/>
            </w:tcBorders>
            <w:shd w:val="clear" w:color="auto" w:fill="auto"/>
            <w:noWrap/>
            <w:vAlign w:val="center"/>
          </w:tcPr>
          <w:p w14:paraId="7FD2D241" w14:textId="03193C20" w:rsidR="007C54F6" w:rsidRPr="002B3955" w:rsidRDefault="007C54F6" w:rsidP="002B3955">
            <w:pPr>
              <w:jc w:val="center"/>
              <w:rPr>
                <w:sz w:val="20"/>
                <w:szCs w:val="20"/>
              </w:rPr>
            </w:pPr>
            <w:r w:rsidRPr="002B3955">
              <w:rPr>
                <w:sz w:val="20"/>
                <w:szCs w:val="20"/>
              </w:rPr>
              <w:t>-0.55 **</w:t>
            </w:r>
          </w:p>
        </w:tc>
        <w:tc>
          <w:tcPr>
            <w:tcW w:w="1307" w:type="dxa"/>
            <w:tcBorders>
              <w:top w:val="nil"/>
              <w:left w:val="nil"/>
              <w:bottom w:val="nil"/>
              <w:right w:val="nil"/>
            </w:tcBorders>
            <w:shd w:val="clear" w:color="auto" w:fill="auto"/>
            <w:noWrap/>
            <w:vAlign w:val="center"/>
          </w:tcPr>
          <w:p w14:paraId="55D8FC47" w14:textId="7A2443C1" w:rsidR="007C54F6" w:rsidRPr="002B3955" w:rsidRDefault="007C54F6" w:rsidP="002B3955">
            <w:pPr>
              <w:jc w:val="center"/>
              <w:rPr>
                <w:sz w:val="20"/>
                <w:szCs w:val="20"/>
              </w:rPr>
            </w:pPr>
            <w:r w:rsidRPr="002B3955">
              <w:rPr>
                <w:sz w:val="20"/>
                <w:szCs w:val="20"/>
              </w:rPr>
              <w:t>-0.17</w:t>
            </w:r>
          </w:p>
        </w:tc>
        <w:tc>
          <w:tcPr>
            <w:tcW w:w="1307" w:type="dxa"/>
            <w:tcBorders>
              <w:top w:val="nil"/>
              <w:left w:val="nil"/>
              <w:bottom w:val="nil"/>
              <w:right w:val="nil"/>
            </w:tcBorders>
            <w:shd w:val="clear" w:color="auto" w:fill="auto"/>
            <w:noWrap/>
            <w:vAlign w:val="center"/>
          </w:tcPr>
          <w:p w14:paraId="00530298" w14:textId="5C484E4A" w:rsidR="007C54F6" w:rsidRPr="002B3955" w:rsidRDefault="007C54F6" w:rsidP="002B3955">
            <w:pPr>
              <w:jc w:val="center"/>
              <w:rPr>
                <w:sz w:val="20"/>
                <w:szCs w:val="20"/>
              </w:rPr>
            </w:pPr>
            <w:r w:rsidRPr="002B3955">
              <w:rPr>
                <w:sz w:val="20"/>
                <w:szCs w:val="20"/>
              </w:rPr>
              <w:t>-0.43 **</w:t>
            </w:r>
          </w:p>
        </w:tc>
      </w:tr>
      <w:tr w:rsidR="007C54F6" w:rsidRPr="008D1144" w14:paraId="342A50A3" w14:textId="77777777" w:rsidTr="00C05CDE">
        <w:trPr>
          <w:trHeight w:val="300"/>
        </w:trPr>
        <w:tc>
          <w:tcPr>
            <w:tcW w:w="1790" w:type="dxa"/>
            <w:tcBorders>
              <w:top w:val="nil"/>
              <w:left w:val="nil"/>
              <w:bottom w:val="nil"/>
              <w:right w:val="nil"/>
            </w:tcBorders>
            <w:shd w:val="clear" w:color="auto" w:fill="auto"/>
            <w:noWrap/>
            <w:vAlign w:val="bottom"/>
            <w:hideMark/>
          </w:tcPr>
          <w:p w14:paraId="4126D559" w14:textId="77777777" w:rsidR="007C54F6" w:rsidRPr="00B847BA" w:rsidRDefault="007C54F6" w:rsidP="007C54F6">
            <w:pPr>
              <w:rPr>
                <w:i/>
                <w:iCs/>
                <w:sz w:val="20"/>
                <w:szCs w:val="20"/>
              </w:rPr>
            </w:pPr>
          </w:p>
        </w:tc>
        <w:tc>
          <w:tcPr>
            <w:tcW w:w="1308" w:type="dxa"/>
            <w:tcBorders>
              <w:top w:val="nil"/>
              <w:left w:val="nil"/>
              <w:bottom w:val="nil"/>
              <w:right w:val="nil"/>
            </w:tcBorders>
            <w:shd w:val="clear" w:color="auto" w:fill="auto"/>
            <w:noWrap/>
            <w:vAlign w:val="center"/>
          </w:tcPr>
          <w:p w14:paraId="1557D06E" w14:textId="5CF05242" w:rsidR="007C54F6" w:rsidRPr="002B3955" w:rsidRDefault="007C54F6" w:rsidP="002B3955">
            <w:pPr>
              <w:jc w:val="center"/>
              <w:rPr>
                <w:sz w:val="20"/>
                <w:szCs w:val="20"/>
              </w:rPr>
            </w:pPr>
            <w:r w:rsidRPr="002B3955">
              <w:rPr>
                <w:sz w:val="20"/>
                <w:szCs w:val="20"/>
              </w:rPr>
              <w:t>(0.15)</w:t>
            </w:r>
          </w:p>
        </w:tc>
        <w:tc>
          <w:tcPr>
            <w:tcW w:w="1307" w:type="dxa"/>
            <w:tcBorders>
              <w:top w:val="nil"/>
              <w:left w:val="nil"/>
              <w:bottom w:val="nil"/>
              <w:right w:val="nil"/>
            </w:tcBorders>
            <w:shd w:val="clear" w:color="auto" w:fill="auto"/>
            <w:noWrap/>
            <w:vAlign w:val="center"/>
          </w:tcPr>
          <w:p w14:paraId="64E3D098" w14:textId="0A90A4F7" w:rsidR="007C54F6" w:rsidRPr="002B3955" w:rsidRDefault="007C54F6" w:rsidP="002B3955">
            <w:pPr>
              <w:jc w:val="center"/>
              <w:rPr>
                <w:sz w:val="20"/>
                <w:szCs w:val="20"/>
              </w:rPr>
            </w:pPr>
            <w:r w:rsidRPr="002B3955">
              <w:rPr>
                <w:sz w:val="20"/>
                <w:szCs w:val="20"/>
              </w:rPr>
              <w:t>(0.15)</w:t>
            </w:r>
          </w:p>
        </w:tc>
        <w:tc>
          <w:tcPr>
            <w:tcW w:w="1307" w:type="dxa"/>
            <w:tcBorders>
              <w:top w:val="nil"/>
              <w:left w:val="nil"/>
              <w:bottom w:val="nil"/>
              <w:right w:val="nil"/>
            </w:tcBorders>
            <w:shd w:val="clear" w:color="auto" w:fill="auto"/>
            <w:noWrap/>
            <w:vAlign w:val="center"/>
          </w:tcPr>
          <w:p w14:paraId="12C63FBF" w14:textId="6A155C4A" w:rsidR="007C54F6" w:rsidRPr="002B3955" w:rsidRDefault="007C54F6" w:rsidP="002B3955">
            <w:pPr>
              <w:jc w:val="center"/>
              <w:rPr>
                <w:sz w:val="20"/>
                <w:szCs w:val="20"/>
              </w:rPr>
            </w:pPr>
            <w:r w:rsidRPr="002B3955">
              <w:rPr>
                <w:sz w:val="20"/>
                <w:szCs w:val="20"/>
              </w:rPr>
              <w:t>(0.15)</w:t>
            </w:r>
          </w:p>
        </w:tc>
        <w:tc>
          <w:tcPr>
            <w:tcW w:w="1307" w:type="dxa"/>
            <w:tcBorders>
              <w:top w:val="nil"/>
              <w:left w:val="nil"/>
              <w:bottom w:val="nil"/>
              <w:right w:val="nil"/>
            </w:tcBorders>
            <w:shd w:val="clear" w:color="auto" w:fill="auto"/>
            <w:noWrap/>
            <w:vAlign w:val="center"/>
          </w:tcPr>
          <w:p w14:paraId="5A8844C6" w14:textId="50826470" w:rsidR="007C54F6" w:rsidRPr="002B3955" w:rsidRDefault="007C54F6" w:rsidP="002B3955">
            <w:pPr>
              <w:jc w:val="center"/>
              <w:rPr>
                <w:sz w:val="20"/>
                <w:szCs w:val="20"/>
              </w:rPr>
            </w:pPr>
            <w:r w:rsidRPr="002B3955">
              <w:rPr>
                <w:sz w:val="20"/>
                <w:szCs w:val="20"/>
              </w:rPr>
              <w:t>(0.15)</w:t>
            </w:r>
          </w:p>
        </w:tc>
        <w:tc>
          <w:tcPr>
            <w:tcW w:w="1307" w:type="dxa"/>
            <w:tcBorders>
              <w:top w:val="nil"/>
              <w:left w:val="nil"/>
              <w:bottom w:val="nil"/>
              <w:right w:val="nil"/>
            </w:tcBorders>
            <w:shd w:val="clear" w:color="auto" w:fill="auto"/>
            <w:noWrap/>
            <w:vAlign w:val="center"/>
          </w:tcPr>
          <w:p w14:paraId="38C33739" w14:textId="3554098F" w:rsidR="007C54F6" w:rsidRPr="002B3955" w:rsidRDefault="007C54F6" w:rsidP="002B3955">
            <w:pPr>
              <w:jc w:val="center"/>
              <w:rPr>
                <w:sz w:val="20"/>
                <w:szCs w:val="20"/>
              </w:rPr>
            </w:pPr>
            <w:r w:rsidRPr="002B3955">
              <w:rPr>
                <w:sz w:val="20"/>
                <w:szCs w:val="20"/>
              </w:rPr>
              <w:t>(0.15)</w:t>
            </w:r>
          </w:p>
        </w:tc>
      </w:tr>
      <w:tr w:rsidR="007C54F6" w:rsidRPr="008D1144" w14:paraId="270DA377" w14:textId="77777777" w:rsidTr="00254878">
        <w:trPr>
          <w:trHeight w:val="300"/>
        </w:trPr>
        <w:tc>
          <w:tcPr>
            <w:tcW w:w="1790" w:type="dxa"/>
            <w:tcBorders>
              <w:top w:val="nil"/>
              <w:left w:val="nil"/>
              <w:bottom w:val="nil"/>
              <w:right w:val="nil"/>
            </w:tcBorders>
            <w:shd w:val="clear" w:color="auto" w:fill="auto"/>
            <w:noWrap/>
            <w:vAlign w:val="bottom"/>
            <w:hideMark/>
          </w:tcPr>
          <w:p w14:paraId="56644944" w14:textId="77777777" w:rsidR="007C54F6" w:rsidRPr="00B847BA" w:rsidRDefault="007C54F6" w:rsidP="007C54F6">
            <w:pPr>
              <w:rPr>
                <w:i/>
                <w:iCs/>
                <w:sz w:val="20"/>
                <w:szCs w:val="20"/>
              </w:rPr>
            </w:pPr>
            <w:r w:rsidRPr="00B847BA">
              <w:rPr>
                <w:i/>
                <w:iCs/>
                <w:sz w:val="20"/>
                <w:szCs w:val="20"/>
              </w:rPr>
              <w:t>US Respondent</w:t>
            </w:r>
          </w:p>
        </w:tc>
        <w:tc>
          <w:tcPr>
            <w:tcW w:w="1308" w:type="dxa"/>
            <w:tcBorders>
              <w:top w:val="nil"/>
              <w:left w:val="nil"/>
              <w:bottom w:val="nil"/>
              <w:right w:val="nil"/>
            </w:tcBorders>
            <w:shd w:val="clear" w:color="auto" w:fill="auto"/>
            <w:noWrap/>
            <w:vAlign w:val="center"/>
          </w:tcPr>
          <w:p w14:paraId="35B820FC" w14:textId="6988DC19" w:rsidR="007C54F6" w:rsidRPr="002B3955" w:rsidRDefault="007C54F6" w:rsidP="002B3955">
            <w:pPr>
              <w:jc w:val="center"/>
              <w:rPr>
                <w:sz w:val="20"/>
                <w:szCs w:val="20"/>
              </w:rPr>
            </w:pPr>
            <w:r w:rsidRPr="002B3955">
              <w:rPr>
                <w:sz w:val="20"/>
                <w:szCs w:val="20"/>
              </w:rPr>
              <w:t>0.28 *</w:t>
            </w:r>
          </w:p>
        </w:tc>
        <w:tc>
          <w:tcPr>
            <w:tcW w:w="1307" w:type="dxa"/>
            <w:tcBorders>
              <w:top w:val="nil"/>
              <w:left w:val="nil"/>
              <w:bottom w:val="nil"/>
              <w:right w:val="nil"/>
            </w:tcBorders>
            <w:shd w:val="clear" w:color="auto" w:fill="auto"/>
            <w:noWrap/>
            <w:vAlign w:val="center"/>
          </w:tcPr>
          <w:p w14:paraId="73D63990" w14:textId="4270AD28" w:rsidR="007C54F6" w:rsidRPr="002B3955" w:rsidRDefault="007C54F6" w:rsidP="002B3955">
            <w:pPr>
              <w:jc w:val="center"/>
              <w:rPr>
                <w:sz w:val="20"/>
                <w:szCs w:val="20"/>
              </w:rPr>
            </w:pPr>
            <w:r w:rsidRPr="002B3955">
              <w:rPr>
                <w:sz w:val="20"/>
                <w:szCs w:val="20"/>
              </w:rPr>
              <w:t>0.25 *</w:t>
            </w:r>
          </w:p>
        </w:tc>
        <w:tc>
          <w:tcPr>
            <w:tcW w:w="1307" w:type="dxa"/>
            <w:tcBorders>
              <w:top w:val="nil"/>
              <w:left w:val="nil"/>
              <w:bottom w:val="nil"/>
              <w:right w:val="nil"/>
            </w:tcBorders>
            <w:shd w:val="clear" w:color="auto" w:fill="auto"/>
            <w:noWrap/>
            <w:vAlign w:val="center"/>
          </w:tcPr>
          <w:p w14:paraId="7C6B373B" w14:textId="77AFBDF5" w:rsidR="007C54F6" w:rsidRPr="002B3955" w:rsidRDefault="007C54F6" w:rsidP="002B3955">
            <w:pPr>
              <w:jc w:val="center"/>
              <w:rPr>
                <w:sz w:val="20"/>
                <w:szCs w:val="20"/>
              </w:rPr>
            </w:pPr>
            <w:r w:rsidRPr="002B3955">
              <w:rPr>
                <w:sz w:val="20"/>
                <w:szCs w:val="20"/>
              </w:rPr>
              <w:t>0.34 **</w:t>
            </w:r>
          </w:p>
        </w:tc>
        <w:tc>
          <w:tcPr>
            <w:tcW w:w="1307" w:type="dxa"/>
            <w:tcBorders>
              <w:top w:val="nil"/>
              <w:left w:val="nil"/>
              <w:bottom w:val="nil"/>
              <w:right w:val="nil"/>
            </w:tcBorders>
            <w:shd w:val="clear" w:color="auto" w:fill="auto"/>
            <w:noWrap/>
            <w:vAlign w:val="center"/>
          </w:tcPr>
          <w:p w14:paraId="3832BE42" w14:textId="2C174575" w:rsidR="007C54F6" w:rsidRPr="002B3955" w:rsidRDefault="007C54F6" w:rsidP="002B3955">
            <w:pPr>
              <w:jc w:val="center"/>
              <w:rPr>
                <w:sz w:val="20"/>
                <w:szCs w:val="20"/>
              </w:rPr>
            </w:pPr>
            <w:r w:rsidRPr="002B3955">
              <w:rPr>
                <w:sz w:val="20"/>
                <w:szCs w:val="20"/>
              </w:rPr>
              <w:t>0.14</w:t>
            </w:r>
          </w:p>
        </w:tc>
        <w:tc>
          <w:tcPr>
            <w:tcW w:w="1307" w:type="dxa"/>
            <w:tcBorders>
              <w:top w:val="nil"/>
              <w:left w:val="nil"/>
              <w:bottom w:val="nil"/>
              <w:right w:val="nil"/>
            </w:tcBorders>
            <w:shd w:val="clear" w:color="auto" w:fill="auto"/>
            <w:noWrap/>
            <w:vAlign w:val="center"/>
          </w:tcPr>
          <w:p w14:paraId="0DB9AC24" w14:textId="13D0713F" w:rsidR="007C54F6" w:rsidRPr="002B3955" w:rsidRDefault="007C54F6" w:rsidP="002B3955">
            <w:pPr>
              <w:jc w:val="center"/>
              <w:rPr>
                <w:sz w:val="20"/>
                <w:szCs w:val="20"/>
              </w:rPr>
            </w:pPr>
            <w:r w:rsidRPr="002B3955">
              <w:rPr>
                <w:sz w:val="20"/>
                <w:szCs w:val="20"/>
              </w:rPr>
              <w:t>0.19</w:t>
            </w:r>
          </w:p>
        </w:tc>
      </w:tr>
      <w:tr w:rsidR="007C54F6" w:rsidRPr="008D1144" w14:paraId="3A81A37F" w14:textId="77777777" w:rsidTr="00254878">
        <w:trPr>
          <w:trHeight w:val="300"/>
        </w:trPr>
        <w:tc>
          <w:tcPr>
            <w:tcW w:w="1790" w:type="dxa"/>
            <w:tcBorders>
              <w:top w:val="nil"/>
              <w:left w:val="nil"/>
              <w:bottom w:val="nil"/>
              <w:right w:val="nil"/>
            </w:tcBorders>
            <w:shd w:val="clear" w:color="auto" w:fill="auto"/>
            <w:noWrap/>
            <w:vAlign w:val="bottom"/>
            <w:hideMark/>
          </w:tcPr>
          <w:p w14:paraId="5144E385" w14:textId="77777777" w:rsidR="007C54F6" w:rsidRPr="00B847BA" w:rsidRDefault="007C54F6" w:rsidP="007C54F6">
            <w:pPr>
              <w:jc w:val="right"/>
              <w:rPr>
                <w:i/>
                <w:iCs/>
                <w:sz w:val="20"/>
                <w:szCs w:val="20"/>
              </w:rPr>
            </w:pPr>
          </w:p>
        </w:tc>
        <w:tc>
          <w:tcPr>
            <w:tcW w:w="1308" w:type="dxa"/>
            <w:tcBorders>
              <w:top w:val="nil"/>
              <w:left w:val="nil"/>
              <w:bottom w:val="nil"/>
              <w:right w:val="nil"/>
            </w:tcBorders>
            <w:shd w:val="clear" w:color="auto" w:fill="auto"/>
            <w:noWrap/>
            <w:vAlign w:val="center"/>
          </w:tcPr>
          <w:p w14:paraId="5EDC6AB9" w14:textId="3E954C43" w:rsidR="007C54F6" w:rsidRPr="002B3955" w:rsidRDefault="007C54F6" w:rsidP="002B3955">
            <w:pPr>
              <w:jc w:val="center"/>
              <w:rPr>
                <w:sz w:val="20"/>
                <w:szCs w:val="20"/>
              </w:rPr>
            </w:pPr>
            <w:r w:rsidRPr="002B3955">
              <w:rPr>
                <w:sz w:val="20"/>
                <w:szCs w:val="20"/>
              </w:rPr>
              <w:t>(0.13)</w:t>
            </w:r>
          </w:p>
        </w:tc>
        <w:tc>
          <w:tcPr>
            <w:tcW w:w="1307" w:type="dxa"/>
            <w:tcBorders>
              <w:top w:val="nil"/>
              <w:left w:val="nil"/>
              <w:bottom w:val="nil"/>
              <w:right w:val="nil"/>
            </w:tcBorders>
            <w:shd w:val="clear" w:color="auto" w:fill="auto"/>
            <w:noWrap/>
            <w:vAlign w:val="center"/>
          </w:tcPr>
          <w:p w14:paraId="48F7230F" w14:textId="009B8009" w:rsidR="007C54F6" w:rsidRPr="002B3955" w:rsidRDefault="007C54F6" w:rsidP="002B3955">
            <w:pPr>
              <w:jc w:val="center"/>
              <w:rPr>
                <w:sz w:val="20"/>
                <w:szCs w:val="20"/>
              </w:rPr>
            </w:pPr>
            <w:r w:rsidRPr="002B3955">
              <w:rPr>
                <w:sz w:val="20"/>
                <w:szCs w:val="20"/>
              </w:rPr>
              <w:t>(0.12)</w:t>
            </w:r>
          </w:p>
        </w:tc>
        <w:tc>
          <w:tcPr>
            <w:tcW w:w="1307" w:type="dxa"/>
            <w:tcBorders>
              <w:top w:val="nil"/>
              <w:left w:val="nil"/>
              <w:bottom w:val="nil"/>
              <w:right w:val="nil"/>
            </w:tcBorders>
            <w:shd w:val="clear" w:color="auto" w:fill="auto"/>
            <w:noWrap/>
            <w:vAlign w:val="center"/>
          </w:tcPr>
          <w:p w14:paraId="4C08C6D9" w14:textId="688B76A4" w:rsidR="007C54F6" w:rsidRPr="002B3955" w:rsidRDefault="007C54F6" w:rsidP="002B3955">
            <w:pPr>
              <w:jc w:val="center"/>
              <w:rPr>
                <w:sz w:val="20"/>
                <w:szCs w:val="20"/>
              </w:rPr>
            </w:pPr>
            <w:r w:rsidRPr="002B3955">
              <w:rPr>
                <w:sz w:val="20"/>
                <w:szCs w:val="20"/>
              </w:rPr>
              <w:t>(0.12)</w:t>
            </w:r>
          </w:p>
        </w:tc>
        <w:tc>
          <w:tcPr>
            <w:tcW w:w="1307" w:type="dxa"/>
            <w:tcBorders>
              <w:top w:val="nil"/>
              <w:left w:val="nil"/>
              <w:bottom w:val="nil"/>
              <w:right w:val="nil"/>
            </w:tcBorders>
            <w:shd w:val="clear" w:color="auto" w:fill="auto"/>
            <w:noWrap/>
            <w:vAlign w:val="center"/>
          </w:tcPr>
          <w:p w14:paraId="07C148DA" w14:textId="49535336" w:rsidR="007C54F6" w:rsidRPr="002B3955" w:rsidRDefault="007C54F6" w:rsidP="002B3955">
            <w:pPr>
              <w:jc w:val="center"/>
              <w:rPr>
                <w:sz w:val="20"/>
                <w:szCs w:val="20"/>
              </w:rPr>
            </w:pPr>
            <w:r w:rsidRPr="002B3955">
              <w:rPr>
                <w:sz w:val="20"/>
                <w:szCs w:val="20"/>
              </w:rPr>
              <w:t>(0.13)</w:t>
            </w:r>
          </w:p>
        </w:tc>
        <w:tc>
          <w:tcPr>
            <w:tcW w:w="1307" w:type="dxa"/>
            <w:tcBorders>
              <w:top w:val="nil"/>
              <w:left w:val="nil"/>
              <w:bottom w:val="nil"/>
              <w:right w:val="nil"/>
            </w:tcBorders>
            <w:shd w:val="clear" w:color="auto" w:fill="auto"/>
            <w:noWrap/>
            <w:vAlign w:val="center"/>
          </w:tcPr>
          <w:p w14:paraId="1D149AC1" w14:textId="1CAC178F" w:rsidR="007C54F6" w:rsidRPr="002B3955" w:rsidRDefault="007C54F6" w:rsidP="002B3955">
            <w:pPr>
              <w:jc w:val="center"/>
              <w:rPr>
                <w:sz w:val="20"/>
                <w:szCs w:val="20"/>
              </w:rPr>
            </w:pPr>
            <w:r w:rsidRPr="002B3955">
              <w:rPr>
                <w:sz w:val="20"/>
                <w:szCs w:val="20"/>
              </w:rPr>
              <w:t>(0.20)</w:t>
            </w:r>
          </w:p>
        </w:tc>
      </w:tr>
      <w:tr w:rsidR="007C54F6" w:rsidRPr="008D1144" w14:paraId="38391D71" w14:textId="77777777" w:rsidTr="00887479">
        <w:trPr>
          <w:trHeight w:val="300"/>
        </w:trPr>
        <w:tc>
          <w:tcPr>
            <w:tcW w:w="1790" w:type="dxa"/>
            <w:tcBorders>
              <w:top w:val="nil"/>
              <w:left w:val="nil"/>
              <w:bottom w:val="nil"/>
              <w:right w:val="nil"/>
            </w:tcBorders>
            <w:shd w:val="clear" w:color="auto" w:fill="auto"/>
            <w:noWrap/>
            <w:vAlign w:val="bottom"/>
            <w:hideMark/>
          </w:tcPr>
          <w:p w14:paraId="1A6A209F" w14:textId="77777777" w:rsidR="007C54F6" w:rsidRPr="00B847BA" w:rsidRDefault="007C54F6" w:rsidP="007C54F6">
            <w:pPr>
              <w:rPr>
                <w:i/>
                <w:iCs/>
                <w:sz w:val="20"/>
                <w:szCs w:val="20"/>
              </w:rPr>
            </w:pPr>
            <w:r w:rsidRPr="00B847BA">
              <w:rPr>
                <w:i/>
                <w:iCs/>
                <w:sz w:val="20"/>
                <w:szCs w:val="20"/>
              </w:rPr>
              <w:t>AD Dispute</w:t>
            </w:r>
          </w:p>
        </w:tc>
        <w:tc>
          <w:tcPr>
            <w:tcW w:w="1308" w:type="dxa"/>
            <w:tcBorders>
              <w:top w:val="nil"/>
              <w:left w:val="nil"/>
              <w:bottom w:val="nil"/>
              <w:right w:val="nil"/>
            </w:tcBorders>
            <w:shd w:val="clear" w:color="auto" w:fill="auto"/>
            <w:noWrap/>
            <w:vAlign w:val="center"/>
          </w:tcPr>
          <w:p w14:paraId="5C26EC02" w14:textId="24CC0438" w:rsidR="007C54F6" w:rsidRPr="002B3955" w:rsidRDefault="007C54F6" w:rsidP="002B3955">
            <w:pPr>
              <w:jc w:val="center"/>
              <w:rPr>
                <w:sz w:val="20"/>
                <w:szCs w:val="20"/>
              </w:rPr>
            </w:pPr>
            <w:r w:rsidRPr="002B3955">
              <w:rPr>
                <w:sz w:val="20"/>
                <w:szCs w:val="20"/>
              </w:rPr>
              <w:t>-0.27 *</w:t>
            </w:r>
          </w:p>
        </w:tc>
        <w:tc>
          <w:tcPr>
            <w:tcW w:w="1307" w:type="dxa"/>
            <w:tcBorders>
              <w:top w:val="nil"/>
              <w:left w:val="nil"/>
              <w:bottom w:val="nil"/>
              <w:right w:val="nil"/>
            </w:tcBorders>
            <w:shd w:val="clear" w:color="auto" w:fill="auto"/>
            <w:noWrap/>
            <w:vAlign w:val="center"/>
          </w:tcPr>
          <w:p w14:paraId="5C38FD3D" w14:textId="41CAA97E" w:rsidR="007C54F6" w:rsidRPr="002B3955" w:rsidRDefault="007C54F6" w:rsidP="002B3955">
            <w:pPr>
              <w:jc w:val="center"/>
              <w:rPr>
                <w:sz w:val="20"/>
                <w:szCs w:val="20"/>
              </w:rPr>
            </w:pPr>
            <w:r w:rsidRPr="002B3955">
              <w:rPr>
                <w:sz w:val="20"/>
                <w:szCs w:val="20"/>
              </w:rPr>
              <w:t>-0.32 **</w:t>
            </w:r>
          </w:p>
        </w:tc>
        <w:tc>
          <w:tcPr>
            <w:tcW w:w="1307" w:type="dxa"/>
            <w:tcBorders>
              <w:top w:val="nil"/>
              <w:left w:val="nil"/>
              <w:bottom w:val="nil"/>
              <w:right w:val="nil"/>
            </w:tcBorders>
            <w:shd w:val="clear" w:color="auto" w:fill="auto"/>
            <w:noWrap/>
            <w:vAlign w:val="center"/>
          </w:tcPr>
          <w:p w14:paraId="1157F850" w14:textId="16D515C0" w:rsidR="007C54F6" w:rsidRPr="002B3955" w:rsidRDefault="007C54F6" w:rsidP="002B3955">
            <w:pPr>
              <w:jc w:val="center"/>
              <w:rPr>
                <w:sz w:val="20"/>
                <w:szCs w:val="20"/>
              </w:rPr>
            </w:pPr>
            <w:r w:rsidRPr="002B3955">
              <w:rPr>
                <w:sz w:val="20"/>
                <w:szCs w:val="20"/>
              </w:rPr>
              <w:t>-0.30 **</w:t>
            </w:r>
          </w:p>
        </w:tc>
        <w:tc>
          <w:tcPr>
            <w:tcW w:w="1307" w:type="dxa"/>
            <w:tcBorders>
              <w:top w:val="nil"/>
              <w:left w:val="nil"/>
              <w:bottom w:val="nil"/>
              <w:right w:val="nil"/>
            </w:tcBorders>
            <w:shd w:val="clear" w:color="auto" w:fill="auto"/>
            <w:noWrap/>
            <w:vAlign w:val="center"/>
          </w:tcPr>
          <w:p w14:paraId="76DDBECB" w14:textId="07B02B77" w:rsidR="007C54F6" w:rsidRPr="002B3955" w:rsidRDefault="007C54F6" w:rsidP="002B3955">
            <w:pPr>
              <w:jc w:val="center"/>
              <w:rPr>
                <w:sz w:val="20"/>
                <w:szCs w:val="20"/>
              </w:rPr>
            </w:pPr>
            <w:r w:rsidRPr="002B3955">
              <w:rPr>
                <w:sz w:val="20"/>
                <w:szCs w:val="20"/>
              </w:rPr>
              <w:t>-0.24 *</w:t>
            </w:r>
          </w:p>
        </w:tc>
        <w:tc>
          <w:tcPr>
            <w:tcW w:w="1307" w:type="dxa"/>
            <w:tcBorders>
              <w:top w:val="nil"/>
              <w:left w:val="nil"/>
              <w:bottom w:val="nil"/>
              <w:right w:val="nil"/>
            </w:tcBorders>
            <w:shd w:val="clear" w:color="auto" w:fill="auto"/>
            <w:noWrap/>
            <w:vAlign w:val="center"/>
          </w:tcPr>
          <w:p w14:paraId="33ED789E" w14:textId="0C801700" w:rsidR="007C54F6" w:rsidRPr="002B3955" w:rsidRDefault="007C54F6" w:rsidP="002B3955">
            <w:pPr>
              <w:jc w:val="center"/>
              <w:rPr>
                <w:sz w:val="20"/>
                <w:szCs w:val="20"/>
              </w:rPr>
            </w:pPr>
            <w:r w:rsidRPr="002B3955">
              <w:rPr>
                <w:sz w:val="20"/>
                <w:szCs w:val="20"/>
              </w:rPr>
              <w:t>-0.26 *</w:t>
            </w:r>
          </w:p>
        </w:tc>
      </w:tr>
      <w:tr w:rsidR="007C54F6" w:rsidRPr="008D1144" w14:paraId="65B49CEB" w14:textId="77777777" w:rsidTr="00887479">
        <w:trPr>
          <w:trHeight w:val="300"/>
        </w:trPr>
        <w:tc>
          <w:tcPr>
            <w:tcW w:w="1790" w:type="dxa"/>
            <w:tcBorders>
              <w:top w:val="nil"/>
              <w:left w:val="nil"/>
              <w:bottom w:val="nil"/>
              <w:right w:val="nil"/>
            </w:tcBorders>
            <w:shd w:val="clear" w:color="auto" w:fill="auto"/>
            <w:noWrap/>
            <w:vAlign w:val="bottom"/>
            <w:hideMark/>
          </w:tcPr>
          <w:p w14:paraId="022B3BF1" w14:textId="77777777" w:rsidR="007C54F6" w:rsidRPr="00B847BA" w:rsidRDefault="007C54F6" w:rsidP="007C54F6">
            <w:pPr>
              <w:rPr>
                <w:i/>
                <w:iCs/>
                <w:sz w:val="20"/>
                <w:szCs w:val="20"/>
              </w:rPr>
            </w:pPr>
          </w:p>
        </w:tc>
        <w:tc>
          <w:tcPr>
            <w:tcW w:w="1308" w:type="dxa"/>
            <w:tcBorders>
              <w:top w:val="nil"/>
              <w:left w:val="nil"/>
              <w:bottom w:val="nil"/>
              <w:right w:val="nil"/>
            </w:tcBorders>
            <w:shd w:val="clear" w:color="auto" w:fill="auto"/>
            <w:noWrap/>
            <w:vAlign w:val="center"/>
          </w:tcPr>
          <w:p w14:paraId="5BD1FAED" w14:textId="28FF1944" w:rsidR="007C54F6" w:rsidRPr="002B3955" w:rsidRDefault="007C54F6" w:rsidP="002B3955">
            <w:pPr>
              <w:jc w:val="center"/>
              <w:rPr>
                <w:sz w:val="20"/>
                <w:szCs w:val="20"/>
              </w:rPr>
            </w:pPr>
            <w:r w:rsidRPr="002B3955">
              <w:rPr>
                <w:sz w:val="20"/>
                <w:szCs w:val="20"/>
              </w:rPr>
              <w:t>(0.11)</w:t>
            </w:r>
          </w:p>
        </w:tc>
        <w:tc>
          <w:tcPr>
            <w:tcW w:w="1307" w:type="dxa"/>
            <w:tcBorders>
              <w:top w:val="nil"/>
              <w:left w:val="nil"/>
              <w:bottom w:val="nil"/>
              <w:right w:val="nil"/>
            </w:tcBorders>
            <w:shd w:val="clear" w:color="auto" w:fill="auto"/>
            <w:noWrap/>
            <w:vAlign w:val="center"/>
          </w:tcPr>
          <w:p w14:paraId="219440A6" w14:textId="5D791D5E" w:rsidR="007C54F6" w:rsidRPr="002B3955" w:rsidRDefault="007C54F6" w:rsidP="002B3955">
            <w:pPr>
              <w:jc w:val="center"/>
              <w:rPr>
                <w:sz w:val="20"/>
                <w:szCs w:val="20"/>
              </w:rPr>
            </w:pPr>
            <w:r w:rsidRPr="002B3955">
              <w:rPr>
                <w:sz w:val="20"/>
                <w:szCs w:val="20"/>
              </w:rPr>
              <w:t>(0.11)</w:t>
            </w:r>
          </w:p>
        </w:tc>
        <w:tc>
          <w:tcPr>
            <w:tcW w:w="1307" w:type="dxa"/>
            <w:tcBorders>
              <w:top w:val="nil"/>
              <w:left w:val="nil"/>
              <w:bottom w:val="nil"/>
              <w:right w:val="nil"/>
            </w:tcBorders>
            <w:shd w:val="clear" w:color="auto" w:fill="auto"/>
            <w:noWrap/>
            <w:vAlign w:val="center"/>
          </w:tcPr>
          <w:p w14:paraId="4F80DF05" w14:textId="0A688CEC" w:rsidR="007C54F6" w:rsidRPr="002B3955" w:rsidRDefault="007C54F6" w:rsidP="002B3955">
            <w:pPr>
              <w:jc w:val="center"/>
              <w:rPr>
                <w:sz w:val="20"/>
                <w:szCs w:val="20"/>
              </w:rPr>
            </w:pPr>
            <w:r w:rsidRPr="002B3955">
              <w:rPr>
                <w:sz w:val="20"/>
                <w:szCs w:val="20"/>
              </w:rPr>
              <w:t>(0.11)</w:t>
            </w:r>
          </w:p>
        </w:tc>
        <w:tc>
          <w:tcPr>
            <w:tcW w:w="1307" w:type="dxa"/>
            <w:tcBorders>
              <w:top w:val="nil"/>
              <w:left w:val="nil"/>
              <w:bottom w:val="nil"/>
              <w:right w:val="nil"/>
            </w:tcBorders>
            <w:shd w:val="clear" w:color="auto" w:fill="auto"/>
            <w:noWrap/>
            <w:vAlign w:val="center"/>
          </w:tcPr>
          <w:p w14:paraId="1DF89DEE" w14:textId="67F2F12E" w:rsidR="007C54F6" w:rsidRPr="002B3955" w:rsidRDefault="007C54F6" w:rsidP="002B3955">
            <w:pPr>
              <w:jc w:val="center"/>
              <w:rPr>
                <w:sz w:val="20"/>
                <w:szCs w:val="20"/>
              </w:rPr>
            </w:pPr>
            <w:r w:rsidRPr="002B3955">
              <w:rPr>
                <w:sz w:val="20"/>
                <w:szCs w:val="20"/>
              </w:rPr>
              <w:t>(0.11)</w:t>
            </w:r>
          </w:p>
        </w:tc>
        <w:tc>
          <w:tcPr>
            <w:tcW w:w="1307" w:type="dxa"/>
            <w:tcBorders>
              <w:top w:val="nil"/>
              <w:left w:val="nil"/>
              <w:bottom w:val="nil"/>
              <w:right w:val="nil"/>
            </w:tcBorders>
            <w:shd w:val="clear" w:color="auto" w:fill="auto"/>
            <w:noWrap/>
            <w:vAlign w:val="center"/>
          </w:tcPr>
          <w:p w14:paraId="65CF8881" w14:textId="6E1B5B6F" w:rsidR="007C54F6" w:rsidRPr="002B3955" w:rsidRDefault="007C54F6" w:rsidP="002B3955">
            <w:pPr>
              <w:jc w:val="center"/>
              <w:rPr>
                <w:sz w:val="20"/>
                <w:szCs w:val="20"/>
              </w:rPr>
            </w:pPr>
            <w:r w:rsidRPr="002B3955">
              <w:rPr>
                <w:sz w:val="20"/>
                <w:szCs w:val="20"/>
              </w:rPr>
              <w:t>(0.11)</w:t>
            </w:r>
          </w:p>
        </w:tc>
      </w:tr>
      <w:tr w:rsidR="007C54F6" w:rsidRPr="008D1144" w14:paraId="5A77ECEC" w14:textId="77777777" w:rsidTr="00AB6133">
        <w:trPr>
          <w:trHeight w:val="300"/>
        </w:trPr>
        <w:tc>
          <w:tcPr>
            <w:tcW w:w="1790" w:type="dxa"/>
            <w:tcBorders>
              <w:top w:val="nil"/>
              <w:left w:val="nil"/>
              <w:bottom w:val="nil"/>
              <w:right w:val="nil"/>
            </w:tcBorders>
            <w:shd w:val="clear" w:color="auto" w:fill="auto"/>
            <w:noWrap/>
            <w:vAlign w:val="bottom"/>
            <w:hideMark/>
          </w:tcPr>
          <w:p w14:paraId="5CF4DE54" w14:textId="74C1613D" w:rsidR="007C54F6" w:rsidRPr="00B847BA" w:rsidRDefault="007C54F6" w:rsidP="007C54F6">
            <w:pPr>
              <w:rPr>
                <w:i/>
                <w:iCs/>
                <w:sz w:val="20"/>
                <w:szCs w:val="20"/>
              </w:rPr>
            </w:pPr>
            <w:r w:rsidRPr="00B847BA">
              <w:rPr>
                <w:i/>
                <w:iCs/>
                <w:sz w:val="20"/>
                <w:szCs w:val="20"/>
              </w:rPr>
              <w:t>Case Law</w:t>
            </w:r>
            <w:r w:rsidR="00B847BA" w:rsidRPr="00B847BA">
              <w:rPr>
                <w:i/>
                <w:iCs/>
                <w:sz w:val="20"/>
                <w:szCs w:val="20"/>
              </w:rPr>
              <w:t>†</w:t>
            </w:r>
          </w:p>
        </w:tc>
        <w:tc>
          <w:tcPr>
            <w:tcW w:w="1308" w:type="dxa"/>
            <w:tcBorders>
              <w:top w:val="nil"/>
              <w:left w:val="nil"/>
              <w:bottom w:val="nil"/>
              <w:right w:val="nil"/>
            </w:tcBorders>
            <w:shd w:val="clear" w:color="auto" w:fill="auto"/>
            <w:noWrap/>
            <w:vAlign w:val="center"/>
          </w:tcPr>
          <w:p w14:paraId="208ACDF3" w14:textId="3ABE30EA" w:rsidR="007C54F6" w:rsidRPr="002B3955" w:rsidRDefault="007C54F6" w:rsidP="002B3955">
            <w:pPr>
              <w:jc w:val="center"/>
              <w:rPr>
                <w:sz w:val="20"/>
                <w:szCs w:val="20"/>
              </w:rPr>
            </w:pPr>
            <w:r w:rsidRPr="002B3955">
              <w:rPr>
                <w:sz w:val="20"/>
                <w:szCs w:val="20"/>
              </w:rPr>
              <w:t>0.10 *</w:t>
            </w:r>
          </w:p>
        </w:tc>
        <w:tc>
          <w:tcPr>
            <w:tcW w:w="1307" w:type="dxa"/>
            <w:tcBorders>
              <w:top w:val="nil"/>
              <w:left w:val="nil"/>
              <w:bottom w:val="nil"/>
              <w:right w:val="nil"/>
            </w:tcBorders>
            <w:shd w:val="clear" w:color="auto" w:fill="auto"/>
            <w:noWrap/>
            <w:vAlign w:val="center"/>
          </w:tcPr>
          <w:p w14:paraId="080B9748" w14:textId="2D674B30" w:rsidR="007C54F6" w:rsidRPr="002B3955" w:rsidRDefault="007C54F6" w:rsidP="002B3955">
            <w:pPr>
              <w:jc w:val="center"/>
              <w:rPr>
                <w:sz w:val="20"/>
                <w:szCs w:val="20"/>
              </w:rPr>
            </w:pPr>
            <w:r w:rsidRPr="002B3955">
              <w:rPr>
                <w:sz w:val="20"/>
                <w:szCs w:val="20"/>
              </w:rPr>
              <w:t>0.11 **</w:t>
            </w:r>
          </w:p>
        </w:tc>
        <w:tc>
          <w:tcPr>
            <w:tcW w:w="1307" w:type="dxa"/>
            <w:tcBorders>
              <w:top w:val="nil"/>
              <w:left w:val="nil"/>
              <w:bottom w:val="nil"/>
              <w:right w:val="nil"/>
            </w:tcBorders>
            <w:shd w:val="clear" w:color="auto" w:fill="auto"/>
            <w:noWrap/>
            <w:vAlign w:val="center"/>
          </w:tcPr>
          <w:p w14:paraId="3FB75AE1" w14:textId="6EBC4388" w:rsidR="007C54F6" w:rsidRPr="002B3955" w:rsidRDefault="007C54F6" w:rsidP="002B3955">
            <w:pPr>
              <w:jc w:val="center"/>
              <w:rPr>
                <w:sz w:val="20"/>
                <w:szCs w:val="20"/>
              </w:rPr>
            </w:pPr>
            <w:r w:rsidRPr="002B3955">
              <w:rPr>
                <w:sz w:val="20"/>
                <w:szCs w:val="20"/>
              </w:rPr>
              <w:t>0.13 **</w:t>
            </w:r>
          </w:p>
        </w:tc>
        <w:tc>
          <w:tcPr>
            <w:tcW w:w="1307" w:type="dxa"/>
            <w:tcBorders>
              <w:top w:val="nil"/>
              <w:left w:val="nil"/>
              <w:bottom w:val="nil"/>
              <w:right w:val="nil"/>
            </w:tcBorders>
            <w:shd w:val="clear" w:color="auto" w:fill="auto"/>
            <w:noWrap/>
            <w:vAlign w:val="center"/>
          </w:tcPr>
          <w:p w14:paraId="78264CA4" w14:textId="4777A31B" w:rsidR="007C54F6" w:rsidRPr="002B3955" w:rsidRDefault="007C54F6" w:rsidP="002B3955">
            <w:pPr>
              <w:jc w:val="center"/>
              <w:rPr>
                <w:sz w:val="20"/>
                <w:szCs w:val="20"/>
              </w:rPr>
            </w:pPr>
            <w:r w:rsidRPr="002B3955">
              <w:rPr>
                <w:sz w:val="20"/>
                <w:szCs w:val="20"/>
              </w:rPr>
              <w:t>0.08 *</w:t>
            </w:r>
          </w:p>
        </w:tc>
        <w:tc>
          <w:tcPr>
            <w:tcW w:w="1307" w:type="dxa"/>
            <w:tcBorders>
              <w:top w:val="nil"/>
              <w:left w:val="nil"/>
              <w:bottom w:val="nil"/>
              <w:right w:val="nil"/>
            </w:tcBorders>
            <w:shd w:val="clear" w:color="auto" w:fill="auto"/>
            <w:noWrap/>
            <w:vAlign w:val="center"/>
          </w:tcPr>
          <w:p w14:paraId="705726C9" w14:textId="53B90F76" w:rsidR="007C54F6" w:rsidRPr="002B3955" w:rsidRDefault="007C54F6" w:rsidP="002B3955">
            <w:pPr>
              <w:jc w:val="center"/>
              <w:rPr>
                <w:sz w:val="20"/>
                <w:szCs w:val="20"/>
              </w:rPr>
            </w:pPr>
            <w:r w:rsidRPr="002B3955">
              <w:rPr>
                <w:sz w:val="20"/>
                <w:szCs w:val="20"/>
              </w:rPr>
              <w:t>0.12 **</w:t>
            </w:r>
          </w:p>
        </w:tc>
      </w:tr>
      <w:tr w:rsidR="007C54F6" w:rsidRPr="008D1144" w14:paraId="4D0C2314" w14:textId="77777777" w:rsidTr="00AB6133">
        <w:trPr>
          <w:trHeight w:val="300"/>
        </w:trPr>
        <w:tc>
          <w:tcPr>
            <w:tcW w:w="1790" w:type="dxa"/>
            <w:tcBorders>
              <w:top w:val="nil"/>
              <w:left w:val="nil"/>
              <w:bottom w:val="nil"/>
              <w:right w:val="nil"/>
            </w:tcBorders>
            <w:shd w:val="clear" w:color="auto" w:fill="auto"/>
            <w:noWrap/>
            <w:vAlign w:val="bottom"/>
            <w:hideMark/>
          </w:tcPr>
          <w:p w14:paraId="45C8F5F9" w14:textId="77777777" w:rsidR="007C54F6" w:rsidRPr="00B847BA" w:rsidRDefault="007C54F6" w:rsidP="007C54F6">
            <w:pPr>
              <w:rPr>
                <w:i/>
                <w:iCs/>
                <w:sz w:val="20"/>
                <w:szCs w:val="20"/>
              </w:rPr>
            </w:pPr>
          </w:p>
        </w:tc>
        <w:tc>
          <w:tcPr>
            <w:tcW w:w="1308" w:type="dxa"/>
            <w:tcBorders>
              <w:top w:val="nil"/>
              <w:left w:val="nil"/>
              <w:bottom w:val="nil"/>
              <w:right w:val="nil"/>
            </w:tcBorders>
            <w:shd w:val="clear" w:color="auto" w:fill="auto"/>
            <w:noWrap/>
            <w:vAlign w:val="center"/>
          </w:tcPr>
          <w:p w14:paraId="5EE98ECB" w14:textId="7D92F4BC" w:rsidR="007C54F6" w:rsidRPr="002B3955" w:rsidRDefault="007C54F6" w:rsidP="002B3955">
            <w:pPr>
              <w:jc w:val="center"/>
              <w:rPr>
                <w:sz w:val="20"/>
                <w:szCs w:val="20"/>
              </w:rPr>
            </w:pPr>
            <w:r w:rsidRPr="002B3955">
              <w:rPr>
                <w:sz w:val="20"/>
                <w:szCs w:val="20"/>
              </w:rPr>
              <w:t>(0.04)</w:t>
            </w:r>
          </w:p>
        </w:tc>
        <w:tc>
          <w:tcPr>
            <w:tcW w:w="1307" w:type="dxa"/>
            <w:tcBorders>
              <w:top w:val="nil"/>
              <w:left w:val="nil"/>
              <w:bottom w:val="nil"/>
              <w:right w:val="nil"/>
            </w:tcBorders>
            <w:shd w:val="clear" w:color="auto" w:fill="auto"/>
            <w:noWrap/>
            <w:vAlign w:val="center"/>
          </w:tcPr>
          <w:p w14:paraId="4117DBF6" w14:textId="09C3CC75" w:rsidR="007C54F6" w:rsidRPr="002B3955" w:rsidRDefault="007C54F6" w:rsidP="002B3955">
            <w:pPr>
              <w:jc w:val="center"/>
              <w:rPr>
                <w:sz w:val="20"/>
                <w:szCs w:val="20"/>
              </w:rPr>
            </w:pPr>
            <w:r w:rsidRPr="002B3955">
              <w:rPr>
                <w:sz w:val="20"/>
                <w:szCs w:val="20"/>
              </w:rPr>
              <w:t>(0.04)</w:t>
            </w:r>
          </w:p>
        </w:tc>
        <w:tc>
          <w:tcPr>
            <w:tcW w:w="1307" w:type="dxa"/>
            <w:tcBorders>
              <w:top w:val="nil"/>
              <w:left w:val="nil"/>
              <w:bottom w:val="nil"/>
              <w:right w:val="nil"/>
            </w:tcBorders>
            <w:shd w:val="clear" w:color="auto" w:fill="auto"/>
            <w:noWrap/>
            <w:vAlign w:val="center"/>
          </w:tcPr>
          <w:p w14:paraId="4B5E3A84" w14:textId="3787573B" w:rsidR="007C54F6" w:rsidRPr="002B3955" w:rsidRDefault="007C54F6" w:rsidP="002B3955">
            <w:pPr>
              <w:jc w:val="center"/>
              <w:rPr>
                <w:sz w:val="20"/>
                <w:szCs w:val="20"/>
              </w:rPr>
            </w:pPr>
            <w:r w:rsidRPr="002B3955">
              <w:rPr>
                <w:sz w:val="20"/>
                <w:szCs w:val="20"/>
              </w:rPr>
              <w:t>(0.04)</w:t>
            </w:r>
          </w:p>
        </w:tc>
        <w:tc>
          <w:tcPr>
            <w:tcW w:w="1307" w:type="dxa"/>
            <w:tcBorders>
              <w:top w:val="nil"/>
              <w:left w:val="nil"/>
              <w:bottom w:val="nil"/>
              <w:right w:val="nil"/>
            </w:tcBorders>
            <w:shd w:val="clear" w:color="auto" w:fill="auto"/>
            <w:noWrap/>
            <w:vAlign w:val="center"/>
          </w:tcPr>
          <w:p w14:paraId="78F7C519" w14:textId="5E2A4B26" w:rsidR="007C54F6" w:rsidRPr="002B3955" w:rsidRDefault="007C54F6" w:rsidP="002B3955">
            <w:pPr>
              <w:jc w:val="center"/>
              <w:rPr>
                <w:sz w:val="20"/>
                <w:szCs w:val="20"/>
              </w:rPr>
            </w:pPr>
            <w:r w:rsidRPr="002B3955">
              <w:rPr>
                <w:sz w:val="20"/>
                <w:szCs w:val="20"/>
              </w:rPr>
              <w:t>(0.04)</w:t>
            </w:r>
          </w:p>
        </w:tc>
        <w:tc>
          <w:tcPr>
            <w:tcW w:w="1307" w:type="dxa"/>
            <w:tcBorders>
              <w:top w:val="nil"/>
              <w:left w:val="nil"/>
              <w:bottom w:val="nil"/>
              <w:right w:val="nil"/>
            </w:tcBorders>
            <w:shd w:val="clear" w:color="auto" w:fill="auto"/>
            <w:noWrap/>
            <w:vAlign w:val="center"/>
          </w:tcPr>
          <w:p w14:paraId="5451468B" w14:textId="1791CD0B" w:rsidR="007C54F6" w:rsidRPr="002B3955" w:rsidRDefault="007C54F6" w:rsidP="002B3955">
            <w:pPr>
              <w:jc w:val="center"/>
              <w:rPr>
                <w:sz w:val="20"/>
                <w:szCs w:val="20"/>
              </w:rPr>
            </w:pPr>
            <w:r w:rsidRPr="002B3955">
              <w:rPr>
                <w:sz w:val="20"/>
                <w:szCs w:val="20"/>
              </w:rPr>
              <w:t>(0.04)</w:t>
            </w:r>
          </w:p>
        </w:tc>
      </w:tr>
      <w:tr w:rsidR="007C54F6" w:rsidRPr="008D1144" w14:paraId="70D92C76" w14:textId="77777777" w:rsidTr="00B64C73">
        <w:trPr>
          <w:trHeight w:val="300"/>
        </w:trPr>
        <w:tc>
          <w:tcPr>
            <w:tcW w:w="1790" w:type="dxa"/>
            <w:tcBorders>
              <w:top w:val="nil"/>
              <w:left w:val="nil"/>
              <w:bottom w:val="nil"/>
              <w:right w:val="nil"/>
            </w:tcBorders>
            <w:shd w:val="clear" w:color="auto" w:fill="auto"/>
            <w:noWrap/>
            <w:vAlign w:val="bottom"/>
            <w:hideMark/>
          </w:tcPr>
          <w:p w14:paraId="65AA9546" w14:textId="77777777" w:rsidR="007C54F6" w:rsidRPr="00B847BA" w:rsidRDefault="007C54F6" w:rsidP="007C54F6">
            <w:pPr>
              <w:rPr>
                <w:i/>
                <w:iCs/>
                <w:sz w:val="20"/>
                <w:szCs w:val="20"/>
              </w:rPr>
            </w:pPr>
            <w:r w:rsidRPr="00B847BA">
              <w:rPr>
                <w:i/>
                <w:iCs/>
                <w:sz w:val="20"/>
                <w:szCs w:val="20"/>
              </w:rPr>
              <w:t>Leg. Measure</w:t>
            </w:r>
          </w:p>
        </w:tc>
        <w:tc>
          <w:tcPr>
            <w:tcW w:w="1308" w:type="dxa"/>
            <w:tcBorders>
              <w:top w:val="nil"/>
              <w:left w:val="nil"/>
              <w:bottom w:val="nil"/>
              <w:right w:val="nil"/>
            </w:tcBorders>
            <w:shd w:val="clear" w:color="auto" w:fill="auto"/>
            <w:noWrap/>
            <w:vAlign w:val="center"/>
          </w:tcPr>
          <w:p w14:paraId="59432B87" w14:textId="151544BB" w:rsidR="007C54F6" w:rsidRPr="002B3955" w:rsidRDefault="007C54F6" w:rsidP="002B3955">
            <w:pPr>
              <w:jc w:val="center"/>
              <w:rPr>
                <w:sz w:val="20"/>
                <w:szCs w:val="20"/>
              </w:rPr>
            </w:pPr>
            <w:r w:rsidRPr="002B3955">
              <w:rPr>
                <w:sz w:val="20"/>
                <w:szCs w:val="20"/>
              </w:rPr>
              <w:t>-0.08</w:t>
            </w:r>
          </w:p>
        </w:tc>
        <w:tc>
          <w:tcPr>
            <w:tcW w:w="1307" w:type="dxa"/>
            <w:tcBorders>
              <w:top w:val="nil"/>
              <w:left w:val="nil"/>
              <w:bottom w:val="nil"/>
              <w:right w:val="nil"/>
            </w:tcBorders>
            <w:shd w:val="clear" w:color="auto" w:fill="auto"/>
            <w:noWrap/>
            <w:vAlign w:val="center"/>
          </w:tcPr>
          <w:p w14:paraId="00E9C21F" w14:textId="6BFA8589" w:rsidR="007C54F6" w:rsidRPr="002B3955" w:rsidRDefault="007C54F6" w:rsidP="002B3955">
            <w:pPr>
              <w:jc w:val="center"/>
              <w:rPr>
                <w:sz w:val="20"/>
                <w:szCs w:val="20"/>
              </w:rPr>
            </w:pPr>
            <w:r w:rsidRPr="002B3955">
              <w:rPr>
                <w:sz w:val="20"/>
                <w:szCs w:val="20"/>
              </w:rPr>
              <w:t>-0.06</w:t>
            </w:r>
          </w:p>
        </w:tc>
        <w:tc>
          <w:tcPr>
            <w:tcW w:w="1307" w:type="dxa"/>
            <w:tcBorders>
              <w:top w:val="nil"/>
              <w:left w:val="nil"/>
              <w:bottom w:val="nil"/>
              <w:right w:val="nil"/>
            </w:tcBorders>
            <w:shd w:val="clear" w:color="auto" w:fill="auto"/>
            <w:noWrap/>
            <w:vAlign w:val="center"/>
          </w:tcPr>
          <w:p w14:paraId="22C8DE34" w14:textId="04E1BD2D" w:rsidR="007C54F6" w:rsidRPr="002B3955" w:rsidRDefault="007C54F6" w:rsidP="002B3955">
            <w:pPr>
              <w:jc w:val="center"/>
              <w:rPr>
                <w:sz w:val="20"/>
                <w:szCs w:val="20"/>
              </w:rPr>
            </w:pPr>
            <w:r w:rsidRPr="002B3955">
              <w:rPr>
                <w:sz w:val="20"/>
                <w:szCs w:val="20"/>
              </w:rPr>
              <w:t>-0.08</w:t>
            </w:r>
          </w:p>
        </w:tc>
        <w:tc>
          <w:tcPr>
            <w:tcW w:w="1307" w:type="dxa"/>
            <w:tcBorders>
              <w:top w:val="nil"/>
              <w:left w:val="nil"/>
              <w:bottom w:val="nil"/>
              <w:right w:val="nil"/>
            </w:tcBorders>
            <w:shd w:val="clear" w:color="auto" w:fill="auto"/>
            <w:noWrap/>
            <w:vAlign w:val="center"/>
          </w:tcPr>
          <w:p w14:paraId="0F013A8D" w14:textId="63232A1B" w:rsidR="007C54F6" w:rsidRPr="002B3955" w:rsidRDefault="007C54F6" w:rsidP="002B3955">
            <w:pPr>
              <w:jc w:val="center"/>
              <w:rPr>
                <w:sz w:val="20"/>
                <w:szCs w:val="20"/>
              </w:rPr>
            </w:pPr>
            <w:r w:rsidRPr="002B3955">
              <w:rPr>
                <w:sz w:val="20"/>
                <w:szCs w:val="20"/>
              </w:rPr>
              <w:t>-0.09</w:t>
            </w:r>
          </w:p>
        </w:tc>
        <w:tc>
          <w:tcPr>
            <w:tcW w:w="1307" w:type="dxa"/>
            <w:tcBorders>
              <w:top w:val="nil"/>
              <w:left w:val="nil"/>
              <w:bottom w:val="nil"/>
              <w:right w:val="nil"/>
            </w:tcBorders>
            <w:shd w:val="clear" w:color="auto" w:fill="auto"/>
            <w:noWrap/>
            <w:vAlign w:val="center"/>
          </w:tcPr>
          <w:p w14:paraId="3D2FE10B" w14:textId="571347F1" w:rsidR="007C54F6" w:rsidRPr="002B3955" w:rsidRDefault="007C54F6" w:rsidP="002B3955">
            <w:pPr>
              <w:jc w:val="center"/>
              <w:rPr>
                <w:sz w:val="20"/>
                <w:szCs w:val="20"/>
              </w:rPr>
            </w:pPr>
            <w:r w:rsidRPr="002B3955">
              <w:rPr>
                <w:sz w:val="20"/>
                <w:szCs w:val="20"/>
              </w:rPr>
              <w:t>-0.07</w:t>
            </w:r>
          </w:p>
        </w:tc>
      </w:tr>
      <w:tr w:rsidR="007C54F6" w:rsidRPr="008D1144" w14:paraId="52CBCB1B" w14:textId="77777777" w:rsidTr="00B64C73">
        <w:trPr>
          <w:trHeight w:val="300"/>
        </w:trPr>
        <w:tc>
          <w:tcPr>
            <w:tcW w:w="1790" w:type="dxa"/>
            <w:tcBorders>
              <w:top w:val="nil"/>
              <w:left w:val="nil"/>
              <w:bottom w:val="nil"/>
              <w:right w:val="nil"/>
            </w:tcBorders>
            <w:shd w:val="clear" w:color="auto" w:fill="auto"/>
            <w:noWrap/>
            <w:vAlign w:val="bottom"/>
            <w:hideMark/>
          </w:tcPr>
          <w:p w14:paraId="568B9BB5" w14:textId="77777777" w:rsidR="007C54F6" w:rsidRPr="00B847BA" w:rsidRDefault="007C54F6" w:rsidP="007C54F6">
            <w:pPr>
              <w:jc w:val="right"/>
              <w:rPr>
                <w:i/>
                <w:iCs/>
                <w:sz w:val="20"/>
                <w:szCs w:val="20"/>
              </w:rPr>
            </w:pPr>
          </w:p>
        </w:tc>
        <w:tc>
          <w:tcPr>
            <w:tcW w:w="1308" w:type="dxa"/>
            <w:tcBorders>
              <w:top w:val="nil"/>
              <w:left w:val="nil"/>
              <w:bottom w:val="nil"/>
              <w:right w:val="nil"/>
            </w:tcBorders>
            <w:shd w:val="clear" w:color="auto" w:fill="auto"/>
            <w:noWrap/>
            <w:vAlign w:val="center"/>
          </w:tcPr>
          <w:p w14:paraId="14DB1C2A" w14:textId="19BBC53D" w:rsidR="007C54F6" w:rsidRPr="002B3955" w:rsidRDefault="007C54F6" w:rsidP="002B3955">
            <w:pPr>
              <w:jc w:val="center"/>
              <w:rPr>
                <w:sz w:val="20"/>
                <w:szCs w:val="20"/>
              </w:rPr>
            </w:pPr>
            <w:r w:rsidRPr="002B3955">
              <w:rPr>
                <w:sz w:val="20"/>
                <w:szCs w:val="20"/>
              </w:rPr>
              <w:t>(0.09)</w:t>
            </w:r>
          </w:p>
        </w:tc>
        <w:tc>
          <w:tcPr>
            <w:tcW w:w="1307" w:type="dxa"/>
            <w:tcBorders>
              <w:top w:val="nil"/>
              <w:left w:val="nil"/>
              <w:bottom w:val="nil"/>
              <w:right w:val="nil"/>
            </w:tcBorders>
            <w:shd w:val="clear" w:color="auto" w:fill="auto"/>
            <w:noWrap/>
            <w:vAlign w:val="center"/>
          </w:tcPr>
          <w:p w14:paraId="34D43D2B" w14:textId="538A8316" w:rsidR="007C54F6" w:rsidRPr="002B3955" w:rsidRDefault="007C54F6" w:rsidP="002B3955">
            <w:pPr>
              <w:jc w:val="center"/>
              <w:rPr>
                <w:sz w:val="20"/>
                <w:szCs w:val="20"/>
              </w:rPr>
            </w:pPr>
            <w:r w:rsidRPr="002B3955">
              <w:rPr>
                <w:sz w:val="20"/>
                <w:szCs w:val="20"/>
              </w:rPr>
              <w:t>(0.09)</w:t>
            </w:r>
          </w:p>
        </w:tc>
        <w:tc>
          <w:tcPr>
            <w:tcW w:w="1307" w:type="dxa"/>
            <w:tcBorders>
              <w:top w:val="nil"/>
              <w:left w:val="nil"/>
              <w:bottom w:val="nil"/>
              <w:right w:val="nil"/>
            </w:tcBorders>
            <w:shd w:val="clear" w:color="auto" w:fill="auto"/>
            <w:noWrap/>
            <w:vAlign w:val="center"/>
          </w:tcPr>
          <w:p w14:paraId="4D3B6027" w14:textId="03D3B93D" w:rsidR="007C54F6" w:rsidRPr="002B3955" w:rsidRDefault="007C54F6" w:rsidP="002B3955">
            <w:pPr>
              <w:jc w:val="center"/>
              <w:rPr>
                <w:sz w:val="20"/>
                <w:szCs w:val="20"/>
              </w:rPr>
            </w:pPr>
            <w:r w:rsidRPr="002B3955">
              <w:rPr>
                <w:sz w:val="20"/>
                <w:szCs w:val="20"/>
              </w:rPr>
              <w:t>(0.09)</w:t>
            </w:r>
          </w:p>
        </w:tc>
        <w:tc>
          <w:tcPr>
            <w:tcW w:w="1307" w:type="dxa"/>
            <w:tcBorders>
              <w:top w:val="nil"/>
              <w:left w:val="nil"/>
              <w:bottom w:val="nil"/>
              <w:right w:val="nil"/>
            </w:tcBorders>
            <w:shd w:val="clear" w:color="auto" w:fill="auto"/>
            <w:noWrap/>
            <w:vAlign w:val="center"/>
          </w:tcPr>
          <w:p w14:paraId="79E4A795" w14:textId="6C760F42" w:rsidR="007C54F6" w:rsidRPr="002B3955" w:rsidRDefault="007C54F6" w:rsidP="002B3955">
            <w:pPr>
              <w:jc w:val="center"/>
              <w:rPr>
                <w:sz w:val="20"/>
                <w:szCs w:val="20"/>
              </w:rPr>
            </w:pPr>
            <w:r w:rsidRPr="002B3955">
              <w:rPr>
                <w:sz w:val="20"/>
                <w:szCs w:val="20"/>
              </w:rPr>
              <w:t>(0.08)</w:t>
            </w:r>
          </w:p>
        </w:tc>
        <w:tc>
          <w:tcPr>
            <w:tcW w:w="1307" w:type="dxa"/>
            <w:tcBorders>
              <w:top w:val="nil"/>
              <w:left w:val="nil"/>
              <w:bottom w:val="nil"/>
              <w:right w:val="nil"/>
            </w:tcBorders>
            <w:shd w:val="clear" w:color="auto" w:fill="auto"/>
            <w:noWrap/>
            <w:vAlign w:val="center"/>
          </w:tcPr>
          <w:p w14:paraId="53FE0327" w14:textId="0834365D" w:rsidR="007C54F6" w:rsidRPr="002B3955" w:rsidRDefault="007C54F6" w:rsidP="002B3955">
            <w:pPr>
              <w:jc w:val="center"/>
              <w:rPr>
                <w:sz w:val="20"/>
                <w:szCs w:val="20"/>
              </w:rPr>
            </w:pPr>
            <w:r w:rsidRPr="002B3955">
              <w:rPr>
                <w:sz w:val="20"/>
                <w:szCs w:val="20"/>
              </w:rPr>
              <w:t>(0.09)</w:t>
            </w:r>
          </w:p>
        </w:tc>
      </w:tr>
      <w:tr w:rsidR="007C54F6" w:rsidRPr="008D1144" w14:paraId="3D5727D0" w14:textId="77777777" w:rsidTr="0036202C">
        <w:trPr>
          <w:trHeight w:val="300"/>
        </w:trPr>
        <w:tc>
          <w:tcPr>
            <w:tcW w:w="1790" w:type="dxa"/>
            <w:tcBorders>
              <w:top w:val="nil"/>
              <w:left w:val="nil"/>
              <w:bottom w:val="nil"/>
              <w:right w:val="nil"/>
            </w:tcBorders>
            <w:shd w:val="clear" w:color="auto" w:fill="auto"/>
            <w:noWrap/>
            <w:vAlign w:val="bottom"/>
            <w:hideMark/>
          </w:tcPr>
          <w:p w14:paraId="1B962BD0" w14:textId="77777777" w:rsidR="007C54F6" w:rsidRPr="00B847BA" w:rsidRDefault="007C54F6" w:rsidP="007C54F6">
            <w:pPr>
              <w:rPr>
                <w:i/>
                <w:iCs/>
                <w:sz w:val="20"/>
                <w:szCs w:val="20"/>
              </w:rPr>
            </w:pPr>
            <w:r w:rsidRPr="00B847BA">
              <w:rPr>
                <w:i/>
                <w:iCs/>
                <w:sz w:val="20"/>
                <w:szCs w:val="20"/>
              </w:rPr>
              <w:t>Great Powers</w:t>
            </w:r>
          </w:p>
        </w:tc>
        <w:tc>
          <w:tcPr>
            <w:tcW w:w="1308" w:type="dxa"/>
            <w:tcBorders>
              <w:top w:val="nil"/>
              <w:left w:val="nil"/>
              <w:bottom w:val="nil"/>
              <w:right w:val="nil"/>
            </w:tcBorders>
            <w:shd w:val="clear" w:color="auto" w:fill="auto"/>
            <w:noWrap/>
            <w:vAlign w:val="center"/>
          </w:tcPr>
          <w:p w14:paraId="18E195C1" w14:textId="0229AF0C" w:rsidR="007C54F6" w:rsidRPr="002B3955" w:rsidRDefault="007C54F6" w:rsidP="002B3955">
            <w:pPr>
              <w:jc w:val="center"/>
              <w:rPr>
                <w:sz w:val="20"/>
                <w:szCs w:val="20"/>
              </w:rPr>
            </w:pPr>
            <w:r w:rsidRPr="002B3955">
              <w:rPr>
                <w:sz w:val="20"/>
                <w:szCs w:val="20"/>
              </w:rPr>
              <w:t>-0.18</w:t>
            </w:r>
          </w:p>
        </w:tc>
        <w:tc>
          <w:tcPr>
            <w:tcW w:w="1307" w:type="dxa"/>
            <w:tcBorders>
              <w:top w:val="nil"/>
              <w:left w:val="nil"/>
              <w:bottom w:val="nil"/>
              <w:right w:val="nil"/>
            </w:tcBorders>
            <w:shd w:val="clear" w:color="auto" w:fill="auto"/>
            <w:noWrap/>
            <w:vAlign w:val="bottom"/>
          </w:tcPr>
          <w:p w14:paraId="213ADB91" w14:textId="77777777" w:rsidR="007C54F6" w:rsidRPr="002B3955" w:rsidRDefault="007C54F6" w:rsidP="002B3955">
            <w:pPr>
              <w:jc w:val="center"/>
              <w:rPr>
                <w:sz w:val="20"/>
                <w:szCs w:val="20"/>
              </w:rPr>
            </w:pPr>
          </w:p>
        </w:tc>
        <w:tc>
          <w:tcPr>
            <w:tcW w:w="1307" w:type="dxa"/>
            <w:tcBorders>
              <w:top w:val="nil"/>
              <w:left w:val="nil"/>
              <w:bottom w:val="nil"/>
              <w:right w:val="nil"/>
            </w:tcBorders>
            <w:shd w:val="clear" w:color="auto" w:fill="auto"/>
            <w:noWrap/>
            <w:vAlign w:val="bottom"/>
          </w:tcPr>
          <w:p w14:paraId="6A0603F8" w14:textId="77777777" w:rsidR="007C54F6" w:rsidRPr="002B3955" w:rsidRDefault="007C54F6" w:rsidP="002B3955">
            <w:pPr>
              <w:jc w:val="center"/>
              <w:rPr>
                <w:sz w:val="20"/>
                <w:szCs w:val="20"/>
              </w:rPr>
            </w:pPr>
          </w:p>
        </w:tc>
        <w:tc>
          <w:tcPr>
            <w:tcW w:w="1307" w:type="dxa"/>
            <w:tcBorders>
              <w:top w:val="nil"/>
              <w:left w:val="nil"/>
              <w:bottom w:val="nil"/>
              <w:right w:val="nil"/>
            </w:tcBorders>
            <w:shd w:val="clear" w:color="auto" w:fill="auto"/>
            <w:noWrap/>
            <w:vAlign w:val="bottom"/>
          </w:tcPr>
          <w:p w14:paraId="03D32713" w14:textId="77777777" w:rsidR="007C54F6" w:rsidRPr="002B3955" w:rsidRDefault="007C54F6" w:rsidP="002B3955">
            <w:pPr>
              <w:jc w:val="center"/>
              <w:rPr>
                <w:sz w:val="20"/>
                <w:szCs w:val="20"/>
              </w:rPr>
            </w:pPr>
          </w:p>
        </w:tc>
        <w:tc>
          <w:tcPr>
            <w:tcW w:w="1307" w:type="dxa"/>
            <w:tcBorders>
              <w:top w:val="nil"/>
              <w:left w:val="nil"/>
              <w:bottom w:val="nil"/>
              <w:right w:val="nil"/>
            </w:tcBorders>
            <w:shd w:val="clear" w:color="auto" w:fill="auto"/>
            <w:noWrap/>
            <w:vAlign w:val="bottom"/>
          </w:tcPr>
          <w:p w14:paraId="568EBF8B" w14:textId="77777777" w:rsidR="007C54F6" w:rsidRPr="002B3955" w:rsidRDefault="007C54F6" w:rsidP="002B3955">
            <w:pPr>
              <w:jc w:val="center"/>
              <w:rPr>
                <w:sz w:val="20"/>
                <w:szCs w:val="20"/>
              </w:rPr>
            </w:pPr>
          </w:p>
        </w:tc>
      </w:tr>
      <w:tr w:rsidR="007C54F6" w:rsidRPr="008D1144" w14:paraId="2248D3E5" w14:textId="77777777" w:rsidTr="007C54F6">
        <w:trPr>
          <w:trHeight w:val="300"/>
        </w:trPr>
        <w:tc>
          <w:tcPr>
            <w:tcW w:w="1790" w:type="dxa"/>
            <w:tcBorders>
              <w:top w:val="nil"/>
              <w:left w:val="nil"/>
              <w:bottom w:val="nil"/>
              <w:right w:val="nil"/>
            </w:tcBorders>
            <w:shd w:val="clear" w:color="auto" w:fill="auto"/>
            <w:noWrap/>
            <w:vAlign w:val="bottom"/>
          </w:tcPr>
          <w:p w14:paraId="279C6AF2" w14:textId="77777777" w:rsidR="007C54F6" w:rsidRPr="00B847BA" w:rsidRDefault="007C54F6" w:rsidP="007C54F6">
            <w:pPr>
              <w:rPr>
                <w:i/>
                <w:iCs/>
                <w:sz w:val="20"/>
                <w:szCs w:val="20"/>
              </w:rPr>
            </w:pPr>
          </w:p>
        </w:tc>
        <w:tc>
          <w:tcPr>
            <w:tcW w:w="1308" w:type="dxa"/>
            <w:tcBorders>
              <w:top w:val="nil"/>
              <w:left w:val="nil"/>
              <w:bottom w:val="nil"/>
              <w:right w:val="nil"/>
            </w:tcBorders>
            <w:shd w:val="clear" w:color="auto" w:fill="auto"/>
            <w:noWrap/>
            <w:vAlign w:val="center"/>
          </w:tcPr>
          <w:p w14:paraId="36BF9C62" w14:textId="142D067A" w:rsidR="007C54F6" w:rsidRPr="002B3955" w:rsidRDefault="007C54F6" w:rsidP="002B3955">
            <w:pPr>
              <w:jc w:val="center"/>
              <w:rPr>
                <w:sz w:val="20"/>
                <w:szCs w:val="20"/>
              </w:rPr>
            </w:pPr>
            <w:r w:rsidRPr="002B3955">
              <w:rPr>
                <w:sz w:val="20"/>
                <w:szCs w:val="20"/>
              </w:rPr>
              <w:t>(0.12)</w:t>
            </w:r>
          </w:p>
        </w:tc>
        <w:tc>
          <w:tcPr>
            <w:tcW w:w="1307" w:type="dxa"/>
            <w:tcBorders>
              <w:top w:val="nil"/>
              <w:left w:val="nil"/>
              <w:bottom w:val="nil"/>
              <w:right w:val="nil"/>
            </w:tcBorders>
            <w:shd w:val="clear" w:color="auto" w:fill="auto"/>
            <w:noWrap/>
            <w:vAlign w:val="bottom"/>
          </w:tcPr>
          <w:p w14:paraId="6FDF269A" w14:textId="77777777" w:rsidR="007C54F6" w:rsidRPr="002B3955" w:rsidRDefault="007C54F6" w:rsidP="002B3955">
            <w:pPr>
              <w:jc w:val="center"/>
              <w:rPr>
                <w:sz w:val="20"/>
                <w:szCs w:val="20"/>
              </w:rPr>
            </w:pPr>
          </w:p>
        </w:tc>
        <w:tc>
          <w:tcPr>
            <w:tcW w:w="1307" w:type="dxa"/>
            <w:tcBorders>
              <w:top w:val="nil"/>
              <w:left w:val="nil"/>
              <w:bottom w:val="nil"/>
              <w:right w:val="nil"/>
            </w:tcBorders>
            <w:shd w:val="clear" w:color="auto" w:fill="auto"/>
            <w:noWrap/>
            <w:vAlign w:val="bottom"/>
          </w:tcPr>
          <w:p w14:paraId="5ED8DB54" w14:textId="77777777" w:rsidR="007C54F6" w:rsidRPr="002B3955" w:rsidRDefault="007C54F6" w:rsidP="002B3955">
            <w:pPr>
              <w:jc w:val="center"/>
              <w:rPr>
                <w:sz w:val="20"/>
                <w:szCs w:val="20"/>
              </w:rPr>
            </w:pPr>
          </w:p>
        </w:tc>
        <w:tc>
          <w:tcPr>
            <w:tcW w:w="1307" w:type="dxa"/>
            <w:tcBorders>
              <w:top w:val="nil"/>
              <w:left w:val="nil"/>
              <w:bottom w:val="nil"/>
              <w:right w:val="nil"/>
            </w:tcBorders>
            <w:shd w:val="clear" w:color="auto" w:fill="auto"/>
            <w:noWrap/>
            <w:vAlign w:val="bottom"/>
          </w:tcPr>
          <w:p w14:paraId="4063093F" w14:textId="77777777" w:rsidR="007C54F6" w:rsidRPr="002B3955" w:rsidRDefault="007C54F6" w:rsidP="002B3955">
            <w:pPr>
              <w:jc w:val="center"/>
              <w:rPr>
                <w:sz w:val="20"/>
                <w:szCs w:val="20"/>
              </w:rPr>
            </w:pPr>
          </w:p>
        </w:tc>
        <w:tc>
          <w:tcPr>
            <w:tcW w:w="1307" w:type="dxa"/>
            <w:tcBorders>
              <w:top w:val="nil"/>
              <w:left w:val="nil"/>
              <w:bottom w:val="nil"/>
              <w:right w:val="nil"/>
            </w:tcBorders>
            <w:shd w:val="clear" w:color="auto" w:fill="auto"/>
            <w:noWrap/>
            <w:vAlign w:val="bottom"/>
          </w:tcPr>
          <w:p w14:paraId="326686A9" w14:textId="77777777" w:rsidR="007C54F6" w:rsidRPr="002B3955" w:rsidRDefault="007C54F6" w:rsidP="002B3955">
            <w:pPr>
              <w:jc w:val="center"/>
              <w:rPr>
                <w:sz w:val="20"/>
                <w:szCs w:val="20"/>
              </w:rPr>
            </w:pPr>
          </w:p>
        </w:tc>
      </w:tr>
      <w:tr w:rsidR="007C54F6" w:rsidRPr="008D1144" w14:paraId="5A7801C4" w14:textId="77777777" w:rsidTr="007C54F6">
        <w:trPr>
          <w:trHeight w:val="300"/>
        </w:trPr>
        <w:tc>
          <w:tcPr>
            <w:tcW w:w="1790" w:type="dxa"/>
            <w:tcBorders>
              <w:top w:val="nil"/>
              <w:left w:val="nil"/>
              <w:bottom w:val="nil"/>
              <w:right w:val="nil"/>
            </w:tcBorders>
            <w:shd w:val="clear" w:color="auto" w:fill="auto"/>
            <w:noWrap/>
            <w:vAlign w:val="bottom"/>
          </w:tcPr>
          <w:p w14:paraId="3731FE04" w14:textId="6CFDB173" w:rsidR="007C54F6" w:rsidRPr="00B847BA" w:rsidRDefault="007C54F6" w:rsidP="007C54F6">
            <w:pPr>
              <w:rPr>
                <w:i/>
                <w:iCs/>
                <w:sz w:val="20"/>
                <w:szCs w:val="20"/>
              </w:rPr>
            </w:pPr>
            <w:r w:rsidRPr="00B847BA">
              <w:rPr>
                <w:i/>
                <w:iCs/>
                <w:sz w:val="20"/>
                <w:szCs w:val="20"/>
              </w:rPr>
              <w:t>Remedy Dispute</w:t>
            </w:r>
          </w:p>
        </w:tc>
        <w:tc>
          <w:tcPr>
            <w:tcW w:w="1308" w:type="dxa"/>
            <w:tcBorders>
              <w:top w:val="nil"/>
              <w:left w:val="nil"/>
              <w:bottom w:val="nil"/>
              <w:right w:val="nil"/>
            </w:tcBorders>
            <w:shd w:val="clear" w:color="auto" w:fill="auto"/>
            <w:noWrap/>
            <w:vAlign w:val="bottom"/>
          </w:tcPr>
          <w:p w14:paraId="13EABF70" w14:textId="77777777" w:rsidR="007C54F6" w:rsidRPr="002B3955" w:rsidRDefault="007C54F6" w:rsidP="002B3955">
            <w:pPr>
              <w:jc w:val="center"/>
              <w:rPr>
                <w:sz w:val="20"/>
                <w:szCs w:val="20"/>
              </w:rPr>
            </w:pPr>
          </w:p>
        </w:tc>
        <w:tc>
          <w:tcPr>
            <w:tcW w:w="1307" w:type="dxa"/>
            <w:tcBorders>
              <w:top w:val="nil"/>
              <w:left w:val="nil"/>
              <w:bottom w:val="nil"/>
              <w:right w:val="nil"/>
            </w:tcBorders>
            <w:shd w:val="clear" w:color="auto" w:fill="auto"/>
            <w:noWrap/>
            <w:vAlign w:val="center"/>
          </w:tcPr>
          <w:p w14:paraId="2FBEF951" w14:textId="7389F4EB" w:rsidR="007C54F6" w:rsidRPr="002B3955" w:rsidRDefault="007C54F6" w:rsidP="002B3955">
            <w:pPr>
              <w:jc w:val="center"/>
              <w:rPr>
                <w:sz w:val="20"/>
                <w:szCs w:val="20"/>
              </w:rPr>
            </w:pPr>
            <w:r w:rsidRPr="002B3955">
              <w:rPr>
                <w:sz w:val="20"/>
                <w:szCs w:val="20"/>
              </w:rPr>
              <w:t>0.14</w:t>
            </w:r>
          </w:p>
        </w:tc>
        <w:tc>
          <w:tcPr>
            <w:tcW w:w="1307" w:type="dxa"/>
            <w:tcBorders>
              <w:top w:val="nil"/>
              <w:left w:val="nil"/>
              <w:bottom w:val="nil"/>
              <w:right w:val="nil"/>
            </w:tcBorders>
            <w:shd w:val="clear" w:color="auto" w:fill="auto"/>
            <w:noWrap/>
            <w:vAlign w:val="bottom"/>
          </w:tcPr>
          <w:p w14:paraId="4C6F52CB" w14:textId="77777777" w:rsidR="007C54F6" w:rsidRPr="002B3955" w:rsidRDefault="007C54F6" w:rsidP="002B3955">
            <w:pPr>
              <w:jc w:val="center"/>
              <w:rPr>
                <w:sz w:val="20"/>
                <w:szCs w:val="20"/>
              </w:rPr>
            </w:pPr>
          </w:p>
        </w:tc>
        <w:tc>
          <w:tcPr>
            <w:tcW w:w="1307" w:type="dxa"/>
            <w:tcBorders>
              <w:top w:val="nil"/>
              <w:left w:val="nil"/>
              <w:bottom w:val="nil"/>
              <w:right w:val="nil"/>
            </w:tcBorders>
            <w:shd w:val="clear" w:color="auto" w:fill="auto"/>
            <w:noWrap/>
            <w:vAlign w:val="bottom"/>
          </w:tcPr>
          <w:p w14:paraId="65C822B1" w14:textId="77777777" w:rsidR="007C54F6" w:rsidRPr="002B3955" w:rsidRDefault="007C54F6" w:rsidP="002B3955">
            <w:pPr>
              <w:jc w:val="center"/>
              <w:rPr>
                <w:sz w:val="20"/>
                <w:szCs w:val="20"/>
              </w:rPr>
            </w:pPr>
          </w:p>
        </w:tc>
        <w:tc>
          <w:tcPr>
            <w:tcW w:w="1307" w:type="dxa"/>
            <w:tcBorders>
              <w:top w:val="nil"/>
              <w:left w:val="nil"/>
              <w:bottom w:val="nil"/>
              <w:right w:val="nil"/>
            </w:tcBorders>
            <w:shd w:val="clear" w:color="auto" w:fill="auto"/>
            <w:noWrap/>
            <w:vAlign w:val="bottom"/>
          </w:tcPr>
          <w:p w14:paraId="49E7BE30" w14:textId="77777777" w:rsidR="007C54F6" w:rsidRPr="002B3955" w:rsidRDefault="007C54F6" w:rsidP="002B3955">
            <w:pPr>
              <w:jc w:val="center"/>
              <w:rPr>
                <w:sz w:val="20"/>
                <w:szCs w:val="20"/>
              </w:rPr>
            </w:pPr>
          </w:p>
        </w:tc>
      </w:tr>
      <w:tr w:rsidR="007C54F6" w:rsidRPr="008D1144" w14:paraId="52E060F7" w14:textId="77777777" w:rsidTr="007C54F6">
        <w:trPr>
          <w:trHeight w:val="300"/>
        </w:trPr>
        <w:tc>
          <w:tcPr>
            <w:tcW w:w="1790" w:type="dxa"/>
            <w:tcBorders>
              <w:top w:val="nil"/>
              <w:left w:val="nil"/>
              <w:bottom w:val="nil"/>
              <w:right w:val="nil"/>
            </w:tcBorders>
            <w:shd w:val="clear" w:color="auto" w:fill="auto"/>
            <w:noWrap/>
            <w:vAlign w:val="bottom"/>
          </w:tcPr>
          <w:p w14:paraId="332E17E6" w14:textId="77777777" w:rsidR="007C54F6" w:rsidRPr="00B847BA" w:rsidRDefault="007C54F6" w:rsidP="007C54F6">
            <w:pPr>
              <w:rPr>
                <w:i/>
                <w:iCs/>
                <w:sz w:val="20"/>
                <w:szCs w:val="20"/>
              </w:rPr>
            </w:pPr>
          </w:p>
        </w:tc>
        <w:tc>
          <w:tcPr>
            <w:tcW w:w="1308" w:type="dxa"/>
            <w:tcBorders>
              <w:top w:val="nil"/>
              <w:left w:val="nil"/>
              <w:bottom w:val="nil"/>
              <w:right w:val="nil"/>
            </w:tcBorders>
            <w:shd w:val="clear" w:color="auto" w:fill="auto"/>
            <w:noWrap/>
            <w:vAlign w:val="bottom"/>
          </w:tcPr>
          <w:p w14:paraId="0A579E89" w14:textId="77777777" w:rsidR="007C54F6" w:rsidRPr="002B3955" w:rsidRDefault="007C54F6" w:rsidP="002B3955">
            <w:pPr>
              <w:jc w:val="center"/>
              <w:rPr>
                <w:sz w:val="20"/>
                <w:szCs w:val="20"/>
              </w:rPr>
            </w:pPr>
          </w:p>
        </w:tc>
        <w:tc>
          <w:tcPr>
            <w:tcW w:w="1307" w:type="dxa"/>
            <w:tcBorders>
              <w:top w:val="nil"/>
              <w:left w:val="nil"/>
              <w:bottom w:val="nil"/>
              <w:right w:val="nil"/>
            </w:tcBorders>
            <w:shd w:val="clear" w:color="auto" w:fill="auto"/>
            <w:noWrap/>
            <w:vAlign w:val="center"/>
          </w:tcPr>
          <w:p w14:paraId="5E69A849" w14:textId="0E85BDD5" w:rsidR="007C54F6" w:rsidRPr="002B3955" w:rsidRDefault="007C54F6" w:rsidP="002B3955">
            <w:pPr>
              <w:jc w:val="center"/>
              <w:rPr>
                <w:sz w:val="20"/>
                <w:szCs w:val="20"/>
              </w:rPr>
            </w:pPr>
            <w:r w:rsidRPr="002B3955">
              <w:rPr>
                <w:sz w:val="20"/>
                <w:szCs w:val="20"/>
              </w:rPr>
              <w:t>(0.10)</w:t>
            </w:r>
          </w:p>
        </w:tc>
        <w:tc>
          <w:tcPr>
            <w:tcW w:w="1307" w:type="dxa"/>
            <w:tcBorders>
              <w:top w:val="nil"/>
              <w:left w:val="nil"/>
              <w:bottom w:val="nil"/>
              <w:right w:val="nil"/>
            </w:tcBorders>
            <w:shd w:val="clear" w:color="auto" w:fill="auto"/>
            <w:noWrap/>
            <w:vAlign w:val="bottom"/>
          </w:tcPr>
          <w:p w14:paraId="1669F368" w14:textId="77777777" w:rsidR="007C54F6" w:rsidRPr="002B3955" w:rsidRDefault="007C54F6" w:rsidP="002B3955">
            <w:pPr>
              <w:jc w:val="center"/>
              <w:rPr>
                <w:sz w:val="20"/>
                <w:szCs w:val="20"/>
              </w:rPr>
            </w:pPr>
          </w:p>
        </w:tc>
        <w:tc>
          <w:tcPr>
            <w:tcW w:w="1307" w:type="dxa"/>
            <w:tcBorders>
              <w:top w:val="nil"/>
              <w:left w:val="nil"/>
              <w:bottom w:val="nil"/>
              <w:right w:val="nil"/>
            </w:tcBorders>
            <w:shd w:val="clear" w:color="auto" w:fill="auto"/>
            <w:noWrap/>
            <w:vAlign w:val="bottom"/>
          </w:tcPr>
          <w:p w14:paraId="79AB8C0F" w14:textId="77777777" w:rsidR="007C54F6" w:rsidRPr="002B3955" w:rsidRDefault="007C54F6" w:rsidP="002B3955">
            <w:pPr>
              <w:jc w:val="center"/>
              <w:rPr>
                <w:sz w:val="20"/>
                <w:szCs w:val="20"/>
              </w:rPr>
            </w:pPr>
          </w:p>
        </w:tc>
        <w:tc>
          <w:tcPr>
            <w:tcW w:w="1307" w:type="dxa"/>
            <w:tcBorders>
              <w:top w:val="nil"/>
              <w:left w:val="nil"/>
              <w:bottom w:val="nil"/>
              <w:right w:val="nil"/>
            </w:tcBorders>
            <w:shd w:val="clear" w:color="auto" w:fill="auto"/>
            <w:noWrap/>
            <w:vAlign w:val="bottom"/>
          </w:tcPr>
          <w:p w14:paraId="45290CE4" w14:textId="77777777" w:rsidR="007C54F6" w:rsidRPr="002B3955" w:rsidRDefault="007C54F6" w:rsidP="002B3955">
            <w:pPr>
              <w:jc w:val="center"/>
              <w:rPr>
                <w:sz w:val="20"/>
                <w:szCs w:val="20"/>
              </w:rPr>
            </w:pPr>
          </w:p>
        </w:tc>
      </w:tr>
      <w:tr w:rsidR="007C54F6" w:rsidRPr="008D1144" w14:paraId="0797B98B" w14:textId="77777777" w:rsidTr="00D558ED">
        <w:trPr>
          <w:trHeight w:val="300"/>
        </w:trPr>
        <w:tc>
          <w:tcPr>
            <w:tcW w:w="1790" w:type="dxa"/>
            <w:tcBorders>
              <w:top w:val="nil"/>
              <w:left w:val="nil"/>
              <w:bottom w:val="nil"/>
              <w:right w:val="nil"/>
            </w:tcBorders>
            <w:shd w:val="clear" w:color="auto" w:fill="auto"/>
            <w:noWrap/>
            <w:vAlign w:val="bottom"/>
          </w:tcPr>
          <w:p w14:paraId="154591B1" w14:textId="16F30964" w:rsidR="007C54F6" w:rsidRPr="00B847BA" w:rsidRDefault="007C54F6" w:rsidP="007C54F6">
            <w:pPr>
              <w:rPr>
                <w:i/>
                <w:iCs/>
                <w:sz w:val="20"/>
                <w:szCs w:val="20"/>
              </w:rPr>
            </w:pPr>
            <w:r w:rsidRPr="00B847BA">
              <w:rPr>
                <w:i/>
                <w:iCs/>
                <w:sz w:val="20"/>
                <w:szCs w:val="20"/>
              </w:rPr>
              <w:t>Compliance Ratio</w:t>
            </w:r>
          </w:p>
        </w:tc>
        <w:tc>
          <w:tcPr>
            <w:tcW w:w="1308" w:type="dxa"/>
            <w:tcBorders>
              <w:top w:val="nil"/>
              <w:left w:val="nil"/>
              <w:bottom w:val="nil"/>
              <w:right w:val="nil"/>
            </w:tcBorders>
            <w:shd w:val="clear" w:color="auto" w:fill="auto"/>
            <w:noWrap/>
            <w:vAlign w:val="bottom"/>
          </w:tcPr>
          <w:p w14:paraId="28F2E355" w14:textId="77777777" w:rsidR="007C54F6" w:rsidRPr="002B3955" w:rsidRDefault="007C54F6" w:rsidP="002B3955">
            <w:pPr>
              <w:jc w:val="center"/>
              <w:rPr>
                <w:sz w:val="20"/>
                <w:szCs w:val="20"/>
              </w:rPr>
            </w:pPr>
          </w:p>
        </w:tc>
        <w:tc>
          <w:tcPr>
            <w:tcW w:w="1307" w:type="dxa"/>
            <w:tcBorders>
              <w:top w:val="nil"/>
              <w:left w:val="nil"/>
              <w:bottom w:val="nil"/>
              <w:right w:val="nil"/>
            </w:tcBorders>
            <w:shd w:val="clear" w:color="auto" w:fill="auto"/>
            <w:noWrap/>
            <w:vAlign w:val="bottom"/>
          </w:tcPr>
          <w:p w14:paraId="0907F7EB" w14:textId="77777777" w:rsidR="007C54F6" w:rsidRPr="002B3955" w:rsidRDefault="007C54F6" w:rsidP="002B3955">
            <w:pPr>
              <w:jc w:val="center"/>
              <w:rPr>
                <w:sz w:val="20"/>
                <w:szCs w:val="20"/>
              </w:rPr>
            </w:pPr>
          </w:p>
        </w:tc>
        <w:tc>
          <w:tcPr>
            <w:tcW w:w="1307" w:type="dxa"/>
            <w:tcBorders>
              <w:top w:val="nil"/>
              <w:left w:val="nil"/>
              <w:bottom w:val="nil"/>
              <w:right w:val="nil"/>
            </w:tcBorders>
            <w:shd w:val="clear" w:color="auto" w:fill="auto"/>
            <w:noWrap/>
            <w:vAlign w:val="bottom"/>
          </w:tcPr>
          <w:p w14:paraId="11BEA327" w14:textId="77777777" w:rsidR="007C54F6" w:rsidRPr="002B3955" w:rsidRDefault="007C54F6" w:rsidP="002B3955">
            <w:pPr>
              <w:jc w:val="center"/>
              <w:rPr>
                <w:sz w:val="20"/>
                <w:szCs w:val="20"/>
              </w:rPr>
            </w:pPr>
          </w:p>
        </w:tc>
        <w:tc>
          <w:tcPr>
            <w:tcW w:w="1307" w:type="dxa"/>
            <w:tcBorders>
              <w:top w:val="nil"/>
              <w:left w:val="nil"/>
              <w:bottom w:val="nil"/>
              <w:right w:val="nil"/>
            </w:tcBorders>
            <w:shd w:val="clear" w:color="auto" w:fill="auto"/>
            <w:noWrap/>
            <w:vAlign w:val="center"/>
          </w:tcPr>
          <w:p w14:paraId="5985CC29" w14:textId="40AD2E43" w:rsidR="007C54F6" w:rsidRPr="002B3955" w:rsidRDefault="007C54F6" w:rsidP="002B3955">
            <w:pPr>
              <w:jc w:val="center"/>
              <w:rPr>
                <w:sz w:val="20"/>
                <w:szCs w:val="20"/>
              </w:rPr>
            </w:pPr>
            <w:r w:rsidRPr="002B3955">
              <w:rPr>
                <w:sz w:val="20"/>
                <w:szCs w:val="20"/>
              </w:rPr>
              <w:t>0.76 **</w:t>
            </w:r>
          </w:p>
        </w:tc>
        <w:tc>
          <w:tcPr>
            <w:tcW w:w="1307" w:type="dxa"/>
            <w:tcBorders>
              <w:top w:val="nil"/>
              <w:left w:val="nil"/>
              <w:bottom w:val="nil"/>
              <w:right w:val="nil"/>
            </w:tcBorders>
            <w:shd w:val="clear" w:color="auto" w:fill="auto"/>
            <w:noWrap/>
            <w:vAlign w:val="bottom"/>
          </w:tcPr>
          <w:p w14:paraId="7CF6152F" w14:textId="77777777" w:rsidR="007C54F6" w:rsidRPr="002B3955" w:rsidRDefault="007C54F6" w:rsidP="002B3955">
            <w:pPr>
              <w:jc w:val="center"/>
              <w:rPr>
                <w:sz w:val="20"/>
                <w:szCs w:val="20"/>
              </w:rPr>
            </w:pPr>
          </w:p>
        </w:tc>
      </w:tr>
      <w:tr w:rsidR="007C54F6" w:rsidRPr="008D1144" w14:paraId="0B7B1CD1" w14:textId="77777777" w:rsidTr="00D558ED">
        <w:trPr>
          <w:trHeight w:val="300"/>
        </w:trPr>
        <w:tc>
          <w:tcPr>
            <w:tcW w:w="1790" w:type="dxa"/>
            <w:tcBorders>
              <w:top w:val="nil"/>
              <w:left w:val="nil"/>
              <w:bottom w:val="nil"/>
              <w:right w:val="nil"/>
            </w:tcBorders>
            <w:shd w:val="clear" w:color="auto" w:fill="auto"/>
            <w:noWrap/>
            <w:vAlign w:val="bottom"/>
          </w:tcPr>
          <w:p w14:paraId="0CFA8AEE" w14:textId="77777777" w:rsidR="007C54F6" w:rsidRPr="00B847BA" w:rsidRDefault="007C54F6" w:rsidP="007C54F6">
            <w:pPr>
              <w:rPr>
                <w:i/>
                <w:iCs/>
                <w:sz w:val="20"/>
                <w:szCs w:val="20"/>
              </w:rPr>
            </w:pPr>
          </w:p>
        </w:tc>
        <w:tc>
          <w:tcPr>
            <w:tcW w:w="1308" w:type="dxa"/>
            <w:tcBorders>
              <w:top w:val="nil"/>
              <w:left w:val="nil"/>
              <w:bottom w:val="nil"/>
              <w:right w:val="nil"/>
            </w:tcBorders>
            <w:shd w:val="clear" w:color="auto" w:fill="auto"/>
            <w:noWrap/>
            <w:vAlign w:val="bottom"/>
          </w:tcPr>
          <w:p w14:paraId="02B07FCA" w14:textId="77777777" w:rsidR="007C54F6" w:rsidRPr="002B3955" w:rsidRDefault="007C54F6" w:rsidP="002B3955">
            <w:pPr>
              <w:jc w:val="center"/>
              <w:rPr>
                <w:sz w:val="20"/>
                <w:szCs w:val="20"/>
              </w:rPr>
            </w:pPr>
          </w:p>
        </w:tc>
        <w:tc>
          <w:tcPr>
            <w:tcW w:w="1307" w:type="dxa"/>
            <w:tcBorders>
              <w:top w:val="nil"/>
              <w:left w:val="nil"/>
              <w:bottom w:val="nil"/>
              <w:right w:val="nil"/>
            </w:tcBorders>
            <w:shd w:val="clear" w:color="auto" w:fill="auto"/>
            <w:noWrap/>
            <w:vAlign w:val="bottom"/>
          </w:tcPr>
          <w:p w14:paraId="48232C1E" w14:textId="77777777" w:rsidR="007C54F6" w:rsidRPr="002B3955" w:rsidRDefault="007C54F6" w:rsidP="002B3955">
            <w:pPr>
              <w:jc w:val="center"/>
              <w:rPr>
                <w:sz w:val="20"/>
                <w:szCs w:val="20"/>
              </w:rPr>
            </w:pPr>
          </w:p>
        </w:tc>
        <w:tc>
          <w:tcPr>
            <w:tcW w:w="1307" w:type="dxa"/>
            <w:tcBorders>
              <w:top w:val="nil"/>
              <w:left w:val="nil"/>
              <w:bottom w:val="nil"/>
              <w:right w:val="nil"/>
            </w:tcBorders>
            <w:shd w:val="clear" w:color="auto" w:fill="auto"/>
            <w:noWrap/>
            <w:vAlign w:val="bottom"/>
          </w:tcPr>
          <w:p w14:paraId="08605C89" w14:textId="77777777" w:rsidR="007C54F6" w:rsidRPr="002B3955" w:rsidRDefault="007C54F6" w:rsidP="002B3955">
            <w:pPr>
              <w:jc w:val="center"/>
              <w:rPr>
                <w:sz w:val="20"/>
                <w:szCs w:val="20"/>
              </w:rPr>
            </w:pPr>
          </w:p>
        </w:tc>
        <w:tc>
          <w:tcPr>
            <w:tcW w:w="1307" w:type="dxa"/>
            <w:tcBorders>
              <w:top w:val="nil"/>
              <w:left w:val="nil"/>
              <w:bottom w:val="nil"/>
              <w:right w:val="nil"/>
            </w:tcBorders>
            <w:shd w:val="clear" w:color="auto" w:fill="auto"/>
            <w:noWrap/>
            <w:vAlign w:val="center"/>
          </w:tcPr>
          <w:p w14:paraId="73CAB1E2" w14:textId="4ED49EAD" w:rsidR="007C54F6" w:rsidRPr="002B3955" w:rsidRDefault="007C54F6" w:rsidP="002B3955">
            <w:pPr>
              <w:jc w:val="center"/>
              <w:rPr>
                <w:sz w:val="20"/>
                <w:szCs w:val="20"/>
              </w:rPr>
            </w:pPr>
            <w:r w:rsidRPr="002B3955">
              <w:rPr>
                <w:sz w:val="20"/>
                <w:szCs w:val="20"/>
              </w:rPr>
              <w:t>(0.13)</w:t>
            </w:r>
          </w:p>
        </w:tc>
        <w:tc>
          <w:tcPr>
            <w:tcW w:w="1307" w:type="dxa"/>
            <w:tcBorders>
              <w:top w:val="nil"/>
              <w:left w:val="nil"/>
              <w:bottom w:val="nil"/>
              <w:right w:val="nil"/>
            </w:tcBorders>
            <w:shd w:val="clear" w:color="auto" w:fill="auto"/>
            <w:noWrap/>
            <w:vAlign w:val="bottom"/>
          </w:tcPr>
          <w:p w14:paraId="42171B32" w14:textId="77777777" w:rsidR="007C54F6" w:rsidRPr="002B3955" w:rsidRDefault="007C54F6" w:rsidP="002B3955">
            <w:pPr>
              <w:jc w:val="center"/>
              <w:rPr>
                <w:sz w:val="20"/>
                <w:szCs w:val="20"/>
              </w:rPr>
            </w:pPr>
          </w:p>
        </w:tc>
      </w:tr>
      <w:tr w:rsidR="007C54F6" w:rsidRPr="008D1144" w14:paraId="6DC7C82B" w14:textId="77777777" w:rsidTr="001765EE">
        <w:trPr>
          <w:trHeight w:val="300"/>
        </w:trPr>
        <w:tc>
          <w:tcPr>
            <w:tcW w:w="1790" w:type="dxa"/>
            <w:tcBorders>
              <w:top w:val="nil"/>
              <w:left w:val="nil"/>
              <w:bottom w:val="nil"/>
              <w:right w:val="nil"/>
            </w:tcBorders>
            <w:shd w:val="clear" w:color="auto" w:fill="auto"/>
            <w:noWrap/>
            <w:vAlign w:val="bottom"/>
            <w:hideMark/>
          </w:tcPr>
          <w:p w14:paraId="133612C7" w14:textId="77777777" w:rsidR="007C54F6" w:rsidRPr="00B847BA" w:rsidRDefault="007C54F6" w:rsidP="007C54F6">
            <w:pPr>
              <w:rPr>
                <w:i/>
                <w:iCs/>
                <w:sz w:val="20"/>
                <w:szCs w:val="20"/>
              </w:rPr>
            </w:pPr>
            <w:r w:rsidRPr="00B847BA">
              <w:rPr>
                <w:i/>
                <w:iCs/>
                <w:sz w:val="20"/>
                <w:szCs w:val="20"/>
              </w:rPr>
              <w:t>Civil Law</w:t>
            </w:r>
          </w:p>
        </w:tc>
        <w:tc>
          <w:tcPr>
            <w:tcW w:w="1308" w:type="dxa"/>
            <w:tcBorders>
              <w:top w:val="nil"/>
              <w:left w:val="nil"/>
              <w:bottom w:val="nil"/>
              <w:right w:val="nil"/>
            </w:tcBorders>
            <w:shd w:val="clear" w:color="auto" w:fill="auto"/>
            <w:noWrap/>
            <w:vAlign w:val="bottom"/>
          </w:tcPr>
          <w:p w14:paraId="3AD62AAF" w14:textId="77777777" w:rsidR="007C54F6" w:rsidRPr="002B3955" w:rsidRDefault="007C54F6" w:rsidP="002B3955">
            <w:pPr>
              <w:jc w:val="center"/>
              <w:rPr>
                <w:sz w:val="20"/>
                <w:szCs w:val="20"/>
              </w:rPr>
            </w:pPr>
          </w:p>
        </w:tc>
        <w:tc>
          <w:tcPr>
            <w:tcW w:w="1307" w:type="dxa"/>
            <w:tcBorders>
              <w:top w:val="nil"/>
              <w:left w:val="nil"/>
              <w:bottom w:val="nil"/>
              <w:right w:val="nil"/>
            </w:tcBorders>
            <w:shd w:val="clear" w:color="auto" w:fill="auto"/>
            <w:noWrap/>
            <w:vAlign w:val="bottom"/>
          </w:tcPr>
          <w:p w14:paraId="45304CDF" w14:textId="77777777" w:rsidR="007C54F6" w:rsidRPr="002B3955" w:rsidRDefault="007C54F6" w:rsidP="002B3955">
            <w:pPr>
              <w:jc w:val="center"/>
              <w:rPr>
                <w:sz w:val="20"/>
                <w:szCs w:val="20"/>
              </w:rPr>
            </w:pPr>
          </w:p>
        </w:tc>
        <w:tc>
          <w:tcPr>
            <w:tcW w:w="1307" w:type="dxa"/>
            <w:tcBorders>
              <w:top w:val="nil"/>
              <w:left w:val="nil"/>
              <w:bottom w:val="nil"/>
              <w:right w:val="nil"/>
            </w:tcBorders>
            <w:shd w:val="clear" w:color="auto" w:fill="auto"/>
            <w:noWrap/>
            <w:vAlign w:val="bottom"/>
          </w:tcPr>
          <w:p w14:paraId="6901E3EC" w14:textId="77777777" w:rsidR="007C54F6" w:rsidRPr="002B3955" w:rsidRDefault="007C54F6" w:rsidP="002B3955">
            <w:pPr>
              <w:jc w:val="center"/>
              <w:rPr>
                <w:sz w:val="20"/>
                <w:szCs w:val="20"/>
              </w:rPr>
            </w:pPr>
          </w:p>
        </w:tc>
        <w:tc>
          <w:tcPr>
            <w:tcW w:w="1307" w:type="dxa"/>
            <w:tcBorders>
              <w:top w:val="nil"/>
              <w:left w:val="nil"/>
              <w:bottom w:val="nil"/>
              <w:right w:val="nil"/>
            </w:tcBorders>
            <w:shd w:val="clear" w:color="auto" w:fill="auto"/>
            <w:noWrap/>
            <w:vAlign w:val="bottom"/>
          </w:tcPr>
          <w:p w14:paraId="0891B792" w14:textId="77777777" w:rsidR="007C54F6" w:rsidRPr="002B3955" w:rsidRDefault="007C54F6" w:rsidP="002B3955">
            <w:pPr>
              <w:jc w:val="center"/>
              <w:rPr>
                <w:sz w:val="20"/>
                <w:szCs w:val="20"/>
              </w:rPr>
            </w:pPr>
          </w:p>
        </w:tc>
        <w:tc>
          <w:tcPr>
            <w:tcW w:w="1307" w:type="dxa"/>
            <w:tcBorders>
              <w:top w:val="nil"/>
              <w:left w:val="nil"/>
              <w:bottom w:val="nil"/>
              <w:right w:val="nil"/>
            </w:tcBorders>
            <w:shd w:val="clear" w:color="auto" w:fill="auto"/>
            <w:noWrap/>
            <w:vAlign w:val="center"/>
          </w:tcPr>
          <w:p w14:paraId="593BFF8E" w14:textId="29027531" w:rsidR="007C54F6" w:rsidRPr="002B3955" w:rsidRDefault="007C54F6" w:rsidP="002B3955">
            <w:pPr>
              <w:jc w:val="center"/>
              <w:rPr>
                <w:sz w:val="20"/>
                <w:szCs w:val="20"/>
              </w:rPr>
            </w:pPr>
            <w:r w:rsidRPr="002B3955">
              <w:rPr>
                <w:sz w:val="20"/>
                <w:szCs w:val="20"/>
              </w:rPr>
              <w:t>0.09</w:t>
            </w:r>
          </w:p>
        </w:tc>
      </w:tr>
      <w:tr w:rsidR="007C54F6" w:rsidRPr="008D1144" w14:paraId="457326DE" w14:textId="77777777" w:rsidTr="001765EE">
        <w:trPr>
          <w:trHeight w:val="300"/>
        </w:trPr>
        <w:tc>
          <w:tcPr>
            <w:tcW w:w="1790" w:type="dxa"/>
            <w:tcBorders>
              <w:top w:val="nil"/>
              <w:left w:val="nil"/>
              <w:bottom w:val="nil"/>
              <w:right w:val="nil"/>
            </w:tcBorders>
            <w:shd w:val="clear" w:color="auto" w:fill="auto"/>
            <w:noWrap/>
            <w:vAlign w:val="bottom"/>
            <w:hideMark/>
          </w:tcPr>
          <w:p w14:paraId="245714CE" w14:textId="77777777" w:rsidR="007C54F6" w:rsidRPr="00B847BA" w:rsidRDefault="007C54F6" w:rsidP="007C54F6">
            <w:pPr>
              <w:jc w:val="right"/>
              <w:rPr>
                <w:i/>
                <w:iCs/>
                <w:sz w:val="20"/>
                <w:szCs w:val="20"/>
              </w:rPr>
            </w:pPr>
          </w:p>
        </w:tc>
        <w:tc>
          <w:tcPr>
            <w:tcW w:w="1308" w:type="dxa"/>
            <w:tcBorders>
              <w:top w:val="nil"/>
              <w:left w:val="nil"/>
              <w:bottom w:val="nil"/>
              <w:right w:val="nil"/>
            </w:tcBorders>
            <w:shd w:val="clear" w:color="auto" w:fill="auto"/>
            <w:noWrap/>
            <w:vAlign w:val="bottom"/>
          </w:tcPr>
          <w:p w14:paraId="3347E3DE" w14:textId="77777777" w:rsidR="007C54F6" w:rsidRPr="002B3955" w:rsidRDefault="007C54F6" w:rsidP="002B3955">
            <w:pPr>
              <w:jc w:val="center"/>
              <w:rPr>
                <w:sz w:val="20"/>
                <w:szCs w:val="20"/>
              </w:rPr>
            </w:pPr>
          </w:p>
        </w:tc>
        <w:tc>
          <w:tcPr>
            <w:tcW w:w="1307" w:type="dxa"/>
            <w:tcBorders>
              <w:top w:val="nil"/>
              <w:left w:val="nil"/>
              <w:bottom w:val="nil"/>
              <w:right w:val="nil"/>
            </w:tcBorders>
            <w:shd w:val="clear" w:color="auto" w:fill="auto"/>
            <w:noWrap/>
            <w:vAlign w:val="bottom"/>
          </w:tcPr>
          <w:p w14:paraId="67FD9722" w14:textId="77777777" w:rsidR="007C54F6" w:rsidRPr="002B3955" w:rsidRDefault="007C54F6" w:rsidP="002B3955">
            <w:pPr>
              <w:jc w:val="center"/>
              <w:rPr>
                <w:sz w:val="20"/>
                <w:szCs w:val="20"/>
              </w:rPr>
            </w:pPr>
          </w:p>
        </w:tc>
        <w:tc>
          <w:tcPr>
            <w:tcW w:w="1307" w:type="dxa"/>
            <w:tcBorders>
              <w:top w:val="nil"/>
              <w:left w:val="nil"/>
              <w:bottom w:val="nil"/>
              <w:right w:val="nil"/>
            </w:tcBorders>
            <w:shd w:val="clear" w:color="auto" w:fill="auto"/>
            <w:noWrap/>
            <w:vAlign w:val="bottom"/>
          </w:tcPr>
          <w:p w14:paraId="069BEB3E" w14:textId="77777777" w:rsidR="007C54F6" w:rsidRPr="002B3955" w:rsidRDefault="007C54F6" w:rsidP="002B3955">
            <w:pPr>
              <w:jc w:val="center"/>
              <w:rPr>
                <w:sz w:val="20"/>
                <w:szCs w:val="20"/>
              </w:rPr>
            </w:pPr>
          </w:p>
        </w:tc>
        <w:tc>
          <w:tcPr>
            <w:tcW w:w="1307" w:type="dxa"/>
            <w:tcBorders>
              <w:top w:val="nil"/>
              <w:left w:val="nil"/>
              <w:bottom w:val="nil"/>
              <w:right w:val="nil"/>
            </w:tcBorders>
            <w:shd w:val="clear" w:color="auto" w:fill="auto"/>
            <w:noWrap/>
            <w:vAlign w:val="bottom"/>
          </w:tcPr>
          <w:p w14:paraId="269C4E9D" w14:textId="77777777" w:rsidR="007C54F6" w:rsidRPr="002B3955" w:rsidRDefault="007C54F6" w:rsidP="002B3955">
            <w:pPr>
              <w:jc w:val="center"/>
              <w:rPr>
                <w:sz w:val="20"/>
                <w:szCs w:val="20"/>
              </w:rPr>
            </w:pPr>
          </w:p>
        </w:tc>
        <w:tc>
          <w:tcPr>
            <w:tcW w:w="1307" w:type="dxa"/>
            <w:tcBorders>
              <w:top w:val="nil"/>
              <w:left w:val="nil"/>
              <w:bottom w:val="nil"/>
              <w:right w:val="nil"/>
            </w:tcBorders>
            <w:shd w:val="clear" w:color="auto" w:fill="auto"/>
            <w:noWrap/>
            <w:vAlign w:val="center"/>
          </w:tcPr>
          <w:p w14:paraId="5580B380" w14:textId="5E56A1A1" w:rsidR="007C54F6" w:rsidRPr="002B3955" w:rsidRDefault="007C54F6" w:rsidP="002B3955">
            <w:pPr>
              <w:jc w:val="center"/>
              <w:rPr>
                <w:sz w:val="20"/>
                <w:szCs w:val="20"/>
              </w:rPr>
            </w:pPr>
            <w:r w:rsidRPr="002B3955">
              <w:rPr>
                <w:sz w:val="20"/>
                <w:szCs w:val="20"/>
              </w:rPr>
              <w:t>(0.17)</w:t>
            </w:r>
          </w:p>
        </w:tc>
      </w:tr>
      <w:tr w:rsidR="007C54F6" w:rsidRPr="008D1144" w14:paraId="27365B75" w14:textId="77777777" w:rsidTr="00EA0E30">
        <w:trPr>
          <w:trHeight w:val="300"/>
        </w:trPr>
        <w:tc>
          <w:tcPr>
            <w:tcW w:w="1790" w:type="dxa"/>
            <w:tcBorders>
              <w:top w:val="nil"/>
              <w:left w:val="nil"/>
              <w:bottom w:val="nil"/>
              <w:right w:val="nil"/>
            </w:tcBorders>
            <w:shd w:val="clear" w:color="auto" w:fill="auto"/>
            <w:noWrap/>
            <w:vAlign w:val="bottom"/>
            <w:hideMark/>
          </w:tcPr>
          <w:p w14:paraId="6DA6E5AB" w14:textId="77777777" w:rsidR="007C54F6" w:rsidRPr="00B847BA" w:rsidRDefault="007C54F6" w:rsidP="007C54F6">
            <w:pPr>
              <w:rPr>
                <w:sz w:val="20"/>
                <w:szCs w:val="20"/>
              </w:rPr>
            </w:pPr>
            <w:r w:rsidRPr="00B847BA">
              <w:rPr>
                <w:sz w:val="20"/>
                <w:szCs w:val="20"/>
              </w:rPr>
              <w:t>Constant</w:t>
            </w:r>
          </w:p>
        </w:tc>
        <w:tc>
          <w:tcPr>
            <w:tcW w:w="1308" w:type="dxa"/>
            <w:tcBorders>
              <w:top w:val="nil"/>
              <w:left w:val="nil"/>
              <w:bottom w:val="nil"/>
              <w:right w:val="nil"/>
            </w:tcBorders>
            <w:shd w:val="clear" w:color="auto" w:fill="auto"/>
            <w:noWrap/>
            <w:vAlign w:val="center"/>
          </w:tcPr>
          <w:p w14:paraId="59B7E00B" w14:textId="7FDEFABE" w:rsidR="007C54F6" w:rsidRPr="002B3955" w:rsidRDefault="007C54F6" w:rsidP="002B3955">
            <w:pPr>
              <w:jc w:val="center"/>
              <w:rPr>
                <w:sz w:val="20"/>
                <w:szCs w:val="20"/>
              </w:rPr>
            </w:pPr>
            <w:r w:rsidRPr="002B3955">
              <w:rPr>
                <w:sz w:val="20"/>
                <w:szCs w:val="20"/>
              </w:rPr>
              <w:t>0.95 **</w:t>
            </w:r>
          </w:p>
        </w:tc>
        <w:tc>
          <w:tcPr>
            <w:tcW w:w="1307" w:type="dxa"/>
            <w:tcBorders>
              <w:top w:val="nil"/>
              <w:left w:val="nil"/>
              <w:bottom w:val="nil"/>
              <w:right w:val="nil"/>
            </w:tcBorders>
            <w:shd w:val="clear" w:color="auto" w:fill="auto"/>
            <w:noWrap/>
            <w:vAlign w:val="center"/>
          </w:tcPr>
          <w:p w14:paraId="7E1ADF75" w14:textId="2846562B" w:rsidR="007C54F6" w:rsidRPr="002B3955" w:rsidRDefault="007C54F6" w:rsidP="002B3955">
            <w:pPr>
              <w:jc w:val="center"/>
              <w:rPr>
                <w:sz w:val="20"/>
                <w:szCs w:val="20"/>
              </w:rPr>
            </w:pPr>
            <w:r w:rsidRPr="002B3955">
              <w:rPr>
                <w:sz w:val="20"/>
                <w:szCs w:val="20"/>
              </w:rPr>
              <w:t>1.00 **</w:t>
            </w:r>
          </w:p>
        </w:tc>
        <w:tc>
          <w:tcPr>
            <w:tcW w:w="1307" w:type="dxa"/>
            <w:tcBorders>
              <w:top w:val="nil"/>
              <w:left w:val="nil"/>
              <w:bottom w:val="nil"/>
              <w:right w:val="nil"/>
            </w:tcBorders>
            <w:shd w:val="clear" w:color="auto" w:fill="auto"/>
            <w:noWrap/>
            <w:vAlign w:val="center"/>
          </w:tcPr>
          <w:p w14:paraId="67FB870F" w14:textId="2D646EF0" w:rsidR="007C54F6" w:rsidRPr="002B3955" w:rsidRDefault="007C54F6" w:rsidP="002B3955">
            <w:pPr>
              <w:jc w:val="center"/>
              <w:rPr>
                <w:sz w:val="20"/>
                <w:szCs w:val="20"/>
              </w:rPr>
            </w:pPr>
            <w:r w:rsidRPr="002B3955">
              <w:rPr>
                <w:sz w:val="20"/>
                <w:szCs w:val="20"/>
              </w:rPr>
              <w:t>1.05 **</w:t>
            </w:r>
          </w:p>
        </w:tc>
        <w:tc>
          <w:tcPr>
            <w:tcW w:w="1307" w:type="dxa"/>
            <w:tcBorders>
              <w:top w:val="nil"/>
              <w:left w:val="nil"/>
              <w:bottom w:val="nil"/>
              <w:right w:val="nil"/>
            </w:tcBorders>
            <w:shd w:val="clear" w:color="auto" w:fill="auto"/>
            <w:noWrap/>
            <w:vAlign w:val="center"/>
          </w:tcPr>
          <w:p w14:paraId="37793885" w14:textId="0100B353" w:rsidR="007C54F6" w:rsidRPr="002B3955" w:rsidRDefault="007C54F6" w:rsidP="002B3955">
            <w:pPr>
              <w:jc w:val="center"/>
              <w:rPr>
                <w:sz w:val="20"/>
                <w:szCs w:val="20"/>
              </w:rPr>
            </w:pPr>
            <w:r w:rsidRPr="002B3955">
              <w:rPr>
                <w:sz w:val="20"/>
                <w:szCs w:val="20"/>
              </w:rPr>
              <w:t>0.32</w:t>
            </w:r>
          </w:p>
        </w:tc>
        <w:tc>
          <w:tcPr>
            <w:tcW w:w="1307" w:type="dxa"/>
            <w:tcBorders>
              <w:top w:val="nil"/>
              <w:left w:val="nil"/>
              <w:bottom w:val="nil"/>
              <w:right w:val="nil"/>
            </w:tcBorders>
            <w:shd w:val="clear" w:color="auto" w:fill="auto"/>
            <w:noWrap/>
            <w:vAlign w:val="center"/>
          </w:tcPr>
          <w:p w14:paraId="407A19A3" w14:textId="12EC2B3B" w:rsidR="007C54F6" w:rsidRPr="002B3955" w:rsidRDefault="007C54F6" w:rsidP="002B3955">
            <w:pPr>
              <w:jc w:val="center"/>
              <w:rPr>
                <w:sz w:val="20"/>
                <w:szCs w:val="20"/>
              </w:rPr>
            </w:pPr>
            <w:r w:rsidRPr="002B3955">
              <w:rPr>
                <w:sz w:val="20"/>
                <w:szCs w:val="20"/>
              </w:rPr>
              <w:t>1.04 **</w:t>
            </w:r>
          </w:p>
        </w:tc>
      </w:tr>
      <w:tr w:rsidR="007C54F6" w:rsidRPr="008D1144" w14:paraId="2D438DC1" w14:textId="77777777" w:rsidTr="00EA0E30">
        <w:trPr>
          <w:trHeight w:val="300"/>
        </w:trPr>
        <w:tc>
          <w:tcPr>
            <w:tcW w:w="1790" w:type="dxa"/>
            <w:tcBorders>
              <w:top w:val="nil"/>
              <w:left w:val="nil"/>
              <w:bottom w:val="nil"/>
              <w:right w:val="nil"/>
            </w:tcBorders>
            <w:shd w:val="clear" w:color="auto" w:fill="auto"/>
            <w:noWrap/>
            <w:vAlign w:val="bottom"/>
            <w:hideMark/>
          </w:tcPr>
          <w:p w14:paraId="6B5F57CA" w14:textId="77777777" w:rsidR="007C54F6" w:rsidRPr="008D1144" w:rsidRDefault="007C54F6" w:rsidP="007C54F6">
            <w:pPr>
              <w:rPr>
                <w:sz w:val="20"/>
                <w:szCs w:val="20"/>
              </w:rPr>
            </w:pPr>
          </w:p>
        </w:tc>
        <w:tc>
          <w:tcPr>
            <w:tcW w:w="1308" w:type="dxa"/>
            <w:tcBorders>
              <w:top w:val="nil"/>
              <w:left w:val="nil"/>
              <w:bottom w:val="nil"/>
              <w:right w:val="nil"/>
            </w:tcBorders>
            <w:shd w:val="clear" w:color="auto" w:fill="auto"/>
            <w:noWrap/>
            <w:vAlign w:val="center"/>
          </w:tcPr>
          <w:p w14:paraId="7F4F7653" w14:textId="09433321" w:rsidR="007C54F6" w:rsidRPr="002B3955" w:rsidRDefault="007C54F6" w:rsidP="002B3955">
            <w:pPr>
              <w:jc w:val="center"/>
              <w:rPr>
                <w:sz w:val="20"/>
                <w:szCs w:val="20"/>
              </w:rPr>
            </w:pPr>
            <w:r w:rsidRPr="002B3955">
              <w:rPr>
                <w:sz w:val="20"/>
                <w:szCs w:val="20"/>
              </w:rPr>
              <w:t>(0.25)</w:t>
            </w:r>
          </w:p>
        </w:tc>
        <w:tc>
          <w:tcPr>
            <w:tcW w:w="1307" w:type="dxa"/>
            <w:tcBorders>
              <w:top w:val="nil"/>
              <w:left w:val="nil"/>
              <w:bottom w:val="nil"/>
              <w:right w:val="nil"/>
            </w:tcBorders>
            <w:shd w:val="clear" w:color="auto" w:fill="auto"/>
            <w:noWrap/>
            <w:vAlign w:val="center"/>
          </w:tcPr>
          <w:p w14:paraId="267B3D0C" w14:textId="720D3CE8" w:rsidR="007C54F6" w:rsidRPr="002B3955" w:rsidRDefault="007C54F6" w:rsidP="002B3955">
            <w:pPr>
              <w:jc w:val="center"/>
              <w:rPr>
                <w:sz w:val="20"/>
                <w:szCs w:val="20"/>
              </w:rPr>
            </w:pPr>
            <w:r w:rsidRPr="002B3955">
              <w:rPr>
                <w:sz w:val="20"/>
                <w:szCs w:val="20"/>
              </w:rPr>
              <w:t>(0.23)</w:t>
            </w:r>
          </w:p>
        </w:tc>
        <w:tc>
          <w:tcPr>
            <w:tcW w:w="1307" w:type="dxa"/>
            <w:tcBorders>
              <w:top w:val="nil"/>
              <w:left w:val="nil"/>
              <w:bottom w:val="nil"/>
              <w:right w:val="nil"/>
            </w:tcBorders>
            <w:shd w:val="clear" w:color="auto" w:fill="auto"/>
            <w:noWrap/>
            <w:vAlign w:val="center"/>
          </w:tcPr>
          <w:p w14:paraId="60E1C89A" w14:textId="00E69685" w:rsidR="007C54F6" w:rsidRPr="002B3955" w:rsidRDefault="007C54F6" w:rsidP="002B3955">
            <w:pPr>
              <w:jc w:val="center"/>
              <w:rPr>
                <w:sz w:val="20"/>
                <w:szCs w:val="20"/>
              </w:rPr>
            </w:pPr>
            <w:r w:rsidRPr="002B3955">
              <w:rPr>
                <w:sz w:val="20"/>
                <w:szCs w:val="20"/>
              </w:rPr>
              <w:t>(0.24)</w:t>
            </w:r>
          </w:p>
        </w:tc>
        <w:tc>
          <w:tcPr>
            <w:tcW w:w="1307" w:type="dxa"/>
            <w:tcBorders>
              <w:top w:val="nil"/>
              <w:left w:val="nil"/>
              <w:bottom w:val="nil"/>
              <w:right w:val="nil"/>
            </w:tcBorders>
            <w:shd w:val="clear" w:color="auto" w:fill="auto"/>
            <w:noWrap/>
            <w:vAlign w:val="center"/>
          </w:tcPr>
          <w:p w14:paraId="50D9B494" w14:textId="29291C59" w:rsidR="007C54F6" w:rsidRPr="002B3955" w:rsidRDefault="007C54F6" w:rsidP="002B3955">
            <w:pPr>
              <w:jc w:val="center"/>
              <w:rPr>
                <w:sz w:val="20"/>
                <w:szCs w:val="20"/>
              </w:rPr>
            </w:pPr>
            <w:r w:rsidRPr="002B3955">
              <w:rPr>
                <w:sz w:val="20"/>
                <w:szCs w:val="20"/>
              </w:rPr>
              <w:t>(0.22)</w:t>
            </w:r>
          </w:p>
        </w:tc>
        <w:tc>
          <w:tcPr>
            <w:tcW w:w="1307" w:type="dxa"/>
            <w:tcBorders>
              <w:top w:val="nil"/>
              <w:left w:val="nil"/>
              <w:bottom w:val="nil"/>
              <w:right w:val="nil"/>
            </w:tcBorders>
            <w:shd w:val="clear" w:color="auto" w:fill="auto"/>
            <w:noWrap/>
            <w:vAlign w:val="center"/>
          </w:tcPr>
          <w:p w14:paraId="4AF17C8A" w14:textId="2931465F" w:rsidR="007C54F6" w:rsidRPr="002B3955" w:rsidRDefault="007C54F6" w:rsidP="002B3955">
            <w:pPr>
              <w:jc w:val="center"/>
              <w:rPr>
                <w:sz w:val="20"/>
                <w:szCs w:val="20"/>
              </w:rPr>
            </w:pPr>
            <w:r w:rsidRPr="002B3955">
              <w:rPr>
                <w:sz w:val="20"/>
                <w:szCs w:val="20"/>
              </w:rPr>
              <w:t>(0.24)</w:t>
            </w:r>
          </w:p>
        </w:tc>
      </w:tr>
      <w:tr w:rsidR="007C54F6" w:rsidRPr="008D1144" w14:paraId="76DC2421" w14:textId="77777777" w:rsidTr="005C151D">
        <w:trPr>
          <w:trHeight w:val="300"/>
        </w:trPr>
        <w:tc>
          <w:tcPr>
            <w:tcW w:w="1790" w:type="dxa"/>
            <w:tcBorders>
              <w:top w:val="single" w:sz="4" w:space="0" w:color="auto"/>
              <w:left w:val="nil"/>
              <w:bottom w:val="nil"/>
              <w:right w:val="nil"/>
            </w:tcBorders>
            <w:shd w:val="clear" w:color="auto" w:fill="auto"/>
            <w:noWrap/>
            <w:vAlign w:val="bottom"/>
            <w:hideMark/>
          </w:tcPr>
          <w:p w14:paraId="12757214" w14:textId="77777777" w:rsidR="007C54F6" w:rsidRPr="008D1144" w:rsidRDefault="007C54F6" w:rsidP="007C54F6">
            <w:pPr>
              <w:rPr>
                <w:sz w:val="20"/>
                <w:szCs w:val="20"/>
              </w:rPr>
            </w:pPr>
            <w:r w:rsidRPr="008D1144">
              <w:rPr>
                <w:sz w:val="20"/>
                <w:szCs w:val="20"/>
              </w:rPr>
              <w:t>Observations</w:t>
            </w:r>
          </w:p>
        </w:tc>
        <w:tc>
          <w:tcPr>
            <w:tcW w:w="1308" w:type="dxa"/>
            <w:tcBorders>
              <w:top w:val="single" w:sz="4" w:space="0" w:color="auto"/>
              <w:left w:val="nil"/>
              <w:bottom w:val="nil"/>
              <w:right w:val="nil"/>
            </w:tcBorders>
            <w:shd w:val="clear" w:color="auto" w:fill="auto"/>
            <w:noWrap/>
            <w:vAlign w:val="bottom"/>
            <w:hideMark/>
          </w:tcPr>
          <w:p w14:paraId="08F3B0CE" w14:textId="77777777" w:rsidR="007C54F6" w:rsidRPr="008D1144" w:rsidRDefault="007C54F6" w:rsidP="007C54F6">
            <w:pPr>
              <w:jc w:val="center"/>
              <w:rPr>
                <w:sz w:val="20"/>
                <w:szCs w:val="20"/>
              </w:rPr>
            </w:pPr>
            <w:r w:rsidRPr="008D1144">
              <w:rPr>
                <w:sz w:val="20"/>
                <w:szCs w:val="20"/>
              </w:rPr>
              <w:t>158</w:t>
            </w:r>
          </w:p>
        </w:tc>
        <w:tc>
          <w:tcPr>
            <w:tcW w:w="1307" w:type="dxa"/>
            <w:tcBorders>
              <w:top w:val="single" w:sz="4" w:space="0" w:color="auto"/>
              <w:left w:val="nil"/>
              <w:bottom w:val="nil"/>
              <w:right w:val="nil"/>
            </w:tcBorders>
            <w:shd w:val="clear" w:color="auto" w:fill="auto"/>
            <w:noWrap/>
            <w:vAlign w:val="bottom"/>
            <w:hideMark/>
          </w:tcPr>
          <w:p w14:paraId="07D29606" w14:textId="4F11877E" w:rsidR="007C54F6" w:rsidRPr="008D1144" w:rsidRDefault="007C54F6" w:rsidP="007C54F6">
            <w:pPr>
              <w:jc w:val="center"/>
              <w:rPr>
                <w:sz w:val="20"/>
                <w:szCs w:val="20"/>
              </w:rPr>
            </w:pPr>
            <w:r w:rsidRPr="008D1144">
              <w:rPr>
                <w:sz w:val="20"/>
                <w:szCs w:val="20"/>
              </w:rPr>
              <w:t>1</w:t>
            </w:r>
            <w:r w:rsidR="002B3955">
              <w:rPr>
                <w:sz w:val="20"/>
                <w:szCs w:val="20"/>
              </w:rPr>
              <w:t>58</w:t>
            </w:r>
          </w:p>
        </w:tc>
        <w:tc>
          <w:tcPr>
            <w:tcW w:w="1307" w:type="dxa"/>
            <w:tcBorders>
              <w:top w:val="single" w:sz="4" w:space="0" w:color="auto"/>
              <w:left w:val="nil"/>
              <w:bottom w:val="nil"/>
              <w:right w:val="nil"/>
            </w:tcBorders>
            <w:shd w:val="clear" w:color="auto" w:fill="auto"/>
            <w:noWrap/>
            <w:vAlign w:val="bottom"/>
            <w:hideMark/>
          </w:tcPr>
          <w:p w14:paraId="34D206B9" w14:textId="30A5C5BD" w:rsidR="007C54F6" w:rsidRPr="008D1144" w:rsidRDefault="002B3955" w:rsidP="007C54F6">
            <w:pPr>
              <w:jc w:val="center"/>
              <w:rPr>
                <w:sz w:val="20"/>
                <w:szCs w:val="20"/>
              </w:rPr>
            </w:pPr>
            <w:r>
              <w:rPr>
                <w:sz w:val="20"/>
                <w:szCs w:val="20"/>
              </w:rPr>
              <w:t>147</w:t>
            </w:r>
          </w:p>
        </w:tc>
        <w:tc>
          <w:tcPr>
            <w:tcW w:w="1307" w:type="dxa"/>
            <w:tcBorders>
              <w:top w:val="single" w:sz="4" w:space="0" w:color="auto"/>
              <w:left w:val="nil"/>
              <w:bottom w:val="nil"/>
              <w:right w:val="nil"/>
            </w:tcBorders>
            <w:shd w:val="clear" w:color="auto" w:fill="auto"/>
            <w:noWrap/>
            <w:vAlign w:val="bottom"/>
            <w:hideMark/>
          </w:tcPr>
          <w:p w14:paraId="7858B6ED" w14:textId="77777777" w:rsidR="007C54F6" w:rsidRPr="008D1144" w:rsidRDefault="007C54F6" w:rsidP="007C54F6">
            <w:pPr>
              <w:jc w:val="center"/>
              <w:rPr>
                <w:sz w:val="20"/>
                <w:szCs w:val="20"/>
              </w:rPr>
            </w:pPr>
            <w:r w:rsidRPr="008D1144">
              <w:rPr>
                <w:sz w:val="20"/>
                <w:szCs w:val="20"/>
              </w:rPr>
              <w:t>158</w:t>
            </w:r>
          </w:p>
        </w:tc>
        <w:tc>
          <w:tcPr>
            <w:tcW w:w="1307" w:type="dxa"/>
            <w:tcBorders>
              <w:top w:val="single" w:sz="4" w:space="0" w:color="auto"/>
              <w:left w:val="nil"/>
              <w:bottom w:val="nil"/>
              <w:right w:val="nil"/>
            </w:tcBorders>
            <w:shd w:val="clear" w:color="auto" w:fill="auto"/>
            <w:noWrap/>
            <w:vAlign w:val="bottom"/>
            <w:hideMark/>
          </w:tcPr>
          <w:p w14:paraId="7E6EAC7D" w14:textId="77777777" w:rsidR="007C54F6" w:rsidRPr="008D1144" w:rsidRDefault="007C54F6" w:rsidP="007C54F6">
            <w:pPr>
              <w:jc w:val="center"/>
              <w:rPr>
                <w:sz w:val="20"/>
                <w:szCs w:val="20"/>
              </w:rPr>
            </w:pPr>
            <w:r w:rsidRPr="008D1144">
              <w:rPr>
                <w:sz w:val="20"/>
                <w:szCs w:val="20"/>
              </w:rPr>
              <w:t>158</w:t>
            </w:r>
          </w:p>
        </w:tc>
      </w:tr>
      <w:tr w:rsidR="007C54F6" w:rsidRPr="008D1144" w14:paraId="1B1B8D03" w14:textId="77777777" w:rsidTr="005C151D">
        <w:trPr>
          <w:trHeight w:val="300"/>
        </w:trPr>
        <w:tc>
          <w:tcPr>
            <w:tcW w:w="1790" w:type="dxa"/>
            <w:tcBorders>
              <w:top w:val="nil"/>
              <w:left w:val="nil"/>
              <w:right w:val="nil"/>
            </w:tcBorders>
            <w:shd w:val="clear" w:color="auto" w:fill="auto"/>
            <w:noWrap/>
            <w:vAlign w:val="bottom"/>
            <w:hideMark/>
          </w:tcPr>
          <w:p w14:paraId="7662F567" w14:textId="4F3B28C9" w:rsidR="007C54F6" w:rsidRPr="008D1144" w:rsidRDefault="007C54F6" w:rsidP="007C54F6">
            <w:pPr>
              <w:rPr>
                <w:sz w:val="20"/>
                <w:szCs w:val="20"/>
              </w:rPr>
            </w:pPr>
            <w:r w:rsidRPr="008D1144">
              <w:rPr>
                <w:sz w:val="20"/>
                <w:szCs w:val="20"/>
              </w:rPr>
              <w:t>Zeroing Omitted?</w:t>
            </w:r>
          </w:p>
        </w:tc>
        <w:tc>
          <w:tcPr>
            <w:tcW w:w="1308" w:type="dxa"/>
            <w:tcBorders>
              <w:top w:val="nil"/>
              <w:left w:val="nil"/>
              <w:right w:val="nil"/>
            </w:tcBorders>
            <w:shd w:val="clear" w:color="auto" w:fill="auto"/>
            <w:noWrap/>
            <w:vAlign w:val="bottom"/>
            <w:hideMark/>
          </w:tcPr>
          <w:p w14:paraId="7B1BCEC8" w14:textId="34CA480F" w:rsidR="007C54F6" w:rsidRPr="008D1144" w:rsidRDefault="007C54F6" w:rsidP="007C54F6">
            <w:pPr>
              <w:jc w:val="center"/>
              <w:rPr>
                <w:sz w:val="20"/>
                <w:szCs w:val="20"/>
              </w:rPr>
            </w:pPr>
            <w:r w:rsidRPr="008D1144">
              <w:rPr>
                <w:sz w:val="20"/>
                <w:szCs w:val="20"/>
              </w:rPr>
              <w:t>No</w:t>
            </w:r>
          </w:p>
        </w:tc>
        <w:tc>
          <w:tcPr>
            <w:tcW w:w="1307" w:type="dxa"/>
            <w:tcBorders>
              <w:top w:val="nil"/>
              <w:left w:val="nil"/>
              <w:right w:val="nil"/>
            </w:tcBorders>
            <w:shd w:val="clear" w:color="auto" w:fill="auto"/>
            <w:noWrap/>
            <w:vAlign w:val="bottom"/>
            <w:hideMark/>
          </w:tcPr>
          <w:p w14:paraId="74D8BEE5" w14:textId="0F3D8C6C" w:rsidR="007C54F6" w:rsidRPr="007C54F6" w:rsidRDefault="007C54F6" w:rsidP="007C54F6">
            <w:pPr>
              <w:jc w:val="center"/>
              <w:rPr>
                <w:bCs/>
                <w:sz w:val="20"/>
                <w:szCs w:val="20"/>
              </w:rPr>
            </w:pPr>
            <w:r w:rsidRPr="007C54F6">
              <w:rPr>
                <w:bCs/>
                <w:sz w:val="20"/>
                <w:szCs w:val="20"/>
              </w:rPr>
              <w:t>No</w:t>
            </w:r>
          </w:p>
        </w:tc>
        <w:tc>
          <w:tcPr>
            <w:tcW w:w="1307" w:type="dxa"/>
            <w:tcBorders>
              <w:top w:val="nil"/>
              <w:left w:val="nil"/>
              <w:right w:val="nil"/>
            </w:tcBorders>
            <w:shd w:val="clear" w:color="auto" w:fill="auto"/>
            <w:noWrap/>
            <w:vAlign w:val="bottom"/>
            <w:hideMark/>
          </w:tcPr>
          <w:p w14:paraId="3A205B4A" w14:textId="0AA2196F" w:rsidR="007C54F6" w:rsidRPr="00B847BA" w:rsidRDefault="007C54F6" w:rsidP="007C54F6">
            <w:pPr>
              <w:jc w:val="center"/>
              <w:rPr>
                <w:b/>
                <w:bCs/>
                <w:sz w:val="20"/>
                <w:szCs w:val="20"/>
              </w:rPr>
            </w:pPr>
            <w:r w:rsidRPr="00B847BA">
              <w:rPr>
                <w:b/>
                <w:bCs/>
                <w:sz w:val="20"/>
                <w:szCs w:val="20"/>
              </w:rPr>
              <w:t>Yes</w:t>
            </w:r>
          </w:p>
        </w:tc>
        <w:tc>
          <w:tcPr>
            <w:tcW w:w="1307" w:type="dxa"/>
            <w:tcBorders>
              <w:top w:val="nil"/>
              <w:left w:val="nil"/>
              <w:right w:val="nil"/>
            </w:tcBorders>
            <w:shd w:val="clear" w:color="auto" w:fill="auto"/>
            <w:noWrap/>
            <w:vAlign w:val="bottom"/>
            <w:hideMark/>
          </w:tcPr>
          <w:p w14:paraId="065B08B8" w14:textId="77777777" w:rsidR="007C54F6" w:rsidRPr="008D1144" w:rsidRDefault="007C54F6" w:rsidP="007C54F6">
            <w:pPr>
              <w:jc w:val="center"/>
              <w:rPr>
                <w:sz w:val="20"/>
                <w:szCs w:val="20"/>
              </w:rPr>
            </w:pPr>
            <w:r w:rsidRPr="008D1144">
              <w:rPr>
                <w:sz w:val="20"/>
                <w:szCs w:val="20"/>
              </w:rPr>
              <w:t>No</w:t>
            </w:r>
          </w:p>
        </w:tc>
        <w:tc>
          <w:tcPr>
            <w:tcW w:w="1307" w:type="dxa"/>
            <w:tcBorders>
              <w:top w:val="nil"/>
              <w:left w:val="nil"/>
              <w:right w:val="nil"/>
            </w:tcBorders>
            <w:shd w:val="clear" w:color="auto" w:fill="auto"/>
            <w:noWrap/>
            <w:vAlign w:val="bottom"/>
            <w:hideMark/>
          </w:tcPr>
          <w:p w14:paraId="6D6A1E5B" w14:textId="77777777" w:rsidR="007C54F6" w:rsidRPr="008D1144" w:rsidRDefault="007C54F6" w:rsidP="007C54F6">
            <w:pPr>
              <w:jc w:val="center"/>
              <w:rPr>
                <w:sz w:val="20"/>
                <w:szCs w:val="20"/>
              </w:rPr>
            </w:pPr>
            <w:r w:rsidRPr="008D1144">
              <w:rPr>
                <w:sz w:val="20"/>
                <w:szCs w:val="20"/>
              </w:rPr>
              <w:t>No</w:t>
            </w:r>
          </w:p>
        </w:tc>
      </w:tr>
      <w:tr w:rsidR="007C54F6" w:rsidRPr="008D1144" w14:paraId="18AC2E61" w14:textId="77777777" w:rsidTr="005C151D">
        <w:trPr>
          <w:trHeight w:val="300"/>
        </w:trPr>
        <w:tc>
          <w:tcPr>
            <w:tcW w:w="1790" w:type="dxa"/>
            <w:tcBorders>
              <w:top w:val="nil"/>
              <w:left w:val="nil"/>
              <w:bottom w:val="single" w:sz="4" w:space="0" w:color="auto"/>
              <w:right w:val="nil"/>
            </w:tcBorders>
            <w:shd w:val="clear" w:color="auto" w:fill="auto"/>
            <w:noWrap/>
            <w:vAlign w:val="bottom"/>
            <w:hideMark/>
          </w:tcPr>
          <w:p w14:paraId="0AFD5AA0" w14:textId="1818365A" w:rsidR="007C54F6" w:rsidRPr="008D1144" w:rsidRDefault="007C54F6" w:rsidP="007C54F6">
            <w:pPr>
              <w:rPr>
                <w:sz w:val="20"/>
                <w:szCs w:val="20"/>
              </w:rPr>
            </w:pPr>
            <w:r w:rsidRPr="008D1144">
              <w:rPr>
                <w:sz w:val="20"/>
                <w:szCs w:val="20"/>
              </w:rPr>
              <w:t>R^2</w:t>
            </w:r>
          </w:p>
        </w:tc>
        <w:tc>
          <w:tcPr>
            <w:tcW w:w="1308" w:type="dxa"/>
            <w:tcBorders>
              <w:top w:val="nil"/>
              <w:left w:val="nil"/>
              <w:bottom w:val="single" w:sz="4" w:space="0" w:color="auto"/>
              <w:right w:val="nil"/>
            </w:tcBorders>
            <w:shd w:val="clear" w:color="auto" w:fill="auto"/>
            <w:noWrap/>
            <w:vAlign w:val="bottom"/>
            <w:hideMark/>
          </w:tcPr>
          <w:p w14:paraId="3A5A55F0" w14:textId="77777777" w:rsidR="007C54F6" w:rsidRPr="008D1144" w:rsidRDefault="007C54F6" w:rsidP="007C54F6">
            <w:pPr>
              <w:jc w:val="center"/>
              <w:rPr>
                <w:sz w:val="20"/>
                <w:szCs w:val="20"/>
              </w:rPr>
            </w:pPr>
            <w:r w:rsidRPr="008D1144">
              <w:rPr>
                <w:sz w:val="20"/>
                <w:szCs w:val="20"/>
              </w:rPr>
              <w:t>0.17</w:t>
            </w:r>
          </w:p>
        </w:tc>
        <w:tc>
          <w:tcPr>
            <w:tcW w:w="1307" w:type="dxa"/>
            <w:tcBorders>
              <w:top w:val="nil"/>
              <w:left w:val="nil"/>
              <w:bottom w:val="single" w:sz="4" w:space="0" w:color="auto"/>
              <w:right w:val="nil"/>
            </w:tcBorders>
            <w:shd w:val="clear" w:color="auto" w:fill="auto"/>
            <w:noWrap/>
            <w:vAlign w:val="bottom"/>
            <w:hideMark/>
          </w:tcPr>
          <w:p w14:paraId="369FB40D" w14:textId="5FC81B47" w:rsidR="007C54F6" w:rsidRPr="008D1144" w:rsidRDefault="007C54F6" w:rsidP="007C54F6">
            <w:pPr>
              <w:jc w:val="center"/>
              <w:rPr>
                <w:sz w:val="20"/>
                <w:szCs w:val="20"/>
              </w:rPr>
            </w:pPr>
            <w:r w:rsidRPr="008D1144">
              <w:rPr>
                <w:sz w:val="20"/>
                <w:szCs w:val="20"/>
              </w:rPr>
              <w:t>0.</w:t>
            </w:r>
            <w:r w:rsidR="002B3955">
              <w:rPr>
                <w:sz w:val="20"/>
                <w:szCs w:val="20"/>
              </w:rPr>
              <w:t>18</w:t>
            </w:r>
          </w:p>
        </w:tc>
        <w:tc>
          <w:tcPr>
            <w:tcW w:w="1307" w:type="dxa"/>
            <w:tcBorders>
              <w:top w:val="nil"/>
              <w:left w:val="nil"/>
              <w:bottom w:val="single" w:sz="4" w:space="0" w:color="auto"/>
              <w:right w:val="nil"/>
            </w:tcBorders>
            <w:shd w:val="clear" w:color="auto" w:fill="auto"/>
            <w:noWrap/>
            <w:vAlign w:val="bottom"/>
            <w:hideMark/>
          </w:tcPr>
          <w:p w14:paraId="27CB24BA" w14:textId="25CBDECE" w:rsidR="007C54F6" w:rsidRPr="008D1144" w:rsidRDefault="007C54F6" w:rsidP="007C54F6">
            <w:pPr>
              <w:jc w:val="center"/>
              <w:rPr>
                <w:sz w:val="20"/>
                <w:szCs w:val="20"/>
              </w:rPr>
            </w:pPr>
            <w:r w:rsidRPr="008D1144">
              <w:rPr>
                <w:sz w:val="20"/>
                <w:szCs w:val="20"/>
              </w:rPr>
              <w:t>0.</w:t>
            </w:r>
            <w:r w:rsidR="002B3955">
              <w:rPr>
                <w:sz w:val="20"/>
                <w:szCs w:val="20"/>
              </w:rPr>
              <w:t>20</w:t>
            </w:r>
          </w:p>
        </w:tc>
        <w:tc>
          <w:tcPr>
            <w:tcW w:w="1307" w:type="dxa"/>
            <w:tcBorders>
              <w:top w:val="nil"/>
              <w:left w:val="nil"/>
              <w:bottom w:val="single" w:sz="4" w:space="0" w:color="auto"/>
              <w:right w:val="nil"/>
            </w:tcBorders>
            <w:shd w:val="clear" w:color="auto" w:fill="auto"/>
            <w:noWrap/>
            <w:vAlign w:val="bottom"/>
            <w:hideMark/>
          </w:tcPr>
          <w:p w14:paraId="374CAA6B" w14:textId="77777777" w:rsidR="007C54F6" w:rsidRPr="008D1144" w:rsidRDefault="007C54F6" w:rsidP="007C54F6">
            <w:pPr>
              <w:jc w:val="center"/>
              <w:rPr>
                <w:sz w:val="20"/>
                <w:szCs w:val="20"/>
              </w:rPr>
            </w:pPr>
            <w:r w:rsidRPr="008D1144">
              <w:rPr>
                <w:sz w:val="20"/>
                <w:szCs w:val="20"/>
              </w:rPr>
              <w:t>0.27</w:t>
            </w:r>
          </w:p>
        </w:tc>
        <w:tc>
          <w:tcPr>
            <w:tcW w:w="1307" w:type="dxa"/>
            <w:tcBorders>
              <w:top w:val="nil"/>
              <w:left w:val="nil"/>
              <w:bottom w:val="single" w:sz="4" w:space="0" w:color="auto"/>
              <w:right w:val="nil"/>
            </w:tcBorders>
            <w:shd w:val="clear" w:color="auto" w:fill="auto"/>
            <w:noWrap/>
            <w:vAlign w:val="bottom"/>
            <w:hideMark/>
          </w:tcPr>
          <w:p w14:paraId="1332A337" w14:textId="77777777" w:rsidR="007C54F6" w:rsidRPr="008D1144" w:rsidRDefault="007C54F6" w:rsidP="007C54F6">
            <w:pPr>
              <w:jc w:val="center"/>
              <w:rPr>
                <w:sz w:val="20"/>
                <w:szCs w:val="20"/>
              </w:rPr>
            </w:pPr>
            <w:r w:rsidRPr="008D1144">
              <w:rPr>
                <w:sz w:val="20"/>
                <w:szCs w:val="20"/>
              </w:rPr>
              <w:t>0.16</w:t>
            </w:r>
          </w:p>
        </w:tc>
      </w:tr>
    </w:tbl>
    <w:p w14:paraId="2C03EEEB" w14:textId="77777777" w:rsidR="002B3955" w:rsidRPr="008D1144" w:rsidRDefault="002B3955" w:rsidP="002B3955">
      <w:pPr>
        <w:rPr>
          <w:sz w:val="20"/>
          <w:szCs w:val="20"/>
        </w:rPr>
      </w:pPr>
      <w:r w:rsidRPr="008D1144">
        <w:rPr>
          <w:sz w:val="20"/>
          <w:szCs w:val="20"/>
        </w:rPr>
        <w:t xml:space="preserve">Notes: **p&lt;0.01, *p&lt;0.05, †log units. Robust standard errors clustered by respondent. </w:t>
      </w:r>
    </w:p>
    <w:p w14:paraId="1A8C8BD2" w14:textId="4F08DE79" w:rsidR="00E33847" w:rsidRPr="008D1144" w:rsidRDefault="00E33847" w:rsidP="0039568E"/>
    <w:p w14:paraId="224BA013" w14:textId="4A48C3C1" w:rsidR="00284D65" w:rsidRPr="008D1144" w:rsidRDefault="00284D65">
      <w:pPr>
        <w:spacing w:after="160" w:line="259" w:lineRule="auto"/>
      </w:pPr>
      <w:r w:rsidRPr="008D1144">
        <w:br w:type="page"/>
      </w:r>
    </w:p>
    <w:p w14:paraId="5B851836" w14:textId="538C021C" w:rsidR="00284D65" w:rsidRPr="008D1144" w:rsidRDefault="00284D65" w:rsidP="00284D65">
      <w:pPr>
        <w:pStyle w:val="NoSpacing"/>
        <w:rPr>
          <w:rFonts w:ascii="Times New Roman" w:hAnsi="Times New Roman" w:cs="Times New Roman"/>
          <w:b/>
        </w:rPr>
      </w:pPr>
      <w:r w:rsidRPr="008D1144">
        <w:rPr>
          <w:rFonts w:ascii="Times New Roman" w:hAnsi="Times New Roman" w:cs="Times New Roman"/>
          <w:b/>
        </w:rPr>
        <w:t>Table D1. Share of all WTO disputes and AB reports by issue area</w:t>
      </w:r>
    </w:p>
    <w:p w14:paraId="1BFEADCE" w14:textId="77777777" w:rsidR="00284D65" w:rsidRPr="008D1144" w:rsidRDefault="00284D65" w:rsidP="00284D65">
      <w:pPr>
        <w:pStyle w:val="NoSpacing"/>
        <w:rPr>
          <w:rFonts w:ascii="Times New Roman" w:hAnsi="Times New Roman" w:cs="Times New Roman"/>
        </w:rPr>
      </w:pPr>
    </w:p>
    <w:p w14:paraId="145E77AE" w14:textId="77777777" w:rsidR="00284D65" w:rsidRPr="008D1144" w:rsidRDefault="00284D65" w:rsidP="00284D65">
      <w:pPr>
        <w:pStyle w:val="NoSpacing"/>
        <w:rPr>
          <w:rFonts w:ascii="Times New Roman" w:hAnsi="Times New Roman" w:cs="Times New Roman"/>
          <w:i/>
        </w:rPr>
      </w:pPr>
      <w:r w:rsidRPr="008D1144">
        <w:rPr>
          <w:rFonts w:ascii="Times New Roman" w:hAnsi="Times New Roman" w:cs="Times New Roman"/>
          <w:i/>
        </w:rPr>
        <w:t>Provision</w:t>
      </w:r>
      <w:r w:rsidRPr="008D1144">
        <w:rPr>
          <w:rFonts w:ascii="Times New Roman" w:hAnsi="Times New Roman" w:cs="Times New Roman"/>
          <w:i/>
        </w:rPr>
        <w:tab/>
      </w:r>
      <w:r w:rsidRPr="008D1144">
        <w:rPr>
          <w:rFonts w:ascii="Times New Roman" w:hAnsi="Times New Roman" w:cs="Times New Roman"/>
          <w:i/>
        </w:rPr>
        <w:tab/>
        <w:t xml:space="preserve">All Disputes </w:t>
      </w:r>
      <w:r w:rsidRPr="008D1144">
        <w:rPr>
          <w:rFonts w:ascii="Times New Roman" w:hAnsi="Times New Roman" w:cs="Times New Roman"/>
          <w:i/>
        </w:rPr>
        <w:tab/>
      </w:r>
      <w:r w:rsidRPr="008D1144">
        <w:rPr>
          <w:rFonts w:ascii="Times New Roman" w:hAnsi="Times New Roman" w:cs="Times New Roman"/>
          <w:i/>
        </w:rPr>
        <w:tab/>
        <w:t xml:space="preserve">Our Sample </w:t>
      </w:r>
    </w:p>
    <w:p w14:paraId="0721F866" w14:textId="77777777" w:rsidR="00284D65" w:rsidRPr="008D1144" w:rsidRDefault="00284D65" w:rsidP="00284D65">
      <w:pPr>
        <w:pStyle w:val="NoSpacing"/>
        <w:ind w:left="1440" w:firstLine="720"/>
        <w:rPr>
          <w:rFonts w:ascii="Times New Roman" w:hAnsi="Times New Roman" w:cs="Times New Roman"/>
          <w:i/>
        </w:rPr>
      </w:pPr>
      <w:r w:rsidRPr="008D1144">
        <w:rPr>
          <w:rFonts w:ascii="Times New Roman" w:hAnsi="Times New Roman" w:cs="Times New Roman"/>
          <w:i/>
        </w:rPr>
        <w:t>(%)</w:t>
      </w:r>
      <w:r w:rsidRPr="008D1144">
        <w:rPr>
          <w:rFonts w:ascii="Times New Roman" w:hAnsi="Times New Roman" w:cs="Times New Roman"/>
          <w:i/>
        </w:rPr>
        <w:tab/>
      </w:r>
      <w:r w:rsidRPr="008D1144">
        <w:rPr>
          <w:rFonts w:ascii="Times New Roman" w:hAnsi="Times New Roman" w:cs="Times New Roman"/>
          <w:i/>
        </w:rPr>
        <w:tab/>
      </w:r>
      <w:r w:rsidRPr="008D1144">
        <w:rPr>
          <w:rFonts w:ascii="Times New Roman" w:hAnsi="Times New Roman" w:cs="Times New Roman"/>
          <w:i/>
        </w:rPr>
        <w:tab/>
        <w:t>(%)</w:t>
      </w:r>
    </w:p>
    <w:p w14:paraId="3D431EA5" w14:textId="77777777" w:rsidR="00284D65" w:rsidRPr="008D1144" w:rsidRDefault="00284D65" w:rsidP="00284D65">
      <w:pPr>
        <w:pStyle w:val="NoSpacing"/>
        <w:rPr>
          <w:rFonts w:ascii="Times New Roman" w:hAnsi="Times New Roman" w:cs="Times New Roman"/>
        </w:rPr>
      </w:pPr>
    </w:p>
    <w:p w14:paraId="52FB859E" w14:textId="4DF039BC" w:rsidR="00284D65" w:rsidRPr="008D1144" w:rsidRDefault="00284D65" w:rsidP="00284D65">
      <w:pPr>
        <w:pStyle w:val="NoSpacing"/>
        <w:rPr>
          <w:rFonts w:ascii="Times New Roman" w:hAnsi="Times New Roman" w:cs="Times New Roman"/>
        </w:rPr>
      </w:pPr>
      <w:r w:rsidRPr="008D1144">
        <w:rPr>
          <w:rFonts w:ascii="Times New Roman" w:hAnsi="Times New Roman" w:cs="Times New Roman"/>
        </w:rPr>
        <w:t>Agriculture</w:t>
      </w:r>
      <w:r w:rsidRPr="008D1144">
        <w:rPr>
          <w:rFonts w:ascii="Times New Roman" w:hAnsi="Times New Roman" w:cs="Times New Roman"/>
        </w:rPr>
        <w:tab/>
      </w:r>
      <w:r w:rsidRPr="008D1144">
        <w:rPr>
          <w:rFonts w:ascii="Times New Roman" w:hAnsi="Times New Roman" w:cs="Times New Roman"/>
        </w:rPr>
        <w:tab/>
        <w:t>1</w:t>
      </w:r>
      <w:r w:rsidR="008B0CA9">
        <w:rPr>
          <w:rFonts w:ascii="Times New Roman" w:hAnsi="Times New Roman" w:cs="Times New Roman"/>
        </w:rPr>
        <w:t>6</w:t>
      </w:r>
      <w:r w:rsidRPr="008D1144">
        <w:rPr>
          <w:rFonts w:ascii="Times New Roman" w:hAnsi="Times New Roman" w:cs="Times New Roman"/>
        </w:rPr>
        <w:tab/>
      </w:r>
      <w:r w:rsidRPr="008D1144">
        <w:rPr>
          <w:rFonts w:ascii="Times New Roman" w:hAnsi="Times New Roman" w:cs="Times New Roman"/>
        </w:rPr>
        <w:tab/>
      </w:r>
      <w:r w:rsidRPr="008D1144">
        <w:rPr>
          <w:rFonts w:ascii="Times New Roman" w:hAnsi="Times New Roman" w:cs="Times New Roman"/>
        </w:rPr>
        <w:tab/>
        <w:t>1</w:t>
      </w:r>
      <w:r w:rsidR="008B0CA9">
        <w:rPr>
          <w:rFonts w:ascii="Times New Roman" w:hAnsi="Times New Roman" w:cs="Times New Roman"/>
        </w:rPr>
        <w:t>7</w:t>
      </w:r>
    </w:p>
    <w:p w14:paraId="1641EAE6" w14:textId="73CAB3F9" w:rsidR="00284D65" w:rsidRPr="008D1144" w:rsidRDefault="00284D65" w:rsidP="00284D65">
      <w:pPr>
        <w:pStyle w:val="NoSpacing"/>
        <w:rPr>
          <w:rFonts w:ascii="Times New Roman" w:hAnsi="Times New Roman" w:cs="Times New Roman"/>
        </w:rPr>
      </w:pPr>
      <w:r w:rsidRPr="008D1144">
        <w:rPr>
          <w:rFonts w:ascii="Times New Roman" w:hAnsi="Times New Roman" w:cs="Times New Roman"/>
        </w:rPr>
        <w:t>Anti-dumping</w:t>
      </w:r>
      <w:r w:rsidRPr="008D1144">
        <w:rPr>
          <w:rFonts w:ascii="Times New Roman" w:hAnsi="Times New Roman" w:cs="Times New Roman"/>
        </w:rPr>
        <w:tab/>
      </w:r>
      <w:r w:rsidRPr="008D1144">
        <w:rPr>
          <w:rFonts w:ascii="Times New Roman" w:hAnsi="Times New Roman" w:cs="Times New Roman"/>
        </w:rPr>
        <w:tab/>
        <w:t>1</w:t>
      </w:r>
      <w:r w:rsidR="008B0CA9">
        <w:rPr>
          <w:rFonts w:ascii="Times New Roman" w:hAnsi="Times New Roman" w:cs="Times New Roman"/>
        </w:rPr>
        <w:t>8</w:t>
      </w:r>
      <w:r w:rsidRPr="008D1144">
        <w:rPr>
          <w:rFonts w:ascii="Times New Roman" w:hAnsi="Times New Roman" w:cs="Times New Roman"/>
        </w:rPr>
        <w:tab/>
      </w:r>
      <w:r w:rsidRPr="008D1144">
        <w:rPr>
          <w:rFonts w:ascii="Times New Roman" w:hAnsi="Times New Roman" w:cs="Times New Roman"/>
        </w:rPr>
        <w:tab/>
      </w:r>
      <w:r w:rsidRPr="008D1144">
        <w:rPr>
          <w:rFonts w:ascii="Times New Roman" w:hAnsi="Times New Roman" w:cs="Times New Roman"/>
        </w:rPr>
        <w:tab/>
      </w:r>
      <w:r w:rsidR="008B0CA9">
        <w:rPr>
          <w:rFonts w:ascii="Times New Roman" w:hAnsi="Times New Roman" w:cs="Times New Roman"/>
        </w:rPr>
        <w:t>17</w:t>
      </w:r>
    </w:p>
    <w:p w14:paraId="79DD2DA0" w14:textId="7A9B9AD2" w:rsidR="00284D65" w:rsidRPr="008D1144" w:rsidRDefault="00284D65" w:rsidP="00284D65">
      <w:pPr>
        <w:pStyle w:val="NoSpacing"/>
        <w:rPr>
          <w:rFonts w:ascii="Times New Roman" w:hAnsi="Times New Roman" w:cs="Times New Roman"/>
        </w:rPr>
      </w:pPr>
      <w:r w:rsidRPr="008D1144">
        <w:rPr>
          <w:rFonts w:ascii="Times New Roman" w:hAnsi="Times New Roman" w:cs="Times New Roman"/>
        </w:rPr>
        <w:t>GATT 1994</w:t>
      </w:r>
      <w:r w:rsidRPr="008D1144">
        <w:rPr>
          <w:rFonts w:ascii="Times New Roman" w:hAnsi="Times New Roman" w:cs="Times New Roman"/>
        </w:rPr>
        <w:tab/>
      </w:r>
      <w:r w:rsidRPr="008D1144">
        <w:rPr>
          <w:rFonts w:ascii="Times New Roman" w:hAnsi="Times New Roman" w:cs="Times New Roman"/>
        </w:rPr>
        <w:tab/>
        <w:t>79</w:t>
      </w:r>
      <w:r w:rsidRPr="008D1144">
        <w:rPr>
          <w:rFonts w:ascii="Times New Roman" w:hAnsi="Times New Roman" w:cs="Times New Roman"/>
        </w:rPr>
        <w:tab/>
      </w:r>
      <w:r w:rsidRPr="008D1144">
        <w:rPr>
          <w:rFonts w:ascii="Times New Roman" w:hAnsi="Times New Roman" w:cs="Times New Roman"/>
        </w:rPr>
        <w:tab/>
      </w:r>
      <w:r w:rsidRPr="008D1144">
        <w:rPr>
          <w:rFonts w:ascii="Times New Roman" w:hAnsi="Times New Roman" w:cs="Times New Roman"/>
        </w:rPr>
        <w:tab/>
      </w:r>
      <w:r w:rsidR="00F7100D">
        <w:rPr>
          <w:rFonts w:ascii="Times New Roman" w:hAnsi="Times New Roman" w:cs="Times New Roman"/>
        </w:rPr>
        <w:t>90</w:t>
      </w:r>
    </w:p>
    <w:p w14:paraId="352C5C8B" w14:textId="1E657BFD" w:rsidR="00284D65" w:rsidRPr="008D1144" w:rsidRDefault="00284D65" w:rsidP="00284D65">
      <w:pPr>
        <w:pStyle w:val="NoSpacing"/>
        <w:rPr>
          <w:rFonts w:ascii="Times New Roman" w:hAnsi="Times New Roman" w:cs="Times New Roman"/>
        </w:rPr>
      </w:pPr>
      <w:r w:rsidRPr="008D1144">
        <w:rPr>
          <w:rFonts w:ascii="Times New Roman" w:hAnsi="Times New Roman" w:cs="Times New Roman"/>
        </w:rPr>
        <w:t>Safeguards</w:t>
      </w:r>
      <w:r w:rsidRPr="008D1144">
        <w:rPr>
          <w:rFonts w:ascii="Times New Roman" w:hAnsi="Times New Roman" w:cs="Times New Roman"/>
        </w:rPr>
        <w:tab/>
      </w:r>
      <w:r w:rsidRPr="008D1144">
        <w:rPr>
          <w:rFonts w:ascii="Times New Roman" w:hAnsi="Times New Roman" w:cs="Times New Roman"/>
        </w:rPr>
        <w:tab/>
        <w:t>8</w:t>
      </w:r>
      <w:r w:rsidRPr="008D1144">
        <w:rPr>
          <w:rFonts w:ascii="Times New Roman" w:hAnsi="Times New Roman" w:cs="Times New Roman"/>
        </w:rPr>
        <w:tab/>
      </w:r>
      <w:r w:rsidRPr="008D1144">
        <w:rPr>
          <w:rFonts w:ascii="Times New Roman" w:hAnsi="Times New Roman" w:cs="Times New Roman"/>
        </w:rPr>
        <w:tab/>
      </w:r>
      <w:r w:rsidRPr="008D1144">
        <w:rPr>
          <w:rFonts w:ascii="Times New Roman" w:hAnsi="Times New Roman" w:cs="Times New Roman"/>
        </w:rPr>
        <w:tab/>
        <w:t>1</w:t>
      </w:r>
      <w:r w:rsidR="00F7100D">
        <w:rPr>
          <w:rFonts w:ascii="Times New Roman" w:hAnsi="Times New Roman" w:cs="Times New Roman"/>
        </w:rPr>
        <w:t>4</w:t>
      </w:r>
    </w:p>
    <w:p w14:paraId="01E71F6F" w14:textId="11657FD1" w:rsidR="00284D65" w:rsidRPr="008D1144" w:rsidRDefault="00284D65" w:rsidP="00284D65">
      <w:pPr>
        <w:pStyle w:val="NoSpacing"/>
        <w:rPr>
          <w:rFonts w:ascii="Times New Roman" w:hAnsi="Times New Roman" w:cs="Times New Roman"/>
        </w:rPr>
      </w:pPr>
      <w:r w:rsidRPr="008D1144">
        <w:rPr>
          <w:rFonts w:ascii="Times New Roman" w:hAnsi="Times New Roman" w:cs="Times New Roman"/>
        </w:rPr>
        <w:t>SPS</w:t>
      </w:r>
      <w:r w:rsidRPr="008D1144">
        <w:rPr>
          <w:rFonts w:ascii="Times New Roman" w:hAnsi="Times New Roman" w:cs="Times New Roman"/>
        </w:rPr>
        <w:tab/>
      </w:r>
      <w:r w:rsidRPr="008D1144">
        <w:rPr>
          <w:rFonts w:ascii="Times New Roman" w:hAnsi="Times New Roman" w:cs="Times New Roman"/>
        </w:rPr>
        <w:tab/>
      </w:r>
      <w:r w:rsidRPr="008D1144">
        <w:rPr>
          <w:rFonts w:ascii="Times New Roman" w:hAnsi="Times New Roman" w:cs="Times New Roman"/>
        </w:rPr>
        <w:tab/>
        <w:t>6</w:t>
      </w:r>
      <w:r w:rsidRPr="008D1144">
        <w:rPr>
          <w:rFonts w:ascii="Times New Roman" w:hAnsi="Times New Roman" w:cs="Times New Roman"/>
        </w:rPr>
        <w:tab/>
      </w:r>
      <w:r w:rsidRPr="008D1144">
        <w:rPr>
          <w:rFonts w:ascii="Times New Roman" w:hAnsi="Times New Roman" w:cs="Times New Roman"/>
        </w:rPr>
        <w:tab/>
      </w:r>
      <w:r w:rsidRPr="008D1144">
        <w:rPr>
          <w:rFonts w:ascii="Times New Roman" w:hAnsi="Times New Roman" w:cs="Times New Roman"/>
        </w:rPr>
        <w:tab/>
      </w:r>
      <w:r w:rsidR="00F7100D">
        <w:rPr>
          <w:rFonts w:ascii="Times New Roman" w:hAnsi="Times New Roman" w:cs="Times New Roman"/>
        </w:rPr>
        <w:t>6</w:t>
      </w:r>
    </w:p>
    <w:p w14:paraId="1AAD9E1F" w14:textId="5CA1D9B3" w:rsidR="00284D65" w:rsidRPr="008D1144" w:rsidRDefault="00284D65" w:rsidP="00284D65">
      <w:pPr>
        <w:pStyle w:val="NoSpacing"/>
        <w:rPr>
          <w:rFonts w:ascii="Times New Roman" w:hAnsi="Times New Roman" w:cs="Times New Roman"/>
        </w:rPr>
      </w:pPr>
      <w:r w:rsidRPr="008D1144">
        <w:rPr>
          <w:rFonts w:ascii="Times New Roman" w:hAnsi="Times New Roman" w:cs="Times New Roman"/>
        </w:rPr>
        <w:t>Subsidies</w:t>
      </w:r>
      <w:r w:rsidRPr="008D1144">
        <w:rPr>
          <w:rFonts w:ascii="Times New Roman" w:hAnsi="Times New Roman" w:cs="Times New Roman"/>
        </w:rPr>
        <w:tab/>
      </w:r>
      <w:r w:rsidRPr="008D1144">
        <w:rPr>
          <w:rFonts w:ascii="Times New Roman" w:hAnsi="Times New Roman" w:cs="Times New Roman"/>
        </w:rPr>
        <w:tab/>
        <w:t>21</w:t>
      </w:r>
      <w:r w:rsidRPr="008D1144">
        <w:rPr>
          <w:rFonts w:ascii="Times New Roman" w:hAnsi="Times New Roman" w:cs="Times New Roman"/>
        </w:rPr>
        <w:tab/>
      </w:r>
      <w:r w:rsidRPr="008D1144">
        <w:rPr>
          <w:rFonts w:ascii="Times New Roman" w:hAnsi="Times New Roman" w:cs="Times New Roman"/>
        </w:rPr>
        <w:tab/>
      </w:r>
      <w:r w:rsidRPr="008D1144">
        <w:rPr>
          <w:rFonts w:ascii="Times New Roman" w:hAnsi="Times New Roman" w:cs="Times New Roman"/>
        </w:rPr>
        <w:tab/>
        <w:t>2</w:t>
      </w:r>
      <w:r w:rsidR="00F7100D">
        <w:rPr>
          <w:rFonts w:ascii="Times New Roman" w:hAnsi="Times New Roman" w:cs="Times New Roman"/>
        </w:rPr>
        <w:t>5</w:t>
      </w:r>
    </w:p>
    <w:p w14:paraId="1197D8F8" w14:textId="7C98A59C" w:rsidR="00284D65" w:rsidRPr="008D1144" w:rsidRDefault="00284D65" w:rsidP="00284D65">
      <w:pPr>
        <w:pStyle w:val="NoSpacing"/>
        <w:rPr>
          <w:rFonts w:ascii="Times New Roman" w:hAnsi="Times New Roman" w:cs="Times New Roman"/>
        </w:rPr>
      </w:pPr>
      <w:r w:rsidRPr="008D1144">
        <w:rPr>
          <w:rFonts w:ascii="Times New Roman" w:hAnsi="Times New Roman" w:cs="Times New Roman"/>
        </w:rPr>
        <w:t>TBTs</w:t>
      </w:r>
      <w:r w:rsidRPr="008D1144">
        <w:rPr>
          <w:rFonts w:ascii="Times New Roman" w:hAnsi="Times New Roman" w:cs="Times New Roman"/>
        </w:rPr>
        <w:tab/>
      </w:r>
      <w:r w:rsidRPr="008D1144">
        <w:rPr>
          <w:rFonts w:ascii="Times New Roman" w:hAnsi="Times New Roman" w:cs="Times New Roman"/>
        </w:rPr>
        <w:tab/>
      </w:r>
      <w:r w:rsidRPr="008D1144">
        <w:rPr>
          <w:rFonts w:ascii="Times New Roman" w:hAnsi="Times New Roman" w:cs="Times New Roman"/>
        </w:rPr>
        <w:tab/>
        <w:t>9</w:t>
      </w:r>
      <w:r w:rsidRPr="008D1144">
        <w:rPr>
          <w:rFonts w:ascii="Times New Roman" w:hAnsi="Times New Roman" w:cs="Times New Roman"/>
        </w:rPr>
        <w:tab/>
      </w:r>
      <w:r w:rsidRPr="008D1144">
        <w:rPr>
          <w:rFonts w:ascii="Times New Roman" w:hAnsi="Times New Roman" w:cs="Times New Roman"/>
        </w:rPr>
        <w:tab/>
      </w:r>
      <w:r w:rsidRPr="008D1144">
        <w:rPr>
          <w:rFonts w:ascii="Times New Roman" w:hAnsi="Times New Roman" w:cs="Times New Roman"/>
        </w:rPr>
        <w:tab/>
      </w:r>
      <w:r w:rsidR="00F7100D">
        <w:rPr>
          <w:rFonts w:ascii="Times New Roman" w:hAnsi="Times New Roman" w:cs="Times New Roman"/>
        </w:rPr>
        <w:t>9</w:t>
      </w:r>
    </w:p>
    <w:p w14:paraId="096B5413" w14:textId="7C056A80" w:rsidR="00284D65" w:rsidRPr="008D1144" w:rsidRDefault="00284D65" w:rsidP="00284D65">
      <w:pPr>
        <w:pStyle w:val="NoSpacing"/>
        <w:rPr>
          <w:rFonts w:ascii="Times New Roman" w:hAnsi="Times New Roman" w:cs="Times New Roman"/>
        </w:rPr>
      </w:pPr>
      <w:r w:rsidRPr="008D1144">
        <w:rPr>
          <w:rFonts w:ascii="Times New Roman" w:hAnsi="Times New Roman" w:cs="Times New Roman"/>
        </w:rPr>
        <w:t>Textiles</w:t>
      </w:r>
      <w:r w:rsidRPr="008D1144">
        <w:rPr>
          <w:rFonts w:ascii="Times New Roman" w:hAnsi="Times New Roman" w:cs="Times New Roman"/>
        </w:rPr>
        <w:tab/>
      </w:r>
      <w:r w:rsidRPr="008D1144">
        <w:rPr>
          <w:rFonts w:ascii="Times New Roman" w:hAnsi="Times New Roman" w:cs="Times New Roman"/>
        </w:rPr>
        <w:tab/>
      </w:r>
      <w:r w:rsidRPr="008D1144">
        <w:rPr>
          <w:rFonts w:ascii="Times New Roman" w:hAnsi="Times New Roman" w:cs="Times New Roman"/>
        </w:rPr>
        <w:tab/>
        <w:t>4</w:t>
      </w:r>
      <w:r w:rsidRPr="008D1144">
        <w:rPr>
          <w:rFonts w:ascii="Times New Roman" w:hAnsi="Times New Roman" w:cs="Times New Roman"/>
        </w:rPr>
        <w:tab/>
      </w:r>
      <w:r w:rsidRPr="008D1144">
        <w:rPr>
          <w:rFonts w:ascii="Times New Roman" w:hAnsi="Times New Roman" w:cs="Times New Roman"/>
        </w:rPr>
        <w:tab/>
      </w:r>
      <w:r w:rsidRPr="008D1144">
        <w:rPr>
          <w:rFonts w:ascii="Times New Roman" w:hAnsi="Times New Roman" w:cs="Times New Roman"/>
        </w:rPr>
        <w:tab/>
      </w:r>
      <w:r w:rsidR="00F7100D">
        <w:rPr>
          <w:rFonts w:ascii="Times New Roman" w:hAnsi="Times New Roman" w:cs="Times New Roman"/>
        </w:rPr>
        <w:t>5</w:t>
      </w:r>
    </w:p>
    <w:p w14:paraId="7585164B" w14:textId="32AA55A7" w:rsidR="00284D65" w:rsidRPr="008D1144" w:rsidRDefault="00284D65" w:rsidP="00284D65">
      <w:pPr>
        <w:pStyle w:val="NoSpacing"/>
        <w:rPr>
          <w:rFonts w:ascii="Times New Roman" w:hAnsi="Times New Roman" w:cs="Times New Roman"/>
        </w:rPr>
      </w:pPr>
      <w:r w:rsidRPr="008D1144">
        <w:rPr>
          <w:rFonts w:ascii="Times New Roman" w:hAnsi="Times New Roman" w:cs="Times New Roman"/>
        </w:rPr>
        <w:t>TRIPs</w:t>
      </w:r>
      <w:r w:rsidRPr="008D1144">
        <w:rPr>
          <w:rFonts w:ascii="Times New Roman" w:hAnsi="Times New Roman" w:cs="Times New Roman"/>
        </w:rPr>
        <w:tab/>
      </w:r>
      <w:r w:rsidRPr="008D1144">
        <w:rPr>
          <w:rFonts w:ascii="Times New Roman" w:hAnsi="Times New Roman" w:cs="Times New Roman"/>
        </w:rPr>
        <w:tab/>
      </w:r>
      <w:r w:rsidRPr="008D1144">
        <w:rPr>
          <w:rFonts w:ascii="Times New Roman" w:hAnsi="Times New Roman" w:cs="Times New Roman"/>
        </w:rPr>
        <w:tab/>
        <w:t>7</w:t>
      </w:r>
      <w:r w:rsidRPr="008D1144">
        <w:rPr>
          <w:rFonts w:ascii="Times New Roman" w:hAnsi="Times New Roman" w:cs="Times New Roman"/>
        </w:rPr>
        <w:tab/>
      </w:r>
      <w:r w:rsidRPr="008D1144">
        <w:rPr>
          <w:rFonts w:ascii="Times New Roman" w:hAnsi="Times New Roman" w:cs="Times New Roman"/>
        </w:rPr>
        <w:tab/>
      </w:r>
      <w:r w:rsidRPr="008D1144">
        <w:rPr>
          <w:rFonts w:ascii="Times New Roman" w:hAnsi="Times New Roman" w:cs="Times New Roman"/>
        </w:rPr>
        <w:tab/>
      </w:r>
      <w:r w:rsidR="00F7100D">
        <w:rPr>
          <w:rFonts w:ascii="Times New Roman" w:hAnsi="Times New Roman" w:cs="Times New Roman"/>
        </w:rPr>
        <w:t>3</w:t>
      </w:r>
    </w:p>
    <w:p w14:paraId="0DB540B2" w14:textId="77777777" w:rsidR="00284D65" w:rsidRPr="008D1144" w:rsidRDefault="00284D65" w:rsidP="00284D65">
      <w:pPr>
        <w:pStyle w:val="NoSpacing"/>
        <w:rPr>
          <w:rFonts w:ascii="Times New Roman" w:hAnsi="Times New Roman" w:cs="Times New Roman"/>
        </w:rPr>
      </w:pPr>
    </w:p>
    <w:p w14:paraId="7D7FB378" w14:textId="77777777" w:rsidR="00284D65" w:rsidRPr="008D1144" w:rsidRDefault="00284D65" w:rsidP="00284D65">
      <w:pPr>
        <w:pStyle w:val="NoSpacing"/>
        <w:rPr>
          <w:rFonts w:ascii="Times New Roman" w:hAnsi="Times New Roman" w:cs="Times New Roman"/>
        </w:rPr>
      </w:pPr>
    </w:p>
    <w:p w14:paraId="2714F563" w14:textId="77777777" w:rsidR="00284D65" w:rsidRPr="008D1144" w:rsidRDefault="00284D65" w:rsidP="00284D65">
      <w:pPr>
        <w:pStyle w:val="NoSpacing"/>
        <w:jc w:val="both"/>
        <w:rPr>
          <w:rFonts w:ascii="Times New Roman" w:hAnsi="Times New Roman" w:cs="Times New Roman"/>
          <w:sz w:val="20"/>
        </w:rPr>
      </w:pPr>
      <w:r w:rsidRPr="008D1144">
        <w:rPr>
          <w:rFonts w:ascii="Times New Roman" w:hAnsi="Times New Roman" w:cs="Times New Roman"/>
          <w:i/>
          <w:sz w:val="20"/>
        </w:rPr>
        <w:t xml:space="preserve">Notes: </w:t>
      </w:r>
      <w:r w:rsidRPr="008D1144">
        <w:rPr>
          <w:rFonts w:ascii="Times New Roman" w:hAnsi="Times New Roman" w:cs="Times New Roman"/>
          <w:sz w:val="20"/>
        </w:rPr>
        <w:t xml:space="preserve">This table shows the share of disputes by issue area for all WTO cases and just those that end in appeal. The total percentages exceed 100 for each column because many disputes involve more than one GATT/WTO Agreement. </w:t>
      </w:r>
    </w:p>
    <w:p w14:paraId="6A1694EE" w14:textId="77777777" w:rsidR="00284D65" w:rsidRPr="008D1144" w:rsidRDefault="00284D65" w:rsidP="00284D65">
      <w:pPr>
        <w:pStyle w:val="NoSpacing"/>
        <w:rPr>
          <w:rFonts w:ascii="Times New Roman" w:hAnsi="Times New Roman" w:cs="Times New Roman"/>
        </w:rPr>
      </w:pPr>
    </w:p>
    <w:p w14:paraId="7F5C509D" w14:textId="77777777" w:rsidR="00284D65" w:rsidRPr="008D1144" w:rsidRDefault="00284D65" w:rsidP="00284D65">
      <w:pPr>
        <w:pStyle w:val="NoSpacing"/>
        <w:rPr>
          <w:rFonts w:ascii="Times New Roman" w:hAnsi="Times New Roman" w:cs="Times New Roman"/>
        </w:rPr>
      </w:pPr>
    </w:p>
    <w:p w14:paraId="138D954B" w14:textId="3A0C5B4F" w:rsidR="00284D65" w:rsidRPr="008D1144" w:rsidRDefault="00284D65">
      <w:pPr>
        <w:spacing w:after="160" w:line="259" w:lineRule="auto"/>
        <w:rPr>
          <w:rFonts w:eastAsiaTheme="minorHAnsi"/>
          <w:sz w:val="22"/>
          <w:szCs w:val="22"/>
        </w:rPr>
      </w:pPr>
      <w:r w:rsidRPr="008D1144">
        <w:br w:type="page"/>
      </w:r>
    </w:p>
    <w:p w14:paraId="0D07737C" w14:textId="6A336E22" w:rsidR="00284D65" w:rsidRPr="008D1144" w:rsidRDefault="00284D65" w:rsidP="00284D65">
      <w:pPr>
        <w:pStyle w:val="NoSpacing"/>
        <w:rPr>
          <w:rFonts w:ascii="Times New Roman" w:hAnsi="Times New Roman" w:cs="Times New Roman"/>
          <w:b/>
        </w:rPr>
      </w:pPr>
      <w:r w:rsidRPr="008D1144">
        <w:rPr>
          <w:rFonts w:ascii="Times New Roman" w:hAnsi="Times New Roman" w:cs="Times New Roman"/>
          <w:b/>
        </w:rPr>
        <w:t xml:space="preserve">Table D2. Share of precedent applications that extend the law by issue area </w:t>
      </w:r>
    </w:p>
    <w:p w14:paraId="71E61C68" w14:textId="77777777" w:rsidR="00284D65" w:rsidRPr="008D1144" w:rsidRDefault="00284D65" w:rsidP="00284D65">
      <w:pPr>
        <w:pStyle w:val="NoSpacing"/>
        <w:rPr>
          <w:rFonts w:ascii="Times New Roman" w:hAnsi="Times New Roman" w:cs="Times New Roman"/>
        </w:rPr>
      </w:pPr>
    </w:p>
    <w:p w14:paraId="23DCC31C" w14:textId="77777777" w:rsidR="00284D65" w:rsidRPr="008D1144" w:rsidRDefault="00284D65" w:rsidP="00284D65">
      <w:pPr>
        <w:pStyle w:val="NoSpacing"/>
        <w:rPr>
          <w:rFonts w:ascii="Times New Roman" w:hAnsi="Times New Roman" w:cs="Times New Roman"/>
          <w:i/>
        </w:rPr>
      </w:pPr>
      <w:r w:rsidRPr="008D1144">
        <w:rPr>
          <w:rFonts w:ascii="Times New Roman" w:hAnsi="Times New Roman" w:cs="Times New Roman"/>
          <w:i/>
        </w:rPr>
        <w:t>Provision</w:t>
      </w:r>
      <w:r w:rsidRPr="008D1144">
        <w:rPr>
          <w:rFonts w:ascii="Times New Roman" w:hAnsi="Times New Roman" w:cs="Times New Roman"/>
          <w:i/>
        </w:rPr>
        <w:tab/>
      </w:r>
      <w:r w:rsidRPr="008D1144">
        <w:rPr>
          <w:rFonts w:ascii="Times New Roman" w:hAnsi="Times New Roman" w:cs="Times New Roman"/>
          <w:i/>
        </w:rPr>
        <w:tab/>
        <w:t>Citations</w:t>
      </w:r>
      <w:r w:rsidRPr="008D1144">
        <w:rPr>
          <w:rFonts w:ascii="Times New Roman" w:hAnsi="Times New Roman" w:cs="Times New Roman"/>
          <w:i/>
        </w:rPr>
        <w:tab/>
      </w:r>
      <w:r w:rsidRPr="008D1144">
        <w:rPr>
          <w:rFonts w:ascii="Times New Roman" w:hAnsi="Times New Roman" w:cs="Times New Roman"/>
          <w:i/>
        </w:rPr>
        <w:tab/>
        <w:t>Extensions</w:t>
      </w:r>
      <w:r w:rsidRPr="008D1144">
        <w:rPr>
          <w:rFonts w:ascii="Times New Roman" w:hAnsi="Times New Roman" w:cs="Times New Roman"/>
          <w:i/>
        </w:rPr>
        <w:tab/>
      </w:r>
      <w:r w:rsidRPr="008D1144">
        <w:rPr>
          <w:rFonts w:ascii="Times New Roman" w:hAnsi="Times New Roman" w:cs="Times New Roman"/>
          <w:i/>
        </w:rPr>
        <w:tab/>
        <w:t>Share (%)</w:t>
      </w:r>
    </w:p>
    <w:p w14:paraId="6735D06D" w14:textId="77777777" w:rsidR="00284D65" w:rsidRPr="008D1144" w:rsidRDefault="00284D65" w:rsidP="00284D65">
      <w:pPr>
        <w:pStyle w:val="NoSpacing"/>
        <w:rPr>
          <w:rFonts w:ascii="Times New Roman" w:hAnsi="Times New Roman" w:cs="Times New Roman"/>
        </w:rPr>
      </w:pPr>
    </w:p>
    <w:p w14:paraId="1689DBD6" w14:textId="68550812" w:rsidR="00284D65" w:rsidRPr="008D1144" w:rsidRDefault="00284D65" w:rsidP="00284D65">
      <w:pPr>
        <w:pStyle w:val="NoSpacing"/>
        <w:rPr>
          <w:rFonts w:ascii="Times New Roman" w:hAnsi="Times New Roman" w:cs="Times New Roman"/>
        </w:rPr>
      </w:pPr>
      <w:r w:rsidRPr="008D1144">
        <w:rPr>
          <w:rFonts w:ascii="Times New Roman" w:hAnsi="Times New Roman" w:cs="Times New Roman"/>
        </w:rPr>
        <w:t>Agriculture</w:t>
      </w:r>
      <w:r w:rsidRPr="008D1144">
        <w:rPr>
          <w:rFonts w:ascii="Times New Roman" w:hAnsi="Times New Roman" w:cs="Times New Roman"/>
        </w:rPr>
        <w:tab/>
      </w:r>
      <w:r w:rsidRPr="008D1144">
        <w:rPr>
          <w:rFonts w:ascii="Times New Roman" w:hAnsi="Times New Roman" w:cs="Times New Roman"/>
        </w:rPr>
        <w:tab/>
        <w:t>438</w:t>
      </w:r>
      <w:r w:rsidRPr="008D1144">
        <w:rPr>
          <w:rFonts w:ascii="Times New Roman" w:hAnsi="Times New Roman" w:cs="Times New Roman"/>
        </w:rPr>
        <w:tab/>
      </w:r>
      <w:r w:rsidRPr="008D1144">
        <w:rPr>
          <w:rFonts w:ascii="Times New Roman" w:hAnsi="Times New Roman" w:cs="Times New Roman"/>
        </w:rPr>
        <w:tab/>
      </w:r>
      <w:r w:rsidRPr="008D1144">
        <w:rPr>
          <w:rFonts w:ascii="Times New Roman" w:hAnsi="Times New Roman" w:cs="Times New Roman"/>
        </w:rPr>
        <w:tab/>
        <w:t>45</w:t>
      </w:r>
      <w:r w:rsidRPr="008D1144">
        <w:rPr>
          <w:rFonts w:ascii="Times New Roman" w:hAnsi="Times New Roman" w:cs="Times New Roman"/>
        </w:rPr>
        <w:tab/>
      </w:r>
      <w:r w:rsidRPr="008D1144">
        <w:rPr>
          <w:rFonts w:ascii="Times New Roman" w:hAnsi="Times New Roman" w:cs="Times New Roman"/>
        </w:rPr>
        <w:tab/>
      </w:r>
      <w:r w:rsidRPr="008D1144">
        <w:rPr>
          <w:rFonts w:ascii="Times New Roman" w:hAnsi="Times New Roman" w:cs="Times New Roman"/>
        </w:rPr>
        <w:tab/>
        <w:t>10.</w:t>
      </w:r>
      <w:r w:rsidR="002B3FC2">
        <w:rPr>
          <w:rFonts w:ascii="Times New Roman" w:hAnsi="Times New Roman" w:cs="Times New Roman"/>
        </w:rPr>
        <w:t>3</w:t>
      </w:r>
    </w:p>
    <w:p w14:paraId="41C36C58" w14:textId="77777777" w:rsidR="00284D65" w:rsidRPr="008D1144" w:rsidRDefault="00284D65" w:rsidP="00284D65">
      <w:pPr>
        <w:pStyle w:val="NoSpacing"/>
        <w:rPr>
          <w:rFonts w:ascii="Times New Roman" w:hAnsi="Times New Roman" w:cs="Times New Roman"/>
        </w:rPr>
      </w:pPr>
      <w:r w:rsidRPr="008D1144">
        <w:rPr>
          <w:rFonts w:ascii="Times New Roman" w:hAnsi="Times New Roman" w:cs="Times New Roman"/>
        </w:rPr>
        <w:t>Anti-dumping</w:t>
      </w:r>
      <w:r w:rsidRPr="008D1144">
        <w:rPr>
          <w:rFonts w:ascii="Times New Roman" w:hAnsi="Times New Roman" w:cs="Times New Roman"/>
        </w:rPr>
        <w:tab/>
      </w:r>
      <w:r w:rsidRPr="008D1144">
        <w:rPr>
          <w:rFonts w:ascii="Times New Roman" w:hAnsi="Times New Roman" w:cs="Times New Roman"/>
        </w:rPr>
        <w:tab/>
        <w:t>303</w:t>
      </w:r>
      <w:r w:rsidRPr="008D1144">
        <w:rPr>
          <w:rFonts w:ascii="Times New Roman" w:hAnsi="Times New Roman" w:cs="Times New Roman"/>
        </w:rPr>
        <w:tab/>
      </w:r>
      <w:r w:rsidRPr="008D1144">
        <w:rPr>
          <w:rFonts w:ascii="Times New Roman" w:hAnsi="Times New Roman" w:cs="Times New Roman"/>
        </w:rPr>
        <w:tab/>
      </w:r>
      <w:r w:rsidRPr="008D1144">
        <w:rPr>
          <w:rFonts w:ascii="Times New Roman" w:hAnsi="Times New Roman" w:cs="Times New Roman"/>
        </w:rPr>
        <w:tab/>
        <w:t>34</w:t>
      </w:r>
      <w:r w:rsidRPr="008D1144">
        <w:rPr>
          <w:rFonts w:ascii="Times New Roman" w:hAnsi="Times New Roman" w:cs="Times New Roman"/>
        </w:rPr>
        <w:tab/>
      </w:r>
      <w:r w:rsidRPr="008D1144">
        <w:rPr>
          <w:rFonts w:ascii="Times New Roman" w:hAnsi="Times New Roman" w:cs="Times New Roman"/>
        </w:rPr>
        <w:tab/>
      </w:r>
      <w:r w:rsidRPr="008D1144">
        <w:rPr>
          <w:rFonts w:ascii="Times New Roman" w:hAnsi="Times New Roman" w:cs="Times New Roman"/>
        </w:rPr>
        <w:tab/>
        <w:t>11.2</w:t>
      </w:r>
    </w:p>
    <w:p w14:paraId="01205060" w14:textId="77777777" w:rsidR="00284D65" w:rsidRPr="008D1144" w:rsidRDefault="00284D65" w:rsidP="00284D65">
      <w:pPr>
        <w:pStyle w:val="NoSpacing"/>
        <w:rPr>
          <w:rFonts w:ascii="Times New Roman" w:hAnsi="Times New Roman" w:cs="Times New Roman"/>
        </w:rPr>
      </w:pPr>
      <w:r w:rsidRPr="008D1144">
        <w:rPr>
          <w:rFonts w:ascii="Times New Roman" w:hAnsi="Times New Roman" w:cs="Times New Roman"/>
        </w:rPr>
        <w:t xml:space="preserve">GATT 1994 </w:t>
      </w:r>
      <w:r w:rsidRPr="008D1144">
        <w:rPr>
          <w:rFonts w:ascii="Times New Roman" w:hAnsi="Times New Roman" w:cs="Times New Roman"/>
        </w:rPr>
        <w:tab/>
      </w:r>
      <w:r w:rsidRPr="008D1144">
        <w:rPr>
          <w:rFonts w:ascii="Times New Roman" w:hAnsi="Times New Roman" w:cs="Times New Roman"/>
        </w:rPr>
        <w:tab/>
        <w:t>1615</w:t>
      </w:r>
      <w:r w:rsidRPr="008D1144">
        <w:rPr>
          <w:rFonts w:ascii="Times New Roman" w:hAnsi="Times New Roman" w:cs="Times New Roman"/>
        </w:rPr>
        <w:tab/>
      </w:r>
      <w:r w:rsidRPr="008D1144">
        <w:rPr>
          <w:rFonts w:ascii="Times New Roman" w:hAnsi="Times New Roman" w:cs="Times New Roman"/>
        </w:rPr>
        <w:tab/>
      </w:r>
      <w:r w:rsidRPr="008D1144">
        <w:rPr>
          <w:rFonts w:ascii="Times New Roman" w:hAnsi="Times New Roman" w:cs="Times New Roman"/>
        </w:rPr>
        <w:tab/>
        <w:t>178</w:t>
      </w:r>
      <w:r w:rsidRPr="008D1144">
        <w:rPr>
          <w:rFonts w:ascii="Times New Roman" w:hAnsi="Times New Roman" w:cs="Times New Roman"/>
        </w:rPr>
        <w:tab/>
      </w:r>
      <w:r w:rsidRPr="008D1144">
        <w:rPr>
          <w:rFonts w:ascii="Times New Roman" w:hAnsi="Times New Roman" w:cs="Times New Roman"/>
        </w:rPr>
        <w:tab/>
      </w:r>
      <w:r w:rsidRPr="008D1144">
        <w:rPr>
          <w:rFonts w:ascii="Times New Roman" w:hAnsi="Times New Roman" w:cs="Times New Roman"/>
        </w:rPr>
        <w:tab/>
        <w:t>11.0</w:t>
      </w:r>
    </w:p>
    <w:p w14:paraId="4FB835A3" w14:textId="77777777" w:rsidR="00284D65" w:rsidRPr="008D1144" w:rsidRDefault="00284D65" w:rsidP="00284D65">
      <w:pPr>
        <w:pStyle w:val="NoSpacing"/>
        <w:rPr>
          <w:rFonts w:ascii="Times New Roman" w:hAnsi="Times New Roman" w:cs="Times New Roman"/>
        </w:rPr>
      </w:pPr>
      <w:r w:rsidRPr="008D1144">
        <w:rPr>
          <w:rFonts w:ascii="Times New Roman" w:hAnsi="Times New Roman" w:cs="Times New Roman"/>
        </w:rPr>
        <w:t>Safeguards</w:t>
      </w:r>
      <w:r w:rsidRPr="008D1144">
        <w:rPr>
          <w:rFonts w:ascii="Times New Roman" w:hAnsi="Times New Roman" w:cs="Times New Roman"/>
        </w:rPr>
        <w:tab/>
      </w:r>
      <w:r w:rsidRPr="008D1144">
        <w:rPr>
          <w:rFonts w:ascii="Times New Roman" w:hAnsi="Times New Roman" w:cs="Times New Roman"/>
        </w:rPr>
        <w:tab/>
        <w:t>192</w:t>
      </w:r>
      <w:r w:rsidRPr="008D1144">
        <w:rPr>
          <w:rFonts w:ascii="Times New Roman" w:hAnsi="Times New Roman" w:cs="Times New Roman"/>
        </w:rPr>
        <w:tab/>
      </w:r>
      <w:r w:rsidRPr="008D1144">
        <w:rPr>
          <w:rFonts w:ascii="Times New Roman" w:hAnsi="Times New Roman" w:cs="Times New Roman"/>
        </w:rPr>
        <w:tab/>
      </w:r>
      <w:r w:rsidRPr="008D1144">
        <w:rPr>
          <w:rFonts w:ascii="Times New Roman" w:hAnsi="Times New Roman" w:cs="Times New Roman"/>
        </w:rPr>
        <w:tab/>
        <w:t>32</w:t>
      </w:r>
      <w:r w:rsidRPr="008D1144">
        <w:rPr>
          <w:rFonts w:ascii="Times New Roman" w:hAnsi="Times New Roman" w:cs="Times New Roman"/>
        </w:rPr>
        <w:tab/>
      </w:r>
      <w:r w:rsidRPr="008D1144">
        <w:rPr>
          <w:rFonts w:ascii="Times New Roman" w:hAnsi="Times New Roman" w:cs="Times New Roman"/>
        </w:rPr>
        <w:tab/>
      </w:r>
      <w:r w:rsidRPr="008D1144">
        <w:rPr>
          <w:rFonts w:ascii="Times New Roman" w:hAnsi="Times New Roman" w:cs="Times New Roman"/>
        </w:rPr>
        <w:tab/>
        <w:t>16.7</w:t>
      </w:r>
    </w:p>
    <w:p w14:paraId="68EE81FC" w14:textId="77777777" w:rsidR="00284D65" w:rsidRPr="008D1144" w:rsidRDefault="00284D65" w:rsidP="00284D65">
      <w:pPr>
        <w:pStyle w:val="NoSpacing"/>
        <w:rPr>
          <w:rFonts w:ascii="Times New Roman" w:hAnsi="Times New Roman" w:cs="Times New Roman"/>
        </w:rPr>
      </w:pPr>
      <w:r w:rsidRPr="008D1144">
        <w:rPr>
          <w:rFonts w:ascii="Times New Roman" w:hAnsi="Times New Roman" w:cs="Times New Roman"/>
        </w:rPr>
        <w:t>SPS</w:t>
      </w:r>
      <w:r w:rsidRPr="008D1144">
        <w:rPr>
          <w:rFonts w:ascii="Times New Roman" w:hAnsi="Times New Roman" w:cs="Times New Roman"/>
        </w:rPr>
        <w:tab/>
      </w:r>
      <w:r w:rsidRPr="008D1144">
        <w:rPr>
          <w:rFonts w:ascii="Times New Roman" w:hAnsi="Times New Roman" w:cs="Times New Roman"/>
        </w:rPr>
        <w:tab/>
      </w:r>
      <w:r w:rsidRPr="008D1144">
        <w:rPr>
          <w:rFonts w:ascii="Times New Roman" w:hAnsi="Times New Roman" w:cs="Times New Roman"/>
        </w:rPr>
        <w:tab/>
        <w:t>268</w:t>
      </w:r>
      <w:r w:rsidRPr="008D1144">
        <w:rPr>
          <w:rFonts w:ascii="Times New Roman" w:hAnsi="Times New Roman" w:cs="Times New Roman"/>
        </w:rPr>
        <w:tab/>
      </w:r>
      <w:r w:rsidRPr="008D1144">
        <w:rPr>
          <w:rFonts w:ascii="Times New Roman" w:hAnsi="Times New Roman" w:cs="Times New Roman"/>
        </w:rPr>
        <w:tab/>
      </w:r>
      <w:r w:rsidRPr="008D1144">
        <w:rPr>
          <w:rFonts w:ascii="Times New Roman" w:hAnsi="Times New Roman" w:cs="Times New Roman"/>
        </w:rPr>
        <w:tab/>
        <w:t>17</w:t>
      </w:r>
      <w:r w:rsidRPr="008D1144">
        <w:rPr>
          <w:rFonts w:ascii="Times New Roman" w:hAnsi="Times New Roman" w:cs="Times New Roman"/>
        </w:rPr>
        <w:tab/>
      </w:r>
      <w:r w:rsidRPr="008D1144">
        <w:rPr>
          <w:rFonts w:ascii="Times New Roman" w:hAnsi="Times New Roman" w:cs="Times New Roman"/>
        </w:rPr>
        <w:tab/>
      </w:r>
      <w:r w:rsidRPr="008D1144">
        <w:rPr>
          <w:rFonts w:ascii="Times New Roman" w:hAnsi="Times New Roman" w:cs="Times New Roman"/>
        </w:rPr>
        <w:tab/>
        <w:t>6.3</w:t>
      </w:r>
    </w:p>
    <w:p w14:paraId="20FD88B3" w14:textId="77777777" w:rsidR="00284D65" w:rsidRPr="008D1144" w:rsidRDefault="00284D65" w:rsidP="00284D65">
      <w:pPr>
        <w:pStyle w:val="NoSpacing"/>
        <w:rPr>
          <w:rFonts w:ascii="Times New Roman" w:hAnsi="Times New Roman" w:cs="Times New Roman"/>
        </w:rPr>
      </w:pPr>
      <w:r w:rsidRPr="008D1144">
        <w:rPr>
          <w:rFonts w:ascii="Times New Roman" w:hAnsi="Times New Roman" w:cs="Times New Roman"/>
        </w:rPr>
        <w:t>Subsidies</w:t>
      </w:r>
      <w:r w:rsidRPr="008D1144">
        <w:rPr>
          <w:rFonts w:ascii="Times New Roman" w:hAnsi="Times New Roman" w:cs="Times New Roman"/>
        </w:rPr>
        <w:tab/>
      </w:r>
      <w:r w:rsidRPr="008D1144">
        <w:rPr>
          <w:rFonts w:ascii="Times New Roman" w:hAnsi="Times New Roman" w:cs="Times New Roman"/>
        </w:rPr>
        <w:tab/>
        <w:t>403</w:t>
      </w:r>
      <w:r w:rsidRPr="008D1144">
        <w:rPr>
          <w:rFonts w:ascii="Times New Roman" w:hAnsi="Times New Roman" w:cs="Times New Roman"/>
        </w:rPr>
        <w:tab/>
      </w:r>
      <w:r w:rsidRPr="008D1144">
        <w:rPr>
          <w:rFonts w:ascii="Times New Roman" w:hAnsi="Times New Roman" w:cs="Times New Roman"/>
        </w:rPr>
        <w:tab/>
      </w:r>
      <w:r w:rsidRPr="008D1144">
        <w:rPr>
          <w:rFonts w:ascii="Times New Roman" w:hAnsi="Times New Roman" w:cs="Times New Roman"/>
        </w:rPr>
        <w:tab/>
        <w:t>43</w:t>
      </w:r>
      <w:r w:rsidRPr="008D1144">
        <w:rPr>
          <w:rFonts w:ascii="Times New Roman" w:hAnsi="Times New Roman" w:cs="Times New Roman"/>
        </w:rPr>
        <w:tab/>
      </w:r>
      <w:r w:rsidRPr="008D1144">
        <w:rPr>
          <w:rFonts w:ascii="Times New Roman" w:hAnsi="Times New Roman" w:cs="Times New Roman"/>
        </w:rPr>
        <w:tab/>
      </w:r>
      <w:r w:rsidRPr="008D1144">
        <w:rPr>
          <w:rFonts w:ascii="Times New Roman" w:hAnsi="Times New Roman" w:cs="Times New Roman"/>
        </w:rPr>
        <w:tab/>
        <w:t>10.7</w:t>
      </w:r>
    </w:p>
    <w:p w14:paraId="397200F0" w14:textId="77777777" w:rsidR="00284D65" w:rsidRPr="008D1144" w:rsidRDefault="00284D65" w:rsidP="00284D65">
      <w:pPr>
        <w:pStyle w:val="NoSpacing"/>
        <w:rPr>
          <w:rFonts w:ascii="Times New Roman" w:hAnsi="Times New Roman" w:cs="Times New Roman"/>
        </w:rPr>
      </w:pPr>
      <w:r w:rsidRPr="008D1144">
        <w:rPr>
          <w:rFonts w:ascii="Times New Roman" w:hAnsi="Times New Roman" w:cs="Times New Roman"/>
        </w:rPr>
        <w:t>TBT</w:t>
      </w:r>
      <w:r w:rsidRPr="008D1144">
        <w:rPr>
          <w:rFonts w:ascii="Times New Roman" w:hAnsi="Times New Roman" w:cs="Times New Roman"/>
        </w:rPr>
        <w:tab/>
      </w:r>
      <w:r w:rsidRPr="008D1144">
        <w:rPr>
          <w:rFonts w:ascii="Times New Roman" w:hAnsi="Times New Roman" w:cs="Times New Roman"/>
        </w:rPr>
        <w:tab/>
      </w:r>
      <w:r w:rsidRPr="008D1144">
        <w:rPr>
          <w:rFonts w:ascii="Times New Roman" w:hAnsi="Times New Roman" w:cs="Times New Roman"/>
        </w:rPr>
        <w:tab/>
        <w:t>271</w:t>
      </w:r>
      <w:r w:rsidRPr="008D1144">
        <w:rPr>
          <w:rFonts w:ascii="Times New Roman" w:hAnsi="Times New Roman" w:cs="Times New Roman"/>
        </w:rPr>
        <w:tab/>
      </w:r>
      <w:r w:rsidRPr="008D1144">
        <w:rPr>
          <w:rFonts w:ascii="Times New Roman" w:hAnsi="Times New Roman" w:cs="Times New Roman"/>
        </w:rPr>
        <w:tab/>
      </w:r>
      <w:r w:rsidRPr="008D1144">
        <w:rPr>
          <w:rFonts w:ascii="Times New Roman" w:hAnsi="Times New Roman" w:cs="Times New Roman"/>
        </w:rPr>
        <w:tab/>
        <w:t>28</w:t>
      </w:r>
      <w:r w:rsidRPr="008D1144">
        <w:rPr>
          <w:rFonts w:ascii="Times New Roman" w:hAnsi="Times New Roman" w:cs="Times New Roman"/>
        </w:rPr>
        <w:tab/>
      </w:r>
      <w:r w:rsidRPr="008D1144">
        <w:rPr>
          <w:rFonts w:ascii="Times New Roman" w:hAnsi="Times New Roman" w:cs="Times New Roman"/>
        </w:rPr>
        <w:tab/>
      </w:r>
      <w:r w:rsidRPr="008D1144">
        <w:rPr>
          <w:rFonts w:ascii="Times New Roman" w:hAnsi="Times New Roman" w:cs="Times New Roman"/>
        </w:rPr>
        <w:tab/>
        <w:t>10.3</w:t>
      </w:r>
    </w:p>
    <w:p w14:paraId="659ABCB8" w14:textId="701188DC" w:rsidR="00284D65" w:rsidRPr="008D1144" w:rsidRDefault="00284D65" w:rsidP="00284D65">
      <w:pPr>
        <w:pStyle w:val="NoSpacing"/>
        <w:rPr>
          <w:rFonts w:ascii="Times New Roman" w:hAnsi="Times New Roman" w:cs="Times New Roman"/>
        </w:rPr>
      </w:pPr>
      <w:r w:rsidRPr="008D1144">
        <w:rPr>
          <w:rFonts w:ascii="Times New Roman" w:hAnsi="Times New Roman" w:cs="Times New Roman"/>
        </w:rPr>
        <w:t>Textiles</w:t>
      </w:r>
      <w:r w:rsidRPr="008D1144">
        <w:rPr>
          <w:rFonts w:ascii="Times New Roman" w:hAnsi="Times New Roman" w:cs="Times New Roman"/>
        </w:rPr>
        <w:tab/>
      </w:r>
      <w:r w:rsidRPr="008D1144">
        <w:rPr>
          <w:rFonts w:ascii="Times New Roman" w:hAnsi="Times New Roman" w:cs="Times New Roman"/>
        </w:rPr>
        <w:tab/>
      </w:r>
      <w:r w:rsidRPr="008D1144">
        <w:rPr>
          <w:rFonts w:ascii="Times New Roman" w:hAnsi="Times New Roman" w:cs="Times New Roman"/>
        </w:rPr>
        <w:tab/>
        <w:t>79</w:t>
      </w:r>
      <w:r w:rsidRPr="008D1144">
        <w:rPr>
          <w:rFonts w:ascii="Times New Roman" w:hAnsi="Times New Roman" w:cs="Times New Roman"/>
        </w:rPr>
        <w:tab/>
      </w:r>
      <w:r w:rsidRPr="008D1144">
        <w:rPr>
          <w:rFonts w:ascii="Times New Roman" w:hAnsi="Times New Roman" w:cs="Times New Roman"/>
        </w:rPr>
        <w:tab/>
      </w:r>
      <w:r w:rsidRPr="008D1144">
        <w:rPr>
          <w:rFonts w:ascii="Times New Roman" w:hAnsi="Times New Roman" w:cs="Times New Roman"/>
        </w:rPr>
        <w:tab/>
        <w:t>5</w:t>
      </w:r>
      <w:r w:rsidRPr="008D1144">
        <w:rPr>
          <w:rFonts w:ascii="Times New Roman" w:hAnsi="Times New Roman" w:cs="Times New Roman"/>
        </w:rPr>
        <w:tab/>
      </w:r>
      <w:r w:rsidRPr="008D1144">
        <w:rPr>
          <w:rFonts w:ascii="Times New Roman" w:hAnsi="Times New Roman" w:cs="Times New Roman"/>
        </w:rPr>
        <w:tab/>
      </w:r>
      <w:r w:rsidRPr="008D1144">
        <w:rPr>
          <w:rFonts w:ascii="Times New Roman" w:hAnsi="Times New Roman" w:cs="Times New Roman"/>
        </w:rPr>
        <w:tab/>
        <w:t>6.3</w:t>
      </w:r>
    </w:p>
    <w:p w14:paraId="7C46CE42" w14:textId="77777777" w:rsidR="00284D65" w:rsidRPr="008D1144" w:rsidRDefault="00284D65" w:rsidP="00284D65">
      <w:pPr>
        <w:pStyle w:val="NoSpacing"/>
        <w:rPr>
          <w:rFonts w:ascii="Times New Roman" w:hAnsi="Times New Roman" w:cs="Times New Roman"/>
        </w:rPr>
      </w:pPr>
      <w:r w:rsidRPr="008D1144">
        <w:rPr>
          <w:rFonts w:ascii="Times New Roman" w:hAnsi="Times New Roman" w:cs="Times New Roman"/>
        </w:rPr>
        <w:t>TRIPs</w:t>
      </w:r>
      <w:r w:rsidRPr="008D1144">
        <w:rPr>
          <w:rFonts w:ascii="Times New Roman" w:hAnsi="Times New Roman" w:cs="Times New Roman"/>
        </w:rPr>
        <w:tab/>
      </w:r>
      <w:r w:rsidRPr="008D1144">
        <w:rPr>
          <w:rFonts w:ascii="Times New Roman" w:hAnsi="Times New Roman" w:cs="Times New Roman"/>
        </w:rPr>
        <w:tab/>
      </w:r>
      <w:r w:rsidRPr="008D1144">
        <w:rPr>
          <w:rFonts w:ascii="Times New Roman" w:hAnsi="Times New Roman" w:cs="Times New Roman"/>
        </w:rPr>
        <w:tab/>
        <w:t>57</w:t>
      </w:r>
      <w:r w:rsidRPr="008D1144">
        <w:rPr>
          <w:rFonts w:ascii="Times New Roman" w:hAnsi="Times New Roman" w:cs="Times New Roman"/>
        </w:rPr>
        <w:tab/>
      </w:r>
      <w:r w:rsidRPr="008D1144">
        <w:rPr>
          <w:rFonts w:ascii="Times New Roman" w:hAnsi="Times New Roman" w:cs="Times New Roman"/>
        </w:rPr>
        <w:tab/>
      </w:r>
      <w:r w:rsidRPr="008D1144">
        <w:rPr>
          <w:rFonts w:ascii="Times New Roman" w:hAnsi="Times New Roman" w:cs="Times New Roman"/>
        </w:rPr>
        <w:tab/>
        <w:t>0</w:t>
      </w:r>
      <w:r w:rsidRPr="008D1144">
        <w:rPr>
          <w:rFonts w:ascii="Times New Roman" w:hAnsi="Times New Roman" w:cs="Times New Roman"/>
        </w:rPr>
        <w:tab/>
      </w:r>
      <w:r w:rsidRPr="008D1144">
        <w:rPr>
          <w:rFonts w:ascii="Times New Roman" w:hAnsi="Times New Roman" w:cs="Times New Roman"/>
        </w:rPr>
        <w:tab/>
      </w:r>
      <w:r w:rsidRPr="008D1144">
        <w:rPr>
          <w:rFonts w:ascii="Times New Roman" w:hAnsi="Times New Roman" w:cs="Times New Roman"/>
        </w:rPr>
        <w:tab/>
        <w:t>0</w:t>
      </w:r>
    </w:p>
    <w:p w14:paraId="4363BE00" w14:textId="77777777" w:rsidR="00284D65" w:rsidRPr="008D1144" w:rsidRDefault="00284D65" w:rsidP="00284D65">
      <w:pPr>
        <w:pStyle w:val="NoSpacing"/>
        <w:rPr>
          <w:rFonts w:ascii="Times New Roman" w:hAnsi="Times New Roman" w:cs="Times New Roman"/>
        </w:rPr>
      </w:pPr>
    </w:p>
    <w:p w14:paraId="647CE1EF" w14:textId="7D51BBA9" w:rsidR="00284D65" w:rsidRPr="008D1144" w:rsidRDefault="00284D65" w:rsidP="00284D65">
      <w:pPr>
        <w:pStyle w:val="NoSpacing"/>
        <w:rPr>
          <w:rFonts w:ascii="Times New Roman" w:hAnsi="Times New Roman" w:cs="Times New Roman"/>
        </w:rPr>
      </w:pPr>
      <w:r w:rsidRPr="008D1144">
        <w:rPr>
          <w:rFonts w:ascii="Times New Roman" w:hAnsi="Times New Roman" w:cs="Times New Roman"/>
        </w:rPr>
        <w:t>Total (all disputes)</w:t>
      </w:r>
      <w:r w:rsidRPr="008D1144">
        <w:rPr>
          <w:rFonts w:ascii="Times New Roman" w:hAnsi="Times New Roman" w:cs="Times New Roman"/>
        </w:rPr>
        <w:tab/>
        <w:t>5,51</w:t>
      </w:r>
      <w:r w:rsidR="002B3FC2">
        <w:rPr>
          <w:rFonts w:ascii="Times New Roman" w:hAnsi="Times New Roman" w:cs="Times New Roman"/>
        </w:rPr>
        <w:t>8</w:t>
      </w:r>
      <w:r w:rsidRPr="008D1144">
        <w:rPr>
          <w:rFonts w:ascii="Times New Roman" w:hAnsi="Times New Roman" w:cs="Times New Roman"/>
        </w:rPr>
        <w:tab/>
      </w:r>
      <w:r w:rsidRPr="008D1144">
        <w:rPr>
          <w:rFonts w:ascii="Times New Roman" w:hAnsi="Times New Roman" w:cs="Times New Roman"/>
        </w:rPr>
        <w:tab/>
      </w:r>
      <w:r w:rsidRPr="008D1144">
        <w:rPr>
          <w:rFonts w:ascii="Times New Roman" w:hAnsi="Times New Roman" w:cs="Times New Roman"/>
        </w:rPr>
        <w:tab/>
        <w:t>575</w:t>
      </w:r>
      <w:r w:rsidRPr="008D1144">
        <w:rPr>
          <w:rFonts w:ascii="Times New Roman" w:hAnsi="Times New Roman" w:cs="Times New Roman"/>
        </w:rPr>
        <w:tab/>
      </w:r>
      <w:r w:rsidRPr="008D1144">
        <w:rPr>
          <w:rFonts w:ascii="Times New Roman" w:hAnsi="Times New Roman" w:cs="Times New Roman"/>
        </w:rPr>
        <w:tab/>
      </w:r>
      <w:r w:rsidRPr="008D1144">
        <w:rPr>
          <w:rFonts w:ascii="Times New Roman" w:hAnsi="Times New Roman" w:cs="Times New Roman"/>
        </w:rPr>
        <w:tab/>
        <w:t>10.4</w:t>
      </w:r>
    </w:p>
    <w:p w14:paraId="25F48928" w14:textId="77777777" w:rsidR="00284D65" w:rsidRPr="008D1144" w:rsidRDefault="00284D65" w:rsidP="00284D65">
      <w:pPr>
        <w:pStyle w:val="NoSpacing"/>
        <w:rPr>
          <w:rFonts w:ascii="Times New Roman" w:hAnsi="Times New Roman" w:cs="Times New Roman"/>
        </w:rPr>
      </w:pPr>
    </w:p>
    <w:p w14:paraId="313E9C9F" w14:textId="77777777" w:rsidR="00284D65" w:rsidRPr="008D1144" w:rsidRDefault="00284D65" w:rsidP="00284D65">
      <w:pPr>
        <w:pStyle w:val="NoSpacing"/>
        <w:rPr>
          <w:rFonts w:ascii="Times New Roman" w:hAnsi="Times New Roman" w:cs="Times New Roman"/>
        </w:rPr>
      </w:pPr>
    </w:p>
    <w:p w14:paraId="4A0B587A" w14:textId="77777777" w:rsidR="00284D65" w:rsidRPr="008D1144" w:rsidRDefault="00284D65" w:rsidP="00284D65">
      <w:pPr>
        <w:pStyle w:val="NoSpacing"/>
        <w:jc w:val="both"/>
        <w:rPr>
          <w:rFonts w:ascii="Times New Roman" w:hAnsi="Times New Roman" w:cs="Times New Roman"/>
        </w:rPr>
      </w:pPr>
      <w:r w:rsidRPr="008D1144">
        <w:rPr>
          <w:rFonts w:ascii="Times New Roman" w:hAnsi="Times New Roman" w:cs="Times New Roman"/>
          <w:i/>
          <w:sz w:val="20"/>
        </w:rPr>
        <w:t>Notes</w:t>
      </w:r>
      <w:r w:rsidRPr="008D1144">
        <w:rPr>
          <w:rFonts w:ascii="Times New Roman" w:hAnsi="Times New Roman" w:cs="Times New Roman"/>
          <w:sz w:val="20"/>
        </w:rPr>
        <w:t xml:space="preserve">: This table shows the total number of total citations (i.e., precedent applications) and the number of extensions by issue area. The mean </w:t>
      </w:r>
      <w:proofErr w:type="gramStart"/>
      <w:r w:rsidRPr="008D1144">
        <w:rPr>
          <w:rFonts w:ascii="Times New Roman" w:hAnsi="Times New Roman" w:cs="Times New Roman"/>
          <w:sz w:val="20"/>
        </w:rPr>
        <w:t>amount</w:t>
      </w:r>
      <w:proofErr w:type="gramEnd"/>
      <w:r w:rsidRPr="008D1144">
        <w:rPr>
          <w:rFonts w:ascii="Times New Roman" w:hAnsi="Times New Roman" w:cs="Times New Roman"/>
          <w:sz w:val="20"/>
        </w:rPr>
        <w:t xml:space="preserve"> of extensions across the entire caseload is 10.4%. The most controversial areas of the law, such as antidumping, are extended at a rate consistent with the mean.</w:t>
      </w:r>
    </w:p>
    <w:p w14:paraId="648AAE8F" w14:textId="77777777" w:rsidR="00284D65" w:rsidRPr="008D1144" w:rsidRDefault="00284D65" w:rsidP="0039568E"/>
    <w:sectPr w:rsidR="00284D65" w:rsidRPr="008D11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6DC24" w14:textId="77777777" w:rsidR="0051567D" w:rsidRDefault="0051567D" w:rsidP="00531A86">
      <w:r>
        <w:separator/>
      </w:r>
    </w:p>
  </w:endnote>
  <w:endnote w:type="continuationSeparator" w:id="0">
    <w:p w14:paraId="7C8BA42F" w14:textId="77777777" w:rsidR="0051567D" w:rsidRDefault="0051567D" w:rsidP="00531A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imesi">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B3D7C" w14:textId="77777777" w:rsidR="0051567D" w:rsidRDefault="0051567D" w:rsidP="00531A86">
      <w:r>
        <w:separator/>
      </w:r>
    </w:p>
  </w:footnote>
  <w:footnote w:type="continuationSeparator" w:id="0">
    <w:p w14:paraId="6B9B2645" w14:textId="77777777" w:rsidR="0051567D" w:rsidRDefault="0051567D" w:rsidP="00531A86">
      <w:r>
        <w:continuationSeparator/>
      </w:r>
    </w:p>
  </w:footnote>
  <w:footnote w:id="1">
    <w:p w14:paraId="009AE417" w14:textId="77777777" w:rsidR="00F7299D" w:rsidRPr="00BE062E" w:rsidRDefault="00F7299D" w:rsidP="002E470F">
      <w:pPr>
        <w:widowControl w:val="0"/>
        <w:pBdr>
          <w:top w:val="nil"/>
          <w:left w:val="nil"/>
          <w:bottom w:val="nil"/>
          <w:right w:val="nil"/>
          <w:between w:val="nil"/>
        </w:pBdr>
        <w:tabs>
          <w:tab w:val="left" w:pos="360"/>
        </w:tabs>
        <w:jc w:val="both"/>
        <w:rPr>
          <w:rFonts w:eastAsia="Garamond"/>
          <w:sz w:val="20"/>
          <w:szCs w:val="20"/>
        </w:rPr>
      </w:pPr>
      <w:r w:rsidRPr="00BE062E">
        <w:rPr>
          <w:sz w:val="20"/>
          <w:szCs w:val="20"/>
          <w:vertAlign w:val="superscript"/>
        </w:rPr>
        <w:footnoteRef/>
      </w:r>
      <w:r w:rsidRPr="00BE062E">
        <w:rPr>
          <w:rFonts w:eastAsia="Garamond"/>
          <w:sz w:val="20"/>
          <w:szCs w:val="20"/>
        </w:rPr>
        <w:t xml:space="preserve"> The Trade Law Guide jurisprudence citators identify all reports (both Appellate and Panel) that have cited a past decision as well as paragraphs in which they were cited. It does not show cases that were cited in parties’ submissions. Rather it shows cases used actively or passively by the AB as support, authority, or context in its analysis or ruling.</w:t>
      </w:r>
    </w:p>
  </w:footnote>
  <w:footnote w:id="2">
    <w:p w14:paraId="512CF3D6" w14:textId="77777777" w:rsidR="00F7299D" w:rsidRPr="00BE062E" w:rsidRDefault="00F7299D" w:rsidP="002E470F">
      <w:pPr>
        <w:widowControl w:val="0"/>
        <w:pBdr>
          <w:top w:val="nil"/>
          <w:left w:val="nil"/>
          <w:bottom w:val="nil"/>
          <w:right w:val="nil"/>
          <w:between w:val="nil"/>
        </w:pBdr>
        <w:tabs>
          <w:tab w:val="left" w:pos="360"/>
        </w:tabs>
        <w:jc w:val="both"/>
        <w:rPr>
          <w:rFonts w:eastAsia="Garamond"/>
          <w:sz w:val="20"/>
          <w:szCs w:val="20"/>
        </w:rPr>
      </w:pPr>
      <w:r w:rsidRPr="00BE062E">
        <w:rPr>
          <w:sz w:val="20"/>
          <w:szCs w:val="20"/>
          <w:vertAlign w:val="superscript"/>
        </w:rPr>
        <w:footnoteRef/>
      </w:r>
      <w:r w:rsidRPr="00BE062E">
        <w:rPr>
          <w:rFonts w:eastAsia="Garamond"/>
          <w:sz w:val="20"/>
          <w:szCs w:val="20"/>
        </w:rPr>
        <w:t xml:space="preserve"> We exclusively examine substantive AB decisions. Compliance proceedings under Articles 21 and 22 are excluded from this analysis. Neither are they examined for references to other Appellate Body reports. </w:t>
      </w:r>
    </w:p>
  </w:footnote>
  <w:footnote w:id="3">
    <w:p w14:paraId="44933C66" w14:textId="77777777" w:rsidR="00F7299D" w:rsidRPr="00BE062E" w:rsidRDefault="00F7299D" w:rsidP="002E470F">
      <w:pPr>
        <w:widowControl w:val="0"/>
        <w:pBdr>
          <w:top w:val="nil"/>
          <w:left w:val="nil"/>
          <w:bottom w:val="nil"/>
          <w:right w:val="nil"/>
          <w:between w:val="nil"/>
        </w:pBdr>
        <w:tabs>
          <w:tab w:val="left" w:pos="360"/>
        </w:tabs>
        <w:jc w:val="both"/>
        <w:rPr>
          <w:rFonts w:eastAsia="Garamond"/>
          <w:sz w:val="20"/>
          <w:szCs w:val="20"/>
        </w:rPr>
      </w:pPr>
      <w:r w:rsidRPr="00BE062E">
        <w:rPr>
          <w:sz w:val="20"/>
          <w:szCs w:val="20"/>
          <w:vertAlign w:val="superscript"/>
        </w:rPr>
        <w:footnoteRef/>
      </w:r>
      <w:r w:rsidRPr="00BE062E">
        <w:rPr>
          <w:rFonts w:eastAsia="Garamond"/>
          <w:sz w:val="20"/>
          <w:szCs w:val="20"/>
        </w:rPr>
        <w:t xml:space="preserve"> There are two special circumstances. In some instances, the AB applies the rationale from one agreement to disputes over another, a technique that we coded as expansion. For example, AB reports in several disputes about WTO flexibility provisions, including DS295 </w:t>
      </w:r>
      <w:r w:rsidRPr="00BE062E">
        <w:rPr>
          <w:rFonts w:eastAsia="Garamond"/>
          <w:i/>
          <w:sz w:val="20"/>
          <w:szCs w:val="20"/>
        </w:rPr>
        <w:t xml:space="preserve">Mexico </w:t>
      </w:r>
      <w:r w:rsidRPr="00BE062E">
        <w:rPr>
          <w:rFonts w:eastAsia="Garamond"/>
          <w:sz w:val="20"/>
          <w:szCs w:val="20"/>
        </w:rPr>
        <w:t xml:space="preserve">– </w:t>
      </w:r>
      <w:r w:rsidRPr="00BE062E">
        <w:rPr>
          <w:rFonts w:eastAsia="Garamond"/>
          <w:i/>
          <w:sz w:val="20"/>
          <w:szCs w:val="20"/>
        </w:rPr>
        <w:t>Definitive Anti-dumping Measures on Beef and Rice</w:t>
      </w:r>
      <w:r w:rsidRPr="00BE062E">
        <w:rPr>
          <w:rFonts w:eastAsia="Garamond"/>
          <w:sz w:val="20"/>
          <w:szCs w:val="20"/>
        </w:rPr>
        <w:t>, cite the Agreement Establishing the World Trade Organization.  In other cases, the AB mentions a prior decision without openly adopting any of the described behaviors, hence we exclude this from the analysis.</w:t>
      </w:r>
    </w:p>
  </w:footnote>
  <w:footnote w:id="4">
    <w:p w14:paraId="5F80EA52" w14:textId="77777777" w:rsidR="00F7299D" w:rsidRPr="00BE062E" w:rsidRDefault="00F7299D" w:rsidP="002E470F">
      <w:pPr>
        <w:widowControl w:val="0"/>
        <w:pBdr>
          <w:top w:val="nil"/>
          <w:left w:val="nil"/>
          <w:bottom w:val="nil"/>
          <w:right w:val="nil"/>
          <w:between w:val="nil"/>
        </w:pBdr>
        <w:tabs>
          <w:tab w:val="left" w:pos="360"/>
        </w:tabs>
        <w:jc w:val="both"/>
        <w:rPr>
          <w:rFonts w:eastAsia="Garamond"/>
          <w:sz w:val="20"/>
          <w:szCs w:val="20"/>
        </w:rPr>
      </w:pPr>
      <w:r w:rsidRPr="00BE062E">
        <w:rPr>
          <w:sz w:val="20"/>
          <w:szCs w:val="20"/>
          <w:vertAlign w:val="superscript"/>
        </w:rPr>
        <w:footnoteRef/>
      </w:r>
      <w:r w:rsidRPr="00BE062E">
        <w:rPr>
          <w:rFonts w:eastAsia="Garamond"/>
          <w:sz w:val="20"/>
          <w:szCs w:val="20"/>
          <w:vertAlign w:val="superscript"/>
        </w:rPr>
        <w:t xml:space="preserve"> </w:t>
      </w:r>
      <w:r w:rsidRPr="00BE062E">
        <w:rPr>
          <w:rFonts w:eastAsia="Garamond"/>
          <w:sz w:val="20"/>
          <w:szCs w:val="20"/>
        </w:rPr>
        <w:t xml:space="preserve">Appellate Body Report, </w:t>
      </w:r>
      <w:r w:rsidRPr="00BE062E">
        <w:rPr>
          <w:rFonts w:eastAsia="Garamond"/>
          <w:i/>
          <w:iCs/>
          <w:sz w:val="20"/>
          <w:szCs w:val="20"/>
        </w:rPr>
        <w:t>Chile – Price Band System and Safeguard Measures Relating to Certain Agricultural Products</w:t>
      </w:r>
      <w:r w:rsidRPr="00BE062E">
        <w:rPr>
          <w:rFonts w:eastAsia="Garamond"/>
          <w:sz w:val="20"/>
          <w:szCs w:val="20"/>
        </w:rPr>
        <w:t>, WTO Doc. WT/DS207/AB/R (adopted Oct. 23, 2002).</w:t>
      </w:r>
    </w:p>
  </w:footnote>
  <w:footnote w:id="5">
    <w:p w14:paraId="6FAA40C0" w14:textId="77777777" w:rsidR="00F7299D" w:rsidRPr="00BE062E" w:rsidRDefault="00F7299D" w:rsidP="002E470F">
      <w:pPr>
        <w:widowControl w:val="0"/>
        <w:pBdr>
          <w:top w:val="nil"/>
          <w:left w:val="nil"/>
          <w:bottom w:val="nil"/>
          <w:right w:val="nil"/>
          <w:between w:val="nil"/>
        </w:pBdr>
        <w:tabs>
          <w:tab w:val="left" w:pos="360"/>
        </w:tabs>
        <w:jc w:val="both"/>
        <w:rPr>
          <w:rFonts w:eastAsia="Garamond"/>
          <w:sz w:val="20"/>
          <w:szCs w:val="20"/>
        </w:rPr>
      </w:pPr>
      <w:r w:rsidRPr="00BE062E">
        <w:rPr>
          <w:sz w:val="20"/>
          <w:szCs w:val="20"/>
          <w:vertAlign w:val="superscript"/>
        </w:rPr>
        <w:footnoteRef/>
      </w:r>
      <w:r w:rsidRPr="00BE062E">
        <w:rPr>
          <w:rFonts w:eastAsia="Garamond"/>
          <w:sz w:val="20"/>
          <w:szCs w:val="20"/>
        </w:rPr>
        <w:t xml:space="preserve"> Appellate Body Report, </w:t>
      </w:r>
      <w:r w:rsidRPr="00BE062E">
        <w:rPr>
          <w:rFonts w:eastAsia="Garamond"/>
          <w:i/>
          <w:iCs/>
          <w:sz w:val="20"/>
          <w:szCs w:val="20"/>
        </w:rPr>
        <w:t>Canada – Certain Measures Concerning Periodicals</w:t>
      </w:r>
      <w:r w:rsidRPr="00BE062E">
        <w:rPr>
          <w:rFonts w:eastAsia="Garamond"/>
          <w:sz w:val="20"/>
          <w:szCs w:val="20"/>
        </w:rPr>
        <w:t>, WTO Doc. WT/DS31/AB/R (adopted July 30, 1997).</w:t>
      </w:r>
    </w:p>
  </w:footnote>
  <w:footnote w:id="6">
    <w:p w14:paraId="7182F457" w14:textId="77777777" w:rsidR="00F7299D" w:rsidRPr="00BE062E" w:rsidRDefault="00F7299D" w:rsidP="002E470F">
      <w:pPr>
        <w:widowControl w:val="0"/>
        <w:pBdr>
          <w:top w:val="nil"/>
          <w:left w:val="nil"/>
          <w:bottom w:val="nil"/>
          <w:right w:val="nil"/>
          <w:between w:val="nil"/>
        </w:pBdr>
        <w:tabs>
          <w:tab w:val="left" w:pos="360"/>
        </w:tabs>
        <w:jc w:val="both"/>
        <w:rPr>
          <w:rFonts w:eastAsia="Garamond"/>
          <w:sz w:val="20"/>
          <w:szCs w:val="20"/>
        </w:rPr>
      </w:pPr>
      <w:r w:rsidRPr="00BE062E">
        <w:rPr>
          <w:sz w:val="20"/>
          <w:szCs w:val="20"/>
          <w:vertAlign w:val="superscript"/>
        </w:rPr>
        <w:footnoteRef/>
      </w:r>
      <w:r w:rsidRPr="00BE062E">
        <w:rPr>
          <w:sz w:val="20"/>
          <w:szCs w:val="20"/>
        </w:rPr>
        <w:t xml:space="preserve"> </w:t>
      </w:r>
      <w:r w:rsidRPr="00BE062E">
        <w:rPr>
          <w:rFonts w:eastAsia="Garamond"/>
          <w:sz w:val="20"/>
          <w:szCs w:val="20"/>
        </w:rPr>
        <w:t xml:space="preserve">Appellate Body Report, </w:t>
      </w:r>
      <w:r w:rsidRPr="00BE062E">
        <w:rPr>
          <w:rFonts w:eastAsia="Garamond"/>
          <w:i/>
          <w:sz w:val="20"/>
          <w:szCs w:val="20"/>
        </w:rPr>
        <w:t>United States – Sunset Reviews of Anti-Dumping Measures on Oil Country Tubular Goods from Argentina,</w:t>
      </w:r>
      <w:r w:rsidRPr="00BE062E">
        <w:rPr>
          <w:rFonts w:eastAsia="Garamond"/>
          <w:sz w:val="20"/>
          <w:szCs w:val="20"/>
        </w:rPr>
        <w:t xml:space="preserve"> ¶ 188, WTO Doc. WT/DS268/AB/R (adopted Dec. 17, 2004).</w:t>
      </w:r>
    </w:p>
  </w:footnote>
  <w:footnote w:id="7">
    <w:p w14:paraId="47E4B1B4" w14:textId="77777777" w:rsidR="00F7299D" w:rsidRPr="00BE062E" w:rsidRDefault="00F7299D" w:rsidP="002E470F">
      <w:pPr>
        <w:widowControl w:val="0"/>
        <w:pBdr>
          <w:top w:val="nil"/>
          <w:left w:val="nil"/>
          <w:bottom w:val="nil"/>
          <w:right w:val="nil"/>
          <w:between w:val="nil"/>
        </w:pBdr>
        <w:tabs>
          <w:tab w:val="left" w:pos="360"/>
        </w:tabs>
        <w:jc w:val="both"/>
        <w:rPr>
          <w:rFonts w:eastAsia="Garamond"/>
          <w:sz w:val="20"/>
          <w:szCs w:val="20"/>
        </w:rPr>
      </w:pPr>
      <w:r w:rsidRPr="00BE062E">
        <w:rPr>
          <w:sz w:val="20"/>
          <w:szCs w:val="20"/>
          <w:vertAlign w:val="superscript"/>
        </w:rPr>
        <w:footnoteRef/>
      </w:r>
      <w:r w:rsidRPr="00BE062E">
        <w:rPr>
          <w:sz w:val="20"/>
          <w:szCs w:val="20"/>
        </w:rPr>
        <w:t xml:space="preserve"> </w:t>
      </w:r>
      <w:r w:rsidRPr="00BE062E">
        <w:rPr>
          <w:rFonts w:eastAsia="Garamond"/>
          <w:sz w:val="20"/>
          <w:szCs w:val="20"/>
        </w:rPr>
        <w:t xml:space="preserve">Appellate Body Report, </w:t>
      </w:r>
      <w:r w:rsidRPr="00BE062E">
        <w:rPr>
          <w:rFonts w:eastAsia="Garamond"/>
          <w:i/>
          <w:sz w:val="20"/>
          <w:szCs w:val="20"/>
        </w:rPr>
        <w:t>United States – Final Anti-Dumping Measures on Stainless Steel from Mexico</w:t>
      </w:r>
      <w:r w:rsidRPr="00BE062E">
        <w:rPr>
          <w:rFonts w:eastAsia="Garamond"/>
          <w:sz w:val="20"/>
          <w:szCs w:val="20"/>
        </w:rPr>
        <w:t>, ¶ 160, WTO Doc. WT/DS344/AB/R (adopted May 20, 2008) (emphasis added).</w:t>
      </w:r>
    </w:p>
  </w:footnote>
  <w:footnote w:id="8">
    <w:p w14:paraId="2B822939" w14:textId="77777777" w:rsidR="00F7299D" w:rsidRPr="00BE062E" w:rsidRDefault="00F7299D" w:rsidP="002E470F">
      <w:pPr>
        <w:widowControl w:val="0"/>
        <w:pBdr>
          <w:top w:val="nil"/>
          <w:left w:val="nil"/>
          <w:bottom w:val="nil"/>
          <w:right w:val="nil"/>
          <w:between w:val="nil"/>
        </w:pBdr>
        <w:tabs>
          <w:tab w:val="left" w:pos="360"/>
        </w:tabs>
        <w:jc w:val="both"/>
        <w:rPr>
          <w:rFonts w:eastAsia="Calibri"/>
          <w:sz w:val="20"/>
          <w:szCs w:val="20"/>
        </w:rPr>
      </w:pPr>
      <w:r w:rsidRPr="00BE062E">
        <w:rPr>
          <w:sz w:val="20"/>
          <w:szCs w:val="20"/>
          <w:vertAlign w:val="superscript"/>
        </w:rPr>
        <w:footnoteRef/>
      </w:r>
      <w:r w:rsidRPr="00BE062E">
        <w:rPr>
          <w:rFonts w:eastAsia="Garamond"/>
          <w:sz w:val="20"/>
          <w:szCs w:val="20"/>
        </w:rPr>
        <w:t xml:space="preserve"> </w:t>
      </w:r>
      <w:r w:rsidRPr="00BE062E">
        <w:rPr>
          <w:rFonts w:eastAsia="Garamond"/>
          <w:i/>
          <w:sz w:val="20"/>
          <w:szCs w:val="20"/>
        </w:rPr>
        <w:t>US – Stainless Steel (Mexico)</w:t>
      </w:r>
      <w:r w:rsidRPr="00BE062E">
        <w:rPr>
          <w:rFonts w:eastAsia="Garamond"/>
          <w:sz w:val="20"/>
          <w:szCs w:val="20"/>
        </w:rPr>
        <w:t xml:space="preserve">, </w:t>
      </w:r>
      <w:r w:rsidRPr="00BE062E">
        <w:rPr>
          <w:rFonts w:eastAsia="Garamond"/>
          <w:i/>
          <w:sz w:val="20"/>
          <w:szCs w:val="20"/>
        </w:rPr>
        <w:t xml:space="preserve">supra </w:t>
      </w:r>
      <w:r w:rsidRPr="00BE062E">
        <w:rPr>
          <w:rFonts w:eastAsia="Garamond"/>
          <w:sz w:val="20"/>
          <w:szCs w:val="20"/>
        </w:rPr>
        <w:t xml:space="preserve">note 90, ¶ 158 (citing Appellate Body Report, </w:t>
      </w:r>
      <w:r w:rsidRPr="00BE062E">
        <w:rPr>
          <w:rFonts w:eastAsia="Garamond"/>
          <w:i/>
          <w:sz w:val="20"/>
          <w:szCs w:val="20"/>
        </w:rPr>
        <w:t>Japan – Taxes on Alcoholic Beverages</w:t>
      </w:r>
      <w:r w:rsidRPr="00BE062E">
        <w:rPr>
          <w:rFonts w:eastAsia="Garamond"/>
          <w:sz w:val="20"/>
          <w:szCs w:val="20"/>
        </w:rPr>
        <w:t xml:space="preserve">, p. 14, WTO Doc. WT/DS8/AB/R, WT/DS10/AB/R, WT/DS11/AB/R (adopted Nov. 1, 1996) [hereinafter </w:t>
      </w:r>
      <w:r w:rsidRPr="00BE062E">
        <w:rPr>
          <w:rFonts w:eastAsia="Garamond"/>
          <w:i/>
          <w:sz w:val="20"/>
          <w:szCs w:val="20"/>
        </w:rPr>
        <w:t>Japan –  Alcoholic Beverages II</w:t>
      </w:r>
      <w:r w:rsidRPr="00BE062E">
        <w:rPr>
          <w:rFonts w:eastAsia="Garamond"/>
          <w:sz w:val="20"/>
          <w:szCs w:val="20"/>
        </w:rPr>
        <w:t>]). In that case the E.U. argued “[w]hether as a matter of doctrine or practice, a high value is placed on consistency, certainty and predictability of the jurisprudence, particularly as regards decisions rendered by the highest courts”).</w:t>
      </w:r>
    </w:p>
  </w:footnote>
  <w:footnote w:id="9">
    <w:p w14:paraId="3B743996" w14:textId="77777777" w:rsidR="00F7299D" w:rsidRPr="00BE062E" w:rsidRDefault="00F7299D" w:rsidP="002E470F">
      <w:pPr>
        <w:widowControl w:val="0"/>
        <w:pBdr>
          <w:top w:val="nil"/>
          <w:left w:val="nil"/>
          <w:bottom w:val="nil"/>
          <w:right w:val="nil"/>
          <w:between w:val="nil"/>
        </w:pBdr>
        <w:tabs>
          <w:tab w:val="left" w:pos="360"/>
        </w:tabs>
        <w:rPr>
          <w:rFonts w:eastAsia="Calibri"/>
          <w:sz w:val="20"/>
          <w:szCs w:val="20"/>
        </w:rPr>
      </w:pPr>
      <w:r w:rsidRPr="00BE062E">
        <w:rPr>
          <w:sz w:val="20"/>
          <w:szCs w:val="20"/>
          <w:vertAlign w:val="superscript"/>
        </w:rPr>
        <w:footnoteRef/>
      </w:r>
      <w:r w:rsidRPr="00BE062E">
        <w:rPr>
          <w:rFonts w:eastAsia="Garamond"/>
          <w:sz w:val="20"/>
          <w:szCs w:val="20"/>
        </w:rPr>
        <w:t xml:space="preserve"> Office of the United States Trade Representative, Report on the Appellate Body of the World Trade Organization 58 (2020), </w:t>
      </w:r>
      <w:hyperlink r:id="rId1" w:history="1">
        <w:r w:rsidRPr="00BE062E">
          <w:rPr>
            <w:rStyle w:val="Hyperlink"/>
            <w:rFonts w:eastAsia="Garamond"/>
            <w:color w:val="auto"/>
            <w:sz w:val="20"/>
            <w:szCs w:val="20"/>
          </w:rPr>
          <w:t>https://ustr.gov/sites/default/files/Report_on_the_Appellate_Body_of_the_World_Trade_Organization.pdf.</w:t>
        </w:r>
      </w:hyperlink>
    </w:p>
  </w:footnote>
  <w:footnote w:id="10">
    <w:p w14:paraId="74D20D13" w14:textId="77777777" w:rsidR="00F7299D" w:rsidRPr="00BE062E" w:rsidRDefault="00F7299D" w:rsidP="002E470F">
      <w:pPr>
        <w:widowControl w:val="0"/>
        <w:pBdr>
          <w:top w:val="nil"/>
          <w:left w:val="nil"/>
          <w:bottom w:val="nil"/>
          <w:right w:val="nil"/>
          <w:between w:val="nil"/>
        </w:pBdr>
        <w:tabs>
          <w:tab w:val="left" w:pos="360"/>
        </w:tabs>
        <w:jc w:val="both"/>
        <w:rPr>
          <w:rFonts w:eastAsia="Garamond"/>
          <w:sz w:val="20"/>
          <w:szCs w:val="20"/>
        </w:rPr>
      </w:pPr>
      <w:r w:rsidRPr="00BE062E">
        <w:rPr>
          <w:sz w:val="20"/>
          <w:szCs w:val="20"/>
          <w:vertAlign w:val="superscript"/>
        </w:rPr>
        <w:footnoteRef/>
      </w:r>
      <w:r w:rsidRPr="00BE062E">
        <w:rPr>
          <w:rFonts w:eastAsia="Garamond"/>
          <w:sz w:val="20"/>
          <w:szCs w:val="20"/>
        </w:rPr>
        <w:t xml:space="preserve"> The AB concluded “the panel's obligation to make an 'objective assessment of the matter' under Article 11 of the DSU and, in part, from the obligations imposed by Article 4.2, to the extent that those obligations are part of the claim. Thus, as with any claim under the provisions of a covered agreement, panels are required to examine, in accordance with Article 11 of the DSU7, whether the Member has complied with the obligations imposed by the particular provisions identified in the claim”, See AB Report, </w:t>
      </w:r>
      <w:r w:rsidRPr="00BE062E">
        <w:rPr>
          <w:rFonts w:eastAsia="Garamond"/>
          <w:i/>
          <w:iCs/>
          <w:sz w:val="20"/>
          <w:szCs w:val="20"/>
        </w:rPr>
        <w:t xml:space="preserve">US – Lamb, </w:t>
      </w:r>
      <w:r w:rsidRPr="00BE062E">
        <w:rPr>
          <w:rFonts w:eastAsia="Garamond"/>
          <w:iCs/>
          <w:sz w:val="20"/>
          <w:szCs w:val="20"/>
        </w:rPr>
        <w:t>WTO Doc.</w:t>
      </w:r>
      <w:r w:rsidRPr="00BE062E">
        <w:rPr>
          <w:rFonts w:eastAsia="Garamond"/>
          <w:i/>
          <w:iCs/>
          <w:sz w:val="20"/>
          <w:szCs w:val="20"/>
        </w:rPr>
        <w:t xml:space="preserve"> </w:t>
      </w:r>
      <w:r w:rsidRPr="00BE062E">
        <w:rPr>
          <w:rFonts w:eastAsia="Garamond"/>
          <w:sz w:val="20"/>
          <w:szCs w:val="20"/>
        </w:rPr>
        <w:t>WT/DS177/AB/R para. 105.</w:t>
      </w:r>
    </w:p>
  </w:footnote>
  <w:footnote w:id="11">
    <w:p w14:paraId="394C8D16" w14:textId="77777777" w:rsidR="00F7299D" w:rsidRPr="00BE062E" w:rsidRDefault="00F7299D" w:rsidP="002E470F">
      <w:pPr>
        <w:widowControl w:val="0"/>
        <w:pBdr>
          <w:top w:val="nil"/>
          <w:left w:val="nil"/>
          <w:bottom w:val="nil"/>
          <w:right w:val="nil"/>
          <w:between w:val="nil"/>
        </w:pBdr>
        <w:tabs>
          <w:tab w:val="left" w:pos="360"/>
        </w:tabs>
        <w:jc w:val="both"/>
        <w:rPr>
          <w:rFonts w:eastAsia="Garamond"/>
          <w:sz w:val="20"/>
          <w:szCs w:val="20"/>
        </w:rPr>
      </w:pPr>
      <w:r w:rsidRPr="00BE062E">
        <w:rPr>
          <w:sz w:val="20"/>
          <w:szCs w:val="20"/>
          <w:vertAlign w:val="superscript"/>
        </w:rPr>
        <w:footnoteRef/>
      </w:r>
      <w:r w:rsidRPr="00BE062E">
        <w:rPr>
          <w:rFonts w:eastAsia="Garamond"/>
          <w:sz w:val="20"/>
          <w:szCs w:val="20"/>
        </w:rPr>
        <w:t xml:space="preserve"> Appellate Body Report, </w:t>
      </w:r>
      <w:r w:rsidRPr="00BE062E">
        <w:rPr>
          <w:rFonts w:eastAsia="Garamond"/>
          <w:i/>
          <w:iCs/>
          <w:sz w:val="20"/>
          <w:szCs w:val="20"/>
        </w:rPr>
        <w:t xml:space="preserve">United States </w:t>
      </w:r>
      <w:r w:rsidRPr="00BE062E">
        <w:rPr>
          <w:rFonts w:eastAsia="Garamond"/>
          <w:i/>
          <w:sz w:val="20"/>
          <w:szCs w:val="20"/>
        </w:rPr>
        <w:t>– Measures Affecting the Cross-Border Supply of Gambling and Betting Services</w:t>
      </w:r>
      <w:r w:rsidRPr="00BE062E">
        <w:rPr>
          <w:rFonts w:eastAsia="Garamond"/>
          <w:iCs/>
          <w:sz w:val="20"/>
          <w:szCs w:val="20"/>
        </w:rPr>
        <w:t>, WTO Doc.</w:t>
      </w:r>
      <w:r w:rsidRPr="00BE062E">
        <w:rPr>
          <w:rFonts w:eastAsia="Garamond"/>
          <w:i/>
          <w:iCs/>
          <w:sz w:val="20"/>
          <w:szCs w:val="20"/>
        </w:rPr>
        <w:t xml:space="preserve"> </w:t>
      </w:r>
      <w:r w:rsidRPr="00BE062E">
        <w:rPr>
          <w:rFonts w:eastAsia="Garamond"/>
          <w:sz w:val="20"/>
          <w:szCs w:val="20"/>
        </w:rPr>
        <w:t>WT/DS285/AB/R (adopted Apr. 20, 2005).</w:t>
      </w:r>
    </w:p>
  </w:footnote>
  <w:footnote w:id="12">
    <w:p w14:paraId="48CD5025" w14:textId="77777777" w:rsidR="00F7299D" w:rsidRPr="00BE062E" w:rsidRDefault="00F7299D" w:rsidP="002E470F">
      <w:pPr>
        <w:widowControl w:val="0"/>
        <w:pBdr>
          <w:top w:val="nil"/>
          <w:left w:val="nil"/>
          <w:bottom w:val="nil"/>
          <w:right w:val="nil"/>
          <w:between w:val="nil"/>
        </w:pBdr>
        <w:tabs>
          <w:tab w:val="left" w:pos="360"/>
        </w:tabs>
        <w:jc w:val="both"/>
        <w:rPr>
          <w:rFonts w:eastAsia="Calibri"/>
          <w:sz w:val="20"/>
          <w:szCs w:val="20"/>
        </w:rPr>
      </w:pPr>
      <w:r w:rsidRPr="00BE062E">
        <w:rPr>
          <w:sz w:val="20"/>
          <w:szCs w:val="20"/>
          <w:vertAlign w:val="superscript"/>
        </w:rPr>
        <w:footnoteRef/>
      </w:r>
      <w:r w:rsidRPr="00BE062E">
        <w:rPr>
          <w:rFonts w:eastAsia="Garamond"/>
          <w:sz w:val="20"/>
          <w:szCs w:val="20"/>
        </w:rPr>
        <w:t xml:space="preserve"> Appellate Body Report, </w:t>
      </w:r>
      <w:r w:rsidRPr="00BE062E">
        <w:rPr>
          <w:rFonts w:eastAsia="Garamond"/>
          <w:i/>
          <w:sz w:val="20"/>
          <w:szCs w:val="20"/>
        </w:rPr>
        <w:t>Argentina – Measures Relating to Trade in Goods and Services</w:t>
      </w:r>
      <w:r w:rsidRPr="00BE062E">
        <w:rPr>
          <w:rFonts w:eastAsia="Garamond"/>
          <w:sz w:val="20"/>
          <w:szCs w:val="20"/>
        </w:rPr>
        <w:t>, ¶ 6.24, ¶ 6.25 WTO Doc. WT/DS453/AB/R (adopted May 9, 2016).</w:t>
      </w:r>
    </w:p>
  </w:footnote>
  <w:footnote w:id="13">
    <w:p w14:paraId="07887C67" w14:textId="77777777" w:rsidR="00F7299D" w:rsidRPr="00BE062E" w:rsidRDefault="00F7299D" w:rsidP="002E470F">
      <w:pPr>
        <w:widowControl w:val="0"/>
        <w:pBdr>
          <w:top w:val="nil"/>
          <w:left w:val="nil"/>
          <w:bottom w:val="nil"/>
          <w:right w:val="nil"/>
          <w:between w:val="nil"/>
        </w:pBdr>
        <w:tabs>
          <w:tab w:val="left" w:pos="360"/>
        </w:tabs>
        <w:jc w:val="both"/>
        <w:rPr>
          <w:rFonts w:eastAsia="Calibri"/>
          <w:sz w:val="20"/>
          <w:szCs w:val="20"/>
        </w:rPr>
      </w:pPr>
      <w:r w:rsidRPr="00BE062E">
        <w:rPr>
          <w:sz w:val="20"/>
          <w:szCs w:val="20"/>
          <w:vertAlign w:val="superscript"/>
        </w:rPr>
        <w:footnoteRef/>
      </w:r>
      <w:r w:rsidRPr="00BE062E">
        <w:rPr>
          <w:rFonts w:eastAsia="Garamond"/>
          <w:sz w:val="20"/>
          <w:szCs w:val="20"/>
        </w:rPr>
        <w:t xml:space="preserve"> </w:t>
      </w:r>
      <w:r w:rsidRPr="00BE062E">
        <w:rPr>
          <w:rFonts w:eastAsia="Garamond"/>
          <w:i/>
          <w:sz w:val="20"/>
          <w:szCs w:val="20"/>
        </w:rPr>
        <w:t>Id.</w:t>
      </w:r>
      <w:r w:rsidRPr="00BE062E">
        <w:rPr>
          <w:rFonts w:eastAsia="Garamond"/>
          <w:sz w:val="20"/>
          <w:szCs w:val="20"/>
        </w:rPr>
        <w:t xml:space="preserve"> ¶ 6.25.</w:t>
      </w:r>
    </w:p>
  </w:footnote>
  <w:footnote w:id="14">
    <w:p w14:paraId="1A19308B" w14:textId="77777777" w:rsidR="00F7299D" w:rsidRPr="00BE062E" w:rsidRDefault="00F7299D" w:rsidP="002E470F">
      <w:pPr>
        <w:widowControl w:val="0"/>
        <w:pBdr>
          <w:top w:val="nil"/>
          <w:left w:val="nil"/>
          <w:bottom w:val="nil"/>
          <w:right w:val="nil"/>
          <w:between w:val="nil"/>
        </w:pBdr>
        <w:tabs>
          <w:tab w:val="left" w:pos="360"/>
        </w:tabs>
        <w:jc w:val="both"/>
        <w:rPr>
          <w:rFonts w:eastAsia="Calibri"/>
          <w:sz w:val="20"/>
          <w:szCs w:val="20"/>
        </w:rPr>
      </w:pPr>
      <w:r w:rsidRPr="00BE062E">
        <w:rPr>
          <w:sz w:val="20"/>
          <w:szCs w:val="20"/>
          <w:vertAlign w:val="superscript"/>
        </w:rPr>
        <w:footnoteRef/>
      </w:r>
      <w:r w:rsidRPr="00BE062E">
        <w:rPr>
          <w:rFonts w:eastAsia="Garamond"/>
          <w:sz w:val="20"/>
          <w:szCs w:val="20"/>
        </w:rPr>
        <w:t xml:space="preserve"> </w:t>
      </w:r>
      <w:r w:rsidRPr="00BE062E">
        <w:rPr>
          <w:rFonts w:eastAsia="Garamond"/>
          <w:i/>
          <w:sz w:val="20"/>
          <w:szCs w:val="20"/>
        </w:rPr>
        <w:t>Id.</w:t>
      </w:r>
      <w:r w:rsidRPr="00BE062E">
        <w:rPr>
          <w:rFonts w:eastAsia="Garamond"/>
          <w:sz w:val="20"/>
          <w:szCs w:val="20"/>
        </w:rPr>
        <w:t xml:space="preserve"> ¶ 6.25.</w:t>
      </w:r>
    </w:p>
  </w:footnote>
  <w:footnote w:id="15">
    <w:p w14:paraId="53681604" w14:textId="77777777" w:rsidR="00F7299D" w:rsidRPr="00BE062E" w:rsidRDefault="00F7299D" w:rsidP="002E470F">
      <w:pPr>
        <w:widowControl w:val="0"/>
        <w:pBdr>
          <w:top w:val="nil"/>
          <w:left w:val="nil"/>
          <w:bottom w:val="nil"/>
          <w:right w:val="nil"/>
          <w:between w:val="nil"/>
        </w:pBdr>
        <w:tabs>
          <w:tab w:val="left" w:pos="360"/>
        </w:tabs>
        <w:jc w:val="both"/>
        <w:rPr>
          <w:rFonts w:eastAsia="Calibri"/>
          <w:sz w:val="20"/>
          <w:szCs w:val="20"/>
        </w:rPr>
      </w:pPr>
      <w:r w:rsidRPr="00BE062E">
        <w:rPr>
          <w:sz w:val="20"/>
          <w:szCs w:val="20"/>
          <w:vertAlign w:val="superscript"/>
        </w:rPr>
        <w:footnoteRef/>
      </w:r>
      <w:r w:rsidRPr="00BE062E">
        <w:rPr>
          <w:rFonts w:eastAsia="Garamond"/>
          <w:sz w:val="20"/>
          <w:szCs w:val="20"/>
        </w:rPr>
        <w:t xml:space="preserve"> </w:t>
      </w:r>
      <w:r w:rsidRPr="00BE062E">
        <w:rPr>
          <w:rFonts w:eastAsia="Garamond"/>
          <w:i/>
          <w:sz w:val="20"/>
          <w:szCs w:val="20"/>
        </w:rPr>
        <w:t>Id.</w:t>
      </w:r>
      <w:r w:rsidRPr="00BE062E">
        <w:rPr>
          <w:rFonts w:eastAsia="Garamond"/>
          <w:sz w:val="20"/>
          <w:szCs w:val="20"/>
        </w:rPr>
        <w:t xml:space="preserve"> ¶ 6.31.</w:t>
      </w:r>
    </w:p>
  </w:footnote>
  <w:footnote w:id="16">
    <w:p w14:paraId="5B218945" w14:textId="77777777" w:rsidR="00F7299D" w:rsidRPr="00BE062E" w:rsidRDefault="00F7299D" w:rsidP="002E470F">
      <w:pPr>
        <w:widowControl w:val="0"/>
        <w:pBdr>
          <w:top w:val="nil"/>
          <w:left w:val="nil"/>
          <w:bottom w:val="nil"/>
          <w:right w:val="nil"/>
          <w:between w:val="nil"/>
        </w:pBdr>
        <w:tabs>
          <w:tab w:val="left" w:pos="360"/>
        </w:tabs>
        <w:jc w:val="both"/>
        <w:rPr>
          <w:rFonts w:eastAsia="Garamond"/>
          <w:sz w:val="20"/>
          <w:szCs w:val="20"/>
        </w:rPr>
      </w:pPr>
      <w:r w:rsidRPr="00BE062E">
        <w:rPr>
          <w:sz w:val="20"/>
          <w:szCs w:val="20"/>
          <w:vertAlign w:val="superscript"/>
        </w:rPr>
        <w:footnoteRef/>
      </w:r>
      <w:r w:rsidRPr="00BE062E">
        <w:rPr>
          <w:rFonts w:eastAsia="Garamond"/>
          <w:sz w:val="20"/>
          <w:szCs w:val="20"/>
        </w:rPr>
        <w:t xml:space="preserve"> Appellate Body Report, </w:t>
      </w:r>
      <w:r w:rsidRPr="00BE062E">
        <w:rPr>
          <w:rFonts w:eastAsia="Garamond"/>
          <w:i/>
          <w:sz w:val="20"/>
          <w:szCs w:val="20"/>
        </w:rPr>
        <w:t>Canada</w:t>
      </w:r>
      <w:r w:rsidRPr="00BE062E">
        <w:rPr>
          <w:rFonts w:eastAsia="Garamond"/>
          <w:sz w:val="20"/>
          <w:szCs w:val="20"/>
        </w:rPr>
        <w:t xml:space="preserve"> </w:t>
      </w:r>
      <w:r w:rsidRPr="00BE062E">
        <w:rPr>
          <w:rFonts w:eastAsia="Garamond"/>
          <w:i/>
          <w:sz w:val="20"/>
          <w:szCs w:val="20"/>
        </w:rPr>
        <w:t>– Measures Affecting the Importation of Milk and the Exportation of Dairy Products</w:t>
      </w:r>
      <w:r w:rsidRPr="00BE062E">
        <w:rPr>
          <w:rFonts w:eastAsia="Garamond"/>
          <w:sz w:val="20"/>
          <w:szCs w:val="20"/>
        </w:rPr>
        <w:t>, WTO Doc. WT/DS103/AB/R, WT/DS113/AB/R (adopted Oct. 27, 1999).</w:t>
      </w:r>
    </w:p>
  </w:footnote>
  <w:footnote w:id="17">
    <w:p w14:paraId="309BF289" w14:textId="0402115A" w:rsidR="00F7299D" w:rsidRPr="00BE062E" w:rsidRDefault="00F7299D" w:rsidP="002E470F">
      <w:pPr>
        <w:widowControl w:val="0"/>
        <w:pBdr>
          <w:top w:val="nil"/>
          <w:left w:val="nil"/>
          <w:bottom w:val="nil"/>
          <w:right w:val="nil"/>
          <w:between w:val="nil"/>
        </w:pBdr>
        <w:tabs>
          <w:tab w:val="left" w:pos="360"/>
        </w:tabs>
        <w:jc w:val="both"/>
        <w:rPr>
          <w:rFonts w:eastAsia="Garamond"/>
          <w:sz w:val="20"/>
          <w:szCs w:val="20"/>
        </w:rPr>
      </w:pPr>
      <w:r w:rsidRPr="00BE062E">
        <w:rPr>
          <w:sz w:val="20"/>
          <w:szCs w:val="20"/>
          <w:vertAlign w:val="superscript"/>
        </w:rPr>
        <w:footnoteRef/>
      </w:r>
      <w:r w:rsidRPr="00BE062E">
        <w:rPr>
          <w:rFonts w:eastAsia="Garamond"/>
          <w:sz w:val="20"/>
          <w:szCs w:val="20"/>
        </w:rPr>
        <w:t xml:space="preserve"> Appellate Body Report, </w:t>
      </w:r>
      <w:r w:rsidRPr="00BE062E">
        <w:rPr>
          <w:rFonts w:eastAsia="Garamond"/>
          <w:i/>
          <w:sz w:val="20"/>
          <w:szCs w:val="20"/>
        </w:rPr>
        <w:t>United States – Tax Treatment for “Foreign Sales Corporations”</w:t>
      </w:r>
      <w:r w:rsidRPr="00BE062E">
        <w:rPr>
          <w:rFonts w:eastAsia="Garamond"/>
          <w:sz w:val="20"/>
          <w:szCs w:val="20"/>
        </w:rPr>
        <w:t xml:space="preserve">, WTO Doc. WT/DS108/AB/R (adopted Mar. 20, 2000). Notice that the initial interpretation of the word “payments” in </w:t>
      </w:r>
      <w:r w:rsidRPr="00BE062E">
        <w:rPr>
          <w:rFonts w:eastAsia="Garamond"/>
          <w:i/>
          <w:sz w:val="20"/>
          <w:szCs w:val="20"/>
        </w:rPr>
        <w:t>Canada – Dairy</w:t>
      </w:r>
      <w:r w:rsidRPr="00BE062E">
        <w:rPr>
          <w:rFonts w:eastAsia="Garamond"/>
          <w:sz w:val="20"/>
          <w:szCs w:val="20"/>
        </w:rPr>
        <w:t xml:space="preserve">, in the specific context of Article 9.1(c) was an expansive one, imputing into its meaning, “payment in kind” which may be read to include foregone revenue. In </w:t>
      </w:r>
      <w:r w:rsidRPr="00BE062E">
        <w:rPr>
          <w:rFonts w:eastAsia="Garamond"/>
          <w:i/>
          <w:sz w:val="20"/>
          <w:szCs w:val="20"/>
        </w:rPr>
        <w:t>US - FSC</w:t>
      </w:r>
      <w:r w:rsidRPr="00BE062E">
        <w:rPr>
          <w:rFonts w:eastAsia="Garamond"/>
          <w:sz w:val="20"/>
          <w:szCs w:val="20"/>
        </w:rPr>
        <w:t xml:space="preserve">, the AB effectively shrinks the meaning of subsidy for the entire agreement to mean only foregone revenue in a move that all but destroys the young and fragile precedent set in </w:t>
      </w:r>
      <w:r w:rsidRPr="00BE062E">
        <w:rPr>
          <w:rFonts w:eastAsia="Garamond"/>
          <w:i/>
          <w:sz w:val="20"/>
          <w:szCs w:val="20"/>
        </w:rPr>
        <w:t>Canada – Dairy</w:t>
      </w:r>
      <w:r w:rsidRPr="00BE062E">
        <w:rPr>
          <w:rFonts w:eastAsia="Garamond"/>
          <w:sz w:val="20"/>
          <w:szCs w:val="20"/>
        </w:rPr>
        <w:t>, and creates expansive implications, with that limited interpretation.</w:t>
      </w:r>
    </w:p>
  </w:footnote>
  <w:footnote w:id="18">
    <w:p w14:paraId="69B43CC5" w14:textId="77777777" w:rsidR="00F7299D" w:rsidRPr="00BE062E" w:rsidRDefault="00F7299D" w:rsidP="002E470F">
      <w:pPr>
        <w:widowControl w:val="0"/>
        <w:pBdr>
          <w:top w:val="nil"/>
          <w:left w:val="nil"/>
          <w:bottom w:val="nil"/>
          <w:right w:val="nil"/>
          <w:between w:val="nil"/>
        </w:pBdr>
        <w:tabs>
          <w:tab w:val="left" w:pos="360"/>
        </w:tabs>
        <w:jc w:val="both"/>
        <w:rPr>
          <w:rFonts w:eastAsia="Calibri"/>
          <w:sz w:val="20"/>
          <w:szCs w:val="20"/>
        </w:rPr>
      </w:pPr>
      <w:r w:rsidRPr="00BE062E">
        <w:rPr>
          <w:sz w:val="20"/>
          <w:szCs w:val="20"/>
          <w:vertAlign w:val="superscript"/>
        </w:rPr>
        <w:footnoteRef/>
      </w:r>
      <w:r w:rsidRPr="00BE062E">
        <w:rPr>
          <w:rFonts w:eastAsia="Garamond"/>
          <w:sz w:val="20"/>
          <w:szCs w:val="20"/>
        </w:rPr>
        <w:t xml:space="preserve"> </w:t>
      </w:r>
      <w:r w:rsidRPr="00BE062E">
        <w:rPr>
          <w:rFonts w:eastAsia="Garamond"/>
          <w:i/>
          <w:sz w:val="20"/>
          <w:szCs w:val="20"/>
        </w:rPr>
        <w:t xml:space="preserve">Id. </w:t>
      </w:r>
      <w:r w:rsidRPr="00BE062E">
        <w:rPr>
          <w:rFonts w:eastAsia="Garamond"/>
          <w:sz w:val="20"/>
          <w:szCs w:val="20"/>
        </w:rPr>
        <w:t>¶ 138.</w:t>
      </w:r>
    </w:p>
  </w:footnote>
  <w:footnote w:id="19">
    <w:p w14:paraId="0A974094" w14:textId="737A392F" w:rsidR="00F7299D" w:rsidRPr="00BE062E" w:rsidRDefault="00F7299D">
      <w:pPr>
        <w:pStyle w:val="FootnoteText"/>
        <w:rPr>
          <w:rFonts w:ascii="Times New Roman" w:hAnsi="Times New Roman" w:cs="Times New Roman"/>
        </w:rPr>
      </w:pPr>
      <w:r w:rsidRPr="00BE062E">
        <w:rPr>
          <w:rStyle w:val="FootnoteReference"/>
          <w:rFonts w:ascii="Times New Roman" w:hAnsi="Times New Roman" w:cs="Times New Roman"/>
        </w:rPr>
        <w:footnoteRef/>
      </w:r>
      <w:r w:rsidRPr="00BE062E">
        <w:rPr>
          <w:rFonts w:ascii="Times New Roman" w:hAnsi="Times New Roman" w:cs="Times New Roman"/>
        </w:rPr>
        <w:t xml:space="preserve"> Minutes of Meeting, Dispute Settlement Body, WT/DSB/M/33, June 25, 1997. </w:t>
      </w:r>
    </w:p>
  </w:footnote>
  <w:footnote w:id="20">
    <w:p w14:paraId="7EE4492D" w14:textId="706B1D71" w:rsidR="00F7299D" w:rsidRPr="00BE062E" w:rsidRDefault="00F7299D">
      <w:pPr>
        <w:pStyle w:val="FootnoteText"/>
        <w:rPr>
          <w:rFonts w:ascii="Times New Roman" w:hAnsi="Times New Roman" w:cs="Times New Roman"/>
        </w:rPr>
      </w:pPr>
      <w:r w:rsidRPr="00BE062E">
        <w:rPr>
          <w:rStyle w:val="FootnoteReference"/>
          <w:rFonts w:ascii="Times New Roman" w:hAnsi="Times New Roman" w:cs="Times New Roman"/>
        </w:rPr>
        <w:footnoteRef/>
      </w:r>
      <w:r w:rsidRPr="00BE062E">
        <w:rPr>
          <w:rFonts w:ascii="Times New Roman" w:hAnsi="Times New Roman" w:cs="Times New Roman"/>
        </w:rPr>
        <w:t xml:space="preserve"> Minutes of Meeting, Dispute Settlement Body, WT/DSB/M/50, December 14, 1998.</w:t>
      </w:r>
    </w:p>
  </w:footnote>
  <w:footnote w:id="21">
    <w:p w14:paraId="71FBD007" w14:textId="534DEA5E" w:rsidR="00F7299D" w:rsidRPr="00BE062E" w:rsidRDefault="00F7299D">
      <w:pPr>
        <w:pStyle w:val="FootnoteText"/>
        <w:rPr>
          <w:rFonts w:ascii="Times New Roman" w:hAnsi="Times New Roman" w:cs="Times New Roman"/>
          <w:i/>
        </w:rPr>
      </w:pPr>
      <w:r w:rsidRPr="00BE062E">
        <w:rPr>
          <w:rStyle w:val="FootnoteReference"/>
          <w:rFonts w:ascii="Times New Roman" w:hAnsi="Times New Roman" w:cs="Times New Roman"/>
        </w:rPr>
        <w:footnoteRef/>
      </w:r>
      <w:r w:rsidRPr="00BE062E">
        <w:rPr>
          <w:rFonts w:ascii="Times New Roman" w:hAnsi="Times New Roman" w:cs="Times New Roman"/>
        </w:rPr>
        <w:t xml:space="preserve"> </w:t>
      </w:r>
      <w:r w:rsidRPr="00BE062E">
        <w:rPr>
          <w:rFonts w:ascii="Times New Roman" w:hAnsi="Times New Roman" w:cs="Times New Roman"/>
          <w:i/>
        </w:rPr>
        <w:t>Ibid.</w:t>
      </w:r>
    </w:p>
  </w:footnote>
  <w:footnote w:id="22">
    <w:p w14:paraId="5F0D88B9" w14:textId="044B5264" w:rsidR="00F7299D" w:rsidRPr="00BE062E" w:rsidRDefault="00F7299D">
      <w:pPr>
        <w:pStyle w:val="FootnoteText"/>
        <w:rPr>
          <w:rFonts w:ascii="Times New Roman" w:hAnsi="Times New Roman" w:cs="Times New Roman"/>
        </w:rPr>
      </w:pPr>
      <w:r w:rsidRPr="00BE062E">
        <w:rPr>
          <w:rStyle w:val="FootnoteReference"/>
          <w:rFonts w:ascii="Times New Roman" w:hAnsi="Times New Roman" w:cs="Times New Roman"/>
        </w:rPr>
        <w:footnoteRef/>
      </w:r>
      <w:r w:rsidRPr="00BE062E">
        <w:rPr>
          <w:rFonts w:ascii="Times New Roman" w:hAnsi="Times New Roman" w:cs="Times New Roman"/>
        </w:rPr>
        <w:t xml:space="preserve"> </w:t>
      </w:r>
      <w:r w:rsidRPr="00BE062E">
        <w:rPr>
          <w:rFonts w:ascii="Times New Roman" w:hAnsi="Times New Roman" w:cs="Times New Roman"/>
          <w:i/>
        </w:rPr>
        <w:t>Ibid.</w:t>
      </w:r>
    </w:p>
  </w:footnote>
  <w:footnote w:id="23">
    <w:p w14:paraId="4D9E14A0" w14:textId="5C245E63" w:rsidR="00F7299D" w:rsidRPr="00BE062E" w:rsidRDefault="00F7299D">
      <w:pPr>
        <w:pStyle w:val="FootnoteText"/>
        <w:rPr>
          <w:rFonts w:ascii="Times New Roman" w:hAnsi="Times New Roman" w:cs="Times New Roman"/>
        </w:rPr>
      </w:pPr>
      <w:r w:rsidRPr="00BE062E">
        <w:rPr>
          <w:rStyle w:val="FootnoteReference"/>
          <w:rFonts w:ascii="Times New Roman" w:hAnsi="Times New Roman" w:cs="Times New Roman"/>
        </w:rPr>
        <w:footnoteRef/>
      </w:r>
      <w:r w:rsidRPr="00BE062E">
        <w:rPr>
          <w:rFonts w:ascii="Times New Roman" w:hAnsi="Times New Roman" w:cs="Times New Roman"/>
        </w:rPr>
        <w:t xml:space="preserve"> Minutes of Meeting, Dispute Settlement Body, WT/DSB/M/62, July 2, 1999.</w:t>
      </w:r>
    </w:p>
  </w:footnote>
  <w:footnote w:id="24">
    <w:p w14:paraId="1B4C8B9F" w14:textId="7CB7CF9D" w:rsidR="00F7299D" w:rsidRPr="00BE062E" w:rsidRDefault="00F7299D">
      <w:pPr>
        <w:pStyle w:val="FootnoteText"/>
        <w:rPr>
          <w:rFonts w:ascii="Times New Roman" w:hAnsi="Times New Roman" w:cs="Times New Roman"/>
        </w:rPr>
      </w:pPr>
      <w:r w:rsidRPr="00BE062E">
        <w:rPr>
          <w:rStyle w:val="FootnoteReference"/>
          <w:rFonts w:ascii="Times New Roman" w:hAnsi="Times New Roman" w:cs="Times New Roman"/>
        </w:rPr>
        <w:footnoteRef/>
      </w:r>
      <w:r w:rsidRPr="00BE062E">
        <w:rPr>
          <w:rFonts w:ascii="Times New Roman" w:hAnsi="Times New Roman" w:cs="Times New Roman"/>
        </w:rPr>
        <w:t xml:space="preserve"> Minutes of Meeting, Dispute Settlement Body, WT/DSB/M/103, June 6, 2001.</w:t>
      </w:r>
    </w:p>
  </w:footnote>
  <w:footnote w:id="25">
    <w:p w14:paraId="02B569BF" w14:textId="420B77F1" w:rsidR="00F7299D" w:rsidRPr="00BE062E" w:rsidRDefault="00F7299D">
      <w:pPr>
        <w:pStyle w:val="FootnoteText"/>
        <w:rPr>
          <w:rFonts w:ascii="Times New Roman" w:hAnsi="Times New Roman" w:cs="Times New Roman"/>
        </w:rPr>
      </w:pPr>
      <w:r w:rsidRPr="00BE062E">
        <w:rPr>
          <w:rStyle w:val="FootnoteReference"/>
          <w:rFonts w:ascii="Times New Roman" w:hAnsi="Times New Roman" w:cs="Times New Roman"/>
        </w:rPr>
        <w:footnoteRef/>
      </w:r>
      <w:r w:rsidRPr="00BE062E">
        <w:rPr>
          <w:rFonts w:ascii="Times New Roman" w:hAnsi="Times New Roman" w:cs="Times New Roman"/>
        </w:rPr>
        <w:t xml:space="preserve"> Minutes of Meeting, Dispute Settlement Body, WT/DSB/M/189, June 17, 2005.</w:t>
      </w:r>
    </w:p>
  </w:footnote>
  <w:footnote w:id="26">
    <w:p w14:paraId="59C46B02" w14:textId="01A8E59F" w:rsidR="00F7299D" w:rsidRPr="00BE062E" w:rsidRDefault="00F7299D">
      <w:pPr>
        <w:pStyle w:val="FootnoteText"/>
        <w:rPr>
          <w:rFonts w:ascii="Times New Roman" w:hAnsi="Times New Roman" w:cs="Times New Roman"/>
        </w:rPr>
      </w:pPr>
      <w:r w:rsidRPr="00BE062E">
        <w:rPr>
          <w:rStyle w:val="FootnoteReference"/>
          <w:rFonts w:ascii="Times New Roman" w:hAnsi="Times New Roman" w:cs="Times New Roman"/>
        </w:rPr>
        <w:footnoteRef/>
      </w:r>
      <w:r w:rsidRPr="00BE062E">
        <w:rPr>
          <w:rFonts w:ascii="Times New Roman" w:hAnsi="Times New Roman" w:cs="Times New Roman"/>
        </w:rPr>
        <w:t xml:space="preserve"> </w:t>
      </w:r>
      <w:r w:rsidRPr="00BE062E">
        <w:rPr>
          <w:rFonts w:ascii="Times New Roman" w:hAnsi="Times New Roman" w:cs="Times New Roman"/>
          <w:i/>
        </w:rPr>
        <w:t>Ibid</w:t>
      </w:r>
      <w:r w:rsidRPr="00BE062E">
        <w:rPr>
          <w:rFonts w:ascii="Times New Roman" w:hAnsi="Times New Roman" w:cs="Times New Roman"/>
        </w:rPr>
        <w:t xml:space="preserve">. </w:t>
      </w:r>
    </w:p>
  </w:footnote>
  <w:footnote w:id="27">
    <w:p w14:paraId="6455749F" w14:textId="7EA00518" w:rsidR="00F7299D" w:rsidRPr="00BE062E" w:rsidRDefault="00F7299D">
      <w:pPr>
        <w:pStyle w:val="FootnoteText"/>
        <w:rPr>
          <w:rFonts w:ascii="Times New Roman" w:hAnsi="Times New Roman" w:cs="Times New Roman"/>
        </w:rPr>
      </w:pPr>
      <w:r w:rsidRPr="00BE062E">
        <w:rPr>
          <w:rStyle w:val="FootnoteReference"/>
          <w:rFonts w:ascii="Times New Roman" w:hAnsi="Times New Roman" w:cs="Times New Roman"/>
        </w:rPr>
        <w:footnoteRef/>
      </w:r>
      <w:r w:rsidRPr="00BE062E">
        <w:rPr>
          <w:rFonts w:ascii="Times New Roman" w:hAnsi="Times New Roman" w:cs="Times New Roman"/>
        </w:rPr>
        <w:t xml:space="preserve"> Minutes of Meeting, Dispute Settlement Body, WT/DSB/M/200, January 25, 2006.</w:t>
      </w:r>
    </w:p>
  </w:footnote>
  <w:footnote w:id="28">
    <w:p w14:paraId="2EA9B0AD" w14:textId="77FCA1CE" w:rsidR="00F7299D" w:rsidRPr="00BE062E" w:rsidRDefault="00F7299D">
      <w:pPr>
        <w:pStyle w:val="FootnoteText"/>
        <w:rPr>
          <w:rFonts w:ascii="Times New Roman" w:hAnsi="Times New Roman" w:cs="Times New Roman"/>
        </w:rPr>
      </w:pPr>
      <w:r w:rsidRPr="00BE062E">
        <w:rPr>
          <w:rStyle w:val="FootnoteReference"/>
          <w:rFonts w:ascii="Times New Roman" w:hAnsi="Times New Roman" w:cs="Times New Roman"/>
        </w:rPr>
        <w:footnoteRef/>
      </w:r>
      <w:r w:rsidRPr="00BE062E">
        <w:rPr>
          <w:rFonts w:ascii="Times New Roman" w:hAnsi="Times New Roman" w:cs="Times New Roman"/>
        </w:rPr>
        <w:t xml:space="preserve"> </w:t>
      </w:r>
      <w:r w:rsidRPr="00BE062E">
        <w:rPr>
          <w:rFonts w:ascii="Times New Roman" w:hAnsi="Times New Roman" w:cs="Times New Roman"/>
          <w:i/>
        </w:rPr>
        <w:t>Ibid</w:t>
      </w:r>
      <w:r w:rsidRPr="00BE062E">
        <w:rPr>
          <w:rFonts w:ascii="Times New Roman" w:hAnsi="Times New Roman" w:cs="Times New Roman"/>
        </w:rPr>
        <w:t xml:space="preserve">. </w:t>
      </w:r>
    </w:p>
  </w:footnote>
  <w:footnote w:id="29">
    <w:p w14:paraId="20F03C78" w14:textId="6B6803D1" w:rsidR="00F7299D" w:rsidRPr="00BE062E" w:rsidRDefault="00F7299D">
      <w:pPr>
        <w:pStyle w:val="FootnoteText"/>
        <w:rPr>
          <w:rFonts w:ascii="Times New Roman" w:hAnsi="Times New Roman" w:cs="Times New Roman"/>
        </w:rPr>
      </w:pPr>
      <w:r w:rsidRPr="00BE062E">
        <w:rPr>
          <w:rStyle w:val="FootnoteReference"/>
          <w:rFonts w:ascii="Times New Roman" w:hAnsi="Times New Roman" w:cs="Times New Roman"/>
        </w:rPr>
        <w:footnoteRef/>
      </w:r>
      <w:r w:rsidRPr="00BE062E">
        <w:rPr>
          <w:rFonts w:ascii="Times New Roman" w:hAnsi="Times New Roman" w:cs="Times New Roman"/>
        </w:rPr>
        <w:t xml:space="preserve"> Minutes of Meeting, Dispute Settlement Body, WT/DSB/M/241, December 14, 2007.</w:t>
      </w:r>
    </w:p>
  </w:footnote>
  <w:footnote w:id="30">
    <w:p w14:paraId="1BF35676" w14:textId="2C1FBCB0" w:rsidR="00F7299D" w:rsidRPr="00BE062E" w:rsidRDefault="00F7299D">
      <w:pPr>
        <w:pStyle w:val="FootnoteText"/>
        <w:rPr>
          <w:rFonts w:ascii="Times New Roman" w:hAnsi="Times New Roman" w:cs="Times New Roman"/>
        </w:rPr>
      </w:pPr>
      <w:r w:rsidRPr="00BE062E">
        <w:rPr>
          <w:rStyle w:val="FootnoteReference"/>
          <w:rFonts w:ascii="Times New Roman" w:hAnsi="Times New Roman" w:cs="Times New Roman"/>
        </w:rPr>
        <w:footnoteRef/>
      </w:r>
      <w:r w:rsidRPr="00BE062E">
        <w:rPr>
          <w:rFonts w:ascii="Times New Roman" w:hAnsi="Times New Roman" w:cs="Times New Roman"/>
        </w:rPr>
        <w:t xml:space="preserve"> Minutes of Meeting, Dispute Settlement Body, WT/DSB/M/250, July 1, 2008.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4674E4"/>
    <w:multiLevelType w:val="hybridMultilevel"/>
    <w:tmpl w:val="39BC5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1F91412"/>
    <w:multiLevelType w:val="hybridMultilevel"/>
    <w:tmpl w:val="D8EEAD2E"/>
    <w:lvl w:ilvl="0" w:tplc="D3366F8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C50"/>
    <w:rsid w:val="00002A5C"/>
    <w:rsid w:val="000045B5"/>
    <w:rsid w:val="00024146"/>
    <w:rsid w:val="000361D3"/>
    <w:rsid w:val="00056ACB"/>
    <w:rsid w:val="000643EC"/>
    <w:rsid w:val="000717C9"/>
    <w:rsid w:val="00072367"/>
    <w:rsid w:val="0007379A"/>
    <w:rsid w:val="000A553B"/>
    <w:rsid w:val="000A7AD6"/>
    <w:rsid w:val="000B325B"/>
    <w:rsid w:val="000D227C"/>
    <w:rsid w:val="000D4E6A"/>
    <w:rsid w:val="000D7D76"/>
    <w:rsid w:val="001072E9"/>
    <w:rsid w:val="0012626C"/>
    <w:rsid w:val="0013774F"/>
    <w:rsid w:val="00171A3C"/>
    <w:rsid w:val="001914E0"/>
    <w:rsid w:val="0019254D"/>
    <w:rsid w:val="00195B0D"/>
    <w:rsid w:val="00195CED"/>
    <w:rsid w:val="001A16FE"/>
    <w:rsid w:val="001B1743"/>
    <w:rsid w:val="001C2DA9"/>
    <w:rsid w:val="001C5331"/>
    <w:rsid w:val="001D4603"/>
    <w:rsid w:val="001E4FAE"/>
    <w:rsid w:val="001F4AC8"/>
    <w:rsid w:val="00206A27"/>
    <w:rsid w:val="00241B0B"/>
    <w:rsid w:val="002445F3"/>
    <w:rsid w:val="0028361B"/>
    <w:rsid w:val="002847B5"/>
    <w:rsid w:val="00284D65"/>
    <w:rsid w:val="00287D84"/>
    <w:rsid w:val="002A3A09"/>
    <w:rsid w:val="002B3955"/>
    <w:rsid w:val="002B3FC2"/>
    <w:rsid w:val="002B49B7"/>
    <w:rsid w:val="002B7DB1"/>
    <w:rsid w:val="002D6E81"/>
    <w:rsid w:val="002E0AAC"/>
    <w:rsid w:val="002E470F"/>
    <w:rsid w:val="002F6971"/>
    <w:rsid w:val="00322E88"/>
    <w:rsid w:val="00335388"/>
    <w:rsid w:val="00337F94"/>
    <w:rsid w:val="00355747"/>
    <w:rsid w:val="0035702C"/>
    <w:rsid w:val="00367383"/>
    <w:rsid w:val="003800F9"/>
    <w:rsid w:val="00387908"/>
    <w:rsid w:val="0039568E"/>
    <w:rsid w:val="003A2C50"/>
    <w:rsid w:val="003A43BC"/>
    <w:rsid w:val="003B6B11"/>
    <w:rsid w:val="004068AF"/>
    <w:rsid w:val="00414F47"/>
    <w:rsid w:val="0041677D"/>
    <w:rsid w:val="004331A6"/>
    <w:rsid w:val="0043619A"/>
    <w:rsid w:val="0044089F"/>
    <w:rsid w:val="0044696E"/>
    <w:rsid w:val="00451A1E"/>
    <w:rsid w:val="004608A7"/>
    <w:rsid w:val="00464392"/>
    <w:rsid w:val="00473852"/>
    <w:rsid w:val="00494829"/>
    <w:rsid w:val="00495A10"/>
    <w:rsid w:val="004A3F03"/>
    <w:rsid w:val="004D0C85"/>
    <w:rsid w:val="004D1BCE"/>
    <w:rsid w:val="004D564C"/>
    <w:rsid w:val="00502EE2"/>
    <w:rsid w:val="00503CA8"/>
    <w:rsid w:val="005121E0"/>
    <w:rsid w:val="00512D1A"/>
    <w:rsid w:val="0051567D"/>
    <w:rsid w:val="00531A86"/>
    <w:rsid w:val="00542365"/>
    <w:rsid w:val="005633B0"/>
    <w:rsid w:val="00564044"/>
    <w:rsid w:val="005770B0"/>
    <w:rsid w:val="00577A35"/>
    <w:rsid w:val="00586607"/>
    <w:rsid w:val="005915DE"/>
    <w:rsid w:val="005A545D"/>
    <w:rsid w:val="005C0693"/>
    <w:rsid w:val="005C13CC"/>
    <w:rsid w:val="005C151D"/>
    <w:rsid w:val="005C77C2"/>
    <w:rsid w:val="005D2E3D"/>
    <w:rsid w:val="005D606C"/>
    <w:rsid w:val="005E011E"/>
    <w:rsid w:val="005E5099"/>
    <w:rsid w:val="005F2EF2"/>
    <w:rsid w:val="00604688"/>
    <w:rsid w:val="00607EF3"/>
    <w:rsid w:val="006175B2"/>
    <w:rsid w:val="00652C68"/>
    <w:rsid w:val="00656E57"/>
    <w:rsid w:val="006644DD"/>
    <w:rsid w:val="00677B17"/>
    <w:rsid w:val="00686680"/>
    <w:rsid w:val="006B1B63"/>
    <w:rsid w:val="006B5AA4"/>
    <w:rsid w:val="006B72EF"/>
    <w:rsid w:val="006E60AC"/>
    <w:rsid w:val="006F35AD"/>
    <w:rsid w:val="006F7990"/>
    <w:rsid w:val="00714F4B"/>
    <w:rsid w:val="007607C4"/>
    <w:rsid w:val="0077206B"/>
    <w:rsid w:val="00780487"/>
    <w:rsid w:val="00790472"/>
    <w:rsid w:val="00797E92"/>
    <w:rsid w:val="007A2B91"/>
    <w:rsid w:val="007A32B0"/>
    <w:rsid w:val="007A5EE8"/>
    <w:rsid w:val="007B1C0B"/>
    <w:rsid w:val="007B2CBF"/>
    <w:rsid w:val="007C54F6"/>
    <w:rsid w:val="007D26F3"/>
    <w:rsid w:val="007D6AFF"/>
    <w:rsid w:val="007E1B8C"/>
    <w:rsid w:val="007E32C4"/>
    <w:rsid w:val="00805B58"/>
    <w:rsid w:val="008262B2"/>
    <w:rsid w:val="00837898"/>
    <w:rsid w:val="008435A1"/>
    <w:rsid w:val="00851F7A"/>
    <w:rsid w:val="0085456A"/>
    <w:rsid w:val="008561FF"/>
    <w:rsid w:val="008A6455"/>
    <w:rsid w:val="008B0CA9"/>
    <w:rsid w:val="008D1144"/>
    <w:rsid w:val="008D660F"/>
    <w:rsid w:val="008F179C"/>
    <w:rsid w:val="00902677"/>
    <w:rsid w:val="0093503E"/>
    <w:rsid w:val="00947623"/>
    <w:rsid w:val="0095709D"/>
    <w:rsid w:val="009729D7"/>
    <w:rsid w:val="009762A0"/>
    <w:rsid w:val="009767A1"/>
    <w:rsid w:val="00984D26"/>
    <w:rsid w:val="009A24A3"/>
    <w:rsid w:val="009C1CFD"/>
    <w:rsid w:val="009F38C1"/>
    <w:rsid w:val="00A01C2C"/>
    <w:rsid w:val="00A156D3"/>
    <w:rsid w:val="00A25302"/>
    <w:rsid w:val="00A42FA1"/>
    <w:rsid w:val="00A6120B"/>
    <w:rsid w:val="00A832E0"/>
    <w:rsid w:val="00A83641"/>
    <w:rsid w:val="00A83B65"/>
    <w:rsid w:val="00A87546"/>
    <w:rsid w:val="00A94E62"/>
    <w:rsid w:val="00AB0C88"/>
    <w:rsid w:val="00AB6624"/>
    <w:rsid w:val="00AC0706"/>
    <w:rsid w:val="00AD1E3D"/>
    <w:rsid w:val="00AE2D96"/>
    <w:rsid w:val="00AE3F46"/>
    <w:rsid w:val="00AE40D6"/>
    <w:rsid w:val="00AF45CC"/>
    <w:rsid w:val="00B02863"/>
    <w:rsid w:val="00B2523E"/>
    <w:rsid w:val="00B42F62"/>
    <w:rsid w:val="00B7714F"/>
    <w:rsid w:val="00B847BA"/>
    <w:rsid w:val="00B97F80"/>
    <w:rsid w:val="00BA11B7"/>
    <w:rsid w:val="00BA2C10"/>
    <w:rsid w:val="00BB22F7"/>
    <w:rsid w:val="00BB4BD5"/>
    <w:rsid w:val="00BD6E2F"/>
    <w:rsid w:val="00BE062E"/>
    <w:rsid w:val="00BE6D2C"/>
    <w:rsid w:val="00BE7F66"/>
    <w:rsid w:val="00C00F70"/>
    <w:rsid w:val="00C2673D"/>
    <w:rsid w:val="00C27D61"/>
    <w:rsid w:val="00C357F7"/>
    <w:rsid w:val="00C50EB4"/>
    <w:rsid w:val="00C5392A"/>
    <w:rsid w:val="00C567B0"/>
    <w:rsid w:val="00C61D8F"/>
    <w:rsid w:val="00C67224"/>
    <w:rsid w:val="00C82168"/>
    <w:rsid w:val="00C8360D"/>
    <w:rsid w:val="00C9398A"/>
    <w:rsid w:val="00CB6F6F"/>
    <w:rsid w:val="00CD043C"/>
    <w:rsid w:val="00CD2D4D"/>
    <w:rsid w:val="00CE5EAC"/>
    <w:rsid w:val="00CF668F"/>
    <w:rsid w:val="00D11CFF"/>
    <w:rsid w:val="00D27032"/>
    <w:rsid w:val="00D2773B"/>
    <w:rsid w:val="00D57814"/>
    <w:rsid w:val="00D64167"/>
    <w:rsid w:val="00D7054C"/>
    <w:rsid w:val="00D76E2B"/>
    <w:rsid w:val="00D7774E"/>
    <w:rsid w:val="00D92A01"/>
    <w:rsid w:val="00D92CFB"/>
    <w:rsid w:val="00DC5EA6"/>
    <w:rsid w:val="00DD0B02"/>
    <w:rsid w:val="00DD1C80"/>
    <w:rsid w:val="00DD5A13"/>
    <w:rsid w:val="00DE3AE1"/>
    <w:rsid w:val="00DE4BB4"/>
    <w:rsid w:val="00E2553E"/>
    <w:rsid w:val="00E2797A"/>
    <w:rsid w:val="00E33847"/>
    <w:rsid w:val="00E4231A"/>
    <w:rsid w:val="00E51E17"/>
    <w:rsid w:val="00E650DA"/>
    <w:rsid w:val="00E70E72"/>
    <w:rsid w:val="00E77B01"/>
    <w:rsid w:val="00E8241F"/>
    <w:rsid w:val="00E83897"/>
    <w:rsid w:val="00E83E1A"/>
    <w:rsid w:val="00E926A7"/>
    <w:rsid w:val="00E93268"/>
    <w:rsid w:val="00EA51D0"/>
    <w:rsid w:val="00EB2C4B"/>
    <w:rsid w:val="00EB3FBE"/>
    <w:rsid w:val="00EC18EB"/>
    <w:rsid w:val="00ED0D33"/>
    <w:rsid w:val="00ED249F"/>
    <w:rsid w:val="00ED35D4"/>
    <w:rsid w:val="00EF29F7"/>
    <w:rsid w:val="00F1156F"/>
    <w:rsid w:val="00F15D81"/>
    <w:rsid w:val="00F2004B"/>
    <w:rsid w:val="00F23CD5"/>
    <w:rsid w:val="00F338EF"/>
    <w:rsid w:val="00F33C82"/>
    <w:rsid w:val="00F36F14"/>
    <w:rsid w:val="00F44E10"/>
    <w:rsid w:val="00F45772"/>
    <w:rsid w:val="00F540B8"/>
    <w:rsid w:val="00F639C7"/>
    <w:rsid w:val="00F7100D"/>
    <w:rsid w:val="00F7299D"/>
    <w:rsid w:val="00F743A9"/>
    <w:rsid w:val="00F7717C"/>
    <w:rsid w:val="00FA379C"/>
    <w:rsid w:val="00FA7773"/>
    <w:rsid w:val="00FB076B"/>
    <w:rsid w:val="00FB2CF6"/>
    <w:rsid w:val="00FB7B91"/>
    <w:rsid w:val="00FC00C8"/>
    <w:rsid w:val="00FC7DB6"/>
    <w:rsid w:val="00FD5AE9"/>
    <w:rsid w:val="00FF0AA5"/>
    <w:rsid w:val="00FF57B8"/>
    <w:rsid w:val="00FF5A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83295"/>
  <w15:chartTrackingRefBased/>
  <w15:docId w15:val="{546BA4CB-A8BE-4B3B-A0BB-F34228F0C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26A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A2C50"/>
    <w:pPr>
      <w:spacing w:after="0" w:line="240" w:lineRule="auto"/>
    </w:pPr>
  </w:style>
  <w:style w:type="paragraph" w:styleId="BalloonText">
    <w:name w:val="Balloon Text"/>
    <w:basedOn w:val="Normal"/>
    <w:link w:val="BalloonTextChar"/>
    <w:uiPriority w:val="99"/>
    <w:semiHidden/>
    <w:unhideWhenUsed/>
    <w:rsid w:val="00E8241F"/>
    <w:rPr>
      <w:rFonts w:eastAsiaTheme="minorHAnsi"/>
      <w:sz w:val="18"/>
      <w:szCs w:val="18"/>
    </w:rPr>
  </w:style>
  <w:style w:type="character" w:customStyle="1" w:styleId="BalloonTextChar">
    <w:name w:val="Balloon Text Char"/>
    <w:basedOn w:val="DefaultParagraphFont"/>
    <w:link w:val="BalloonText"/>
    <w:uiPriority w:val="99"/>
    <w:semiHidden/>
    <w:rsid w:val="00E8241F"/>
    <w:rPr>
      <w:rFonts w:ascii="Times New Roman" w:hAnsi="Times New Roman" w:cs="Times New Roman"/>
      <w:sz w:val="18"/>
      <w:szCs w:val="18"/>
    </w:rPr>
  </w:style>
  <w:style w:type="character" w:styleId="Hyperlink">
    <w:name w:val="Hyperlink"/>
    <w:basedOn w:val="DefaultParagraphFont"/>
    <w:uiPriority w:val="99"/>
    <w:unhideWhenUsed/>
    <w:rsid w:val="00002A5C"/>
    <w:rPr>
      <w:color w:val="0563C1" w:themeColor="hyperlink"/>
      <w:u w:val="single"/>
    </w:rPr>
  </w:style>
  <w:style w:type="character" w:customStyle="1" w:styleId="UnresolvedMention1">
    <w:name w:val="Unresolved Mention1"/>
    <w:basedOn w:val="DefaultParagraphFont"/>
    <w:uiPriority w:val="99"/>
    <w:semiHidden/>
    <w:unhideWhenUsed/>
    <w:rsid w:val="00002A5C"/>
    <w:rPr>
      <w:color w:val="605E5C"/>
      <w:shd w:val="clear" w:color="auto" w:fill="E1DFDD"/>
    </w:rPr>
  </w:style>
  <w:style w:type="character" w:styleId="FollowedHyperlink">
    <w:name w:val="FollowedHyperlink"/>
    <w:basedOn w:val="DefaultParagraphFont"/>
    <w:uiPriority w:val="99"/>
    <w:semiHidden/>
    <w:unhideWhenUsed/>
    <w:rsid w:val="00002A5C"/>
    <w:rPr>
      <w:color w:val="954F72" w:themeColor="followedHyperlink"/>
      <w:u w:val="single"/>
    </w:rPr>
  </w:style>
  <w:style w:type="character" w:styleId="CommentReference">
    <w:name w:val="annotation reference"/>
    <w:basedOn w:val="DefaultParagraphFont"/>
    <w:uiPriority w:val="99"/>
    <w:semiHidden/>
    <w:unhideWhenUsed/>
    <w:rsid w:val="002E470F"/>
    <w:rPr>
      <w:sz w:val="16"/>
      <w:szCs w:val="16"/>
    </w:rPr>
  </w:style>
  <w:style w:type="paragraph" w:styleId="CommentText">
    <w:name w:val="annotation text"/>
    <w:basedOn w:val="Normal"/>
    <w:link w:val="CommentTextChar"/>
    <w:uiPriority w:val="99"/>
    <w:semiHidden/>
    <w:unhideWhenUsed/>
    <w:rsid w:val="002E470F"/>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2E470F"/>
    <w:rPr>
      <w:sz w:val="20"/>
      <w:szCs w:val="20"/>
    </w:rPr>
  </w:style>
  <w:style w:type="paragraph" w:styleId="CommentSubject">
    <w:name w:val="annotation subject"/>
    <w:basedOn w:val="CommentText"/>
    <w:next w:val="CommentText"/>
    <w:link w:val="CommentSubjectChar"/>
    <w:uiPriority w:val="99"/>
    <w:semiHidden/>
    <w:unhideWhenUsed/>
    <w:rsid w:val="002E470F"/>
    <w:rPr>
      <w:b/>
      <w:bCs/>
    </w:rPr>
  </w:style>
  <w:style w:type="character" w:customStyle="1" w:styleId="CommentSubjectChar">
    <w:name w:val="Comment Subject Char"/>
    <w:basedOn w:val="CommentTextChar"/>
    <w:link w:val="CommentSubject"/>
    <w:uiPriority w:val="99"/>
    <w:semiHidden/>
    <w:rsid w:val="002E470F"/>
    <w:rPr>
      <w:b/>
      <w:bCs/>
      <w:sz w:val="20"/>
      <w:szCs w:val="20"/>
    </w:rPr>
  </w:style>
  <w:style w:type="character" w:styleId="Emphasis">
    <w:name w:val="Emphasis"/>
    <w:basedOn w:val="DefaultParagraphFont"/>
    <w:uiPriority w:val="20"/>
    <w:qFormat/>
    <w:rsid w:val="00FA379C"/>
    <w:rPr>
      <w:i/>
      <w:iCs/>
    </w:rPr>
  </w:style>
  <w:style w:type="paragraph" w:styleId="Header">
    <w:name w:val="header"/>
    <w:basedOn w:val="Normal"/>
    <w:link w:val="HeaderChar"/>
    <w:uiPriority w:val="99"/>
    <w:unhideWhenUsed/>
    <w:rsid w:val="00E83897"/>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E83897"/>
  </w:style>
  <w:style w:type="paragraph" w:styleId="Footer">
    <w:name w:val="footer"/>
    <w:basedOn w:val="Normal"/>
    <w:link w:val="FooterChar"/>
    <w:uiPriority w:val="99"/>
    <w:unhideWhenUsed/>
    <w:rsid w:val="00E83897"/>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E83897"/>
  </w:style>
  <w:style w:type="paragraph" w:styleId="ListParagraph">
    <w:name w:val="List Paragraph"/>
    <w:basedOn w:val="Normal"/>
    <w:uiPriority w:val="34"/>
    <w:qFormat/>
    <w:rsid w:val="006644DD"/>
    <w:pPr>
      <w:spacing w:after="160" w:line="259" w:lineRule="auto"/>
      <w:ind w:left="720"/>
      <w:contextualSpacing/>
    </w:pPr>
    <w:rPr>
      <w:rFonts w:asciiTheme="minorHAnsi" w:eastAsiaTheme="minorHAnsi" w:hAnsiTheme="minorHAnsi" w:cstheme="minorBidi"/>
      <w:sz w:val="22"/>
      <w:szCs w:val="22"/>
    </w:rPr>
  </w:style>
  <w:style w:type="character" w:styleId="PlaceholderText">
    <w:name w:val="Placeholder Text"/>
    <w:basedOn w:val="DefaultParagraphFont"/>
    <w:uiPriority w:val="99"/>
    <w:semiHidden/>
    <w:rsid w:val="0077206B"/>
    <w:rPr>
      <w:color w:val="808080"/>
    </w:rPr>
  </w:style>
  <w:style w:type="paragraph" w:styleId="FootnoteText">
    <w:name w:val="footnote text"/>
    <w:basedOn w:val="Normal"/>
    <w:link w:val="FootnoteTextChar"/>
    <w:uiPriority w:val="99"/>
    <w:semiHidden/>
    <w:unhideWhenUsed/>
    <w:rsid w:val="008435A1"/>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8435A1"/>
    <w:rPr>
      <w:sz w:val="20"/>
      <w:szCs w:val="20"/>
    </w:rPr>
  </w:style>
  <w:style w:type="character" w:styleId="FootnoteReference">
    <w:name w:val="footnote reference"/>
    <w:basedOn w:val="DefaultParagraphFont"/>
    <w:uiPriority w:val="99"/>
    <w:semiHidden/>
    <w:unhideWhenUsed/>
    <w:rsid w:val="008435A1"/>
    <w:rPr>
      <w:vertAlign w:val="superscript"/>
    </w:rPr>
  </w:style>
  <w:style w:type="table" w:styleId="TableGrid">
    <w:name w:val="Table Grid"/>
    <w:basedOn w:val="TableNormal"/>
    <w:uiPriority w:val="39"/>
    <w:rsid w:val="00EB3F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A7773"/>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00021">
      <w:bodyDiv w:val="1"/>
      <w:marLeft w:val="0"/>
      <w:marRight w:val="0"/>
      <w:marTop w:val="0"/>
      <w:marBottom w:val="0"/>
      <w:divBdr>
        <w:top w:val="none" w:sz="0" w:space="0" w:color="auto"/>
        <w:left w:val="none" w:sz="0" w:space="0" w:color="auto"/>
        <w:bottom w:val="none" w:sz="0" w:space="0" w:color="auto"/>
        <w:right w:val="none" w:sz="0" w:space="0" w:color="auto"/>
      </w:divBdr>
    </w:div>
    <w:div w:id="15277699">
      <w:bodyDiv w:val="1"/>
      <w:marLeft w:val="0"/>
      <w:marRight w:val="0"/>
      <w:marTop w:val="0"/>
      <w:marBottom w:val="0"/>
      <w:divBdr>
        <w:top w:val="none" w:sz="0" w:space="0" w:color="auto"/>
        <w:left w:val="none" w:sz="0" w:space="0" w:color="auto"/>
        <w:bottom w:val="none" w:sz="0" w:space="0" w:color="auto"/>
        <w:right w:val="none" w:sz="0" w:space="0" w:color="auto"/>
      </w:divBdr>
    </w:div>
    <w:div w:id="930896728">
      <w:bodyDiv w:val="1"/>
      <w:marLeft w:val="0"/>
      <w:marRight w:val="0"/>
      <w:marTop w:val="0"/>
      <w:marBottom w:val="0"/>
      <w:divBdr>
        <w:top w:val="none" w:sz="0" w:space="0" w:color="auto"/>
        <w:left w:val="none" w:sz="0" w:space="0" w:color="auto"/>
        <w:bottom w:val="none" w:sz="0" w:space="0" w:color="auto"/>
        <w:right w:val="none" w:sz="0" w:space="0" w:color="auto"/>
      </w:divBdr>
    </w:div>
    <w:div w:id="954602830">
      <w:bodyDiv w:val="1"/>
      <w:marLeft w:val="0"/>
      <w:marRight w:val="0"/>
      <w:marTop w:val="0"/>
      <w:marBottom w:val="0"/>
      <w:divBdr>
        <w:top w:val="none" w:sz="0" w:space="0" w:color="auto"/>
        <w:left w:val="none" w:sz="0" w:space="0" w:color="auto"/>
        <w:bottom w:val="none" w:sz="0" w:space="0" w:color="auto"/>
        <w:right w:val="none" w:sz="0" w:space="0" w:color="auto"/>
      </w:divBdr>
    </w:div>
    <w:div w:id="1360400462">
      <w:bodyDiv w:val="1"/>
      <w:marLeft w:val="0"/>
      <w:marRight w:val="0"/>
      <w:marTop w:val="0"/>
      <w:marBottom w:val="0"/>
      <w:divBdr>
        <w:top w:val="none" w:sz="0" w:space="0" w:color="auto"/>
        <w:left w:val="none" w:sz="0" w:space="0" w:color="auto"/>
        <w:bottom w:val="none" w:sz="0" w:space="0" w:color="auto"/>
        <w:right w:val="none" w:sz="0" w:space="0" w:color="auto"/>
      </w:divBdr>
    </w:div>
    <w:div w:id="1388147567">
      <w:bodyDiv w:val="1"/>
      <w:marLeft w:val="0"/>
      <w:marRight w:val="0"/>
      <w:marTop w:val="0"/>
      <w:marBottom w:val="0"/>
      <w:divBdr>
        <w:top w:val="none" w:sz="0" w:space="0" w:color="auto"/>
        <w:left w:val="none" w:sz="0" w:space="0" w:color="auto"/>
        <w:bottom w:val="none" w:sz="0" w:space="0" w:color="auto"/>
        <w:right w:val="none" w:sz="0" w:space="0" w:color="auto"/>
      </w:divBdr>
    </w:div>
    <w:div w:id="1421370127">
      <w:bodyDiv w:val="1"/>
      <w:marLeft w:val="0"/>
      <w:marRight w:val="0"/>
      <w:marTop w:val="0"/>
      <w:marBottom w:val="0"/>
      <w:divBdr>
        <w:top w:val="none" w:sz="0" w:space="0" w:color="auto"/>
        <w:left w:val="none" w:sz="0" w:space="0" w:color="auto"/>
        <w:bottom w:val="none" w:sz="0" w:space="0" w:color="auto"/>
        <w:right w:val="none" w:sz="0" w:space="0" w:color="auto"/>
      </w:divBdr>
    </w:div>
    <w:div w:id="1663896104">
      <w:bodyDiv w:val="1"/>
      <w:marLeft w:val="0"/>
      <w:marRight w:val="0"/>
      <w:marTop w:val="0"/>
      <w:marBottom w:val="0"/>
      <w:divBdr>
        <w:top w:val="none" w:sz="0" w:space="0" w:color="auto"/>
        <w:left w:val="none" w:sz="0" w:space="0" w:color="auto"/>
        <w:bottom w:val="none" w:sz="0" w:space="0" w:color="auto"/>
        <w:right w:val="none" w:sz="0" w:space="0" w:color="auto"/>
      </w:divBdr>
    </w:div>
    <w:div w:id="1666014372">
      <w:bodyDiv w:val="1"/>
      <w:marLeft w:val="0"/>
      <w:marRight w:val="0"/>
      <w:marTop w:val="0"/>
      <w:marBottom w:val="0"/>
      <w:divBdr>
        <w:top w:val="none" w:sz="0" w:space="0" w:color="auto"/>
        <w:left w:val="none" w:sz="0" w:space="0" w:color="auto"/>
        <w:bottom w:val="none" w:sz="0" w:space="0" w:color="auto"/>
        <w:right w:val="none" w:sz="0" w:space="0" w:color="auto"/>
      </w:divBdr>
    </w:div>
    <w:div w:id="1711300024">
      <w:bodyDiv w:val="1"/>
      <w:marLeft w:val="0"/>
      <w:marRight w:val="0"/>
      <w:marTop w:val="0"/>
      <w:marBottom w:val="0"/>
      <w:divBdr>
        <w:top w:val="none" w:sz="0" w:space="0" w:color="auto"/>
        <w:left w:val="none" w:sz="0" w:space="0" w:color="auto"/>
        <w:bottom w:val="none" w:sz="0" w:space="0" w:color="auto"/>
        <w:right w:val="none" w:sz="0" w:space="0" w:color="auto"/>
      </w:divBdr>
    </w:div>
    <w:div w:id="1799760319">
      <w:bodyDiv w:val="1"/>
      <w:marLeft w:val="0"/>
      <w:marRight w:val="0"/>
      <w:marTop w:val="0"/>
      <w:marBottom w:val="0"/>
      <w:divBdr>
        <w:top w:val="none" w:sz="0" w:space="0" w:color="auto"/>
        <w:left w:val="none" w:sz="0" w:space="0" w:color="auto"/>
        <w:bottom w:val="none" w:sz="0" w:space="0" w:color="auto"/>
        <w:right w:val="none" w:sz="0" w:space="0" w:color="auto"/>
      </w:divBdr>
    </w:div>
    <w:div w:id="1810324927">
      <w:bodyDiv w:val="1"/>
      <w:marLeft w:val="0"/>
      <w:marRight w:val="0"/>
      <w:marTop w:val="0"/>
      <w:marBottom w:val="0"/>
      <w:divBdr>
        <w:top w:val="none" w:sz="0" w:space="0" w:color="auto"/>
        <w:left w:val="none" w:sz="0" w:space="0" w:color="auto"/>
        <w:bottom w:val="none" w:sz="0" w:space="0" w:color="auto"/>
        <w:right w:val="none" w:sz="0" w:space="0" w:color="auto"/>
      </w:divBdr>
    </w:div>
    <w:div w:id="2010791164">
      <w:bodyDiv w:val="1"/>
      <w:marLeft w:val="0"/>
      <w:marRight w:val="0"/>
      <w:marTop w:val="0"/>
      <w:marBottom w:val="0"/>
      <w:divBdr>
        <w:top w:val="none" w:sz="0" w:space="0" w:color="auto"/>
        <w:left w:val="none" w:sz="0" w:space="0" w:color="auto"/>
        <w:bottom w:val="none" w:sz="0" w:space="0" w:color="auto"/>
        <w:right w:val="none" w:sz="0" w:space="0" w:color="auto"/>
      </w:divBdr>
    </w:div>
    <w:div w:id="2051689310">
      <w:bodyDiv w:val="1"/>
      <w:marLeft w:val="0"/>
      <w:marRight w:val="0"/>
      <w:marTop w:val="0"/>
      <w:marBottom w:val="0"/>
      <w:divBdr>
        <w:top w:val="none" w:sz="0" w:space="0" w:color="auto"/>
        <w:left w:val="none" w:sz="0" w:space="0" w:color="auto"/>
        <w:bottom w:val="none" w:sz="0" w:space="0" w:color="auto"/>
        <w:right w:val="none" w:sz="0" w:space="0" w:color="auto"/>
      </w:divBdr>
    </w:div>
    <w:div w:id="2061126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urenperitz.com/data---details.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s>
</file>

<file path=word/_rels/footnotes.xml.rels><?xml version="1.0" encoding="UTF-8" standalone="yes"?>
<Relationships xmlns="http://schemas.openxmlformats.org/package/2006/relationships"><Relationship Id="rId1" Type="http://schemas.openxmlformats.org/officeDocument/2006/relationships/hyperlink" Target="https://ustr.gov/sites/default/files/Report_on_the_Appellate_Body_of_the_World_Trade_Organiza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924397-4CF7-4548-AA1F-E4245B540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8234</Words>
  <Characters>46934</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Kucik, Jeffrey R - (jkucik)</dc:creator>
  <cp:keywords/>
  <dc:description/>
  <cp:lastModifiedBy>Jayne Daldry</cp:lastModifiedBy>
  <cp:revision>2</cp:revision>
  <dcterms:created xsi:type="dcterms:W3CDTF">2022-04-05T08:02:00Z</dcterms:created>
  <dcterms:modified xsi:type="dcterms:W3CDTF">2022-04-05T08:02:00Z</dcterms:modified>
</cp:coreProperties>
</file>