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AD1C" w14:textId="77777777" w:rsidR="00260C02" w:rsidRPr="00260C02" w:rsidRDefault="00260C02" w:rsidP="00260C02">
      <w:pPr>
        <w:jc w:val="center"/>
        <w:rPr>
          <w:b/>
          <w:bCs/>
          <w:color w:val="000000"/>
          <w:sz w:val="28"/>
          <w:szCs w:val="28"/>
        </w:rPr>
      </w:pPr>
      <w:r w:rsidRPr="00260C02">
        <w:rPr>
          <w:b/>
          <w:sz w:val="28"/>
          <w:szCs w:val="28"/>
        </w:rPr>
        <w:t>Supplementary Materials for ‘</w:t>
      </w:r>
      <w:r w:rsidRPr="00260C02">
        <w:rPr>
          <w:b/>
          <w:bCs/>
          <w:color w:val="000000"/>
          <w:sz w:val="28"/>
          <w:szCs w:val="28"/>
        </w:rPr>
        <w:t xml:space="preserve">“Our Issue Positions are Strong, and Our </w:t>
      </w:r>
    </w:p>
    <w:p w14:paraId="2D1BF832" w14:textId="77777777" w:rsidR="00260C02" w:rsidRPr="00260C02" w:rsidRDefault="00260C02" w:rsidP="00260C02">
      <w:pPr>
        <w:jc w:val="center"/>
        <w:rPr>
          <w:b/>
          <w:bCs/>
          <w:color w:val="000000"/>
          <w:sz w:val="28"/>
          <w:szCs w:val="28"/>
        </w:rPr>
      </w:pPr>
      <w:r w:rsidRPr="00260C02">
        <w:rPr>
          <w:b/>
          <w:bCs/>
          <w:color w:val="000000"/>
          <w:sz w:val="28"/>
          <w:szCs w:val="28"/>
        </w:rPr>
        <w:t xml:space="preserve">Opponents’ </w:t>
      </w:r>
      <w:r w:rsidR="00734E9D">
        <w:rPr>
          <w:b/>
          <w:bCs/>
          <w:color w:val="000000"/>
          <w:sz w:val="28"/>
          <w:szCs w:val="28"/>
        </w:rPr>
        <w:t>Valence</w:t>
      </w:r>
      <w:r w:rsidRPr="00260C02">
        <w:rPr>
          <w:b/>
          <w:bCs/>
          <w:color w:val="000000"/>
          <w:sz w:val="28"/>
          <w:szCs w:val="28"/>
        </w:rPr>
        <w:t xml:space="preserve"> is Weak”: An Analysis of Parties’ Campaign</w:t>
      </w:r>
    </w:p>
    <w:p w14:paraId="250D54A8" w14:textId="77777777" w:rsidR="00260C02" w:rsidRPr="00260C02" w:rsidRDefault="00260C02" w:rsidP="00260C02">
      <w:pPr>
        <w:jc w:val="center"/>
        <w:rPr>
          <w:b/>
          <w:bCs/>
          <w:color w:val="000000"/>
          <w:sz w:val="28"/>
          <w:szCs w:val="28"/>
        </w:rPr>
      </w:pPr>
      <w:r w:rsidRPr="00260C02">
        <w:rPr>
          <w:b/>
          <w:bCs/>
          <w:color w:val="000000"/>
          <w:sz w:val="28"/>
          <w:szCs w:val="28"/>
        </w:rPr>
        <w:t>Strategies in Ten West-European Democracies’</w:t>
      </w:r>
    </w:p>
    <w:p w14:paraId="0B75773E" w14:textId="77777777" w:rsidR="00260C02" w:rsidRDefault="00260C02" w:rsidP="00260C02">
      <w:pPr>
        <w:spacing w:line="480" w:lineRule="auto"/>
        <w:rPr>
          <w:b/>
        </w:rPr>
      </w:pPr>
    </w:p>
    <w:p w14:paraId="346C4091" w14:textId="4C343C28" w:rsidR="00260C02" w:rsidRDefault="00260C02" w:rsidP="00260C02">
      <w:r>
        <w:t xml:space="preserve">This memo includes the supplementary information that is referenced in the main text of our paper.  Table S1 lists all the parties that are included in our empirical analyses. Table S2 reports the parameters for the </w:t>
      </w:r>
      <w:r w:rsidR="00734E9D">
        <w:t xml:space="preserve">election </w:t>
      </w:r>
      <w:r>
        <w:t xml:space="preserve">fixed effects models reported in Table </w:t>
      </w:r>
      <w:r w:rsidR="00E10037">
        <w:t>5</w:t>
      </w:r>
      <w:r>
        <w:t xml:space="preserve"> in the main text of the paper. </w:t>
      </w:r>
    </w:p>
    <w:p w14:paraId="37F5D99C" w14:textId="77777777" w:rsidR="00260C02" w:rsidRDefault="00260C02" w:rsidP="00260C02"/>
    <w:p w14:paraId="6DAA14D4" w14:textId="77777777" w:rsidR="00260C02" w:rsidRPr="00260C02" w:rsidRDefault="00260C02" w:rsidP="00260C02"/>
    <w:p w14:paraId="30EDFD15" w14:textId="77777777" w:rsidR="00260C02" w:rsidRDefault="00260C02" w:rsidP="00260C02">
      <w:pPr>
        <w:spacing w:line="480" w:lineRule="auto"/>
        <w:jc w:val="center"/>
        <w:rPr>
          <w:b/>
          <w:sz w:val="28"/>
          <w:szCs w:val="28"/>
        </w:rPr>
      </w:pPr>
      <w:r w:rsidRPr="00260C02">
        <w:rPr>
          <w:b/>
          <w:sz w:val="28"/>
          <w:szCs w:val="28"/>
        </w:rPr>
        <w:t>Table S1. List of Parties</w:t>
      </w:r>
      <w:r>
        <w:rPr>
          <w:b/>
          <w:sz w:val="28"/>
          <w:szCs w:val="28"/>
        </w:rPr>
        <w:t xml:space="preserve"> included in the Empirical Analyses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916"/>
        <w:gridCol w:w="7183"/>
      </w:tblGrid>
      <w:tr w:rsidR="00260C02" w:rsidRPr="00DD610E" w14:paraId="2CE363D8" w14:textId="77777777" w:rsidTr="0026548D">
        <w:trPr>
          <w:trHeight w:val="456"/>
          <w:jc w:val="center"/>
        </w:trPr>
        <w:tc>
          <w:tcPr>
            <w:tcW w:w="1261" w:type="dxa"/>
            <w:tcBorders>
              <w:bottom w:val="single" w:sz="4" w:space="0" w:color="auto"/>
            </w:tcBorders>
            <w:vAlign w:val="center"/>
          </w:tcPr>
          <w:p w14:paraId="3512D00B" w14:textId="77777777" w:rsidR="00260C02" w:rsidRPr="00DD610E" w:rsidRDefault="00260C02" w:rsidP="0026548D">
            <w:pPr>
              <w:rPr>
                <w:b/>
                <w:sz w:val="20"/>
                <w:szCs w:val="20"/>
              </w:rPr>
            </w:pPr>
            <w:r w:rsidRPr="00DD610E">
              <w:rPr>
                <w:b/>
                <w:sz w:val="20"/>
                <w:szCs w:val="20"/>
              </w:rPr>
              <w:t>Country</w:t>
            </w:r>
          </w:p>
        </w:tc>
        <w:tc>
          <w:tcPr>
            <w:tcW w:w="916" w:type="dxa"/>
            <w:tcBorders>
              <w:bottom w:val="single" w:sz="4" w:space="0" w:color="auto"/>
            </w:tcBorders>
            <w:vAlign w:val="center"/>
          </w:tcPr>
          <w:p w14:paraId="2DC3FF6D" w14:textId="77777777" w:rsidR="00260C02" w:rsidRPr="00DD610E" w:rsidRDefault="00260C02" w:rsidP="0026548D">
            <w:pPr>
              <w:rPr>
                <w:b/>
                <w:sz w:val="20"/>
                <w:szCs w:val="20"/>
              </w:rPr>
            </w:pPr>
            <w:r w:rsidRPr="00DD610E">
              <w:rPr>
                <w:b/>
                <w:sz w:val="20"/>
                <w:szCs w:val="20"/>
              </w:rPr>
              <w:t>Election</w:t>
            </w:r>
          </w:p>
        </w:tc>
        <w:tc>
          <w:tcPr>
            <w:tcW w:w="0" w:type="auto"/>
            <w:tcBorders>
              <w:bottom w:val="single" w:sz="4" w:space="0" w:color="auto"/>
            </w:tcBorders>
            <w:vAlign w:val="center"/>
          </w:tcPr>
          <w:p w14:paraId="532AD2BC" w14:textId="77777777" w:rsidR="00260C02" w:rsidRPr="00DD610E" w:rsidRDefault="00260C02" w:rsidP="0026548D">
            <w:pPr>
              <w:rPr>
                <w:b/>
                <w:sz w:val="20"/>
                <w:szCs w:val="20"/>
              </w:rPr>
            </w:pPr>
            <w:r w:rsidRPr="00DD610E">
              <w:rPr>
                <w:b/>
                <w:sz w:val="20"/>
                <w:szCs w:val="20"/>
              </w:rPr>
              <w:t>Party</w:t>
            </w:r>
          </w:p>
        </w:tc>
      </w:tr>
      <w:tr w:rsidR="00260C02" w:rsidRPr="00DD610E" w14:paraId="68441251" w14:textId="77777777" w:rsidTr="0026548D">
        <w:trPr>
          <w:trHeight w:val="228"/>
          <w:jc w:val="center"/>
        </w:trPr>
        <w:tc>
          <w:tcPr>
            <w:tcW w:w="1261" w:type="dxa"/>
            <w:vMerge w:val="restart"/>
            <w:tcBorders>
              <w:top w:val="single" w:sz="4" w:space="0" w:color="auto"/>
            </w:tcBorders>
            <w:vAlign w:val="center"/>
          </w:tcPr>
          <w:p w14:paraId="2A7A1E60" w14:textId="77777777" w:rsidR="00260C02" w:rsidRPr="005772EB" w:rsidRDefault="00260C02" w:rsidP="0026548D">
            <w:pPr>
              <w:jc w:val="center"/>
              <w:rPr>
                <w:sz w:val="20"/>
                <w:szCs w:val="20"/>
              </w:rPr>
            </w:pPr>
            <w:r w:rsidRPr="005772EB">
              <w:rPr>
                <w:sz w:val="20"/>
                <w:szCs w:val="20"/>
              </w:rPr>
              <w:t>Spain</w:t>
            </w:r>
          </w:p>
        </w:tc>
        <w:tc>
          <w:tcPr>
            <w:tcW w:w="916" w:type="dxa"/>
            <w:vMerge w:val="restart"/>
            <w:tcBorders>
              <w:top w:val="single" w:sz="4" w:space="0" w:color="auto"/>
            </w:tcBorders>
            <w:vAlign w:val="center"/>
          </w:tcPr>
          <w:p w14:paraId="29EC189A" w14:textId="77777777" w:rsidR="00260C02" w:rsidRPr="005772EB" w:rsidRDefault="00260C02" w:rsidP="0026548D">
            <w:pPr>
              <w:rPr>
                <w:sz w:val="20"/>
                <w:szCs w:val="20"/>
              </w:rPr>
            </w:pPr>
            <w:r w:rsidRPr="005772EB">
              <w:rPr>
                <w:sz w:val="20"/>
                <w:szCs w:val="20"/>
              </w:rPr>
              <w:t>2004, 2008, 2011</w:t>
            </w:r>
          </w:p>
        </w:tc>
        <w:tc>
          <w:tcPr>
            <w:tcW w:w="0" w:type="auto"/>
            <w:tcBorders>
              <w:top w:val="single" w:sz="4" w:space="0" w:color="auto"/>
            </w:tcBorders>
            <w:vAlign w:val="center"/>
          </w:tcPr>
          <w:p w14:paraId="6178899C" w14:textId="77777777" w:rsidR="00260C02" w:rsidRPr="00DD610E" w:rsidRDefault="00260C02" w:rsidP="0026548D">
            <w:pPr>
              <w:rPr>
                <w:b/>
                <w:sz w:val="20"/>
                <w:szCs w:val="20"/>
              </w:rPr>
            </w:pPr>
            <w:r w:rsidRPr="00DD610E">
              <w:rPr>
                <w:sz w:val="20"/>
                <w:szCs w:val="20"/>
              </w:rPr>
              <w:t>PSOE (Socialist Workers' Party)</w:t>
            </w:r>
          </w:p>
        </w:tc>
      </w:tr>
      <w:tr w:rsidR="00260C02" w:rsidRPr="00DD610E" w14:paraId="1538C745" w14:textId="77777777" w:rsidTr="0026548D">
        <w:trPr>
          <w:trHeight w:val="228"/>
          <w:jc w:val="center"/>
        </w:trPr>
        <w:tc>
          <w:tcPr>
            <w:tcW w:w="1261" w:type="dxa"/>
            <w:vMerge/>
            <w:vAlign w:val="center"/>
          </w:tcPr>
          <w:p w14:paraId="167F95CE" w14:textId="77777777" w:rsidR="00260C02" w:rsidRPr="005772EB" w:rsidRDefault="00260C02" w:rsidP="0026548D">
            <w:pPr>
              <w:jc w:val="center"/>
              <w:rPr>
                <w:sz w:val="20"/>
                <w:szCs w:val="20"/>
              </w:rPr>
            </w:pPr>
          </w:p>
        </w:tc>
        <w:tc>
          <w:tcPr>
            <w:tcW w:w="916" w:type="dxa"/>
            <w:vMerge/>
            <w:vAlign w:val="center"/>
          </w:tcPr>
          <w:p w14:paraId="37A2B449" w14:textId="77777777" w:rsidR="00260C02" w:rsidRPr="005772EB" w:rsidRDefault="00260C02" w:rsidP="0026548D">
            <w:pPr>
              <w:rPr>
                <w:sz w:val="20"/>
                <w:szCs w:val="20"/>
              </w:rPr>
            </w:pPr>
          </w:p>
        </w:tc>
        <w:tc>
          <w:tcPr>
            <w:tcW w:w="0" w:type="auto"/>
            <w:vAlign w:val="center"/>
          </w:tcPr>
          <w:p w14:paraId="77EB340D" w14:textId="77777777" w:rsidR="00260C02" w:rsidRPr="00DD610E" w:rsidRDefault="00260C02" w:rsidP="0026548D">
            <w:pPr>
              <w:rPr>
                <w:b/>
                <w:sz w:val="20"/>
                <w:szCs w:val="20"/>
              </w:rPr>
            </w:pPr>
            <w:r w:rsidRPr="00DD610E">
              <w:rPr>
                <w:sz w:val="20"/>
                <w:szCs w:val="20"/>
              </w:rPr>
              <w:t>PP (People's Party)</w:t>
            </w:r>
          </w:p>
        </w:tc>
      </w:tr>
      <w:tr w:rsidR="00260C02" w:rsidRPr="00DD610E" w14:paraId="7B9DED78" w14:textId="77777777" w:rsidTr="0026548D">
        <w:trPr>
          <w:trHeight w:val="228"/>
          <w:jc w:val="center"/>
        </w:trPr>
        <w:tc>
          <w:tcPr>
            <w:tcW w:w="1261" w:type="dxa"/>
            <w:vMerge/>
            <w:vAlign w:val="center"/>
          </w:tcPr>
          <w:p w14:paraId="3E414EF3" w14:textId="77777777" w:rsidR="00260C02" w:rsidRPr="005772EB" w:rsidRDefault="00260C02" w:rsidP="0026548D">
            <w:pPr>
              <w:jc w:val="center"/>
              <w:rPr>
                <w:sz w:val="20"/>
                <w:szCs w:val="20"/>
              </w:rPr>
            </w:pPr>
          </w:p>
        </w:tc>
        <w:tc>
          <w:tcPr>
            <w:tcW w:w="916" w:type="dxa"/>
            <w:vMerge/>
            <w:vAlign w:val="center"/>
          </w:tcPr>
          <w:p w14:paraId="6A7E928C" w14:textId="77777777" w:rsidR="00260C02" w:rsidRPr="005772EB" w:rsidRDefault="00260C02" w:rsidP="0026548D">
            <w:pPr>
              <w:rPr>
                <w:sz w:val="20"/>
                <w:szCs w:val="20"/>
              </w:rPr>
            </w:pPr>
          </w:p>
        </w:tc>
        <w:tc>
          <w:tcPr>
            <w:tcW w:w="0" w:type="auto"/>
            <w:vAlign w:val="center"/>
          </w:tcPr>
          <w:p w14:paraId="14C8EFA3" w14:textId="77777777" w:rsidR="00260C02" w:rsidRPr="00380D70" w:rsidRDefault="00260C02" w:rsidP="0026548D">
            <w:pPr>
              <w:rPr>
                <w:b/>
                <w:sz w:val="20"/>
                <w:szCs w:val="20"/>
                <w:lang w:val="en-US"/>
              </w:rPr>
            </w:pPr>
            <w:r w:rsidRPr="00380D70">
              <w:rPr>
                <w:sz w:val="20"/>
                <w:szCs w:val="20"/>
                <w:lang w:val="en-US"/>
              </w:rPr>
              <w:t>IU (United Left) (IU-LV Plural Left in 2011)</w:t>
            </w:r>
          </w:p>
        </w:tc>
      </w:tr>
      <w:tr w:rsidR="00260C02" w:rsidRPr="00DD610E" w14:paraId="4817EF56" w14:textId="77777777" w:rsidTr="0026548D">
        <w:trPr>
          <w:trHeight w:val="228"/>
          <w:jc w:val="center"/>
        </w:trPr>
        <w:tc>
          <w:tcPr>
            <w:tcW w:w="1261" w:type="dxa"/>
            <w:vMerge/>
            <w:vAlign w:val="center"/>
          </w:tcPr>
          <w:p w14:paraId="74AC09B4" w14:textId="77777777" w:rsidR="00260C02" w:rsidRPr="005772EB" w:rsidRDefault="00260C02" w:rsidP="0026548D">
            <w:pPr>
              <w:jc w:val="center"/>
              <w:rPr>
                <w:sz w:val="20"/>
                <w:szCs w:val="20"/>
                <w:lang w:val="en-US"/>
              </w:rPr>
            </w:pPr>
          </w:p>
        </w:tc>
        <w:tc>
          <w:tcPr>
            <w:tcW w:w="916" w:type="dxa"/>
            <w:vMerge/>
            <w:vAlign w:val="center"/>
          </w:tcPr>
          <w:p w14:paraId="06FD3B00" w14:textId="77777777" w:rsidR="00260C02" w:rsidRPr="005772EB" w:rsidRDefault="00260C02" w:rsidP="0026548D">
            <w:pPr>
              <w:rPr>
                <w:sz w:val="20"/>
                <w:szCs w:val="20"/>
                <w:lang w:val="en-US"/>
              </w:rPr>
            </w:pPr>
          </w:p>
        </w:tc>
        <w:tc>
          <w:tcPr>
            <w:tcW w:w="0" w:type="auto"/>
            <w:vAlign w:val="center"/>
          </w:tcPr>
          <w:p w14:paraId="3BCD252C" w14:textId="77777777" w:rsidR="00260C02" w:rsidRPr="00DD610E" w:rsidRDefault="00260C02" w:rsidP="0026548D">
            <w:pPr>
              <w:rPr>
                <w:sz w:val="20"/>
                <w:szCs w:val="20"/>
              </w:rPr>
            </w:pPr>
            <w:r w:rsidRPr="00DD610E">
              <w:rPr>
                <w:sz w:val="20"/>
                <w:szCs w:val="20"/>
              </w:rPr>
              <w:t>CiU (Convergence &amp; Union)</w:t>
            </w:r>
          </w:p>
        </w:tc>
      </w:tr>
      <w:tr w:rsidR="00260C02" w:rsidRPr="00DD610E" w14:paraId="76E3E094" w14:textId="77777777" w:rsidTr="0026548D">
        <w:trPr>
          <w:trHeight w:val="228"/>
          <w:jc w:val="center"/>
        </w:trPr>
        <w:tc>
          <w:tcPr>
            <w:tcW w:w="1261" w:type="dxa"/>
            <w:vMerge/>
            <w:vAlign w:val="center"/>
          </w:tcPr>
          <w:p w14:paraId="594594BA" w14:textId="77777777" w:rsidR="00260C02" w:rsidRPr="005772EB" w:rsidRDefault="00260C02" w:rsidP="0026548D">
            <w:pPr>
              <w:jc w:val="center"/>
              <w:rPr>
                <w:sz w:val="20"/>
                <w:szCs w:val="20"/>
              </w:rPr>
            </w:pPr>
          </w:p>
        </w:tc>
        <w:tc>
          <w:tcPr>
            <w:tcW w:w="916" w:type="dxa"/>
            <w:vMerge/>
            <w:vAlign w:val="center"/>
          </w:tcPr>
          <w:p w14:paraId="5D677F48" w14:textId="77777777" w:rsidR="00260C02" w:rsidRPr="005772EB" w:rsidRDefault="00260C02" w:rsidP="0026548D">
            <w:pPr>
              <w:rPr>
                <w:sz w:val="20"/>
                <w:szCs w:val="20"/>
              </w:rPr>
            </w:pPr>
          </w:p>
        </w:tc>
        <w:tc>
          <w:tcPr>
            <w:tcW w:w="0" w:type="auto"/>
            <w:vAlign w:val="center"/>
          </w:tcPr>
          <w:p w14:paraId="668AD395" w14:textId="77777777" w:rsidR="00260C02" w:rsidRPr="00380D70" w:rsidRDefault="00260C02" w:rsidP="0026548D">
            <w:pPr>
              <w:rPr>
                <w:sz w:val="20"/>
                <w:szCs w:val="20"/>
                <w:lang w:val="en-US"/>
              </w:rPr>
            </w:pPr>
            <w:r w:rsidRPr="00380D70">
              <w:rPr>
                <w:sz w:val="20"/>
                <w:szCs w:val="20"/>
                <w:lang w:val="en-US"/>
              </w:rPr>
              <w:t>ERC (Republican Left of Catalonia)</w:t>
            </w:r>
          </w:p>
        </w:tc>
      </w:tr>
      <w:tr w:rsidR="00260C02" w:rsidRPr="00DD610E" w14:paraId="27ADC541" w14:textId="77777777" w:rsidTr="0026548D">
        <w:trPr>
          <w:trHeight w:val="228"/>
          <w:jc w:val="center"/>
        </w:trPr>
        <w:tc>
          <w:tcPr>
            <w:tcW w:w="1261" w:type="dxa"/>
            <w:vMerge/>
            <w:vAlign w:val="center"/>
          </w:tcPr>
          <w:p w14:paraId="1F2B8BB9" w14:textId="77777777" w:rsidR="00260C02" w:rsidRPr="005772EB" w:rsidRDefault="00260C02" w:rsidP="0026548D">
            <w:pPr>
              <w:jc w:val="center"/>
              <w:rPr>
                <w:sz w:val="20"/>
                <w:szCs w:val="20"/>
                <w:lang w:val="en-US"/>
              </w:rPr>
            </w:pPr>
          </w:p>
        </w:tc>
        <w:tc>
          <w:tcPr>
            <w:tcW w:w="916" w:type="dxa"/>
            <w:vMerge/>
            <w:vAlign w:val="center"/>
          </w:tcPr>
          <w:p w14:paraId="649BF8B8" w14:textId="77777777" w:rsidR="00260C02" w:rsidRPr="005772EB" w:rsidRDefault="00260C02" w:rsidP="0026548D">
            <w:pPr>
              <w:rPr>
                <w:sz w:val="20"/>
                <w:szCs w:val="20"/>
                <w:lang w:val="en-US"/>
              </w:rPr>
            </w:pPr>
          </w:p>
        </w:tc>
        <w:tc>
          <w:tcPr>
            <w:tcW w:w="0" w:type="auto"/>
            <w:vAlign w:val="center"/>
          </w:tcPr>
          <w:p w14:paraId="4EA193BE" w14:textId="77777777" w:rsidR="00260C02" w:rsidRPr="00380D70" w:rsidRDefault="00260C02" w:rsidP="0026548D">
            <w:pPr>
              <w:rPr>
                <w:sz w:val="20"/>
                <w:szCs w:val="20"/>
                <w:lang w:val="en-US"/>
              </w:rPr>
            </w:pPr>
            <w:r w:rsidRPr="00380D70">
              <w:rPr>
                <w:sz w:val="20"/>
                <w:szCs w:val="20"/>
                <w:lang w:val="en-US"/>
              </w:rPr>
              <w:t>EAJ/PNV (Basque Nationalist Party)</w:t>
            </w:r>
          </w:p>
        </w:tc>
      </w:tr>
      <w:tr w:rsidR="00260C02" w:rsidRPr="00DD610E" w14:paraId="3C90D736" w14:textId="77777777" w:rsidTr="0026548D">
        <w:trPr>
          <w:trHeight w:val="228"/>
          <w:jc w:val="center"/>
        </w:trPr>
        <w:tc>
          <w:tcPr>
            <w:tcW w:w="1261" w:type="dxa"/>
            <w:vMerge/>
            <w:tcBorders>
              <w:bottom w:val="single" w:sz="4" w:space="0" w:color="auto"/>
            </w:tcBorders>
            <w:vAlign w:val="center"/>
          </w:tcPr>
          <w:p w14:paraId="5075114C" w14:textId="77777777" w:rsidR="00260C02" w:rsidRPr="005772EB" w:rsidRDefault="00260C02" w:rsidP="0026548D">
            <w:pPr>
              <w:jc w:val="center"/>
              <w:rPr>
                <w:sz w:val="20"/>
                <w:szCs w:val="20"/>
                <w:lang w:val="en-US"/>
              </w:rPr>
            </w:pPr>
          </w:p>
        </w:tc>
        <w:tc>
          <w:tcPr>
            <w:tcW w:w="916" w:type="dxa"/>
            <w:vMerge/>
            <w:tcBorders>
              <w:bottom w:val="single" w:sz="4" w:space="0" w:color="auto"/>
            </w:tcBorders>
            <w:vAlign w:val="center"/>
          </w:tcPr>
          <w:p w14:paraId="362583C6" w14:textId="77777777" w:rsidR="00260C02" w:rsidRPr="005772EB" w:rsidRDefault="00260C02" w:rsidP="0026548D">
            <w:pPr>
              <w:rPr>
                <w:sz w:val="20"/>
                <w:szCs w:val="20"/>
                <w:lang w:val="en-US"/>
              </w:rPr>
            </w:pPr>
          </w:p>
        </w:tc>
        <w:tc>
          <w:tcPr>
            <w:tcW w:w="0" w:type="auto"/>
            <w:tcBorders>
              <w:bottom w:val="single" w:sz="4" w:space="0" w:color="auto"/>
            </w:tcBorders>
            <w:vAlign w:val="center"/>
          </w:tcPr>
          <w:p w14:paraId="583D23BC" w14:textId="77777777" w:rsidR="00260C02" w:rsidRPr="0082425F" w:rsidRDefault="00260C02" w:rsidP="0026548D">
            <w:pPr>
              <w:autoSpaceDE w:val="0"/>
              <w:autoSpaceDN w:val="0"/>
              <w:adjustRightInd w:val="0"/>
              <w:rPr>
                <w:sz w:val="20"/>
                <w:szCs w:val="20"/>
                <w:lang w:val="en-US"/>
              </w:rPr>
            </w:pPr>
            <w:proofErr w:type="spellStart"/>
            <w:r w:rsidRPr="00380D70">
              <w:rPr>
                <w:sz w:val="20"/>
                <w:szCs w:val="20"/>
                <w:lang w:val="en-US"/>
              </w:rPr>
              <w:t>UPyD</w:t>
            </w:r>
            <w:proofErr w:type="spellEnd"/>
            <w:r w:rsidRPr="00380D70">
              <w:rPr>
                <w:sz w:val="20"/>
                <w:szCs w:val="20"/>
                <w:lang w:val="en-US"/>
              </w:rPr>
              <w:t xml:space="preserve"> (Union, Progress, and Democracy) (only in</w:t>
            </w:r>
            <w:r>
              <w:rPr>
                <w:sz w:val="20"/>
                <w:szCs w:val="20"/>
                <w:lang w:val="en-US"/>
              </w:rPr>
              <w:t xml:space="preserve"> 2008 and 2011)</w:t>
            </w:r>
          </w:p>
        </w:tc>
      </w:tr>
      <w:tr w:rsidR="00260C02" w:rsidRPr="00DD610E" w14:paraId="160DB5DA" w14:textId="77777777" w:rsidTr="0026548D">
        <w:trPr>
          <w:trHeight w:val="228"/>
          <w:jc w:val="center"/>
        </w:trPr>
        <w:tc>
          <w:tcPr>
            <w:tcW w:w="1261" w:type="dxa"/>
            <w:vMerge w:val="restart"/>
            <w:tcBorders>
              <w:top w:val="single" w:sz="4" w:space="0" w:color="auto"/>
            </w:tcBorders>
            <w:vAlign w:val="center"/>
          </w:tcPr>
          <w:p w14:paraId="1B9D0C62" w14:textId="77777777" w:rsidR="00260C02" w:rsidRDefault="00260C02" w:rsidP="0026548D">
            <w:pPr>
              <w:jc w:val="center"/>
              <w:rPr>
                <w:sz w:val="20"/>
                <w:szCs w:val="20"/>
              </w:rPr>
            </w:pPr>
            <w:r w:rsidRPr="005772EB">
              <w:rPr>
                <w:sz w:val="20"/>
                <w:szCs w:val="20"/>
              </w:rPr>
              <w:t xml:space="preserve">Czech </w:t>
            </w:r>
          </w:p>
          <w:p w14:paraId="72F0D64D" w14:textId="77777777" w:rsidR="00260C02" w:rsidRPr="005772EB" w:rsidRDefault="00260C02" w:rsidP="0026548D">
            <w:pPr>
              <w:jc w:val="center"/>
              <w:rPr>
                <w:sz w:val="20"/>
                <w:szCs w:val="20"/>
              </w:rPr>
            </w:pPr>
            <w:r w:rsidRPr="005772EB">
              <w:rPr>
                <w:sz w:val="20"/>
                <w:szCs w:val="20"/>
              </w:rPr>
              <w:t>Republic</w:t>
            </w:r>
          </w:p>
        </w:tc>
        <w:tc>
          <w:tcPr>
            <w:tcW w:w="916" w:type="dxa"/>
            <w:vMerge w:val="restart"/>
            <w:tcBorders>
              <w:top w:val="single" w:sz="4" w:space="0" w:color="auto"/>
            </w:tcBorders>
            <w:vAlign w:val="center"/>
          </w:tcPr>
          <w:p w14:paraId="1C5A4BD9" w14:textId="77777777" w:rsidR="00260C02" w:rsidRPr="005772EB" w:rsidRDefault="00260C02" w:rsidP="0026548D">
            <w:pPr>
              <w:jc w:val="center"/>
              <w:rPr>
                <w:sz w:val="20"/>
                <w:szCs w:val="20"/>
              </w:rPr>
            </w:pPr>
            <w:r w:rsidRPr="005772EB">
              <w:rPr>
                <w:sz w:val="20"/>
                <w:szCs w:val="20"/>
              </w:rPr>
              <w:t>2010, 2013</w:t>
            </w:r>
          </w:p>
        </w:tc>
        <w:tc>
          <w:tcPr>
            <w:tcW w:w="0" w:type="auto"/>
            <w:tcBorders>
              <w:top w:val="single" w:sz="4" w:space="0" w:color="auto"/>
            </w:tcBorders>
            <w:vAlign w:val="center"/>
          </w:tcPr>
          <w:p w14:paraId="4F1C91AF" w14:textId="77777777" w:rsidR="00260C02" w:rsidRPr="00380D70" w:rsidRDefault="00260C02" w:rsidP="0026548D">
            <w:pPr>
              <w:rPr>
                <w:sz w:val="20"/>
                <w:szCs w:val="20"/>
                <w:lang w:val="en-US"/>
              </w:rPr>
            </w:pPr>
            <w:r w:rsidRPr="00380D70">
              <w:rPr>
                <w:sz w:val="20"/>
                <w:szCs w:val="20"/>
                <w:lang w:val="en-US"/>
              </w:rPr>
              <w:t>Czech Social Democratic Party</w:t>
            </w:r>
            <w:r>
              <w:rPr>
                <w:sz w:val="20"/>
                <w:szCs w:val="20"/>
                <w:lang w:val="en-US"/>
              </w:rPr>
              <w:t>—</w:t>
            </w:r>
            <w:r w:rsidRPr="00380D70">
              <w:rPr>
                <w:sz w:val="20"/>
                <w:szCs w:val="20"/>
                <w:lang w:val="en-US"/>
              </w:rPr>
              <w:t>CSSD</w:t>
            </w:r>
          </w:p>
        </w:tc>
      </w:tr>
      <w:tr w:rsidR="00260C02" w:rsidRPr="00DD610E" w14:paraId="35A26C36" w14:textId="77777777" w:rsidTr="0026548D">
        <w:trPr>
          <w:trHeight w:val="228"/>
          <w:jc w:val="center"/>
        </w:trPr>
        <w:tc>
          <w:tcPr>
            <w:tcW w:w="1261" w:type="dxa"/>
            <w:vMerge/>
            <w:vAlign w:val="center"/>
          </w:tcPr>
          <w:p w14:paraId="2706266B" w14:textId="77777777" w:rsidR="00260C02" w:rsidRPr="005772EB" w:rsidRDefault="00260C02" w:rsidP="0026548D">
            <w:pPr>
              <w:jc w:val="center"/>
              <w:rPr>
                <w:sz w:val="20"/>
                <w:szCs w:val="20"/>
                <w:lang w:val="en-US"/>
              </w:rPr>
            </w:pPr>
          </w:p>
        </w:tc>
        <w:tc>
          <w:tcPr>
            <w:tcW w:w="916" w:type="dxa"/>
            <w:vMerge/>
            <w:vAlign w:val="center"/>
          </w:tcPr>
          <w:p w14:paraId="31FC8F85" w14:textId="77777777" w:rsidR="00260C02" w:rsidRPr="005772EB" w:rsidRDefault="00260C02" w:rsidP="0026548D">
            <w:pPr>
              <w:jc w:val="center"/>
              <w:rPr>
                <w:sz w:val="20"/>
                <w:szCs w:val="20"/>
                <w:lang w:val="en-US"/>
              </w:rPr>
            </w:pPr>
          </w:p>
        </w:tc>
        <w:tc>
          <w:tcPr>
            <w:tcW w:w="0" w:type="auto"/>
            <w:vAlign w:val="center"/>
          </w:tcPr>
          <w:p w14:paraId="411AA115" w14:textId="77777777" w:rsidR="00260C02" w:rsidRPr="00DD610E" w:rsidRDefault="00260C02" w:rsidP="0026548D">
            <w:pPr>
              <w:rPr>
                <w:sz w:val="20"/>
                <w:szCs w:val="20"/>
              </w:rPr>
            </w:pPr>
            <w:r w:rsidRPr="00DD610E">
              <w:rPr>
                <w:sz w:val="20"/>
                <w:szCs w:val="20"/>
              </w:rPr>
              <w:t>Civic Democratic Party</w:t>
            </w:r>
            <w:r>
              <w:rPr>
                <w:sz w:val="20"/>
                <w:szCs w:val="20"/>
              </w:rPr>
              <w:t>—</w:t>
            </w:r>
            <w:r w:rsidRPr="00DD610E">
              <w:rPr>
                <w:sz w:val="20"/>
                <w:szCs w:val="20"/>
              </w:rPr>
              <w:t>ODS</w:t>
            </w:r>
          </w:p>
        </w:tc>
      </w:tr>
      <w:tr w:rsidR="00260C02" w:rsidRPr="00DD610E" w14:paraId="36B9A598" w14:textId="77777777" w:rsidTr="0026548D">
        <w:trPr>
          <w:trHeight w:val="228"/>
          <w:jc w:val="center"/>
        </w:trPr>
        <w:tc>
          <w:tcPr>
            <w:tcW w:w="1261" w:type="dxa"/>
            <w:vMerge/>
            <w:vAlign w:val="center"/>
          </w:tcPr>
          <w:p w14:paraId="331E1555" w14:textId="77777777" w:rsidR="00260C02" w:rsidRPr="005772EB" w:rsidRDefault="00260C02" w:rsidP="0026548D">
            <w:pPr>
              <w:jc w:val="center"/>
              <w:rPr>
                <w:sz w:val="20"/>
                <w:szCs w:val="20"/>
              </w:rPr>
            </w:pPr>
          </w:p>
        </w:tc>
        <w:tc>
          <w:tcPr>
            <w:tcW w:w="916" w:type="dxa"/>
            <w:vMerge/>
            <w:vAlign w:val="center"/>
          </w:tcPr>
          <w:p w14:paraId="24251CD2" w14:textId="77777777" w:rsidR="00260C02" w:rsidRPr="005772EB" w:rsidRDefault="00260C02" w:rsidP="0026548D">
            <w:pPr>
              <w:jc w:val="center"/>
              <w:rPr>
                <w:sz w:val="20"/>
                <w:szCs w:val="20"/>
              </w:rPr>
            </w:pPr>
          </w:p>
        </w:tc>
        <w:tc>
          <w:tcPr>
            <w:tcW w:w="0" w:type="auto"/>
            <w:vAlign w:val="center"/>
          </w:tcPr>
          <w:p w14:paraId="3ECF6DF2" w14:textId="77777777" w:rsidR="00260C02" w:rsidRPr="00380D70" w:rsidRDefault="00260C02" w:rsidP="0026548D">
            <w:pPr>
              <w:rPr>
                <w:sz w:val="20"/>
                <w:szCs w:val="20"/>
                <w:lang w:val="en-US"/>
              </w:rPr>
            </w:pPr>
            <w:r w:rsidRPr="00380D70">
              <w:rPr>
                <w:sz w:val="20"/>
                <w:szCs w:val="20"/>
                <w:lang w:val="en-US"/>
              </w:rPr>
              <w:t>Communist Party of Bohemia and Moravia</w:t>
            </w:r>
            <w:r>
              <w:rPr>
                <w:sz w:val="20"/>
                <w:szCs w:val="20"/>
                <w:lang w:val="en-US"/>
              </w:rPr>
              <w:t>—</w:t>
            </w:r>
            <w:r w:rsidRPr="00380D70">
              <w:rPr>
                <w:sz w:val="20"/>
                <w:szCs w:val="20"/>
                <w:lang w:val="en-US"/>
              </w:rPr>
              <w:t>KSCM</w:t>
            </w:r>
          </w:p>
        </w:tc>
      </w:tr>
      <w:tr w:rsidR="00260C02" w:rsidRPr="00DD610E" w14:paraId="693981C3" w14:textId="77777777" w:rsidTr="0026548D">
        <w:trPr>
          <w:trHeight w:val="228"/>
          <w:jc w:val="center"/>
        </w:trPr>
        <w:tc>
          <w:tcPr>
            <w:tcW w:w="1261" w:type="dxa"/>
            <w:vMerge/>
            <w:vAlign w:val="center"/>
          </w:tcPr>
          <w:p w14:paraId="0B129968" w14:textId="77777777" w:rsidR="00260C02" w:rsidRPr="005772EB" w:rsidRDefault="00260C02" w:rsidP="0026548D">
            <w:pPr>
              <w:jc w:val="center"/>
              <w:rPr>
                <w:sz w:val="20"/>
                <w:szCs w:val="20"/>
                <w:lang w:val="en-US"/>
              </w:rPr>
            </w:pPr>
          </w:p>
        </w:tc>
        <w:tc>
          <w:tcPr>
            <w:tcW w:w="916" w:type="dxa"/>
            <w:vMerge/>
            <w:vAlign w:val="center"/>
          </w:tcPr>
          <w:p w14:paraId="6393CE72" w14:textId="77777777" w:rsidR="00260C02" w:rsidRPr="005772EB" w:rsidRDefault="00260C02" w:rsidP="0026548D">
            <w:pPr>
              <w:jc w:val="center"/>
              <w:rPr>
                <w:sz w:val="20"/>
                <w:szCs w:val="20"/>
                <w:lang w:val="en-US"/>
              </w:rPr>
            </w:pPr>
          </w:p>
        </w:tc>
        <w:tc>
          <w:tcPr>
            <w:tcW w:w="0" w:type="auto"/>
            <w:vAlign w:val="center"/>
          </w:tcPr>
          <w:p w14:paraId="3863D6F0" w14:textId="77777777" w:rsidR="00260C02" w:rsidRPr="00380D70" w:rsidRDefault="00260C02" w:rsidP="0026548D">
            <w:pPr>
              <w:rPr>
                <w:sz w:val="20"/>
                <w:szCs w:val="20"/>
                <w:lang w:val="en-US"/>
              </w:rPr>
            </w:pPr>
            <w:r w:rsidRPr="00380D70">
              <w:rPr>
                <w:sz w:val="20"/>
                <w:szCs w:val="20"/>
                <w:lang w:val="en-US"/>
              </w:rPr>
              <w:t>Christian Democratic Party</w:t>
            </w:r>
            <w:r>
              <w:rPr>
                <w:sz w:val="20"/>
                <w:szCs w:val="20"/>
                <w:lang w:val="en-US"/>
              </w:rPr>
              <w:t>—</w:t>
            </w:r>
            <w:r w:rsidRPr="00380D70">
              <w:rPr>
                <w:sz w:val="20"/>
                <w:szCs w:val="20"/>
                <w:lang w:val="en-US"/>
              </w:rPr>
              <w:t>Czechoslovak People's Party</w:t>
            </w:r>
            <w:r>
              <w:rPr>
                <w:sz w:val="20"/>
                <w:szCs w:val="20"/>
                <w:lang w:val="en-US"/>
              </w:rPr>
              <w:t>—</w:t>
            </w:r>
            <w:r w:rsidRPr="00380D70">
              <w:rPr>
                <w:sz w:val="20"/>
                <w:szCs w:val="20"/>
                <w:lang w:val="en-US"/>
              </w:rPr>
              <w:t>KDU–CSL</w:t>
            </w:r>
          </w:p>
        </w:tc>
      </w:tr>
      <w:tr w:rsidR="00260C02" w:rsidRPr="00DD610E" w14:paraId="2808FC1A" w14:textId="77777777" w:rsidTr="0026548D">
        <w:trPr>
          <w:trHeight w:val="228"/>
          <w:jc w:val="center"/>
        </w:trPr>
        <w:tc>
          <w:tcPr>
            <w:tcW w:w="1261" w:type="dxa"/>
            <w:vMerge/>
            <w:vAlign w:val="center"/>
          </w:tcPr>
          <w:p w14:paraId="5E34081B" w14:textId="77777777" w:rsidR="00260C02" w:rsidRPr="005772EB" w:rsidRDefault="00260C02" w:rsidP="0026548D">
            <w:pPr>
              <w:jc w:val="center"/>
              <w:rPr>
                <w:sz w:val="20"/>
                <w:szCs w:val="20"/>
                <w:lang w:val="en-US"/>
              </w:rPr>
            </w:pPr>
          </w:p>
        </w:tc>
        <w:tc>
          <w:tcPr>
            <w:tcW w:w="916" w:type="dxa"/>
            <w:vMerge/>
            <w:vAlign w:val="center"/>
          </w:tcPr>
          <w:p w14:paraId="0D27CDBA" w14:textId="77777777" w:rsidR="00260C02" w:rsidRPr="005772EB" w:rsidRDefault="00260C02" w:rsidP="0026548D">
            <w:pPr>
              <w:jc w:val="center"/>
              <w:rPr>
                <w:sz w:val="20"/>
                <w:szCs w:val="20"/>
                <w:lang w:val="en-US"/>
              </w:rPr>
            </w:pPr>
          </w:p>
        </w:tc>
        <w:tc>
          <w:tcPr>
            <w:tcW w:w="0" w:type="auto"/>
            <w:vAlign w:val="center"/>
          </w:tcPr>
          <w:p w14:paraId="4B0C0AD9" w14:textId="77777777" w:rsidR="00260C02" w:rsidRPr="00DD610E" w:rsidRDefault="00260C02" w:rsidP="0026548D">
            <w:pPr>
              <w:rPr>
                <w:sz w:val="20"/>
                <w:szCs w:val="20"/>
              </w:rPr>
            </w:pPr>
            <w:r w:rsidRPr="00DD610E">
              <w:rPr>
                <w:sz w:val="20"/>
                <w:szCs w:val="20"/>
              </w:rPr>
              <w:t>TOP 09</w:t>
            </w:r>
          </w:p>
        </w:tc>
      </w:tr>
      <w:tr w:rsidR="00260C02" w:rsidRPr="00DD610E" w14:paraId="661FBDAF" w14:textId="77777777" w:rsidTr="0026548D">
        <w:trPr>
          <w:trHeight w:val="228"/>
          <w:jc w:val="center"/>
        </w:trPr>
        <w:tc>
          <w:tcPr>
            <w:tcW w:w="1261" w:type="dxa"/>
            <w:vMerge/>
            <w:vAlign w:val="center"/>
          </w:tcPr>
          <w:p w14:paraId="7BBC400B" w14:textId="77777777" w:rsidR="00260C02" w:rsidRPr="005772EB" w:rsidRDefault="00260C02" w:rsidP="0026548D">
            <w:pPr>
              <w:jc w:val="center"/>
              <w:rPr>
                <w:sz w:val="20"/>
                <w:szCs w:val="20"/>
              </w:rPr>
            </w:pPr>
          </w:p>
        </w:tc>
        <w:tc>
          <w:tcPr>
            <w:tcW w:w="916" w:type="dxa"/>
            <w:vMerge/>
            <w:vAlign w:val="center"/>
          </w:tcPr>
          <w:p w14:paraId="7FF1D496" w14:textId="77777777" w:rsidR="00260C02" w:rsidRPr="005772EB" w:rsidRDefault="00260C02" w:rsidP="0026548D">
            <w:pPr>
              <w:jc w:val="center"/>
              <w:rPr>
                <w:sz w:val="20"/>
                <w:szCs w:val="20"/>
              </w:rPr>
            </w:pPr>
          </w:p>
        </w:tc>
        <w:tc>
          <w:tcPr>
            <w:tcW w:w="0" w:type="auto"/>
            <w:vAlign w:val="center"/>
          </w:tcPr>
          <w:p w14:paraId="7B758296" w14:textId="77777777" w:rsidR="00260C02" w:rsidRPr="00380D70" w:rsidRDefault="00260C02" w:rsidP="0026548D">
            <w:pPr>
              <w:rPr>
                <w:sz w:val="20"/>
                <w:szCs w:val="20"/>
                <w:lang w:val="en-US"/>
              </w:rPr>
            </w:pPr>
            <w:r w:rsidRPr="00380D70">
              <w:rPr>
                <w:sz w:val="20"/>
                <w:szCs w:val="20"/>
                <w:lang w:val="en-US"/>
              </w:rPr>
              <w:t>Public Affairs</w:t>
            </w:r>
            <w:r>
              <w:rPr>
                <w:sz w:val="20"/>
                <w:szCs w:val="20"/>
                <w:lang w:val="en-US"/>
              </w:rPr>
              <w:t>—</w:t>
            </w:r>
            <w:r w:rsidRPr="00380D70">
              <w:rPr>
                <w:sz w:val="20"/>
                <w:szCs w:val="20"/>
                <w:lang w:val="en-US"/>
              </w:rPr>
              <w:t>VV (only in 2010)</w:t>
            </w:r>
          </w:p>
        </w:tc>
      </w:tr>
      <w:tr w:rsidR="00260C02" w:rsidRPr="00DD610E" w14:paraId="7FDBB67F" w14:textId="77777777" w:rsidTr="0026548D">
        <w:trPr>
          <w:trHeight w:val="228"/>
          <w:jc w:val="center"/>
        </w:trPr>
        <w:tc>
          <w:tcPr>
            <w:tcW w:w="1261" w:type="dxa"/>
            <w:vMerge/>
            <w:vAlign w:val="center"/>
          </w:tcPr>
          <w:p w14:paraId="6ABCD2E4" w14:textId="77777777" w:rsidR="00260C02" w:rsidRPr="005772EB" w:rsidRDefault="00260C02" w:rsidP="0026548D">
            <w:pPr>
              <w:jc w:val="center"/>
              <w:rPr>
                <w:sz w:val="20"/>
                <w:szCs w:val="20"/>
                <w:lang w:val="en-US"/>
              </w:rPr>
            </w:pPr>
          </w:p>
        </w:tc>
        <w:tc>
          <w:tcPr>
            <w:tcW w:w="916" w:type="dxa"/>
            <w:vMerge/>
            <w:vAlign w:val="center"/>
          </w:tcPr>
          <w:p w14:paraId="68F35961" w14:textId="77777777" w:rsidR="00260C02" w:rsidRPr="005772EB" w:rsidRDefault="00260C02" w:rsidP="0026548D">
            <w:pPr>
              <w:jc w:val="center"/>
              <w:rPr>
                <w:sz w:val="20"/>
                <w:szCs w:val="20"/>
                <w:lang w:val="en-US"/>
              </w:rPr>
            </w:pPr>
          </w:p>
        </w:tc>
        <w:tc>
          <w:tcPr>
            <w:tcW w:w="0" w:type="auto"/>
            <w:vAlign w:val="center"/>
          </w:tcPr>
          <w:p w14:paraId="5AB8D54C" w14:textId="77777777" w:rsidR="00260C02" w:rsidRPr="00DD610E" w:rsidRDefault="00260C02" w:rsidP="0026548D">
            <w:pPr>
              <w:rPr>
                <w:sz w:val="20"/>
                <w:szCs w:val="20"/>
              </w:rPr>
            </w:pPr>
            <w:r w:rsidRPr="00DD610E">
              <w:rPr>
                <w:sz w:val="20"/>
                <w:szCs w:val="20"/>
              </w:rPr>
              <w:t>ANO 2011 (only in 2013)</w:t>
            </w:r>
          </w:p>
        </w:tc>
      </w:tr>
      <w:tr w:rsidR="00260C02" w:rsidRPr="00DD610E" w14:paraId="6D3566EC" w14:textId="77777777" w:rsidTr="0026548D">
        <w:trPr>
          <w:trHeight w:val="228"/>
          <w:jc w:val="center"/>
        </w:trPr>
        <w:tc>
          <w:tcPr>
            <w:tcW w:w="1261" w:type="dxa"/>
            <w:vMerge/>
            <w:vAlign w:val="center"/>
          </w:tcPr>
          <w:p w14:paraId="2AF529F0" w14:textId="77777777" w:rsidR="00260C02" w:rsidRPr="005772EB" w:rsidRDefault="00260C02" w:rsidP="0026548D">
            <w:pPr>
              <w:jc w:val="center"/>
              <w:rPr>
                <w:sz w:val="20"/>
                <w:szCs w:val="20"/>
              </w:rPr>
            </w:pPr>
          </w:p>
        </w:tc>
        <w:tc>
          <w:tcPr>
            <w:tcW w:w="916" w:type="dxa"/>
            <w:vMerge/>
            <w:vAlign w:val="center"/>
          </w:tcPr>
          <w:p w14:paraId="1A56A326" w14:textId="77777777" w:rsidR="00260C02" w:rsidRPr="005772EB" w:rsidRDefault="00260C02" w:rsidP="0026548D">
            <w:pPr>
              <w:jc w:val="center"/>
              <w:rPr>
                <w:sz w:val="20"/>
                <w:szCs w:val="20"/>
              </w:rPr>
            </w:pPr>
          </w:p>
        </w:tc>
        <w:tc>
          <w:tcPr>
            <w:tcW w:w="0" w:type="auto"/>
            <w:vAlign w:val="center"/>
          </w:tcPr>
          <w:p w14:paraId="08BD9CCF" w14:textId="77777777" w:rsidR="00260C02" w:rsidRPr="00380D70" w:rsidRDefault="00260C02" w:rsidP="0026548D">
            <w:pPr>
              <w:rPr>
                <w:sz w:val="20"/>
                <w:szCs w:val="20"/>
                <w:lang w:val="en-US"/>
              </w:rPr>
            </w:pPr>
            <w:proofErr w:type="spellStart"/>
            <w:r w:rsidRPr="00380D70">
              <w:rPr>
                <w:sz w:val="20"/>
                <w:szCs w:val="20"/>
                <w:lang w:val="en-US"/>
              </w:rPr>
              <w:t>Tomio</w:t>
            </w:r>
            <w:proofErr w:type="spellEnd"/>
            <w:r w:rsidRPr="00380D70">
              <w:rPr>
                <w:sz w:val="20"/>
                <w:szCs w:val="20"/>
                <w:lang w:val="en-US"/>
              </w:rPr>
              <w:t xml:space="preserve"> Okamura's Dawn of Direct Democracy (only in 2013)</w:t>
            </w:r>
          </w:p>
        </w:tc>
      </w:tr>
      <w:tr w:rsidR="00260C02" w:rsidRPr="00DD610E" w14:paraId="2F665802" w14:textId="77777777" w:rsidTr="0026548D">
        <w:trPr>
          <w:trHeight w:val="80"/>
          <w:jc w:val="center"/>
        </w:trPr>
        <w:tc>
          <w:tcPr>
            <w:tcW w:w="1261" w:type="dxa"/>
            <w:vMerge/>
            <w:tcBorders>
              <w:bottom w:val="single" w:sz="4" w:space="0" w:color="auto"/>
            </w:tcBorders>
            <w:vAlign w:val="center"/>
          </w:tcPr>
          <w:p w14:paraId="34BA4EA4" w14:textId="77777777" w:rsidR="00260C02" w:rsidRPr="005772EB" w:rsidRDefault="00260C02" w:rsidP="0026548D">
            <w:pPr>
              <w:jc w:val="center"/>
              <w:rPr>
                <w:sz w:val="20"/>
                <w:szCs w:val="20"/>
                <w:lang w:val="en-US"/>
              </w:rPr>
            </w:pPr>
          </w:p>
        </w:tc>
        <w:tc>
          <w:tcPr>
            <w:tcW w:w="916" w:type="dxa"/>
            <w:vMerge/>
            <w:tcBorders>
              <w:bottom w:val="single" w:sz="4" w:space="0" w:color="auto"/>
            </w:tcBorders>
            <w:vAlign w:val="center"/>
          </w:tcPr>
          <w:p w14:paraId="6A67BA6C" w14:textId="77777777" w:rsidR="00260C02" w:rsidRPr="005772EB" w:rsidRDefault="00260C02" w:rsidP="0026548D">
            <w:pPr>
              <w:jc w:val="center"/>
              <w:rPr>
                <w:sz w:val="20"/>
                <w:szCs w:val="20"/>
                <w:lang w:val="en-US"/>
              </w:rPr>
            </w:pPr>
          </w:p>
        </w:tc>
        <w:tc>
          <w:tcPr>
            <w:tcW w:w="0" w:type="auto"/>
            <w:tcBorders>
              <w:bottom w:val="single" w:sz="4" w:space="0" w:color="auto"/>
            </w:tcBorders>
            <w:vAlign w:val="center"/>
          </w:tcPr>
          <w:p w14:paraId="2867C110" w14:textId="77777777" w:rsidR="00260C02" w:rsidRPr="00380D70" w:rsidRDefault="00260C02" w:rsidP="0026548D">
            <w:pPr>
              <w:rPr>
                <w:sz w:val="20"/>
                <w:szCs w:val="20"/>
                <w:lang w:val="en-US"/>
              </w:rPr>
            </w:pPr>
            <w:r w:rsidRPr="00380D70">
              <w:rPr>
                <w:sz w:val="20"/>
                <w:szCs w:val="20"/>
                <w:lang w:val="en-US"/>
              </w:rPr>
              <w:t>The government (CSSD + ODS + SZ as a whole in 2010, ODS + TOP 09 + VV/LIDEM as a whole in 2013)</w:t>
            </w:r>
          </w:p>
        </w:tc>
      </w:tr>
      <w:tr w:rsidR="00260C02" w:rsidRPr="00DD610E" w14:paraId="7798FB28" w14:textId="77777777" w:rsidTr="0026548D">
        <w:trPr>
          <w:trHeight w:val="228"/>
          <w:jc w:val="center"/>
        </w:trPr>
        <w:tc>
          <w:tcPr>
            <w:tcW w:w="1261" w:type="dxa"/>
            <w:vMerge w:val="restart"/>
            <w:tcBorders>
              <w:top w:val="single" w:sz="4" w:space="0" w:color="auto"/>
            </w:tcBorders>
            <w:vAlign w:val="center"/>
          </w:tcPr>
          <w:p w14:paraId="044B0C5D" w14:textId="77777777" w:rsidR="00260C02" w:rsidRPr="005772EB" w:rsidRDefault="00260C02" w:rsidP="0026548D">
            <w:pPr>
              <w:jc w:val="center"/>
              <w:rPr>
                <w:sz w:val="20"/>
                <w:szCs w:val="20"/>
              </w:rPr>
            </w:pPr>
            <w:r w:rsidRPr="005772EB">
              <w:rPr>
                <w:sz w:val="20"/>
                <w:szCs w:val="20"/>
              </w:rPr>
              <w:t>Denmark</w:t>
            </w:r>
          </w:p>
        </w:tc>
        <w:tc>
          <w:tcPr>
            <w:tcW w:w="916" w:type="dxa"/>
            <w:vMerge w:val="restart"/>
            <w:tcBorders>
              <w:top w:val="single" w:sz="4" w:space="0" w:color="auto"/>
            </w:tcBorders>
            <w:vAlign w:val="center"/>
          </w:tcPr>
          <w:p w14:paraId="4E25F1C6" w14:textId="77777777" w:rsidR="00260C02" w:rsidRPr="005772EB" w:rsidRDefault="00260C02" w:rsidP="0026548D">
            <w:pPr>
              <w:jc w:val="center"/>
              <w:rPr>
                <w:sz w:val="20"/>
                <w:szCs w:val="20"/>
              </w:rPr>
            </w:pPr>
            <w:r w:rsidRPr="005772EB">
              <w:rPr>
                <w:sz w:val="20"/>
                <w:szCs w:val="20"/>
              </w:rPr>
              <w:t>2007, 2011</w:t>
            </w:r>
          </w:p>
        </w:tc>
        <w:tc>
          <w:tcPr>
            <w:tcW w:w="0" w:type="auto"/>
            <w:tcBorders>
              <w:top w:val="single" w:sz="4" w:space="0" w:color="auto"/>
            </w:tcBorders>
            <w:vAlign w:val="center"/>
          </w:tcPr>
          <w:p w14:paraId="20B9164B" w14:textId="77777777" w:rsidR="00260C02" w:rsidRPr="00DD610E" w:rsidRDefault="00260C02" w:rsidP="0026548D">
            <w:pPr>
              <w:rPr>
                <w:sz w:val="20"/>
                <w:szCs w:val="20"/>
              </w:rPr>
            </w:pPr>
            <w:r w:rsidRPr="00DD610E">
              <w:rPr>
                <w:sz w:val="20"/>
                <w:szCs w:val="20"/>
              </w:rPr>
              <w:t xml:space="preserve">Venstre </w:t>
            </w:r>
          </w:p>
        </w:tc>
      </w:tr>
      <w:tr w:rsidR="00260C02" w:rsidRPr="00DD610E" w14:paraId="242749FD" w14:textId="77777777" w:rsidTr="0026548D">
        <w:trPr>
          <w:trHeight w:val="228"/>
          <w:jc w:val="center"/>
        </w:trPr>
        <w:tc>
          <w:tcPr>
            <w:tcW w:w="1261" w:type="dxa"/>
            <w:vMerge/>
            <w:vAlign w:val="center"/>
          </w:tcPr>
          <w:p w14:paraId="42E82B69" w14:textId="77777777" w:rsidR="00260C02" w:rsidRPr="005772EB" w:rsidRDefault="00260C02" w:rsidP="0026548D">
            <w:pPr>
              <w:jc w:val="center"/>
              <w:rPr>
                <w:sz w:val="20"/>
                <w:szCs w:val="20"/>
              </w:rPr>
            </w:pPr>
          </w:p>
        </w:tc>
        <w:tc>
          <w:tcPr>
            <w:tcW w:w="916" w:type="dxa"/>
            <w:vMerge/>
            <w:vAlign w:val="center"/>
          </w:tcPr>
          <w:p w14:paraId="5FD63AFA" w14:textId="77777777" w:rsidR="00260C02" w:rsidRPr="005772EB" w:rsidRDefault="00260C02" w:rsidP="0026548D">
            <w:pPr>
              <w:jc w:val="center"/>
              <w:rPr>
                <w:sz w:val="20"/>
                <w:szCs w:val="20"/>
              </w:rPr>
            </w:pPr>
          </w:p>
        </w:tc>
        <w:tc>
          <w:tcPr>
            <w:tcW w:w="0" w:type="auto"/>
            <w:vAlign w:val="center"/>
          </w:tcPr>
          <w:p w14:paraId="38A16EE0" w14:textId="77777777" w:rsidR="00260C02" w:rsidRPr="00DD610E" w:rsidRDefault="00260C02" w:rsidP="0026548D">
            <w:pPr>
              <w:rPr>
                <w:sz w:val="20"/>
                <w:szCs w:val="20"/>
              </w:rPr>
            </w:pPr>
            <w:r w:rsidRPr="00DD610E">
              <w:rPr>
                <w:sz w:val="20"/>
                <w:szCs w:val="20"/>
              </w:rPr>
              <w:t>Socialdemokraterne</w:t>
            </w:r>
          </w:p>
        </w:tc>
      </w:tr>
      <w:tr w:rsidR="00260C02" w:rsidRPr="00DD610E" w14:paraId="60330136" w14:textId="77777777" w:rsidTr="0026548D">
        <w:trPr>
          <w:trHeight w:val="228"/>
          <w:jc w:val="center"/>
        </w:trPr>
        <w:tc>
          <w:tcPr>
            <w:tcW w:w="1261" w:type="dxa"/>
            <w:vMerge/>
            <w:vAlign w:val="center"/>
          </w:tcPr>
          <w:p w14:paraId="124E34BF" w14:textId="77777777" w:rsidR="00260C02" w:rsidRPr="005772EB" w:rsidRDefault="00260C02" w:rsidP="0026548D">
            <w:pPr>
              <w:jc w:val="center"/>
              <w:rPr>
                <w:sz w:val="20"/>
                <w:szCs w:val="20"/>
              </w:rPr>
            </w:pPr>
          </w:p>
        </w:tc>
        <w:tc>
          <w:tcPr>
            <w:tcW w:w="916" w:type="dxa"/>
            <w:vMerge/>
            <w:vAlign w:val="center"/>
          </w:tcPr>
          <w:p w14:paraId="5D4A41F3" w14:textId="77777777" w:rsidR="00260C02" w:rsidRPr="005772EB" w:rsidRDefault="00260C02" w:rsidP="0026548D">
            <w:pPr>
              <w:jc w:val="center"/>
              <w:rPr>
                <w:sz w:val="20"/>
                <w:szCs w:val="20"/>
              </w:rPr>
            </w:pPr>
          </w:p>
        </w:tc>
        <w:tc>
          <w:tcPr>
            <w:tcW w:w="0" w:type="auto"/>
            <w:vAlign w:val="center"/>
          </w:tcPr>
          <w:p w14:paraId="04D0FAD2" w14:textId="77777777" w:rsidR="00260C02" w:rsidRPr="00380D70" w:rsidRDefault="00260C02" w:rsidP="0026548D">
            <w:pPr>
              <w:rPr>
                <w:sz w:val="20"/>
                <w:szCs w:val="20"/>
                <w:lang w:val="en-US"/>
              </w:rPr>
            </w:pPr>
            <w:r w:rsidRPr="00380D70">
              <w:rPr>
                <w:sz w:val="20"/>
                <w:szCs w:val="20"/>
                <w:lang w:val="en-US"/>
              </w:rPr>
              <w:t xml:space="preserve">Dansk </w:t>
            </w:r>
            <w:proofErr w:type="spellStart"/>
            <w:r w:rsidRPr="00380D70">
              <w:rPr>
                <w:sz w:val="20"/>
                <w:szCs w:val="20"/>
                <w:lang w:val="en-US"/>
              </w:rPr>
              <w:t>Folkeparti</w:t>
            </w:r>
            <w:proofErr w:type="spellEnd"/>
            <w:r w:rsidRPr="00380D70">
              <w:rPr>
                <w:sz w:val="20"/>
                <w:szCs w:val="20"/>
                <w:lang w:val="en-US"/>
              </w:rPr>
              <w:t xml:space="preserve"> </w:t>
            </w:r>
          </w:p>
        </w:tc>
      </w:tr>
      <w:tr w:rsidR="00260C02" w:rsidRPr="007E7F3E" w14:paraId="59760AD6" w14:textId="77777777" w:rsidTr="0026548D">
        <w:trPr>
          <w:trHeight w:val="228"/>
          <w:jc w:val="center"/>
        </w:trPr>
        <w:tc>
          <w:tcPr>
            <w:tcW w:w="1261" w:type="dxa"/>
            <w:vMerge/>
            <w:vAlign w:val="center"/>
          </w:tcPr>
          <w:p w14:paraId="1FC253EE" w14:textId="77777777" w:rsidR="00260C02" w:rsidRPr="005772EB" w:rsidRDefault="00260C02" w:rsidP="0026548D">
            <w:pPr>
              <w:jc w:val="center"/>
              <w:rPr>
                <w:sz w:val="20"/>
                <w:szCs w:val="20"/>
                <w:lang w:val="en-US"/>
              </w:rPr>
            </w:pPr>
          </w:p>
        </w:tc>
        <w:tc>
          <w:tcPr>
            <w:tcW w:w="916" w:type="dxa"/>
            <w:vMerge/>
            <w:vAlign w:val="center"/>
          </w:tcPr>
          <w:p w14:paraId="7D1A86BB" w14:textId="77777777" w:rsidR="00260C02" w:rsidRPr="005772EB" w:rsidRDefault="00260C02" w:rsidP="0026548D">
            <w:pPr>
              <w:jc w:val="center"/>
              <w:rPr>
                <w:sz w:val="20"/>
                <w:szCs w:val="20"/>
                <w:lang w:val="en-US"/>
              </w:rPr>
            </w:pPr>
          </w:p>
        </w:tc>
        <w:tc>
          <w:tcPr>
            <w:tcW w:w="0" w:type="auto"/>
            <w:vAlign w:val="center"/>
          </w:tcPr>
          <w:p w14:paraId="7DAFB9C1" w14:textId="77777777" w:rsidR="00260C02" w:rsidRPr="006C5617" w:rsidRDefault="00260C02" w:rsidP="0026548D">
            <w:pPr>
              <w:rPr>
                <w:sz w:val="20"/>
                <w:szCs w:val="20"/>
              </w:rPr>
            </w:pPr>
            <w:r w:rsidRPr="006C5617">
              <w:rPr>
                <w:sz w:val="20"/>
                <w:szCs w:val="20"/>
              </w:rPr>
              <w:t xml:space="preserve">Socialistik Folkeparti </w:t>
            </w:r>
          </w:p>
        </w:tc>
      </w:tr>
      <w:tr w:rsidR="00260C02" w:rsidRPr="00DD610E" w14:paraId="5A9D0655" w14:textId="77777777" w:rsidTr="0026548D">
        <w:trPr>
          <w:trHeight w:val="228"/>
          <w:jc w:val="center"/>
        </w:trPr>
        <w:tc>
          <w:tcPr>
            <w:tcW w:w="1261" w:type="dxa"/>
            <w:vMerge/>
            <w:vAlign w:val="center"/>
          </w:tcPr>
          <w:p w14:paraId="208A98F9" w14:textId="77777777" w:rsidR="00260C02" w:rsidRPr="005772EB" w:rsidRDefault="00260C02" w:rsidP="0026548D">
            <w:pPr>
              <w:jc w:val="center"/>
              <w:rPr>
                <w:sz w:val="20"/>
                <w:szCs w:val="20"/>
              </w:rPr>
            </w:pPr>
          </w:p>
        </w:tc>
        <w:tc>
          <w:tcPr>
            <w:tcW w:w="916" w:type="dxa"/>
            <w:vMerge/>
            <w:vAlign w:val="center"/>
          </w:tcPr>
          <w:p w14:paraId="001B4B26" w14:textId="77777777" w:rsidR="00260C02" w:rsidRPr="005772EB" w:rsidRDefault="00260C02" w:rsidP="0026548D">
            <w:pPr>
              <w:jc w:val="center"/>
              <w:rPr>
                <w:sz w:val="20"/>
                <w:szCs w:val="20"/>
              </w:rPr>
            </w:pPr>
          </w:p>
        </w:tc>
        <w:tc>
          <w:tcPr>
            <w:tcW w:w="0" w:type="auto"/>
            <w:vAlign w:val="center"/>
          </w:tcPr>
          <w:p w14:paraId="321E973E" w14:textId="77777777" w:rsidR="00260C02" w:rsidRPr="00DD610E" w:rsidRDefault="00260C02" w:rsidP="0026548D">
            <w:pPr>
              <w:rPr>
                <w:sz w:val="20"/>
                <w:szCs w:val="20"/>
              </w:rPr>
            </w:pPr>
            <w:r w:rsidRPr="00DD610E">
              <w:rPr>
                <w:sz w:val="20"/>
                <w:szCs w:val="20"/>
              </w:rPr>
              <w:t xml:space="preserve">Det Konservative Folkeparti </w:t>
            </w:r>
          </w:p>
        </w:tc>
      </w:tr>
      <w:tr w:rsidR="00260C02" w:rsidRPr="007E7F3E" w14:paraId="790998DE" w14:textId="77777777" w:rsidTr="0026548D">
        <w:trPr>
          <w:trHeight w:val="228"/>
          <w:jc w:val="center"/>
        </w:trPr>
        <w:tc>
          <w:tcPr>
            <w:tcW w:w="1261" w:type="dxa"/>
            <w:vMerge/>
            <w:vAlign w:val="center"/>
          </w:tcPr>
          <w:p w14:paraId="5508C6D1" w14:textId="77777777" w:rsidR="00260C02" w:rsidRPr="005772EB" w:rsidRDefault="00260C02" w:rsidP="0026548D">
            <w:pPr>
              <w:jc w:val="center"/>
              <w:rPr>
                <w:sz w:val="20"/>
                <w:szCs w:val="20"/>
              </w:rPr>
            </w:pPr>
          </w:p>
        </w:tc>
        <w:tc>
          <w:tcPr>
            <w:tcW w:w="916" w:type="dxa"/>
            <w:vMerge/>
            <w:vAlign w:val="center"/>
          </w:tcPr>
          <w:p w14:paraId="4CC014E5" w14:textId="77777777" w:rsidR="00260C02" w:rsidRPr="005772EB" w:rsidRDefault="00260C02" w:rsidP="0026548D">
            <w:pPr>
              <w:jc w:val="center"/>
              <w:rPr>
                <w:sz w:val="20"/>
                <w:szCs w:val="20"/>
              </w:rPr>
            </w:pPr>
          </w:p>
        </w:tc>
        <w:tc>
          <w:tcPr>
            <w:tcW w:w="0" w:type="auto"/>
            <w:vAlign w:val="center"/>
          </w:tcPr>
          <w:p w14:paraId="7FEE6E47" w14:textId="77777777" w:rsidR="00260C02" w:rsidRPr="006C5617" w:rsidRDefault="00260C02" w:rsidP="0026548D">
            <w:pPr>
              <w:rPr>
                <w:sz w:val="20"/>
                <w:szCs w:val="20"/>
              </w:rPr>
            </w:pPr>
            <w:r>
              <w:rPr>
                <w:sz w:val="20"/>
                <w:szCs w:val="20"/>
              </w:rPr>
              <w:t>D</w:t>
            </w:r>
            <w:r w:rsidRPr="006C5617">
              <w:rPr>
                <w:sz w:val="20"/>
                <w:szCs w:val="20"/>
              </w:rPr>
              <w:t xml:space="preserve">et Radikale Venstre </w:t>
            </w:r>
          </w:p>
        </w:tc>
      </w:tr>
      <w:tr w:rsidR="00260C02" w:rsidRPr="00DD610E" w14:paraId="005A7AA1" w14:textId="77777777" w:rsidTr="0026548D">
        <w:trPr>
          <w:trHeight w:val="228"/>
          <w:jc w:val="center"/>
        </w:trPr>
        <w:tc>
          <w:tcPr>
            <w:tcW w:w="1261" w:type="dxa"/>
            <w:vMerge/>
            <w:vAlign w:val="center"/>
          </w:tcPr>
          <w:p w14:paraId="003A7F41" w14:textId="77777777" w:rsidR="00260C02" w:rsidRPr="005772EB" w:rsidRDefault="00260C02" w:rsidP="0026548D">
            <w:pPr>
              <w:jc w:val="center"/>
              <w:rPr>
                <w:sz w:val="20"/>
                <w:szCs w:val="20"/>
              </w:rPr>
            </w:pPr>
          </w:p>
        </w:tc>
        <w:tc>
          <w:tcPr>
            <w:tcW w:w="916" w:type="dxa"/>
            <w:vMerge/>
            <w:vAlign w:val="center"/>
          </w:tcPr>
          <w:p w14:paraId="5F3084CD" w14:textId="77777777" w:rsidR="00260C02" w:rsidRPr="005772EB" w:rsidRDefault="00260C02" w:rsidP="0026548D">
            <w:pPr>
              <w:jc w:val="center"/>
              <w:rPr>
                <w:sz w:val="20"/>
                <w:szCs w:val="20"/>
              </w:rPr>
            </w:pPr>
          </w:p>
        </w:tc>
        <w:tc>
          <w:tcPr>
            <w:tcW w:w="0" w:type="auto"/>
            <w:vAlign w:val="center"/>
          </w:tcPr>
          <w:p w14:paraId="6363A269" w14:textId="77777777" w:rsidR="00260C02" w:rsidRPr="00DD610E" w:rsidRDefault="00260C02" w:rsidP="0026548D">
            <w:pPr>
              <w:rPr>
                <w:sz w:val="20"/>
                <w:szCs w:val="20"/>
              </w:rPr>
            </w:pPr>
            <w:r w:rsidRPr="00DD610E">
              <w:rPr>
                <w:sz w:val="20"/>
                <w:szCs w:val="20"/>
              </w:rPr>
              <w:t xml:space="preserve">Enhedslisten </w:t>
            </w:r>
          </w:p>
        </w:tc>
      </w:tr>
      <w:tr w:rsidR="00260C02" w:rsidRPr="00DD610E" w14:paraId="1A177D00" w14:textId="77777777" w:rsidTr="0026548D">
        <w:trPr>
          <w:trHeight w:val="228"/>
          <w:jc w:val="center"/>
        </w:trPr>
        <w:tc>
          <w:tcPr>
            <w:tcW w:w="1261" w:type="dxa"/>
            <w:vMerge/>
            <w:vAlign w:val="center"/>
          </w:tcPr>
          <w:p w14:paraId="2A1F15DB" w14:textId="77777777" w:rsidR="00260C02" w:rsidRPr="005772EB" w:rsidRDefault="00260C02" w:rsidP="0026548D">
            <w:pPr>
              <w:jc w:val="center"/>
              <w:rPr>
                <w:sz w:val="20"/>
                <w:szCs w:val="20"/>
              </w:rPr>
            </w:pPr>
          </w:p>
        </w:tc>
        <w:tc>
          <w:tcPr>
            <w:tcW w:w="916" w:type="dxa"/>
            <w:vMerge/>
            <w:vAlign w:val="center"/>
          </w:tcPr>
          <w:p w14:paraId="05964236" w14:textId="77777777" w:rsidR="00260C02" w:rsidRPr="005772EB" w:rsidRDefault="00260C02" w:rsidP="0026548D">
            <w:pPr>
              <w:jc w:val="center"/>
              <w:rPr>
                <w:sz w:val="20"/>
                <w:szCs w:val="20"/>
              </w:rPr>
            </w:pPr>
          </w:p>
        </w:tc>
        <w:tc>
          <w:tcPr>
            <w:tcW w:w="0" w:type="auto"/>
            <w:vAlign w:val="center"/>
          </w:tcPr>
          <w:p w14:paraId="7076D6B3" w14:textId="77777777" w:rsidR="00260C02" w:rsidRPr="00380D70" w:rsidRDefault="00260C02" w:rsidP="0026548D">
            <w:pPr>
              <w:rPr>
                <w:sz w:val="20"/>
                <w:szCs w:val="20"/>
                <w:lang w:val="en-US"/>
              </w:rPr>
            </w:pPr>
            <w:r w:rsidRPr="00380D70">
              <w:rPr>
                <w:sz w:val="20"/>
                <w:szCs w:val="20"/>
                <w:lang w:val="en-US"/>
              </w:rPr>
              <w:t>Ny Alliance (only in 2007)</w:t>
            </w:r>
          </w:p>
        </w:tc>
      </w:tr>
      <w:tr w:rsidR="00260C02" w:rsidRPr="00DD610E" w14:paraId="3B89C784" w14:textId="77777777" w:rsidTr="0026548D">
        <w:trPr>
          <w:trHeight w:val="228"/>
          <w:jc w:val="center"/>
        </w:trPr>
        <w:tc>
          <w:tcPr>
            <w:tcW w:w="1261" w:type="dxa"/>
            <w:vMerge/>
            <w:vAlign w:val="center"/>
          </w:tcPr>
          <w:p w14:paraId="1223391A" w14:textId="77777777" w:rsidR="00260C02" w:rsidRPr="005772EB" w:rsidRDefault="00260C02" w:rsidP="0026548D">
            <w:pPr>
              <w:jc w:val="center"/>
              <w:rPr>
                <w:sz w:val="20"/>
                <w:szCs w:val="20"/>
                <w:lang w:val="en-US"/>
              </w:rPr>
            </w:pPr>
          </w:p>
        </w:tc>
        <w:tc>
          <w:tcPr>
            <w:tcW w:w="916" w:type="dxa"/>
            <w:vMerge/>
            <w:vAlign w:val="center"/>
          </w:tcPr>
          <w:p w14:paraId="6C525496" w14:textId="77777777" w:rsidR="00260C02" w:rsidRPr="005772EB" w:rsidRDefault="00260C02" w:rsidP="0026548D">
            <w:pPr>
              <w:jc w:val="center"/>
              <w:rPr>
                <w:sz w:val="20"/>
                <w:szCs w:val="20"/>
                <w:lang w:val="en-US"/>
              </w:rPr>
            </w:pPr>
          </w:p>
        </w:tc>
        <w:tc>
          <w:tcPr>
            <w:tcW w:w="0" w:type="auto"/>
            <w:vAlign w:val="center"/>
          </w:tcPr>
          <w:p w14:paraId="2D83FCE6" w14:textId="77777777" w:rsidR="00260C02" w:rsidRPr="00380D70" w:rsidRDefault="00260C02" w:rsidP="0026548D">
            <w:pPr>
              <w:rPr>
                <w:sz w:val="20"/>
                <w:szCs w:val="20"/>
                <w:lang w:val="en-US"/>
              </w:rPr>
            </w:pPr>
            <w:r w:rsidRPr="00380D70">
              <w:rPr>
                <w:sz w:val="20"/>
                <w:szCs w:val="20"/>
                <w:lang w:val="en-US"/>
              </w:rPr>
              <w:t xml:space="preserve">Liberal </w:t>
            </w:r>
            <w:proofErr w:type="spellStart"/>
            <w:r w:rsidRPr="00380D70">
              <w:rPr>
                <w:sz w:val="20"/>
                <w:szCs w:val="20"/>
                <w:lang w:val="en-US"/>
              </w:rPr>
              <w:t>Allianc</w:t>
            </w:r>
            <w:proofErr w:type="spellEnd"/>
            <w:r>
              <w:rPr>
                <w:sz w:val="20"/>
                <w:szCs w:val="20"/>
              </w:rPr>
              <w:t>e</w:t>
            </w:r>
            <w:r w:rsidRPr="00380D70">
              <w:rPr>
                <w:sz w:val="20"/>
                <w:szCs w:val="20"/>
                <w:lang w:val="en-US"/>
              </w:rPr>
              <w:t xml:space="preserve"> (only in 2011)</w:t>
            </w:r>
          </w:p>
        </w:tc>
      </w:tr>
      <w:tr w:rsidR="00260C02" w:rsidRPr="00DD610E" w14:paraId="7BA00968" w14:textId="77777777" w:rsidTr="0026548D">
        <w:trPr>
          <w:trHeight w:val="155"/>
          <w:jc w:val="center"/>
        </w:trPr>
        <w:tc>
          <w:tcPr>
            <w:tcW w:w="1261" w:type="dxa"/>
            <w:vMerge/>
            <w:tcBorders>
              <w:bottom w:val="single" w:sz="4" w:space="0" w:color="auto"/>
            </w:tcBorders>
            <w:vAlign w:val="center"/>
          </w:tcPr>
          <w:p w14:paraId="2FB7E321" w14:textId="77777777" w:rsidR="00260C02" w:rsidRPr="005772EB" w:rsidRDefault="00260C02" w:rsidP="0026548D">
            <w:pPr>
              <w:jc w:val="center"/>
              <w:rPr>
                <w:sz w:val="20"/>
                <w:szCs w:val="20"/>
                <w:lang w:val="en-US"/>
              </w:rPr>
            </w:pPr>
          </w:p>
        </w:tc>
        <w:tc>
          <w:tcPr>
            <w:tcW w:w="916" w:type="dxa"/>
            <w:vMerge/>
            <w:tcBorders>
              <w:bottom w:val="single" w:sz="4" w:space="0" w:color="auto"/>
            </w:tcBorders>
            <w:vAlign w:val="center"/>
          </w:tcPr>
          <w:p w14:paraId="3C912A1A" w14:textId="77777777" w:rsidR="00260C02" w:rsidRPr="005772EB" w:rsidRDefault="00260C02" w:rsidP="0026548D">
            <w:pPr>
              <w:jc w:val="center"/>
              <w:rPr>
                <w:sz w:val="20"/>
                <w:szCs w:val="20"/>
                <w:lang w:val="en-US"/>
              </w:rPr>
            </w:pPr>
          </w:p>
        </w:tc>
        <w:tc>
          <w:tcPr>
            <w:tcW w:w="0" w:type="auto"/>
            <w:tcBorders>
              <w:bottom w:val="single" w:sz="4" w:space="0" w:color="auto"/>
            </w:tcBorders>
            <w:vAlign w:val="center"/>
          </w:tcPr>
          <w:p w14:paraId="2808FB5E" w14:textId="77777777" w:rsidR="00260C02" w:rsidRPr="00380D70" w:rsidRDefault="00260C02" w:rsidP="0026548D">
            <w:pPr>
              <w:rPr>
                <w:sz w:val="20"/>
                <w:szCs w:val="20"/>
                <w:lang w:val="en-US"/>
              </w:rPr>
            </w:pPr>
            <w:r w:rsidRPr="00380D70">
              <w:rPr>
                <w:sz w:val="20"/>
                <w:szCs w:val="20"/>
                <w:lang w:val="en-US"/>
              </w:rPr>
              <w:t>The government (</w:t>
            </w:r>
            <w:proofErr w:type="spellStart"/>
            <w:r w:rsidRPr="00380D70">
              <w:rPr>
                <w:sz w:val="20"/>
                <w:szCs w:val="20"/>
                <w:lang w:val="en-US"/>
              </w:rPr>
              <w:t>Venstre</w:t>
            </w:r>
            <w:proofErr w:type="spellEnd"/>
            <w:r w:rsidRPr="00380D70">
              <w:rPr>
                <w:sz w:val="20"/>
                <w:szCs w:val="20"/>
                <w:lang w:val="en-US"/>
              </w:rPr>
              <w:t xml:space="preserve"> and Det </w:t>
            </w:r>
            <w:proofErr w:type="spellStart"/>
            <w:r w:rsidRPr="00380D70">
              <w:rPr>
                <w:sz w:val="20"/>
                <w:szCs w:val="20"/>
                <w:lang w:val="en-US"/>
              </w:rPr>
              <w:t>Konservative</w:t>
            </w:r>
            <w:proofErr w:type="spellEnd"/>
            <w:r w:rsidRPr="00380D70">
              <w:rPr>
                <w:sz w:val="20"/>
                <w:szCs w:val="20"/>
                <w:lang w:val="en-US"/>
              </w:rPr>
              <w:t xml:space="preserve"> </w:t>
            </w:r>
            <w:proofErr w:type="spellStart"/>
            <w:r w:rsidRPr="00380D70">
              <w:rPr>
                <w:sz w:val="20"/>
                <w:szCs w:val="20"/>
                <w:lang w:val="en-US"/>
              </w:rPr>
              <w:t>Folkeparti</w:t>
            </w:r>
            <w:proofErr w:type="spellEnd"/>
            <w:r w:rsidRPr="00380D70">
              <w:rPr>
                <w:sz w:val="20"/>
                <w:szCs w:val="20"/>
                <w:lang w:val="en-US"/>
              </w:rPr>
              <w:t xml:space="preserve"> as a whole)</w:t>
            </w:r>
          </w:p>
        </w:tc>
      </w:tr>
      <w:tr w:rsidR="00260C02" w:rsidRPr="00DD610E" w14:paraId="783FEFC2" w14:textId="77777777" w:rsidTr="0026548D">
        <w:trPr>
          <w:trHeight w:val="228"/>
          <w:jc w:val="center"/>
        </w:trPr>
        <w:tc>
          <w:tcPr>
            <w:tcW w:w="1261" w:type="dxa"/>
            <w:vMerge w:val="restart"/>
            <w:tcBorders>
              <w:top w:val="single" w:sz="4" w:space="0" w:color="auto"/>
            </w:tcBorders>
            <w:vAlign w:val="center"/>
          </w:tcPr>
          <w:p w14:paraId="4595C6D4" w14:textId="77777777" w:rsidR="00260C02" w:rsidRPr="005772EB" w:rsidRDefault="00260C02" w:rsidP="0026548D">
            <w:pPr>
              <w:jc w:val="center"/>
              <w:rPr>
                <w:sz w:val="20"/>
                <w:szCs w:val="20"/>
              </w:rPr>
            </w:pPr>
            <w:r w:rsidRPr="005772EB">
              <w:rPr>
                <w:sz w:val="20"/>
                <w:szCs w:val="20"/>
              </w:rPr>
              <w:t>Germany</w:t>
            </w:r>
          </w:p>
        </w:tc>
        <w:tc>
          <w:tcPr>
            <w:tcW w:w="916" w:type="dxa"/>
            <w:vMerge w:val="restart"/>
            <w:tcBorders>
              <w:top w:val="single" w:sz="4" w:space="0" w:color="auto"/>
            </w:tcBorders>
            <w:vAlign w:val="center"/>
          </w:tcPr>
          <w:p w14:paraId="1DF98A29" w14:textId="77777777" w:rsidR="00260C02" w:rsidRPr="005772EB" w:rsidRDefault="00260C02" w:rsidP="0026548D">
            <w:pPr>
              <w:jc w:val="center"/>
              <w:rPr>
                <w:sz w:val="20"/>
                <w:szCs w:val="20"/>
              </w:rPr>
            </w:pPr>
            <w:r w:rsidRPr="005772EB">
              <w:rPr>
                <w:sz w:val="20"/>
                <w:szCs w:val="20"/>
              </w:rPr>
              <w:t>2009, 2013</w:t>
            </w:r>
          </w:p>
        </w:tc>
        <w:tc>
          <w:tcPr>
            <w:tcW w:w="0" w:type="auto"/>
            <w:tcBorders>
              <w:top w:val="single" w:sz="4" w:space="0" w:color="auto"/>
            </w:tcBorders>
            <w:vAlign w:val="center"/>
          </w:tcPr>
          <w:p w14:paraId="093603E4" w14:textId="77777777" w:rsidR="00260C02" w:rsidRPr="00DD610E" w:rsidRDefault="00260C02" w:rsidP="0026548D">
            <w:pPr>
              <w:rPr>
                <w:sz w:val="20"/>
                <w:szCs w:val="20"/>
              </w:rPr>
            </w:pPr>
            <w:r w:rsidRPr="00DD610E">
              <w:rPr>
                <w:sz w:val="20"/>
                <w:szCs w:val="20"/>
              </w:rPr>
              <w:t>CDU</w:t>
            </w:r>
          </w:p>
        </w:tc>
      </w:tr>
      <w:tr w:rsidR="00260C02" w:rsidRPr="00DD610E" w14:paraId="3E7FB412" w14:textId="77777777" w:rsidTr="0026548D">
        <w:trPr>
          <w:trHeight w:val="228"/>
          <w:jc w:val="center"/>
        </w:trPr>
        <w:tc>
          <w:tcPr>
            <w:tcW w:w="1261" w:type="dxa"/>
            <w:vMerge/>
            <w:vAlign w:val="center"/>
          </w:tcPr>
          <w:p w14:paraId="47DDCC94" w14:textId="77777777" w:rsidR="00260C02" w:rsidRPr="005772EB" w:rsidRDefault="00260C02" w:rsidP="0026548D">
            <w:pPr>
              <w:jc w:val="center"/>
              <w:rPr>
                <w:sz w:val="20"/>
                <w:szCs w:val="20"/>
              </w:rPr>
            </w:pPr>
          </w:p>
        </w:tc>
        <w:tc>
          <w:tcPr>
            <w:tcW w:w="916" w:type="dxa"/>
            <w:vMerge/>
            <w:vAlign w:val="center"/>
          </w:tcPr>
          <w:p w14:paraId="22FE2136" w14:textId="77777777" w:rsidR="00260C02" w:rsidRPr="005772EB" w:rsidRDefault="00260C02" w:rsidP="0026548D">
            <w:pPr>
              <w:jc w:val="center"/>
              <w:rPr>
                <w:sz w:val="20"/>
                <w:szCs w:val="20"/>
              </w:rPr>
            </w:pPr>
          </w:p>
        </w:tc>
        <w:tc>
          <w:tcPr>
            <w:tcW w:w="0" w:type="auto"/>
            <w:vAlign w:val="center"/>
          </w:tcPr>
          <w:p w14:paraId="0A4CC71F" w14:textId="77777777" w:rsidR="00260C02" w:rsidRPr="00DD610E" w:rsidRDefault="00260C02" w:rsidP="0026548D">
            <w:pPr>
              <w:rPr>
                <w:sz w:val="20"/>
                <w:szCs w:val="20"/>
              </w:rPr>
            </w:pPr>
            <w:r w:rsidRPr="00DD610E">
              <w:rPr>
                <w:sz w:val="20"/>
                <w:szCs w:val="20"/>
              </w:rPr>
              <w:t>CSU</w:t>
            </w:r>
          </w:p>
        </w:tc>
      </w:tr>
      <w:tr w:rsidR="00260C02" w:rsidRPr="00DD610E" w14:paraId="34816D71" w14:textId="77777777" w:rsidTr="0026548D">
        <w:trPr>
          <w:trHeight w:val="228"/>
          <w:jc w:val="center"/>
        </w:trPr>
        <w:tc>
          <w:tcPr>
            <w:tcW w:w="1261" w:type="dxa"/>
            <w:vMerge/>
            <w:vAlign w:val="center"/>
          </w:tcPr>
          <w:p w14:paraId="442BFF24" w14:textId="77777777" w:rsidR="00260C02" w:rsidRPr="005772EB" w:rsidRDefault="00260C02" w:rsidP="0026548D">
            <w:pPr>
              <w:jc w:val="center"/>
              <w:rPr>
                <w:sz w:val="20"/>
                <w:szCs w:val="20"/>
              </w:rPr>
            </w:pPr>
          </w:p>
        </w:tc>
        <w:tc>
          <w:tcPr>
            <w:tcW w:w="916" w:type="dxa"/>
            <w:vMerge/>
            <w:vAlign w:val="center"/>
          </w:tcPr>
          <w:p w14:paraId="66E7D16E" w14:textId="77777777" w:rsidR="00260C02" w:rsidRPr="005772EB" w:rsidRDefault="00260C02" w:rsidP="0026548D">
            <w:pPr>
              <w:jc w:val="center"/>
              <w:rPr>
                <w:sz w:val="20"/>
                <w:szCs w:val="20"/>
              </w:rPr>
            </w:pPr>
          </w:p>
        </w:tc>
        <w:tc>
          <w:tcPr>
            <w:tcW w:w="0" w:type="auto"/>
            <w:vAlign w:val="center"/>
          </w:tcPr>
          <w:p w14:paraId="665A627E" w14:textId="77777777" w:rsidR="00260C02" w:rsidRPr="00380D70" w:rsidRDefault="00260C02" w:rsidP="0026548D">
            <w:pPr>
              <w:rPr>
                <w:sz w:val="20"/>
                <w:szCs w:val="20"/>
                <w:lang w:val="en-US"/>
              </w:rPr>
            </w:pPr>
            <w:r w:rsidRPr="00380D70">
              <w:rPr>
                <w:sz w:val="20"/>
                <w:szCs w:val="20"/>
                <w:lang w:val="en-US"/>
              </w:rPr>
              <w:t>CDU/CSU (as a unitary actor)</w:t>
            </w:r>
          </w:p>
        </w:tc>
      </w:tr>
      <w:tr w:rsidR="00260C02" w:rsidRPr="00DD610E" w14:paraId="7D48E65C" w14:textId="77777777" w:rsidTr="0026548D">
        <w:trPr>
          <w:trHeight w:val="228"/>
          <w:jc w:val="center"/>
        </w:trPr>
        <w:tc>
          <w:tcPr>
            <w:tcW w:w="1261" w:type="dxa"/>
            <w:vMerge/>
            <w:vAlign w:val="center"/>
          </w:tcPr>
          <w:p w14:paraId="64505094" w14:textId="77777777" w:rsidR="00260C02" w:rsidRPr="00431DC9" w:rsidRDefault="00260C02" w:rsidP="0026548D">
            <w:pPr>
              <w:jc w:val="center"/>
              <w:rPr>
                <w:sz w:val="20"/>
                <w:szCs w:val="20"/>
                <w:lang w:val="en-US"/>
              </w:rPr>
            </w:pPr>
          </w:p>
        </w:tc>
        <w:tc>
          <w:tcPr>
            <w:tcW w:w="916" w:type="dxa"/>
            <w:vMerge/>
            <w:vAlign w:val="center"/>
          </w:tcPr>
          <w:p w14:paraId="7830375F" w14:textId="77777777" w:rsidR="00260C02" w:rsidRPr="00431DC9" w:rsidRDefault="00260C02" w:rsidP="0026548D">
            <w:pPr>
              <w:jc w:val="center"/>
              <w:rPr>
                <w:sz w:val="20"/>
                <w:szCs w:val="20"/>
                <w:lang w:val="en-US"/>
              </w:rPr>
            </w:pPr>
          </w:p>
        </w:tc>
        <w:tc>
          <w:tcPr>
            <w:tcW w:w="0" w:type="auto"/>
            <w:vAlign w:val="center"/>
          </w:tcPr>
          <w:p w14:paraId="6CC93025" w14:textId="77777777" w:rsidR="00260C02" w:rsidRPr="00DD610E" w:rsidRDefault="00260C02" w:rsidP="0026548D">
            <w:pPr>
              <w:rPr>
                <w:sz w:val="20"/>
                <w:szCs w:val="20"/>
              </w:rPr>
            </w:pPr>
            <w:r w:rsidRPr="00DD610E">
              <w:rPr>
                <w:sz w:val="20"/>
                <w:szCs w:val="20"/>
              </w:rPr>
              <w:t>SPD</w:t>
            </w:r>
          </w:p>
        </w:tc>
      </w:tr>
      <w:tr w:rsidR="00260C02" w:rsidRPr="00DD610E" w14:paraId="1C6FD094" w14:textId="77777777" w:rsidTr="0026548D">
        <w:trPr>
          <w:trHeight w:val="228"/>
          <w:jc w:val="center"/>
        </w:trPr>
        <w:tc>
          <w:tcPr>
            <w:tcW w:w="1261" w:type="dxa"/>
            <w:vMerge/>
            <w:vAlign w:val="center"/>
          </w:tcPr>
          <w:p w14:paraId="70BA5F6A" w14:textId="77777777" w:rsidR="00260C02" w:rsidRPr="005772EB" w:rsidRDefault="00260C02" w:rsidP="0026548D">
            <w:pPr>
              <w:jc w:val="center"/>
              <w:rPr>
                <w:sz w:val="20"/>
                <w:szCs w:val="20"/>
              </w:rPr>
            </w:pPr>
          </w:p>
        </w:tc>
        <w:tc>
          <w:tcPr>
            <w:tcW w:w="916" w:type="dxa"/>
            <w:vMerge/>
            <w:vAlign w:val="center"/>
          </w:tcPr>
          <w:p w14:paraId="38EB596C" w14:textId="77777777" w:rsidR="00260C02" w:rsidRPr="005772EB" w:rsidRDefault="00260C02" w:rsidP="0026548D">
            <w:pPr>
              <w:jc w:val="center"/>
              <w:rPr>
                <w:sz w:val="20"/>
                <w:szCs w:val="20"/>
              </w:rPr>
            </w:pPr>
          </w:p>
        </w:tc>
        <w:tc>
          <w:tcPr>
            <w:tcW w:w="0" w:type="auto"/>
            <w:vAlign w:val="center"/>
          </w:tcPr>
          <w:p w14:paraId="37D25E13" w14:textId="77777777" w:rsidR="00260C02" w:rsidRPr="00DD610E" w:rsidRDefault="00260C02" w:rsidP="0026548D">
            <w:pPr>
              <w:rPr>
                <w:sz w:val="20"/>
                <w:szCs w:val="20"/>
              </w:rPr>
            </w:pPr>
            <w:r w:rsidRPr="00DD610E">
              <w:rPr>
                <w:sz w:val="20"/>
                <w:szCs w:val="20"/>
              </w:rPr>
              <w:t>FDP</w:t>
            </w:r>
          </w:p>
        </w:tc>
      </w:tr>
      <w:tr w:rsidR="00260C02" w:rsidRPr="00DD610E" w14:paraId="4C1D0098" w14:textId="77777777" w:rsidTr="0026548D">
        <w:trPr>
          <w:trHeight w:val="228"/>
          <w:jc w:val="center"/>
        </w:trPr>
        <w:tc>
          <w:tcPr>
            <w:tcW w:w="1261" w:type="dxa"/>
            <w:vMerge/>
            <w:vAlign w:val="center"/>
          </w:tcPr>
          <w:p w14:paraId="08A170CC" w14:textId="77777777" w:rsidR="00260C02" w:rsidRPr="005772EB" w:rsidRDefault="00260C02" w:rsidP="0026548D">
            <w:pPr>
              <w:jc w:val="center"/>
              <w:rPr>
                <w:sz w:val="20"/>
                <w:szCs w:val="20"/>
              </w:rPr>
            </w:pPr>
          </w:p>
        </w:tc>
        <w:tc>
          <w:tcPr>
            <w:tcW w:w="916" w:type="dxa"/>
            <w:vMerge/>
            <w:vAlign w:val="center"/>
          </w:tcPr>
          <w:p w14:paraId="3470E9F9" w14:textId="77777777" w:rsidR="00260C02" w:rsidRPr="005772EB" w:rsidRDefault="00260C02" w:rsidP="0026548D">
            <w:pPr>
              <w:jc w:val="center"/>
              <w:rPr>
                <w:sz w:val="20"/>
                <w:szCs w:val="20"/>
              </w:rPr>
            </w:pPr>
          </w:p>
        </w:tc>
        <w:tc>
          <w:tcPr>
            <w:tcW w:w="0" w:type="auto"/>
            <w:vAlign w:val="center"/>
          </w:tcPr>
          <w:p w14:paraId="6ACCC135" w14:textId="77777777" w:rsidR="00260C02" w:rsidRPr="00DD610E" w:rsidRDefault="00260C02" w:rsidP="0026548D">
            <w:pPr>
              <w:rPr>
                <w:sz w:val="20"/>
                <w:szCs w:val="20"/>
              </w:rPr>
            </w:pPr>
            <w:r w:rsidRPr="00DD610E">
              <w:rPr>
                <w:sz w:val="20"/>
                <w:szCs w:val="20"/>
              </w:rPr>
              <w:t>Buendnis 90/Die Gruenen</w:t>
            </w:r>
          </w:p>
        </w:tc>
      </w:tr>
      <w:tr w:rsidR="00260C02" w:rsidRPr="00DD610E" w14:paraId="325B2C6F" w14:textId="77777777" w:rsidTr="0026548D">
        <w:trPr>
          <w:trHeight w:val="228"/>
          <w:jc w:val="center"/>
        </w:trPr>
        <w:tc>
          <w:tcPr>
            <w:tcW w:w="1261" w:type="dxa"/>
            <w:vMerge/>
            <w:vAlign w:val="center"/>
          </w:tcPr>
          <w:p w14:paraId="0FACA841" w14:textId="77777777" w:rsidR="00260C02" w:rsidRPr="005772EB" w:rsidRDefault="00260C02" w:rsidP="0026548D">
            <w:pPr>
              <w:jc w:val="center"/>
              <w:rPr>
                <w:sz w:val="20"/>
                <w:szCs w:val="20"/>
              </w:rPr>
            </w:pPr>
          </w:p>
        </w:tc>
        <w:tc>
          <w:tcPr>
            <w:tcW w:w="916" w:type="dxa"/>
            <w:vMerge/>
            <w:vAlign w:val="center"/>
          </w:tcPr>
          <w:p w14:paraId="6DBF81B4" w14:textId="77777777" w:rsidR="00260C02" w:rsidRPr="005772EB" w:rsidRDefault="00260C02" w:rsidP="0026548D">
            <w:pPr>
              <w:jc w:val="center"/>
              <w:rPr>
                <w:sz w:val="20"/>
                <w:szCs w:val="20"/>
              </w:rPr>
            </w:pPr>
          </w:p>
        </w:tc>
        <w:tc>
          <w:tcPr>
            <w:tcW w:w="0" w:type="auto"/>
            <w:vAlign w:val="center"/>
          </w:tcPr>
          <w:p w14:paraId="66DFCA27" w14:textId="77777777" w:rsidR="00260C02" w:rsidRPr="00DD610E" w:rsidRDefault="00260C02" w:rsidP="0026548D">
            <w:pPr>
              <w:rPr>
                <w:sz w:val="20"/>
                <w:szCs w:val="20"/>
              </w:rPr>
            </w:pPr>
            <w:r w:rsidRPr="00DD610E">
              <w:rPr>
                <w:sz w:val="20"/>
                <w:szCs w:val="20"/>
              </w:rPr>
              <w:t>Die Linke</w:t>
            </w:r>
          </w:p>
        </w:tc>
      </w:tr>
      <w:tr w:rsidR="00260C02" w:rsidRPr="00DD610E" w14:paraId="03D19480" w14:textId="77777777" w:rsidTr="0026548D">
        <w:trPr>
          <w:trHeight w:val="228"/>
          <w:jc w:val="center"/>
        </w:trPr>
        <w:tc>
          <w:tcPr>
            <w:tcW w:w="1261" w:type="dxa"/>
            <w:vMerge/>
            <w:vAlign w:val="center"/>
          </w:tcPr>
          <w:p w14:paraId="6EC4783C" w14:textId="77777777" w:rsidR="00260C02" w:rsidRPr="005772EB" w:rsidRDefault="00260C02" w:rsidP="0026548D">
            <w:pPr>
              <w:jc w:val="center"/>
              <w:rPr>
                <w:sz w:val="20"/>
                <w:szCs w:val="20"/>
              </w:rPr>
            </w:pPr>
          </w:p>
        </w:tc>
        <w:tc>
          <w:tcPr>
            <w:tcW w:w="916" w:type="dxa"/>
            <w:vMerge/>
            <w:vAlign w:val="center"/>
          </w:tcPr>
          <w:p w14:paraId="024594CE" w14:textId="77777777" w:rsidR="00260C02" w:rsidRPr="005772EB" w:rsidRDefault="00260C02" w:rsidP="0026548D">
            <w:pPr>
              <w:jc w:val="center"/>
              <w:rPr>
                <w:sz w:val="20"/>
                <w:szCs w:val="20"/>
              </w:rPr>
            </w:pPr>
          </w:p>
        </w:tc>
        <w:tc>
          <w:tcPr>
            <w:tcW w:w="0" w:type="auto"/>
            <w:vAlign w:val="center"/>
          </w:tcPr>
          <w:p w14:paraId="426A51D1" w14:textId="77777777" w:rsidR="00260C02" w:rsidRPr="00DD610E" w:rsidRDefault="00260C02" w:rsidP="0026548D">
            <w:pPr>
              <w:rPr>
                <w:sz w:val="20"/>
                <w:szCs w:val="20"/>
              </w:rPr>
            </w:pPr>
            <w:r w:rsidRPr="00DD610E">
              <w:rPr>
                <w:sz w:val="20"/>
                <w:szCs w:val="20"/>
              </w:rPr>
              <w:t>AfD (only in 2013)</w:t>
            </w:r>
          </w:p>
        </w:tc>
      </w:tr>
      <w:tr w:rsidR="00260C02" w:rsidRPr="00DD610E" w14:paraId="681D1CEE" w14:textId="77777777" w:rsidTr="0026548D">
        <w:trPr>
          <w:trHeight w:val="228"/>
          <w:jc w:val="center"/>
        </w:trPr>
        <w:tc>
          <w:tcPr>
            <w:tcW w:w="1261" w:type="dxa"/>
            <w:vMerge/>
            <w:vAlign w:val="center"/>
          </w:tcPr>
          <w:p w14:paraId="1A3AA741" w14:textId="77777777" w:rsidR="00260C02" w:rsidRPr="005772EB" w:rsidRDefault="00260C02" w:rsidP="0026548D">
            <w:pPr>
              <w:jc w:val="center"/>
              <w:rPr>
                <w:sz w:val="20"/>
                <w:szCs w:val="20"/>
              </w:rPr>
            </w:pPr>
          </w:p>
        </w:tc>
        <w:tc>
          <w:tcPr>
            <w:tcW w:w="916" w:type="dxa"/>
            <w:vMerge/>
            <w:vAlign w:val="center"/>
          </w:tcPr>
          <w:p w14:paraId="572F174B" w14:textId="77777777" w:rsidR="00260C02" w:rsidRPr="005772EB" w:rsidRDefault="00260C02" w:rsidP="0026548D">
            <w:pPr>
              <w:jc w:val="center"/>
              <w:rPr>
                <w:sz w:val="20"/>
                <w:szCs w:val="20"/>
              </w:rPr>
            </w:pPr>
          </w:p>
        </w:tc>
        <w:tc>
          <w:tcPr>
            <w:tcW w:w="0" w:type="auto"/>
            <w:vAlign w:val="center"/>
          </w:tcPr>
          <w:p w14:paraId="449D784E" w14:textId="77777777" w:rsidR="00260C02" w:rsidRPr="00DD610E" w:rsidRDefault="00260C02" w:rsidP="0026548D">
            <w:pPr>
              <w:rPr>
                <w:sz w:val="20"/>
                <w:szCs w:val="20"/>
              </w:rPr>
            </w:pPr>
            <w:r w:rsidRPr="00DD610E">
              <w:rPr>
                <w:sz w:val="20"/>
                <w:szCs w:val="20"/>
              </w:rPr>
              <w:t>PIRATEN (only in 2013)</w:t>
            </w:r>
          </w:p>
        </w:tc>
      </w:tr>
      <w:tr w:rsidR="00260C02" w:rsidRPr="00DD610E" w14:paraId="1D026C9C" w14:textId="77777777" w:rsidTr="0026548D">
        <w:trPr>
          <w:trHeight w:val="228"/>
          <w:jc w:val="center"/>
        </w:trPr>
        <w:tc>
          <w:tcPr>
            <w:tcW w:w="1261" w:type="dxa"/>
            <w:vMerge/>
            <w:tcBorders>
              <w:bottom w:val="single" w:sz="4" w:space="0" w:color="auto"/>
            </w:tcBorders>
            <w:vAlign w:val="center"/>
          </w:tcPr>
          <w:p w14:paraId="3FEBB313" w14:textId="77777777" w:rsidR="00260C02" w:rsidRPr="005772EB" w:rsidRDefault="00260C02" w:rsidP="0026548D">
            <w:pPr>
              <w:jc w:val="center"/>
              <w:rPr>
                <w:sz w:val="20"/>
                <w:szCs w:val="20"/>
              </w:rPr>
            </w:pPr>
          </w:p>
        </w:tc>
        <w:tc>
          <w:tcPr>
            <w:tcW w:w="916" w:type="dxa"/>
            <w:vMerge/>
            <w:tcBorders>
              <w:bottom w:val="single" w:sz="4" w:space="0" w:color="auto"/>
            </w:tcBorders>
            <w:vAlign w:val="center"/>
          </w:tcPr>
          <w:p w14:paraId="5041A6DC" w14:textId="77777777" w:rsidR="00260C02" w:rsidRPr="005772EB" w:rsidRDefault="00260C02" w:rsidP="0026548D">
            <w:pPr>
              <w:jc w:val="center"/>
              <w:rPr>
                <w:sz w:val="20"/>
                <w:szCs w:val="20"/>
              </w:rPr>
            </w:pPr>
          </w:p>
        </w:tc>
        <w:tc>
          <w:tcPr>
            <w:tcW w:w="0" w:type="auto"/>
            <w:tcBorders>
              <w:bottom w:val="single" w:sz="4" w:space="0" w:color="auto"/>
            </w:tcBorders>
            <w:vAlign w:val="center"/>
          </w:tcPr>
          <w:p w14:paraId="01AB204A" w14:textId="77777777" w:rsidR="00260C02" w:rsidRPr="00380D70" w:rsidRDefault="00260C02" w:rsidP="0026548D">
            <w:pPr>
              <w:rPr>
                <w:sz w:val="20"/>
                <w:szCs w:val="20"/>
                <w:lang w:val="en-US"/>
              </w:rPr>
            </w:pPr>
            <w:r w:rsidRPr="00380D70">
              <w:rPr>
                <w:sz w:val="20"/>
                <w:szCs w:val="20"/>
                <w:lang w:val="en-US"/>
              </w:rPr>
              <w:t>The government (CDU + CSU + SPD as a whole for 2009, CDU + CSU + FDP as a whole for 2013)</w:t>
            </w:r>
          </w:p>
        </w:tc>
      </w:tr>
      <w:tr w:rsidR="00260C02" w:rsidRPr="00DD610E" w14:paraId="66E26CEC" w14:textId="77777777" w:rsidTr="0026548D">
        <w:trPr>
          <w:trHeight w:val="228"/>
          <w:jc w:val="center"/>
        </w:trPr>
        <w:tc>
          <w:tcPr>
            <w:tcW w:w="1261" w:type="dxa"/>
            <w:vMerge w:val="restart"/>
            <w:tcBorders>
              <w:top w:val="single" w:sz="4" w:space="0" w:color="auto"/>
            </w:tcBorders>
            <w:vAlign w:val="center"/>
          </w:tcPr>
          <w:p w14:paraId="010D5938" w14:textId="77777777" w:rsidR="00260C02" w:rsidRPr="005772EB" w:rsidRDefault="00260C02" w:rsidP="0026548D">
            <w:pPr>
              <w:jc w:val="center"/>
              <w:rPr>
                <w:sz w:val="20"/>
                <w:szCs w:val="20"/>
              </w:rPr>
            </w:pPr>
            <w:r w:rsidRPr="005772EB">
              <w:rPr>
                <w:sz w:val="20"/>
                <w:szCs w:val="20"/>
              </w:rPr>
              <w:lastRenderedPageBreak/>
              <w:t>Hungary</w:t>
            </w:r>
          </w:p>
        </w:tc>
        <w:tc>
          <w:tcPr>
            <w:tcW w:w="916" w:type="dxa"/>
            <w:vMerge w:val="restart"/>
            <w:tcBorders>
              <w:top w:val="single" w:sz="4" w:space="0" w:color="auto"/>
            </w:tcBorders>
            <w:vAlign w:val="center"/>
          </w:tcPr>
          <w:p w14:paraId="78247AD4" w14:textId="77777777" w:rsidR="00260C02" w:rsidRPr="005772EB" w:rsidRDefault="00260C02" w:rsidP="0026548D">
            <w:pPr>
              <w:jc w:val="center"/>
              <w:rPr>
                <w:sz w:val="20"/>
                <w:szCs w:val="20"/>
              </w:rPr>
            </w:pPr>
            <w:r w:rsidRPr="005772EB">
              <w:rPr>
                <w:sz w:val="20"/>
                <w:szCs w:val="20"/>
              </w:rPr>
              <w:t>2006, 2010</w:t>
            </w:r>
          </w:p>
        </w:tc>
        <w:tc>
          <w:tcPr>
            <w:tcW w:w="0" w:type="auto"/>
            <w:tcBorders>
              <w:top w:val="single" w:sz="4" w:space="0" w:color="auto"/>
            </w:tcBorders>
            <w:vAlign w:val="center"/>
          </w:tcPr>
          <w:p w14:paraId="2A890DC8" w14:textId="77777777" w:rsidR="00260C02" w:rsidRPr="00DD610E" w:rsidRDefault="00260C02" w:rsidP="0026548D">
            <w:pPr>
              <w:rPr>
                <w:sz w:val="20"/>
                <w:szCs w:val="20"/>
              </w:rPr>
            </w:pPr>
            <w:r w:rsidRPr="00DD610E">
              <w:rPr>
                <w:sz w:val="20"/>
                <w:szCs w:val="20"/>
              </w:rPr>
              <w:t>Fidesz</w:t>
            </w:r>
          </w:p>
        </w:tc>
      </w:tr>
      <w:tr w:rsidR="00260C02" w:rsidRPr="00DD610E" w14:paraId="4C710BD5" w14:textId="77777777" w:rsidTr="0026548D">
        <w:trPr>
          <w:trHeight w:val="228"/>
          <w:jc w:val="center"/>
        </w:trPr>
        <w:tc>
          <w:tcPr>
            <w:tcW w:w="1261" w:type="dxa"/>
            <w:vMerge/>
            <w:vAlign w:val="center"/>
          </w:tcPr>
          <w:p w14:paraId="17798D94" w14:textId="77777777" w:rsidR="00260C02" w:rsidRPr="005772EB" w:rsidRDefault="00260C02" w:rsidP="0026548D">
            <w:pPr>
              <w:jc w:val="center"/>
              <w:rPr>
                <w:sz w:val="20"/>
                <w:szCs w:val="20"/>
              </w:rPr>
            </w:pPr>
          </w:p>
        </w:tc>
        <w:tc>
          <w:tcPr>
            <w:tcW w:w="916" w:type="dxa"/>
            <w:vMerge/>
            <w:vAlign w:val="center"/>
          </w:tcPr>
          <w:p w14:paraId="2D391333" w14:textId="77777777" w:rsidR="00260C02" w:rsidRPr="005772EB" w:rsidRDefault="00260C02" w:rsidP="0026548D">
            <w:pPr>
              <w:jc w:val="center"/>
              <w:rPr>
                <w:sz w:val="20"/>
                <w:szCs w:val="20"/>
              </w:rPr>
            </w:pPr>
          </w:p>
        </w:tc>
        <w:tc>
          <w:tcPr>
            <w:tcW w:w="0" w:type="auto"/>
            <w:vAlign w:val="center"/>
          </w:tcPr>
          <w:p w14:paraId="01A25A5B" w14:textId="77777777" w:rsidR="00260C02" w:rsidRPr="00DD610E" w:rsidRDefault="00260C02" w:rsidP="0026548D">
            <w:pPr>
              <w:rPr>
                <w:sz w:val="20"/>
                <w:szCs w:val="20"/>
              </w:rPr>
            </w:pPr>
            <w:r w:rsidRPr="00DD610E">
              <w:rPr>
                <w:sz w:val="20"/>
                <w:szCs w:val="20"/>
              </w:rPr>
              <w:t>KDNP</w:t>
            </w:r>
          </w:p>
        </w:tc>
      </w:tr>
      <w:tr w:rsidR="00260C02" w:rsidRPr="00DD610E" w14:paraId="3C65B30E" w14:textId="77777777" w:rsidTr="0026548D">
        <w:trPr>
          <w:trHeight w:val="228"/>
          <w:jc w:val="center"/>
        </w:trPr>
        <w:tc>
          <w:tcPr>
            <w:tcW w:w="1261" w:type="dxa"/>
            <w:vMerge/>
            <w:vAlign w:val="center"/>
          </w:tcPr>
          <w:p w14:paraId="27DFBBC1" w14:textId="77777777" w:rsidR="00260C02" w:rsidRPr="005772EB" w:rsidRDefault="00260C02" w:rsidP="0026548D">
            <w:pPr>
              <w:jc w:val="center"/>
              <w:rPr>
                <w:sz w:val="20"/>
                <w:szCs w:val="20"/>
              </w:rPr>
            </w:pPr>
          </w:p>
        </w:tc>
        <w:tc>
          <w:tcPr>
            <w:tcW w:w="916" w:type="dxa"/>
            <w:vMerge/>
            <w:vAlign w:val="center"/>
          </w:tcPr>
          <w:p w14:paraId="4D32A418" w14:textId="77777777" w:rsidR="00260C02" w:rsidRPr="005772EB" w:rsidRDefault="00260C02" w:rsidP="0026548D">
            <w:pPr>
              <w:jc w:val="center"/>
              <w:rPr>
                <w:sz w:val="20"/>
                <w:szCs w:val="20"/>
              </w:rPr>
            </w:pPr>
          </w:p>
        </w:tc>
        <w:tc>
          <w:tcPr>
            <w:tcW w:w="0" w:type="auto"/>
            <w:vAlign w:val="center"/>
          </w:tcPr>
          <w:p w14:paraId="2ACE036A" w14:textId="77777777" w:rsidR="00260C02" w:rsidRPr="00380D70" w:rsidRDefault="00260C02" w:rsidP="0026548D">
            <w:pPr>
              <w:rPr>
                <w:sz w:val="20"/>
                <w:szCs w:val="20"/>
                <w:lang w:val="en-US"/>
              </w:rPr>
            </w:pPr>
            <w:proofErr w:type="spellStart"/>
            <w:r w:rsidRPr="00380D70">
              <w:rPr>
                <w:sz w:val="20"/>
                <w:szCs w:val="20"/>
                <w:lang w:val="en-US"/>
              </w:rPr>
              <w:t>Fidesz</w:t>
            </w:r>
            <w:proofErr w:type="spellEnd"/>
            <w:r w:rsidRPr="00380D70">
              <w:rPr>
                <w:sz w:val="20"/>
                <w:szCs w:val="20"/>
                <w:lang w:val="en-US"/>
              </w:rPr>
              <w:t>–KDNP alliance as a whole</w:t>
            </w:r>
          </w:p>
        </w:tc>
      </w:tr>
      <w:tr w:rsidR="00260C02" w:rsidRPr="00DD610E" w14:paraId="2E541152" w14:textId="77777777" w:rsidTr="0026548D">
        <w:trPr>
          <w:trHeight w:val="228"/>
          <w:jc w:val="center"/>
        </w:trPr>
        <w:tc>
          <w:tcPr>
            <w:tcW w:w="1261" w:type="dxa"/>
            <w:vMerge/>
            <w:vAlign w:val="center"/>
          </w:tcPr>
          <w:p w14:paraId="2492E6BF" w14:textId="77777777" w:rsidR="00260C02" w:rsidRPr="005772EB" w:rsidRDefault="00260C02" w:rsidP="0026548D">
            <w:pPr>
              <w:jc w:val="center"/>
              <w:rPr>
                <w:sz w:val="20"/>
                <w:szCs w:val="20"/>
                <w:lang w:val="en-US"/>
              </w:rPr>
            </w:pPr>
          </w:p>
        </w:tc>
        <w:tc>
          <w:tcPr>
            <w:tcW w:w="916" w:type="dxa"/>
            <w:vMerge/>
            <w:vAlign w:val="center"/>
          </w:tcPr>
          <w:p w14:paraId="32AAEBE1" w14:textId="77777777" w:rsidR="00260C02" w:rsidRPr="005772EB" w:rsidRDefault="00260C02" w:rsidP="0026548D">
            <w:pPr>
              <w:jc w:val="center"/>
              <w:rPr>
                <w:sz w:val="20"/>
                <w:szCs w:val="20"/>
                <w:lang w:val="en-US"/>
              </w:rPr>
            </w:pPr>
          </w:p>
        </w:tc>
        <w:tc>
          <w:tcPr>
            <w:tcW w:w="0" w:type="auto"/>
            <w:vAlign w:val="center"/>
          </w:tcPr>
          <w:p w14:paraId="6227DCF2" w14:textId="77777777" w:rsidR="00260C02" w:rsidRPr="00DD610E" w:rsidRDefault="00260C02" w:rsidP="0026548D">
            <w:pPr>
              <w:rPr>
                <w:sz w:val="20"/>
                <w:szCs w:val="20"/>
              </w:rPr>
            </w:pPr>
            <w:r w:rsidRPr="00DD610E">
              <w:rPr>
                <w:sz w:val="20"/>
                <w:szCs w:val="20"/>
              </w:rPr>
              <w:t>MSZP (Hungarian Socialist Party)</w:t>
            </w:r>
          </w:p>
        </w:tc>
      </w:tr>
      <w:tr w:rsidR="00260C02" w:rsidRPr="00DD610E" w14:paraId="10F1E489" w14:textId="77777777" w:rsidTr="0026548D">
        <w:trPr>
          <w:trHeight w:val="228"/>
          <w:jc w:val="center"/>
        </w:trPr>
        <w:tc>
          <w:tcPr>
            <w:tcW w:w="1261" w:type="dxa"/>
            <w:vMerge/>
            <w:vAlign w:val="center"/>
          </w:tcPr>
          <w:p w14:paraId="6A2955B9" w14:textId="77777777" w:rsidR="00260C02" w:rsidRPr="005772EB" w:rsidRDefault="00260C02" w:rsidP="0026548D">
            <w:pPr>
              <w:jc w:val="center"/>
              <w:rPr>
                <w:sz w:val="20"/>
                <w:szCs w:val="20"/>
              </w:rPr>
            </w:pPr>
          </w:p>
        </w:tc>
        <w:tc>
          <w:tcPr>
            <w:tcW w:w="916" w:type="dxa"/>
            <w:vMerge/>
            <w:vAlign w:val="center"/>
          </w:tcPr>
          <w:p w14:paraId="4ECA795E" w14:textId="77777777" w:rsidR="00260C02" w:rsidRPr="005772EB" w:rsidRDefault="00260C02" w:rsidP="0026548D">
            <w:pPr>
              <w:jc w:val="center"/>
              <w:rPr>
                <w:sz w:val="20"/>
                <w:szCs w:val="20"/>
              </w:rPr>
            </w:pPr>
          </w:p>
        </w:tc>
        <w:tc>
          <w:tcPr>
            <w:tcW w:w="0" w:type="auto"/>
            <w:vAlign w:val="center"/>
          </w:tcPr>
          <w:p w14:paraId="489ED8D9" w14:textId="77777777" w:rsidR="00260C02" w:rsidRPr="00380D70" w:rsidRDefault="00260C02" w:rsidP="0026548D">
            <w:pPr>
              <w:rPr>
                <w:sz w:val="20"/>
                <w:szCs w:val="20"/>
                <w:lang w:val="en-US"/>
              </w:rPr>
            </w:pPr>
            <w:r w:rsidRPr="00380D70">
              <w:rPr>
                <w:sz w:val="20"/>
                <w:szCs w:val="20"/>
                <w:lang w:val="en-US"/>
              </w:rPr>
              <w:t>MIEP–Jobbik (MIEP–Jobbik Third Way Alliance of Parties) (Jobbik on its own in 2010)</w:t>
            </w:r>
          </w:p>
        </w:tc>
      </w:tr>
      <w:tr w:rsidR="00260C02" w:rsidRPr="00DD610E" w14:paraId="58DF6862" w14:textId="77777777" w:rsidTr="0026548D">
        <w:trPr>
          <w:trHeight w:val="228"/>
          <w:jc w:val="center"/>
        </w:trPr>
        <w:tc>
          <w:tcPr>
            <w:tcW w:w="1261" w:type="dxa"/>
            <w:vMerge/>
            <w:vAlign w:val="center"/>
          </w:tcPr>
          <w:p w14:paraId="2AD91E3C" w14:textId="77777777" w:rsidR="00260C02" w:rsidRPr="005772EB" w:rsidRDefault="00260C02" w:rsidP="0026548D">
            <w:pPr>
              <w:jc w:val="center"/>
              <w:rPr>
                <w:sz w:val="20"/>
                <w:szCs w:val="20"/>
                <w:lang w:val="en-US"/>
              </w:rPr>
            </w:pPr>
          </w:p>
        </w:tc>
        <w:tc>
          <w:tcPr>
            <w:tcW w:w="916" w:type="dxa"/>
            <w:vMerge/>
            <w:vAlign w:val="center"/>
          </w:tcPr>
          <w:p w14:paraId="66699BB1" w14:textId="77777777" w:rsidR="00260C02" w:rsidRPr="005772EB" w:rsidRDefault="00260C02" w:rsidP="0026548D">
            <w:pPr>
              <w:jc w:val="center"/>
              <w:rPr>
                <w:sz w:val="20"/>
                <w:szCs w:val="20"/>
                <w:lang w:val="en-US"/>
              </w:rPr>
            </w:pPr>
          </w:p>
        </w:tc>
        <w:tc>
          <w:tcPr>
            <w:tcW w:w="0" w:type="auto"/>
            <w:vAlign w:val="center"/>
          </w:tcPr>
          <w:p w14:paraId="7C86C278" w14:textId="77777777" w:rsidR="00260C02" w:rsidRPr="00380D70" w:rsidRDefault="00260C02" w:rsidP="0026548D">
            <w:pPr>
              <w:rPr>
                <w:sz w:val="20"/>
                <w:szCs w:val="20"/>
                <w:lang w:val="en-US"/>
              </w:rPr>
            </w:pPr>
            <w:r w:rsidRPr="00380D70">
              <w:rPr>
                <w:sz w:val="20"/>
                <w:szCs w:val="20"/>
                <w:lang w:val="en-US"/>
              </w:rPr>
              <w:t>SZDSZ (Alliance of Free Democrats) (only in 2006)</w:t>
            </w:r>
          </w:p>
        </w:tc>
      </w:tr>
      <w:tr w:rsidR="00260C02" w:rsidRPr="00DD610E" w14:paraId="3431F732" w14:textId="77777777" w:rsidTr="0026548D">
        <w:trPr>
          <w:trHeight w:val="228"/>
          <w:jc w:val="center"/>
        </w:trPr>
        <w:tc>
          <w:tcPr>
            <w:tcW w:w="1261" w:type="dxa"/>
            <w:vMerge/>
            <w:vAlign w:val="center"/>
          </w:tcPr>
          <w:p w14:paraId="0DB45BEF" w14:textId="77777777" w:rsidR="00260C02" w:rsidRPr="005772EB" w:rsidRDefault="00260C02" w:rsidP="0026548D">
            <w:pPr>
              <w:jc w:val="center"/>
              <w:rPr>
                <w:sz w:val="20"/>
                <w:szCs w:val="20"/>
                <w:lang w:val="en-US"/>
              </w:rPr>
            </w:pPr>
          </w:p>
        </w:tc>
        <w:tc>
          <w:tcPr>
            <w:tcW w:w="916" w:type="dxa"/>
            <w:vMerge/>
            <w:vAlign w:val="center"/>
          </w:tcPr>
          <w:p w14:paraId="5B379B9E" w14:textId="77777777" w:rsidR="00260C02" w:rsidRPr="005772EB" w:rsidRDefault="00260C02" w:rsidP="0026548D">
            <w:pPr>
              <w:jc w:val="center"/>
              <w:rPr>
                <w:sz w:val="20"/>
                <w:szCs w:val="20"/>
                <w:lang w:val="en-US"/>
              </w:rPr>
            </w:pPr>
          </w:p>
        </w:tc>
        <w:tc>
          <w:tcPr>
            <w:tcW w:w="0" w:type="auto"/>
            <w:vAlign w:val="center"/>
          </w:tcPr>
          <w:p w14:paraId="7F59D449" w14:textId="77777777" w:rsidR="00260C02" w:rsidRPr="00380D70" w:rsidRDefault="00260C02" w:rsidP="0026548D">
            <w:pPr>
              <w:rPr>
                <w:sz w:val="20"/>
                <w:szCs w:val="20"/>
                <w:lang w:val="en-US"/>
              </w:rPr>
            </w:pPr>
            <w:r w:rsidRPr="00380D70">
              <w:rPr>
                <w:sz w:val="20"/>
                <w:szCs w:val="20"/>
                <w:lang w:val="en-US"/>
              </w:rPr>
              <w:t>MDF (Hungarian Democratic Forum) (only in 2006)</w:t>
            </w:r>
          </w:p>
        </w:tc>
      </w:tr>
      <w:tr w:rsidR="00260C02" w:rsidRPr="00DD610E" w14:paraId="7CF50BA6" w14:textId="77777777" w:rsidTr="0026548D">
        <w:trPr>
          <w:trHeight w:val="228"/>
          <w:jc w:val="center"/>
        </w:trPr>
        <w:tc>
          <w:tcPr>
            <w:tcW w:w="1261" w:type="dxa"/>
            <w:vMerge/>
            <w:vAlign w:val="center"/>
          </w:tcPr>
          <w:p w14:paraId="7BE50A9C" w14:textId="77777777" w:rsidR="00260C02" w:rsidRPr="005772EB" w:rsidRDefault="00260C02" w:rsidP="0026548D">
            <w:pPr>
              <w:jc w:val="center"/>
              <w:rPr>
                <w:sz w:val="20"/>
                <w:szCs w:val="20"/>
                <w:lang w:val="en-US"/>
              </w:rPr>
            </w:pPr>
          </w:p>
        </w:tc>
        <w:tc>
          <w:tcPr>
            <w:tcW w:w="916" w:type="dxa"/>
            <w:vMerge/>
            <w:vAlign w:val="center"/>
          </w:tcPr>
          <w:p w14:paraId="1CD4ED86" w14:textId="77777777" w:rsidR="00260C02" w:rsidRPr="005772EB" w:rsidRDefault="00260C02" w:rsidP="0026548D">
            <w:pPr>
              <w:jc w:val="center"/>
              <w:rPr>
                <w:sz w:val="20"/>
                <w:szCs w:val="20"/>
                <w:lang w:val="en-US"/>
              </w:rPr>
            </w:pPr>
          </w:p>
        </w:tc>
        <w:tc>
          <w:tcPr>
            <w:tcW w:w="0" w:type="auto"/>
            <w:vAlign w:val="center"/>
          </w:tcPr>
          <w:p w14:paraId="2FA8E20E" w14:textId="77777777" w:rsidR="00260C02" w:rsidRPr="00380D70" w:rsidRDefault="00260C02" w:rsidP="0026548D">
            <w:pPr>
              <w:rPr>
                <w:sz w:val="20"/>
                <w:szCs w:val="20"/>
                <w:lang w:val="en-US"/>
              </w:rPr>
            </w:pPr>
            <w:r w:rsidRPr="00380D70">
              <w:rPr>
                <w:sz w:val="20"/>
                <w:szCs w:val="20"/>
                <w:lang w:val="en-US"/>
              </w:rPr>
              <w:t>LMP (Politics Can Be Different) (only in 2010)</w:t>
            </w:r>
          </w:p>
        </w:tc>
      </w:tr>
      <w:tr w:rsidR="00260C02" w:rsidRPr="00DD610E" w14:paraId="064F53CF" w14:textId="77777777" w:rsidTr="0026548D">
        <w:trPr>
          <w:trHeight w:val="228"/>
          <w:jc w:val="center"/>
        </w:trPr>
        <w:tc>
          <w:tcPr>
            <w:tcW w:w="1261" w:type="dxa"/>
            <w:vMerge/>
            <w:tcBorders>
              <w:bottom w:val="single" w:sz="4" w:space="0" w:color="auto"/>
            </w:tcBorders>
            <w:vAlign w:val="center"/>
          </w:tcPr>
          <w:p w14:paraId="5FCCD3F7" w14:textId="77777777" w:rsidR="00260C02" w:rsidRPr="005772EB" w:rsidRDefault="00260C02" w:rsidP="0026548D">
            <w:pPr>
              <w:jc w:val="center"/>
              <w:rPr>
                <w:sz w:val="20"/>
                <w:szCs w:val="20"/>
                <w:lang w:val="en-US"/>
              </w:rPr>
            </w:pPr>
          </w:p>
        </w:tc>
        <w:tc>
          <w:tcPr>
            <w:tcW w:w="916" w:type="dxa"/>
            <w:vMerge/>
            <w:tcBorders>
              <w:bottom w:val="single" w:sz="4" w:space="0" w:color="auto"/>
            </w:tcBorders>
            <w:vAlign w:val="center"/>
          </w:tcPr>
          <w:p w14:paraId="4FECA3E4" w14:textId="77777777" w:rsidR="00260C02" w:rsidRPr="005772EB" w:rsidRDefault="00260C02" w:rsidP="0026548D">
            <w:pPr>
              <w:jc w:val="center"/>
              <w:rPr>
                <w:sz w:val="20"/>
                <w:szCs w:val="20"/>
                <w:lang w:val="en-US"/>
              </w:rPr>
            </w:pPr>
          </w:p>
        </w:tc>
        <w:tc>
          <w:tcPr>
            <w:tcW w:w="0" w:type="auto"/>
            <w:tcBorders>
              <w:bottom w:val="single" w:sz="4" w:space="0" w:color="auto"/>
            </w:tcBorders>
            <w:vAlign w:val="center"/>
          </w:tcPr>
          <w:p w14:paraId="445830A7" w14:textId="77777777" w:rsidR="00260C02" w:rsidRPr="00380D70" w:rsidRDefault="00260C02" w:rsidP="0026548D">
            <w:pPr>
              <w:rPr>
                <w:sz w:val="20"/>
                <w:szCs w:val="20"/>
                <w:lang w:val="en-US"/>
              </w:rPr>
            </w:pPr>
            <w:r w:rsidRPr="00380D70">
              <w:rPr>
                <w:sz w:val="20"/>
                <w:szCs w:val="20"/>
                <w:lang w:val="en-US"/>
              </w:rPr>
              <w:t>The government (MSZP–SZDSZ in 2006, please code the MSZP option above if the government is the subject for the 2010 election)</w:t>
            </w:r>
          </w:p>
        </w:tc>
      </w:tr>
      <w:tr w:rsidR="00260C02" w:rsidRPr="00DD610E" w14:paraId="4E196B9B" w14:textId="77777777" w:rsidTr="0026548D">
        <w:trPr>
          <w:trHeight w:val="228"/>
          <w:jc w:val="center"/>
        </w:trPr>
        <w:tc>
          <w:tcPr>
            <w:tcW w:w="1261" w:type="dxa"/>
            <w:vMerge w:val="restart"/>
            <w:tcBorders>
              <w:top w:val="single" w:sz="4" w:space="0" w:color="auto"/>
              <w:bottom w:val="single" w:sz="4" w:space="0" w:color="auto"/>
            </w:tcBorders>
            <w:vAlign w:val="center"/>
          </w:tcPr>
          <w:p w14:paraId="2C4ED736" w14:textId="77777777" w:rsidR="00260C02" w:rsidRDefault="00260C02" w:rsidP="0026548D">
            <w:pPr>
              <w:jc w:val="center"/>
              <w:rPr>
                <w:sz w:val="20"/>
                <w:szCs w:val="20"/>
              </w:rPr>
            </w:pPr>
            <w:r w:rsidRPr="005772EB">
              <w:rPr>
                <w:sz w:val="20"/>
                <w:szCs w:val="20"/>
              </w:rPr>
              <w:t xml:space="preserve">The </w:t>
            </w:r>
          </w:p>
          <w:p w14:paraId="67A2F022" w14:textId="77777777" w:rsidR="00260C02" w:rsidRPr="005772EB" w:rsidRDefault="00260C02" w:rsidP="0026548D">
            <w:pPr>
              <w:jc w:val="center"/>
              <w:rPr>
                <w:sz w:val="20"/>
                <w:szCs w:val="20"/>
              </w:rPr>
            </w:pPr>
            <w:r w:rsidRPr="005772EB">
              <w:rPr>
                <w:sz w:val="20"/>
                <w:szCs w:val="20"/>
              </w:rPr>
              <w:t>Netherlands</w:t>
            </w:r>
          </w:p>
          <w:p w14:paraId="70E3270F" w14:textId="77777777" w:rsidR="00260C02" w:rsidRPr="005772EB" w:rsidRDefault="00260C02" w:rsidP="0026548D">
            <w:pPr>
              <w:jc w:val="center"/>
              <w:rPr>
                <w:sz w:val="20"/>
                <w:szCs w:val="20"/>
              </w:rPr>
            </w:pPr>
          </w:p>
        </w:tc>
        <w:tc>
          <w:tcPr>
            <w:tcW w:w="916" w:type="dxa"/>
            <w:vMerge w:val="restart"/>
            <w:tcBorders>
              <w:top w:val="single" w:sz="4" w:space="0" w:color="auto"/>
              <w:bottom w:val="single" w:sz="4" w:space="0" w:color="auto"/>
            </w:tcBorders>
            <w:vAlign w:val="center"/>
          </w:tcPr>
          <w:p w14:paraId="555E5B11" w14:textId="77777777" w:rsidR="00260C02" w:rsidRPr="005772EB" w:rsidRDefault="00260C02" w:rsidP="0026548D">
            <w:pPr>
              <w:jc w:val="center"/>
              <w:rPr>
                <w:sz w:val="20"/>
                <w:szCs w:val="20"/>
              </w:rPr>
            </w:pPr>
            <w:r w:rsidRPr="005772EB">
              <w:rPr>
                <w:sz w:val="20"/>
                <w:szCs w:val="20"/>
              </w:rPr>
              <w:t>2010, 2012</w:t>
            </w:r>
          </w:p>
        </w:tc>
        <w:tc>
          <w:tcPr>
            <w:tcW w:w="0" w:type="auto"/>
            <w:tcBorders>
              <w:top w:val="single" w:sz="4" w:space="0" w:color="auto"/>
            </w:tcBorders>
            <w:vAlign w:val="center"/>
          </w:tcPr>
          <w:p w14:paraId="1FD87551" w14:textId="77777777" w:rsidR="00260C02" w:rsidRPr="00DD610E" w:rsidRDefault="00260C02" w:rsidP="0026548D">
            <w:pPr>
              <w:rPr>
                <w:sz w:val="20"/>
                <w:szCs w:val="20"/>
              </w:rPr>
            </w:pPr>
            <w:r w:rsidRPr="00DD610E">
              <w:rPr>
                <w:sz w:val="20"/>
                <w:szCs w:val="20"/>
              </w:rPr>
              <w:t>PvdA</w:t>
            </w:r>
          </w:p>
        </w:tc>
      </w:tr>
      <w:tr w:rsidR="00260C02" w:rsidRPr="00DD610E" w14:paraId="7D004555" w14:textId="77777777" w:rsidTr="0026548D">
        <w:trPr>
          <w:trHeight w:val="228"/>
          <w:jc w:val="center"/>
        </w:trPr>
        <w:tc>
          <w:tcPr>
            <w:tcW w:w="1261" w:type="dxa"/>
            <w:vMerge/>
            <w:tcBorders>
              <w:bottom w:val="single" w:sz="4" w:space="0" w:color="auto"/>
            </w:tcBorders>
            <w:vAlign w:val="center"/>
          </w:tcPr>
          <w:p w14:paraId="40420894" w14:textId="77777777" w:rsidR="00260C02" w:rsidRPr="005772EB" w:rsidRDefault="00260C02" w:rsidP="0026548D">
            <w:pPr>
              <w:jc w:val="center"/>
              <w:rPr>
                <w:sz w:val="20"/>
                <w:szCs w:val="20"/>
              </w:rPr>
            </w:pPr>
          </w:p>
        </w:tc>
        <w:tc>
          <w:tcPr>
            <w:tcW w:w="916" w:type="dxa"/>
            <w:vMerge/>
            <w:tcBorders>
              <w:bottom w:val="single" w:sz="4" w:space="0" w:color="auto"/>
            </w:tcBorders>
            <w:vAlign w:val="center"/>
          </w:tcPr>
          <w:p w14:paraId="404FE57D" w14:textId="77777777" w:rsidR="00260C02" w:rsidRPr="005772EB" w:rsidRDefault="00260C02" w:rsidP="0026548D">
            <w:pPr>
              <w:jc w:val="center"/>
              <w:rPr>
                <w:sz w:val="20"/>
                <w:szCs w:val="20"/>
              </w:rPr>
            </w:pPr>
          </w:p>
        </w:tc>
        <w:tc>
          <w:tcPr>
            <w:tcW w:w="0" w:type="auto"/>
            <w:vAlign w:val="center"/>
          </w:tcPr>
          <w:p w14:paraId="5423D070" w14:textId="77777777" w:rsidR="00260C02" w:rsidRPr="00DD610E" w:rsidRDefault="00260C02" w:rsidP="0026548D">
            <w:pPr>
              <w:rPr>
                <w:sz w:val="20"/>
                <w:szCs w:val="20"/>
              </w:rPr>
            </w:pPr>
            <w:r w:rsidRPr="00DD610E">
              <w:rPr>
                <w:sz w:val="20"/>
                <w:szCs w:val="20"/>
              </w:rPr>
              <w:t>CDA</w:t>
            </w:r>
          </w:p>
        </w:tc>
      </w:tr>
      <w:tr w:rsidR="00260C02" w:rsidRPr="00DD610E" w14:paraId="6C2B736B" w14:textId="77777777" w:rsidTr="0026548D">
        <w:trPr>
          <w:trHeight w:val="228"/>
          <w:jc w:val="center"/>
        </w:trPr>
        <w:tc>
          <w:tcPr>
            <w:tcW w:w="1261" w:type="dxa"/>
            <w:vMerge/>
            <w:tcBorders>
              <w:bottom w:val="single" w:sz="4" w:space="0" w:color="auto"/>
            </w:tcBorders>
            <w:vAlign w:val="center"/>
          </w:tcPr>
          <w:p w14:paraId="0E70B642" w14:textId="77777777" w:rsidR="00260C02" w:rsidRPr="005772EB" w:rsidRDefault="00260C02" w:rsidP="0026548D">
            <w:pPr>
              <w:jc w:val="center"/>
              <w:rPr>
                <w:sz w:val="20"/>
                <w:szCs w:val="20"/>
              </w:rPr>
            </w:pPr>
          </w:p>
        </w:tc>
        <w:tc>
          <w:tcPr>
            <w:tcW w:w="916" w:type="dxa"/>
            <w:vMerge/>
            <w:tcBorders>
              <w:bottom w:val="single" w:sz="4" w:space="0" w:color="auto"/>
            </w:tcBorders>
            <w:vAlign w:val="center"/>
          </w:tcPr>
          <w:p w14:paraId="150CB681" w14:textId="77777777" w:rsidR="00260C02" w:rsidRPr="005772EB" w:rsidRDefault="00260C02" w:rsidP="0026548D">
            <w:pPr>
              <w:jc w:val="center"/>
              <w:rPr>
                <w:sz w:val="20"/>
                <w:szCs w:val="20"/>
              </w:rPr>
            </w:pPr>
          </w:p>
        </w:tc>
        <w:tc>
          <w:tcPr>
            <w:tcW w:w="0" w:type="auto"/>
            <w:vAlign w:val="center"/>
          </w:tcPr>
          <w:p w14:paraId="23C23301" w14:textId="77777777" w:rsidR="00260C02" w:rsidRPr="00DD610E" w:rsidRDefault="00260C02" w:rsidP="0026548D">
            <w:pPr>
              <w:rPr>
                <w:sz w:val="20"/>
                <w:szCs w:val="20"/>
              </w:rPr>
            </w:pPr>
            <w:r w:rsidRPr="00DD610E">
              <w:rPr>
                <w:sz w:val="20"/>
                <w:szCs w:val="20"/>
              </w:rPr>
              <w:t>VVD</w:t>
            </w:r>
          </w:p>
        </w:tc>
      </w:tr>
      <w:tr w:rsidR="00260C02" w:rsidRPr="00DD610E" w14:paraId="5A725684" w14:textId="77777777" w:rsidTr="0026548D">
        <w:trPr>
          <w:trHeight w:val="228"/>
          <w:jc w:val="center"/>
        </w:trPr>
        <w:tc>
          <w:tcPr>
            <w:tcW w:w="1261" w:type="dxa"/>
            <w:vMerge/>
            <w:tcBorders>
              <w:bottom w:val="single" w:sz="4" w:space="0" w:color="auto"/>
            </w:tcBorders>
            <w:vAlign w:val="center"/>
          </w:tcPr>
          <w:p w14:paraId="59F7C9B4" w14:textId="77777777" w:rsidR="00260C02" w:rsidRPr="005772EB" w:rsidRDefault="00260C02" w:rsidP="0026548D">
            <w:pPr>
              <w:jc w:val="center"/>
              <w:rPr>
                <w:sz w:val="20"/>
                <w:szCs w:val="20"/>
              </w:rPr>
            </w:pPr>
          </w:p>
        </w:tc>
        <w:tc>
          <w:tcPr>
            <w:tcW w:w="916" w:type="dxa"/>
            <w:vMerge/>
            <w:tcBorders>
              <w:bottom w:val="single" w:sz="4" w:space="0" w:color="auto"/>
            </w:tcBorders>
            <w:vAlign w:val="center"/>
          </w:tcPr>
          <w:p w14:paraId="1201E5B8" w14:textId="77777777" w:rsidR="00260C02" w:rsidRPr="005772EB" w:rsidRDefault="00260C02" w:rsidP="0026548D">
            <w:pPr>
              <w:jc w:val="center"/>
              <w:rPr>
                <w:sz w:val="20"/>
                <w:szCs w:val="20"/>
              </w:rPr>
            </w:pPr>
          </w:p>
        </w:tc>
        <w:tc>
          <w:tcPr>
            <w:tcW w:w="0" w:type="auto"/>
            <w:vAlign w:val="center"/>
          </w:tcPr>
          <w:p w14:paraId="6DD689D3" w14:textId="77777777" w:rsidR="00260C02" w:rsidRPr="00DD610E" w:rsidRDefault="00260C02" w:rsidP="0026548D">
            <w:pPr>
              <w:rPr>
                <w:sz w:val="20"/>
                <w:szCs w:val="20"/>
              </w:rPr>
            </w:pPr>
            <w:r w:rsidRPr="00DD610E">
              <w:rPr>
                <w:sz w:val="20"/>
                <w:szCs w:val="20"/>
              </w:rPr>
              <w:t>D66</w:t>
            </w:r>
          </w:p>
        </w:tc>
      </w:tr>
      <w:tr w:rsidR="00260C02" w:rsidRPr="00DD610E" w14:paraId="563B8203" w14:textId="77777777" w:rsidTr="0026548D">
        <w:trPr>
          <w:trHeight w:val="228"/>
          <w:jc w:val="center"/>
        </w:trPr>
        <w:tc>
          <w:tcPr>
            <w:tcW w:w="1261" w:type="dxa"/>
            <w:vMerge/>
            <w:tcBorders>
              <w:bottom w:val="single" w:sz="4" w:space="0" w:color="auto"/>
            </w:tcBorders>
            <w:vAlign w:val="center"/>
          </w:tcPr>
          <w:p w14:paraId="6F6DF153" w14:textId="77777777" w:rsidR="00260C02" w:rsidRPr="005772EB" w:rsidRDefault="00260C02" w:rsidP="0026548D">
            <w:pPr>
              <w:jc w:val="center"/>
              <w:rPr>
                <w:sz w:val="20"/>
                <w:szCs w:val="20"/>
              </w:rPr>
            </w:pPr>
          </w:p>
        </w:tc>
        <w:tc>
          <w:tcPr>
            <w:tcW w:w="916" w:type="dxa"/>
            <w:vMerge/>
            <w:tcBorders>
              <w:bottom w:val="single" w:sz="4" w:space="0" w:color="auto"/>
            </w:tcBorders>
            <w:vAlign w:val="center"/>
          </w:tcPr>
          <w:p w14:paraId="67CFE227" w14:textId="77777777" w:rsidR="00260C02" w:rsidRPr="005772EB" w:rsidRDefault="00260C02" w:rsidP="0026548D">
            <w:pPr>
              <w:jc w:val="center"/>
              <w:rPr>
                <w:sz w:val="20"/>
                <w:szCs w:val="20"/>
              </w:rPr>
            </w:pPr>
          </w:p>
        </w:tc>
        <w:tc>
          <w:tcPr>
            <w:tcW w:w="0" w:type="auto"/>
            <w:vAlign w:val="center"/>
          </w:tcPr>
          <w:p w14:paraId="2D23ECAD" w14:textId="77777777" w:rsidR="00260C02" w:rsidRPr="00DD610E" w:rsidRDefault="00260C02" w:rsidP="0026548D">
            <w:pPr>
              <w:rPr>
                <w:sz w:val="20"/>
                <w:szCs w:val="20"/>
              </w:rPr>
            </w:pPr>
            <w:r w:rsidRPr="00DD610E">
              <w:rPr>
                <w:sz w:val="20"/>
                <w:szCs w:val="20"/>
              </w:rPr>
              <w:t>SP</w:t>
            </w:r>
          </w:p>
        </w:tc>
      </w:tr>
      <w:tr w:rsidR="00260C02" w:rsidRPr="00DD610E" w14:paraId="6AD73E10" w14:textId="77777777" w:rsidTr="0026548D">
        <w:trPr>
          <w:trHeight w:val="228"/>
          <w:jc w:val="center"/>
        </w:trPr>
        <w:tc>
          <w:tcPr>
            <w:tcW w:w="1261" w:type="dxa"/>
            <w:vMerge/>
            <w:tcBorders>
              <w:bottom w:val="single" w:sz="4" w:space="0" w:color="auto"/>
            </w:tcBorders>
            <w:vAlign w:val="center"/>
          </w:tcPr>
          <w:p w14:paraId="43F78CC6" w14:textId="77777777" w:rsidR="00260C02" w:rsidRPr="005772EB" w:rsidRDefault="00260C02" w:rsidP="0026548D">
            <w:pPr>
              <w:jc w:val="center"/>
              <w:rPr>
                <w:sz w:val="20"/>
                <w:szCs w:val="20"/>
              </w:rPr>
            </w:pPr>
          </w:p>
        </w:tc>
        <w:tc>
          <w:tcPr>
            <w:tcW w:w="916" w:type="dxa"/>
            <w:vMerge/>
            <w:tcBorders>
              <w:bottom w:val="single" w:sz="4" w:space="0" w:color="auto"/>
            </w:tcBorders>
            <w:vAlign w:val="center"/>
          </w:tcPr>
          <w:p w14:paraId="0AE0600D" w14:textId="77777777" w:rsidR="00260C02" w:rsidRPr="005772EB" w:rsidRDefault="00260C02" w:rsidP="0026548D">
            <w:pPr>
              <w:jc w:val="center"/>
              <w:rPr>
                <w:sz w:val="20"/>
                <w:szCs w:val="20"/>
              </w:rPr>
            </w:pPr>
          </w:p>
        </w:tc>
        <w:tc>
          <w:tcPr>
            <w:tcW w:w="0" w:type="auto"/>
            <w:vAlign w:val="center"/>
          </w:tcPr>
          <w:p w14:paraId="5CD17736" w14:textId="77777777" w:rsidR="00260C02" w:rsidRPr="00DD610E" w:rsidRDefault="00260C02" w:rsidP="0026548D">
            <w:pPr>
              <w:rPr>
                <w:sz w:val="20"/>
                <w:szCs w:val="20"/>
              </w:rPr>
            </w:pPr>
            <w:r w:rsidRPr="00DD610E">
              <w:rPr>
                <w:sz w:val="20"/>
                <w:szCs w:val="20"/>
              </w:rPr>
              <w:t>PVV</w:t>
            </w:r>
          </w:p>
        </w:tc>
      </w:tr>
      <w:tr w:rsidR="00260C02" w:rsidRPr="00DD610E" w14:paraId="31EECAD3" w14:textId="77777777" w:rsidTr="0026548D">
        <w:trPr>
          <w:trHeight w:val="228"/>
          <w:jc w:val="center"/>
        </w:trPr>
        <w:tc>
          <w:tcPr>
            <w:tcW w:w="1261" w:type="dxa"/>
            <w:vMerge/>
            <w:tcBorders>
              <w:bottom w:val="single" w:sz="4" w:space="0" w:color="auto"/>
            </w:tcBorders>
            <w:vAlign w:val="center"/>
          </w:tcPr>
          <w:p w14:paraId="5E74D7C8" w14:textId="77777777" w:rsidR="00260C02" w:rsidRPr="005772EB" w:rsidRDefault="00260C02" w:rsidP="0026548D">
            <w:pPr>
              <w:jc w:val="center"/>
              <w:rPr>
                <w:sz w:val="20"/>
                <w:szCs w:val="20"/>
              </w:rPr>
            </w:pPr>
          </w:p>
        </w:tc>
        <w:tc>
          <w:tcPr>
            <w:tcW w:w="916" w:type="dxa"/>
            <w:vMerge/>
            <w:tcBorders>
              <w:bottom w:val="single" w:sz="4" w:space="0" w:color="auto"/>
            </w:tcBorders>
            <w:vAlign w:val="center"/>
          </w:tcPr>
          <w:p w14:paraId="43870A1E" w14:textId="77777777" w:rsidR="00260C02" w:rsidRPr="005772EB" w:rsidRDefault="00260C02" w:rsidP="0026548D">
            <w:pPr>
              <w:jc w:val="center"/>
              <w:rPr>
                <w:sz w:val="20"/>
                <w:szCs w:val="20"/>
              </w:rPr>
            </w:pPr>
          </w:p>
        </w:tc>
        <w:tc>
          <w:tcPr>
            <w:tcW w:w="0" w:type="auto"/>
            <w:vAlign w:val="center"/>
          </w:tcPr>
          <w:p w14:paraId="2E9C0168" w14:textId="77777777" w:rsidR="00260C02" w:rsidRPr="00DD610E" w:rsidRDefault="00260C02" w:rsidP="0026548D">
            <w:pPr>
              <w:rPr>
                <w:sz w:val="20"/>
                <w:szCs w:val="20"/>
              </w:rPr>
            </w:pPr>
            <w:r w:rsidRPr="00DD610E">
              <w:rPr>
                <w:sz w:val="20"/>
                <w:szCs w:val="20"/>
              </w:rPr>
              <w:t>ChristenUnie</w:t>
            </w:r>
          </w:p>
        </w:tc>
      </w:tr>
      <w:tr w:rsidR="00260C02" w:rsidRPr="00DD610E" w14:paraId="24E924A7" w14:textId="77777777" w:rsidTr="0026548D">
        <w:trPr>
          <w:trHeight w:val="228"/>
          <w:jc w:val="center"/>
        </w:trPr>
        <w:tc>
          <w:tcPr>
            <w:tcW w:w="1261" w:type="dxa"/>
            <w:vMerge/>
            <w:tcBorders>
              <w:bottom w:val="single" w:sz="4" w:space="0" w:color="auto"/>
            </w:tcBorders>
            <w:vAlign w:val="center"/>
          </w:tcPr>
          <w:p w14:paraId="30E7C48A" w14:textId="77777777" w:rsidR="00260C02" w:rsidRPr="005772EB" w:rsidRDefault="00260C02" w:rsidP="0026548D">
            <w:pPr>
              <w:jc w:val="center"/>
              <w:rPr>
                <w:sz w:val="20"/>
                <w:szCs w:val="20"/>
              </w:rPr>
            </w:pPr>
          </w:p>
        </w:tc>
        <w:tc>
          <w:tcPr>
            <w:tcW w:w="916" w:type="dxa"/>
            <w:vMerge/>
            <w:tcBorders>
              <w:bottom w:val="single" w:sz="4" w:space="0" w:color="auto"/>
            </w:tcBorders>
            <w:vAlign w:val="center"/>
          </w:tcPr>
          <w:p w14:paraId="466BAB56" w14:textId="77777777" w:rsidR="00260C02" w:rsidRPr="005772EB" w:rsidRDefault="00260C02" w:rsidP="0026548D">
            <w:pPr>
              <w:jc w:val="center"/>
              <w:rPr>
                <w:sz w:val="20"/>
                <w:szCs w:val="20"/>
              </w:rPr>
            </w:pPr>
          </w:p>
        </w:tc>
        <w:tc>
          <w:tcPr>
            <w:tcW w:w="0" w:type="auto"/>
            <w:vAlign w:val="center"/>
          </w:tcPr>
          <w:p w14:paraId="2B98EDD7" w14:textId="77777777" w:rsidR="00260C02" w:rsidRPr="00DD610E" w:rsidRDefault="00260C02" w:rsidP="0026548D">
            <w:pPr>
              <w:rPr>
                <w:sz w:val="20"/>
                <w:szCs w:val="20"/>
              </w:rPr>
            </w:pPr>
            <w:r w:rsidRPr="00DD610E">
              <w:rPr>
                <w:sz w:val="20"/>
                <w:szCs w:val="20"/>
              </w:rPr>
              <w:t>GroenLinks</w:t>
            </w:r>
          </w:p>
        </w:tc>
      </w:tr>
      <w:tr w:rsidR="00260C02" w:rsidRPr="00DD610E" w14:paraId="6D711145" w14:textId="77777777" w:rsidTr="0026548D">
        <w:trPr>
          <w:trHeight w:val="228"/>
          <w:jc w:val="center"/>
        </w:trPr>
        <w:tc>
          <w:tcPr>
            <w:tcW w:w="1261" w:type="dxa"/>
            <w:vMerge/>
            <w:tcBorders>
              <w:bottom w:val="single" w:sz="4" w:space="0" w:color="auto"/>
            </w:tcBorders>
            <w:vAlign w:val="center"/>
          </w:tcPr>
          <w:p w14:paraId="1F2FE274" w14:textId="77777777" w:rsidR="00260C02" w:rsidRPr="005772EB" w:rsidRDefault="00260C02" w:rsidP="0026548D">
            <w:pPr>
              <w:jc w:val="center"/>
              <w:rPr>
                <w:sz w:val="20"/>
                <w:szCs w:val="20"/>
              </w:rPr>
            </w:pPr>
          </w:p>
        </w:tc>
        <w:tc>
          <w:tcPr>
            <w:tcW w:w="916" w:type="dxa"/>
            <w:vMerge/>
            <w:tcBorders>
              <w:bottom w:val="single" w:sz="4" w:space="0" w:color="auto"/>
            </w:tcBorders>
            <w:vAlign w:val="center"/>
          </w:tcPr>
          <w:p w14:paraId="0B0F3012" w14:textId="77777777" w:rsidR="00260C02" w:rsidRPr="005772EB" w:rsidRDefault="00260C02" w:rsidP="0026548D">
            <w:pPr>
              <w:jc w:val="center"/>
              <w:rPr>
                <w:sz w:val="20"/>
                <w:szCs w:val="20"/>
              </w:rPr>
            </w:pPr>
          </w:p>
        </w:tc>
        <w:tc>
          <w:tcPr>
            <w:tcW w:w="0" w:type="auto"/>
            <w:vAlign w:val="center"/>
          </w:tcPr>
          <w:p w14:paraId="60B3D14B" w14:textId="77777777" w:rsidR="00260C02" w:rsidRPr="00380D70" w:rsidRDefault="00260C02" w:rsidP="0026548D">
            <w:pPr>
              <w:rPr>
                <w:sz w:val="20"/>
                <w:szCs w:val="20"/>
                <w:lang w:val="en-US"/>
              </w:rPr>
            </w:pPr>
            <w:proofErr w:type="spellStart"/>
            <w:r w:rsidRPr="00380D70">
              <w:rPr>
                <w:sz w:val="20"/>
                <w:szCs w:val="20"/>
                <w:lang w:val="en-US"/>
              </w:rPr>
              <w:t>PvdD</w:t>
            </w:r>
            <w:proofErr w:type="spellEnd"/>
            <w:r w:rsidRPr="00380D70">
              <w:rPr>
                <w:sz w:val="20"/>
                <w:szCs w:val="20"/>
                <w:lang w:val="en-US"/>
              </w:rPr>
              <w:t xml:space="preserve"> (Party for the Animals) (only in 2010)</w:t>
            </w:r>
          </w:p>
        </w:tc>
      </w:tr>
      <w:tr w:rsidR="00260C02" w:rsidRPr="00DD610E" w14:paraId="7B1E6388" w14:textId="77777777" w:rsidTr="0026548D">
        <w:trPr>
          <w:trHeight w:val="228"/>
          <w:jc w:val="center"/>
        </w:trPr>
        <w:tc>
          <w:tcPr>
            <w:tcW w:w="1261" w:type="dxa"/>
            <w:vMerge/>
            <w:tcBorders>
              <w:bottom w:val="single" w:sz="4" w:space="0" w:color="auto"/>
            </w:tcBorders>
            <w:vAlign w:val="center"/>
          </w:tcPr>
          <w:p w14:paraId="25B07AE8" w14:textId="77777777" w:rsidR="00260C02" w:rsidRPr="005772EB" w:rsidRDefault="00260C02" w:rsidP="0026548D">
            <w:pPr>
              <w:jc w:val="center"/>
              <w:rPr>
                <w:sz w:val="20"/>
                <w:szCs w:val="20"/>
                <w:lang w:val="en-US"/>
              </w:rPr>
            </w:pPr>
          </w:p>
        </w:tc>
        <w:tc>
          <w:tcPr>
            <w:tcW w:w="916" w:type="dxa"/>
            <w:vMerge/>
            <w:tcBorders>
              <w:bottom w:val="single" w:sz="4" w:space="0" w:color="auto"/>
            </w:tcBorders>
            <w:vAlign w:val="center"/>
          </w:tcPr>
          <w:p w14:paraId="7E67CD0D" w14:textId="77777777" w:rsidR="00260C02" w:rsidRPr="005772EB" w:rsidRDefault="00260C02" w:rsidP="0026548D">
            <w:pPr>
              <w:jc w:val="center"/>
              <w:rPr>
                <w:sz w:val="20"/>
                <w:szCs w:val="20"/>
                <w:lang w:val="en-US"/>
              </w:rPr>
            </w:pPr>
          </w:p>
        </w:tc>
        <w:tc>
          <w:tcPr>
            <w:tcW w:w="0" w:type="auto"/>
            <w:vAlign w:val="center"/>
          </w:tcPr>
          <w:p w14:paraId="6F326375" w14:textId="77777777" w:rsidR="00260C02" w:rsidRPr="00DD610E" w:rsidRDefault="00260C02" w:rsidP="0026548D">
            <w:pPr>
              <w:rPr>
                <w:sz w:val="20"/>
                <w:szCs w:val="20"/>
              </w:rPr>
            </w:pPr>
            <w:r w:rsidRPr="00DD610E">
              <w:rPr>
                <w:sz w:val="20"/>
                <w:szCs w:val="20"/>
              </w:rPr>
              <w:t>50PLUS (only in 2012)</w:t>
            </w:r>
          </w:p>
        </w:tc>
      </w:tr>
      <w:tr w:rsidR="00260C02" w:rsidRPr="00DD610E" w14:paraId="6812CBD1" w14:textId="77777777" w:rsidTr="0026548D">
        <w:trPr>
          <w:trHeight w:val="228"/>
          <w:jc w:val="center"/>
        </w:trPr>
        <w:tc>
          <w:tcPr>
            <w:tcW w:w="1261" w:type="dxa"/>
            <w:vMerge/>
            <w:tcBorders>
              <w:bottom w:val="single" w:sz="4" w:space="0" w:color="auto"/>
            </w:tcBorders>
            <w:vAlign w:val="center"/>
          </w:tcPr>
          <w:p w14:paraId="57DD4520" w14:textId="77777777" w:rsidR="00260C02" w:rsidRPr="005772EB" w:rsidRDefault="00260C02" w:rsidP="0026548D">
            <w:pPr>
              <w:jc w:val="center"/>
              <w:rPr>
                <w:sz w:val="20"/>
                <w:szCs w:val="20"/>
              </w:rPr>
            </w:pPr>
          </w:p>
        </w:tc>
        <w:tc>
          <w:tcPr>
            <w:tcW w:w="916" w:type="dxa"/>
            <w:vMerge/>
            <w:tcBorders>
              <w:bottom w:val="single" w:sz="4" w:space="0" w:color="auto"/>
            </w:tcBorders>
            <w:vAlign w:val="center"/>
          </w:tcPr>
          <w:p w14:paraId="5EB1CC0B" w14:textId="77777777" w:rsidR="00260C02" w:rsidRPr="005772EB" w:rsidRDefault="00260C02" w:rsidP="0026548D">
            <w:pPr>
              <w:jc w:val="center"/>
              <w:rPr>
                <w:sz w:val="20"/>
                <w:szCs w:val="20"/>
              </w:rPr>
            </w:pPr>
          </w:p>
        </w:tc>
        <w:tc>
          <w:tcPr>
            <w:tcW w:w="0" w:type="auto"/>
            <w:tcBorders>
              <w:bottom w:val="single" w:sz="4" w:space="0" w:color="auto"/>
            </w:tcBorders>
            <w:vAlign w:val="center"/>
          </w:tcPr>
          <w:p w14:paraId="65ED9FA8" w14:textId="77777777" w:rsidR="00260C02" w:rsidRPr="00380D70" w:rsidRDefault="00260C02" w:rsidP="0026548D">
            <w:pPr>
              <w:rPr>
                <w:sz w:val="20"/>
                <w:szCs w:val="20"/>
                <w:lang w:val="en-US"/>
              </w:rPr>
            </w:pPr>
            <w:r w:rsidRPr="00380D70">
              <w:rPr>
                <w:sz w:val="20"/>
                <w:szCs w:val="20"/>
                <w:lang w:val="en-US"/>
              </w:rPr>
              <w:t>The government (CDA + PvdA + CU as a whole in 2010, VVD + CDA as a whole in 2012)</w:t>
            </w:r>
          </w:p>
        </w:tc>
      </w:tr>
      <w:tr w:rsidR="00260C02" w:rsidRPr="00DD610E" w14:paraId="6699B659" w14:textId="77777777" w:rsidTr="0026548D">
        <w:trPr>
          <w:trHeight w:val="228"/>
          <w:jc w:val="center"/>
        </w:trPr>
        <w:tc>
          <w:tcPr>
            <w:tcW w:w="1261" w:type="dxa"/>
            <w:vMerge w:val="restart"/>
            <w:tcBorders>
              <w:top w:val="single" w:sz="4" w:space="0" w:color="auto"/>
            </w:tcBorders>
            <w:vAlign w:val="center"/>
          </w:tcPr>
          <w:p w14:paraId="3421FE52" w14:textId="77777777" w:rsidR="00260C02" w:rsidRPr="005772EB" w:rsidRDefault="00260C02" w:rsidP="0026548D">
            <w:pPr>
              <w:jc w:val="center"/>
              <w:rPr>
                <w:sz w:val="20"/>
                <w:szCs w:val="20"/>
              </w:rPr>
            </w:pPr>
            <w:r w:rsidRPr="005772EB">
              <w:rPr>
                <w:sz w:val="20"/>
                <w:szCs w:val="20"/>
              </w:rPr>
              <w:t>Poland</w:t>
            </w:r>
          </w:p>
        </w:tc>
        <w:tc>
          <w:tcPr>
            <w:tcW w:w="916" w:type="dxa"/>
            <w:vMerge w:val="restart"/>
            <w:tcBorders>
              <w:top w:val="single" w:sz="4" w:space="0" w:color="auto"/>
            </w:tcBorders>
            <w:vAlign w:val="center"/>
          </w:tcPr>
          <w:p w14:paraId="17267120" w14:textId="77777777" w:rsidR="00260C02" w:rsidRPr="005772EB" w:rsidRDefault="00260C02" w:rsidP="0026548D">
            <w:pPr>
              <w:jc w:val="center"/>
              <w:rPr>
                <w:sz w:val="20"/>
                <w:szCs w:val="20"/>
              </w:rPr>
            </w:pPr>
            <w:r w:rsidRPr="005772EB">
              <w:rPr>
                <w:sz w:val="20"/>
                <w:szCs w:val="20"/>
              </w:rPr>
              <w:t>2007, 2011</w:t>
            </w:r>
          </w:p>
        </w:tc>
        <w:tc>
          <w:tcPr>
            <w:tcW w:w="0" w:type="auto"/>
            <w:tcBorders>
              <w:top w:val="single" w:sz="4" w:space="0" w:color="auto"/>
            </w:tcBorders>
            <w:vAlign w:val="center"/>
          </w:tcPr>
          <w:p w14:paraId="38CE8A3A" w14:textId="77777777" w:rsidR="00260C02" w:rsidRPr="00DD610E" w:rsidRDefault="00260C02" w:rsidP="0026548D">
            <w:pPr>
              <w:rPr>
                <w:sz w:val="20"/>
                <w:szCs w:val="20"/>
              </w:rPr>
            </w:pPr>
            <w:r w:rsidRPr="00DD610E">
              <w:rPr>
                <w:sz w:val="20"/>
                <w:szCs w:val="20"/>
              </w:rPr>
              <w:t>Law and Justice (PiS)</w:t>
            </w:r>
          </w:p>
        </w:tc>
      </w:tr>
      <w:tr w:rsidR="00260C02" w:rsidRPr="00DD610E" w14:paraId="65263869" w14:textId="77777777" w:rsidTr="0026548D">
        <w:trPr>
          <w:trHeight w:val="228"/>
          <w:jc w:val="center"/>
        </w:trPr>
        <w:tc>
          <w:tcPr>
            <w:tcW w:w="1261" w:type="dxa"/>
            <w:vMerge/>
            <w:vAlign w:val="center"/>
          </w:tcPr>
          <w:p w14:paraId="31F56806" w14:textId="77777777" w:rsidR="00260C02" w:rsidRPr="005772EB" w:rsidRDefault="00260C02" w:rsidP="0026548D">
            <w:pPr>
              <w:jc w:val="center"/>
              <w:rPr>
                <w:sz w:val="20"/>
                <w:szCs w:val="20"/>
              </w:rPr>
            </w:pPr>
          </w:p>
        </w:tc>
        <w:tc>
          <w:tcPr>
            <w:tcW w:w="916" w:type="dxa"/>
            <w:vMerge/>
            <w:vAlign w:val="center"/>
          </w:tcPr>
          <w:p w14:paraId="2EA4730A" w14:textId="77777777" w:rsidR="00260C02" w:rsidRPr="005772EB" w:rsidRDefault="00260C02" w:rsidP="0026548D">
            <w:pPr>
              <w:jc w:val="center"/>
              <w:rPr>
                <w:sz w:val="20"/>
                <w:szCs w:val="20"/>
              </w:rPr>
            </w:pPr>
          </w:p>
        </w:tc>
        <w:tc>
          <w:tcPr>
            <w:tcW w:w="0" w:type="auto"/>
            <w:vAlign w:val="center"/>
          </w:tcPr>
          <w:p w14:paraId="75DE1DB2" w14:textId="77777777" w:rsidR="00260C02" w:rsidRPr="00DD610E" w:rsidRDefault="00260C02" w:rsidP="0026548D">
            <w:pPr>
              <w:rPr>
                <w:sz w:val="20"/>
                <w:szCs w:val="20"/>
              </w:rPr>
            </w:pPr>
            <w:r w:rsidRPr="00DD610E">
              <w:rPr>
                <w:sz w:val="20"/>
                <w:szCs w:val="20"/>
              </w:rPr>
              <w:t>Civic Platform (PO)</w:t>
            </w:r>
          </w:p>
        </w:tc>
      </w:tr>
      <w:tr w:rsidR="00260C02" w:rsidRPr="00DD610E" w14:paraId="739B85B0" w14:textId="77777777" w:rsidTr="0026548D">
        <w:trPr>
          <w:trHeight w:val="228"/>
          <w:jc w:val="center"/>
        </w:trPr>
        <w:tc>
          <w:tcPr>
            <w:tcW w:w="1261" w:type="dxa"/>
            <w:vMerge/>
            <w:vAlign w:val="center"/>
          </w:tcPr>
          <w:p w14:paraId="064F1301" w14:textId="77777777" w:rsidR="00260C02" w:rsidRPr="005772EB" w:rsidRDefault="00260C02" w:rsidP="0026548D">
            <w:pPr>
              <w:jc w:val="center"/>
              <w:rPr>
                <w:sz w:val="20"/>
                <w:szCs w:val="20"/>
              </w:rPr>
            </w:pPr>
          </w:p>
        </w:tc>
        <w:tc>
          <w:tcPr>
            <w:tcW w:w="916" w:type="dxa"/>
            <w:vMerge/>
            <w:vAlign w:val="center"/>
          </w:tcPr>
          <w:p w14:paraId="2298AE55" w14:textId="77777777" w:rsidR="00260C02" w:rsidRPr="005772EB" w:rsidRDefault="00260C02" w:rsidP="0026548D">
            <w:pPr>
              <w:jc w:val="center"/>
              <w:rPr>
                <w:sz w:val="20"/>
                <w:szCs w:val="20"/>
              </w:rPr>
            </w:pPr>
          </w:p>
        </w:tc>
        <w:tc>
          <w:tcPr>
            <w:tcW w:w="0" w:type="auto"/>
            <w:vAlign w:val="center"/>
          </w:tcPr>
          <w:p w14:paraId="5664C9B8" w14:textId="77777777" w:rsidR="00260C02" w:rsidRPr="00DD610E" w:rsidRDefault="00260C02" w:rsidP="0026548D">
            <w:pPr>
              <w:rPr>
                <w:sz w:val="20"/>
                <w:szCs w:val="20"/>
              </w:rPr>
            </w:pPr>
            <w:r w:rsidRPr="00DD610E">
              <w:rPr>
                <w:sz w:val="20"/>
                <w:szCs w:val="20"/>
              </w:rPr>
              <w:t>Left and Democrats (LiD)</w:t>
            </w:r>
          </w:p>
        </w:tc>
      </w:tr>
      <w:tr w:rsidR="00260C02" w:rsidRPr="00DD610E" w14:paraId="5A6090FB" w14:textId="77777777" w:rsidTr="0026548D">
        <w:trPr>
          <w:trHeight w:val="228"/>
          <w:jc w:val="center"/>
        </w:trPr>
        <w:tc>
          <w:tcPr>
            <w:tcW w:w="1261" w:type="dxa"/>
            <w:vMerge/>
            <w:vAlign w:val="center"/>
          </w:tcPr>
          <w:p w14:paraId="306495B8" w14:textId="77777777" w:rsidR="00260C02" w:rsidRPr="005772EB" w:rsidRDefault="00260C02" w:rsidP="0026548D">
            <w:pPr>
              <w:jc w:val="center"/>
              <w:rPr>
                <w:sz w:val="20"/>
                <w:szCs w:val="20"/>
              </w:rPr>
            </w:pPr>
          </w:p>
        </w:tc>
        <w:tc>
          <w:tcPr>
            <w:tcW w:w="916" w:type="dxa"/>
            <w:vMerge/>
            <w:vAlign w:val="center"/>
          </w:tcPr>
          <w:p w14:paraId="1DD07329" w14:textId="77777777" w:rsidR="00260C02" w:rsidRPr="005772EB" w:rsidRDefault="00260C02" w:rsidP="0026548D">
            <w:pPr>
              <w:jc w:val="center"/>
              <w:rPr>
                <w:sz w:val="20"/>
                <w:szCs w:val="20"/>
              </w:rPr>
            </w:pPr>
          </w:p>
        </w:tc>
        <w:tc>
          <w:tcPr>
            <w:tcW w:w="0" w:type="auto"/>
            <w:vAlign w:val="center"/>
          </w:tcPr>
          <w:p w14:paraId="60DEB207" w14:textId="77777777" w:rsidR="00260C02" w:rsidRPr="00DD610E" w:rsidRDefault="00260C02" w:rsidP="0026548D">
            <w:pPr>
              <w:rPr>
                <w:sz w:val="20"/>
                <w:szCs w:val="20"/>
              </w:rPr>
            </w:pPr>
            <w:r w:rsidRPr="00DD610E">
              <w:rPr>
                <w:sz w:val="20"/>
                <w:szCs w:val="20"/>
              </w:rPr>
              <w:t>Polish Peasant's Party (PSL)</w:t>
            </w:r>
          </w:p>
        </w:tc>
      </w:tr>
      <w:tr w:rsidR="00260C02" w:rsidRPr="00DD610E" w14:paraId="658857A8" w14:textId="77777777" w:rsidTr="0026548D">
        <w:trPr>
          <w:trHeight w:val="228"/>
          <w:jc w:val="center"/>
        </w:trPr>
        <w:tc>
          <w:tcPr>
            <w:tcW w:w="1261" w:type="dxa"/>
            <w:vMerge/>
            <w:vAlign w:val="center"/>
          </w:tcPr>
          <w:p w14:paraId="45A6D03D" w14:textId="77777777" w:rsidR="00260C02" w:rsidRPr="005772EB" w:rsidRDefault="00260C02" w:rsidP="0026548D">
            <w:pPr>
              <w:jc w:val="center"/>
              <w:rPr>
                <w:sz w:val="20"/>
                <w:szCs w:val="20"/>
              </w:rPr>
            </w:pPr>
          </w:p>
        </w:tc>
        <w:tc>
          <w:tcPr>
            <w:tcW w:w="916" w:type="dxa"/>
            <w:vMerge/>
            <w:vAlign w:val="center"/>
          </w:tcPr>
          <w:p w14:paraId="2B8F92F2" w14:textId="77777777" w:rsidR="00260C02" w:rsidRPr="005772EB" w:rsidRDefault="00260C02" w:rsidP="0026548D">
            <w:pPr>
              <w:jc w:val="center"/>
              <w:rPr>
                <w:sz w:val="20"/>
                <w:szCs w:val="20"/>
              </w:rPr>
            </w:pPr>
          </w:p>
        </w:tc>
        <w:tc>
          <w:tcPr>
            <w:tcW w:w="0" w:type="auto"/>
            <w:vAlign w:val="center"/>
          </w:tcPr>
          <w:p w14:paraId="3E051F23" w14:textId="77777777" w:rsidR="00260C02" w:rsidRPr="00380D70" w:rsidRDefault="00260C02" w:rsidP="0026548D">
            <w:pPr>
              <w:rPr>
                <w:sz w:val="20"/>
                <w:szCs w:val="20"/>
                <w:lang w:val="en-US"/>
              </w:rPr>
            </w:pPr>
            <w:r w:rsidRPr="00380D70">
              <w:rPr>
                <w:sz w:val="20"/>
                <w:szCs w:val="20"/>
                <w:lang w:val="en-US"/>
              </w:rPr>
              <w:t>League of Polish Families (LPR) (only in 2007)</w:t>
            </w:r>
          </w:p>
        </w:tc>
      </w:tr>
      <w:tr w:rsidR="00260C02" w:rsidRPr="00DD610E" w14:paraId="11917071" w14:textId="77777777" w:rsidTr="0026548D">
        <w:trPr>
          <w:trHeight w:val="228"/>
          <w:jc w:val="center"/>
        </w:trPr>
        <w:tc>
          <w:tcPr>
            <w:tcW w:w="1261" w:type="dxa"/>
            <w:vMerge/>
            <w:vAlign w:val="center"/>
          </w:tcPr>
          <w:p w14:paraId="3A97AEFC" w14:textId="77777777" w:rsidR="00260C02" w:rsidRPr="005772EB" w:rsidRDefault="00260C02" w:rsidP="0026548D">
            <w:pPr>
              <w:jc w:val="center"/>
              <w:rPr>
                <w:sz w:val="20"/>
                <w:szCs w:val="20"/>
                <w:lang w:val="en-US"/>
              </w:rPr>
            </w:pPr>
          </w:p>
        </w:tc>
        <w:tc>
          <w:tcPr>
            <w:tcW w:w="916" w:type="dxa"/>
            <w:vMerge/>
            <w:vAlign w:val="center"/>
          </w:tcPr>
          <w:p w14:paraId="6820C30D" w14:textId="77777777" w:rsidR="00260C02" w:rsidRPr="005772EB" w:rsidRDefault="00260C02" w:rsidP="0026548D">
            <w:pPr>
              <w:jc w:val="center"/>
              <w:rPr>
                <w:sz w:val="20"/>
                <w:szCs w:val="20"/>
                <w:lang w:val="en-US"/>
              </w:rPr>
            </w:pPr>
          </w:p>
        </w:tc>
        <w:tc>
          <w:tcPr>
            <w:tcW w:w="0" w:type="auto"/>
            <w:vAlign w:val="center"/>
          </w:tcPr>
          <w:p w14:paraId="4BE7AAD4" w14:textId="77777777" w:rsidR="00260C02" w:rsidRPr="00380D70" w:rsidRDefault="00260C02" w:rsidP="0026548D">
            <w:pPr>
              <w:rPr>
                <w:sz w:val="20"/>
                <w:szCs w:val="20"/>
                <w:lang w:val="en-US"/>
              </w:rPr>
            </w:pPr>
            <w:r w:rsidRPr="00380D70">
              <w:rPr>
                <w:sz w:val="20"/>
                <w:szCs w:val="20"/>
                <w:lang w:val="en-US"/>
              </w:rPr>
              <w:t>Self–Defense of the Republic of Poland (SRP) (only in 2007)</w:t>
            </w:r>
          </w:p>
        </w:tc>
      </w:tr>
      <w:tr w:rsidR="00260C02" w:rsidRPr="00DD610E" w14:paraId="698B7B3D" w14:textId="77777777" w:rsidTr="0026548D">
        <w:trPr>
          <w:trHeight w:val="228"/>
          <w:jc w:val="center"/>
        </w:trPr>
        <w:tc>
          <w:tcPr>
            <w:tcW w:w="1261" w:type="dxa"/>
            <w:vMerge/>
            <w:vAlign w:val="center"/>
          </w:tcPr>
          <w:p w14:paraId="13936855" w14:textId="77777777" w:rsidR="00260C02" w:rsidRPr="005772EB" w:rsidRDefault="00260C02" w:rsidP="0026548D">
            <w:pPr>
              <w:jc w:val="center"/>
              <w:rPr>
                <w:sz w:val="20"/>
                <w:szCs w:val="20"/>
                <w:lang w:val="en-US"/>
              </w:rPr>
            </w:pPr>
          </w:p>
        </w:tc>
        <w:tc>
          <w:tcPr>
            <w:tcW w:w="916" w:type="dxa"/>
            <w:vMerge/>
            <w:vAlign w:val="center"/>
          </w:tcPr>
          <w:p w14:paraId="19165115" w14:textId="77777777" w:rsidR="00260C02" w:rsidRPr="005772EB" w:rsidRDefault="00260C02" w:rsidP="0026548D">
            <w:pPr>
              <w:jc w:val="center"/>
              <w:rPr>
                <w:sz w:val="20"/>
                <w:szCs w:val="20"/>
                <w:lang w:val="en-US"/>
              </w:rPr>
            </w:pPr>
          </w:p>
        </w:tc>
        <w:tc>
          <w:tcPr>
            <w:tcW w:w="0" w:type="auto"/>
            <w:vAlign w:val="center"/>
          </w:tcPr>
          <w:p w14:paraId="0831620E" w14:textId="77777777" w:rsidR="00260C02" w:rsidRPr="00380D70" w:rsidRDefault="00260C02" w:rsidP="0026548D">
            <w:pPr>
              <w:rPr>
                <w:sz w:val="20"/>
                <w:szCs w:val="20"/>
                <w:lang w:val="en-US"/>
              </w:rPr>
            </w:pPr>
            <w:r w:rsidRPr="00380D70">
              <w:rPr>
                <w:sz w:val="20"/>
                <w:szCs w:val="20"/>
                <w:lang w:val="en-US"/>
              </w:rPr>
              <w:t>Palikot’s Movement (RP) (only in 2011)</w:t>
            </w:r>
          </w:p>
        </w:tc>
      </w:tr>
      <w:tr w:rsidR="00260C02" w:rsidRPr="00DD610E" w14:paraId="20CF2C1B" w14:textId="77777777" w:rsidTr="0026548D">
        <w:trPr>
          <w:trHeight w:val="228"/>
          <w:jc w:val="center"/>
        </w:trPr>
        <w:tc>
          <w:tcPr>
            <w:tcW w:w="1261" w:type="dxa"/>
            <w:vMerge/>
            <w:vAlign w:val="center"/>
          </w:tcPr>
          <w:p w14:paraId="2703D04B" w14:textId="77777777" w:rsidR="00260C02" w:rsidRPr="005772EB" w:rsidRDefault="00260C02" w:rsidP="0026548D">
            <w:pPr>
              <w:jc w:val="center"/>
              <w:rPr>
                <w:sz w:val="20"/>
                <w:szCs w:val="20"/>
                <w:lang w:val="en-US"/>
              </w:rPr>
            </w:pPr>
          </w:p>
        </w:tc>
        <w:tc>
          <w:tcPr>
            <w:tcW w:w="916" w:type="dxa"/>
            <w:vMerge/>
            <w:vAlign w:val="center"/>
          </w:tcPr>
          <w:p w14:paraId="585A8DC2" w14:textId="77777777" w:rsidR="00260C02" w:rsidRPr="005772EB" w:rsidRDefault="00260C02" w:rsidP="0026548D">
            <w:pPr>
              <w:jc w:val="center"/>
              <w:rPr>
                <w:sz w:val="20"/>
                <w:szCs w:val="20"/>
                <w:lang w:val="en-US"/>
              </w:rPr>
            </w:pPr>
          </w:p>
        </w:tc>
        <w:tc>
          <w:tcPr>
            <w:tcW w:w="0" w:type="auto"/>
            <w:vAlign w:val="center"/>
          </w:tcPr>
          <w:p w14:paraId="24FD3461" w14:textId="77777777" w:rsidR="00260C02" w:rsidRPr="00380D70" w:rsidRDefault="00260C02" w:rsidP="0026548D">
            <w:pPr>
              <w:rPr>
                <w:sz w:val="20"/>
                <w:szCs w:val="20"/>
                <w:lang w:val="en-US"/>
              </w:rPr>
            </w:pPr>
            <w:r w:rsidRPr="00380D70">
              <w:rPr>
                <w:sz w:val="20"/>
                <w:szCs w:val="20"/>
                <w:lang w:val="en-US"/>
              </w:rPr>
              <w:t>Poland Comes First (PJN) (only in 2011)</w:t>
            </w:r>
          </w:p>
        </w:tc>
      </w:tr>
      <w:tr w:rsidR="00260C02" w:rsidRPr="00DD610E" w14:paraId="49778530" w14:textId="77777777" w:rsidTr="0026548D">
        <w:trPr>
          <w:trHeight w:val="228"/>
          <w:jc w:val="center"/>
        </w:trPr>
        <w:tc>
          <w:tcPr>
            <w:tcW w:w="1261" w:type="dxa"/>
            <w:vMerge/>
            <w:tcBorders>
              <w:bottom w:val="single" w:sz="4" w:space="0" w:color="auto"/>
            </w:tcBorders>
            <w:vAlign w:val="center"/>
          </w:tcPr>
          <w:p w14:paraId="46DBCA7F" w14:textId="77777777" w:rsidR="00260C02" w:rsidRPr="005772EB" w:rsidRDefault="00260C02" w:rsidP="0026548D">
            <w:pPr>
              <w:jc w:val="center"/>
              <w:rPr>
                <w:sz w:val="20"/>
                <w:szCs w:val="20"/>
                <w:lang w:val="en-US"/>
              </w:rPr>
            </w:pPr>
          </w:p>
        </w:tc>
        <w:tc>
          <w:tcPr>
            <w:tcW w:w="916" w:type="dxa"/>
            <w:vMerge/>
            <w:tcBorders>
              <w:bottom w:val="single" w:sz="4" w:space="0" w:color="auto"/>
            </w:tcBorders>
            <w:vAlign w:val="center"/>
          </w:tcPr>
          <w:p w14:paraId="78F436EF" w14:textId="77777777" w:rsidR="00260C02" w:rsidRPr="005772EB" w:rsidRDefault="00260C02" w:rsidP="0026548D">
            <w:pPr>
              <w:jc w:val="center"/>
              <w:rPr>
                <w:sz w:val="20"/>
                <w:szCs w:val="20"/>
                <w:lang w:val="en-US"/>
              </w:rPr>
            </w:pPr>
          </w:p>
        </w:tc>
        <w:tc>
          <w:tcPr>
            <w:tcW w:w="0" w:type="auto"/>
            <w:tcBorders>
              <w:bottom w:val="single" w:sz="4" w:space="0" w:color="auto"/>
            </w:tcBorders>
            <w:vAlign w:val="center"/>
          </w:tcPr>
          <w:p w14:paraId="4BEC75FF" w14:textId="77777777" w:rsidR="00260C02" w:rsidRPr="00380D70" w:rsidRDefault="00260C02" w:rsidP="0026548D">
            <w:pPr>
              <w:rPr>
                <w:sz w:val="20"/>
                <w:szCs w:val="20"/>
                <w:lang w:val="en-US"/>
              </w:rPr>
            </w:pPr>
            <w:r w:rsidRPr="00380D70">
              <w:rPr>
                <w:sz w:val="20"/>
                <w:szCs w:val="20"/>
                <w:lang w:val="en-US"/>
              </w:rPr>
              <w:t>The government (PiS + SRP + LPR as a whole in 2007, PO + PSL as a whole in 2011)</w:t>
            </w:r>
          </w:p>
        </w:tc>
      </w:tr>
      <w:tr w:rsidR="00260C02" w:rsidRPr="00DD610E" w14:paraId="294C5E4C" w14:textId="77777777" w:rsidTr="0026548D">
        <w:trPr>
          <w:trHeight w:val="228"/>
          <w:jc w:val="center"/>
        </w:trPr>
        <w:tc>
          <w:tcPr>
            <w:tcW w:w="1261" w:type="dxa"/>
            <w:vMerge w:val="restart"/>
            <w:tcBorders>
              <w:top w:val="single" w:sz="4" w:space="0" w:color="auto"/>
            </w:tcBorders>
            <w:vAlign w:val="center"/>
          </w:tcPr>
          <w:p w14:paraId="093D5C35" w14:textId="77777777" w:rsidR="00260C02" w:rsidRPr="005772EB" w:rsidRDefault="00260C02" w:rsidP="0026548D">
            <w:pPr>
              <w:jc w:val="center"/>
              <w:rPr>
                <w:sz w:val="20"/>
                <w:szCs w:val="20"/>
              </w:rPr>
            </w:pPr>
            <w:r w:rsidRPr="005772EB">
              <w:rPr>
                <w:sz w:val="20"/>
                <w:szCs w:val="20"/>
              </w:rPr>
              <w:t>Portugal</w:t>
            </w:r>
          </w:p>
        </w:tc>
        <w:tc>
          <w:tcPr>
            <w:tcW w:w="916" w:type="dxa"/>
            <w:vMerge w:val="restart"/>
            <w:tcBorders>
              <w:top w:val="single" w:sz="4" w:space="0" w:color="auto"/>
            </w:tcBorders>
            <w:vAlign w:val="center"/>
          </w:tcPr>
          <w:p w14:paraId="12070199" w14:textId="77777777" w:rsidR="00260C02" w:rsidRPr="005772EB" w:rsidRDefault="00260C02" w:rsidP="0026548D">
            <w:pPr>
              <w:jc w:val="center"/>
              <w:rPr>
                <w:sz w:val="20"/>
                <w:szCs w:val="20"/>
              </w:rPr>
            </w:pPr>
            <w:r w:rsidRPr="005772EB">
              <w:rPr>
                <w:sz w:val="20"/>
                <w:szCs w:val="20"/>
              </w:rPr>
              <w:t xml:space="preserve">2009, </w:t>
            </w:r>
          </w:p>
          <w:p w14:paraId="31D501BB" w14:textId="77777777" w:rsidR="00260C02" w:rsidRPr="005772EB" w:rsidRDefault="00260C02" w:rsidP="0026548D">
            <w:pPr>
              <w:jc w:val="center"/>
              <w:rPr>
                <w:sz w:val="20"/>
                <w:szCs w:val="20"/>
              </w:rPr>
            </w:pPr>
            <w:r w:rsidRPr="005772EB">
              <w:rPr>
                <w:sz w:val="20"/>
                <w:szCs w:val="20"/>
              </w:rPr>
              <w:t>2011</w:t>
            </w:r>
          </w:p>
        </w:tc>
        <w:tc>
          <w:tcPr>
            <w:tcW w:w="0" w:type="auto"/>
            <w:tcBorders>
              <w:top w:val="single" w:sz="4" w:space="0" w:color="auto"/>
            </w:tcBorders>
            <w:vAlign w:val="center"/>
          </w:tcPr>
          <w:p w14:paraId="53B030C9" w14:textId="77777777" w:rsidR="00260C02" w:rsidRPr="00DD610E" w:rsidRDefault="00260C02" w:rsidP="0026548D">
            <w:pPr>
              <w:rPr>
                <w:sz w:val="20"/>
                <w:szCs w:val="20"/>
              </w:rPr>
            </w:pPr>
            <w:r w:rsidRPr="00DD610E">
              <w:rPr>
                <w:sz w:val="20"/>
                <w:szCs w:val="20"/>
              </w:rPr>
              <w:t>Partido Socialista (PS)</w:t>
            </w:r>
          </w:p>
        </w:tc>
      </w:tr>
      <w:tr w:rsidR="00260C02" w:rsidRPr="00DD610E" w14:paraId="18CFCF5B" w14:textId="77777777" w:rsidTr="0026548D">
        <w:trPr>
          <w:trHeight w:val="228"/>
          <w:jc w:val="center"/>
        </w:trPr>
        <w:tc>
          <w:tcPr>
            <w:tcW w:w="1261" w:type="dxa"/>
            <w:vMerge/>
            <w:vAlign w:val="center"/>
          </w:tcPr>
          <w:p w14:paraId="71CA43D3" w14:textId="77777777" w:rsidR="00260C02" w:rsidRPr="005772EB" w:rsidRDefault="00260C02" w:rsidP="0026548D">
            <w:pPr>
              <w:jc w:val="center"/>
              <w:rPr>
                <w:sz w:val="20"/>
                <w:szCs w:val="20"/>
              </w:rPr>
            </w:pPr>
          </w:p>
        </w:tc>
        <w:tc>
          <w:tcPr>
            <w:tcW w:w="916" w:type="dxa"/>
            <w:vMerge/>
            <w:vAlign w:val="center"/>
          </w:tcPr>
          <w:p w14:paraId="7798FB06" w14:textId="77777777" w:rsidR="00260C02" w:rsidRPr="005772EB" w:rsidRDefault="00260C02" w:rsidP="0026548D">
            <w:pPr>
              <w:jc w:val="center"/>
              <w:rPr>
                <w:sz w:val="20"/>
                <w:szCs w:val="20"/>
              </w:rPr>
            </w:pPr>
          </w:p>
        </w:tc>
        <w:tc>
          <w:tcPr>
            <w:tcW w:w="0" w:type="auto"/>
            <w:vAlign w:val="center"/>
          </w:tcPr>
          <w:p w14:paraId="42E2FB4F" w14:textId="77777777" w:rsidR="00260C02" w:rsidRPr="00DD610E" w:rsidRDefault="00260C02" w:rsidP="0026548D">
            <w:pPr>
              <w:rPr>
                <w:sz w:val="20"/>
                <w:szCs w:val="20"/>
              </w:rPr>
            </w:pPr>
            <w:r w:rsidRPr="00DD610E">
              <w:rPr>
                <w:sz w:val="20"/>
                <w:szCs w:val="20"/>
              </w:rPr>
              <w:t>Partido Social Democrata (PSD)</w:t>
            </w:r>
          </w:p>
        </w:tc>
      </w:tr>
      <w:tr w:rsidR="00260C02" w:rsidRPr="00DD610E" w14:paraId="13877C88" w14:textId="77777777" w:rsidTr="0026548D">
        <w:trPr>
          <w:trHeight w:val="228"/>
          <w:jc w:val="center"/>
        </w:trPr>
        <w:tc>
          <w:tcPr>
            <w:tcW w:w="1261" w:type="dxa"/>
            <w:vMerge/>
            <w:vAlign w:val="center"/>
          </w:tcPr>
          <w:p w14:paraId="77529EBC" w14:textId="77777777" w:rsidR="00260C02" w:rsidRPr="005772EB" w:rsidRDefault="00260C02" w:rsidP="0026548D">
            <w:pPr>
              <w:jc w:val="center"/>
              <w:rPr>
                <w:sz w:val="20"/>
                <w:szCs w:val="20"/>
              </w:rPr>
            </w:pPr>
          </w:p>
        </w:tc>
        <w:tc>
          <w:tcPr>
            <w:tcW w:w="916" w:type="dxa"/>
            <w:vMerge/>
            <w:vAlign w:val="center"/>
          </w:tcPr>
          <w:p w14:paraId="37A099D8" w14:textId="77777777" w:rsidR="00260C02" w:rsidRPr="005772EB" w:rsidRDefault="00260C02" w:rsidP="0026548D">
            <w:pPr>
              <w:jc w:val="center"/>
              <w:rPr>
                <w:sz w:val="20"/>
                <w:szCs w:val="20"/>
              </w:rPr>
            </w:pPr>
          </w:p>
        </w:tc>
        <w:tc>
          <w:tcPr>
            <w:tcW w:w="0" w:type="auto"/>
            <w:vAlign w:val="center"/>
          </w:tcPr>
          <w:p w14:paraId="273ABD93" w14:textId="77777777" w:rsidR="00260C02" w:rsidRPr="00DD610E" w:rsidRDefault="00260C02" w:rsidP="0026548D">
            <w:pPr>
              <w:rPr>
                <w:sz w:val="20"/>
                <w:szCs w:val="20"/>
              </w:rPr>
            </w:pPr>
            <w:r w:rsidRPr="00DD610E">
              <w:rPr>
                <w:sz w:val="20"/>
                <w:szCs w:val="20"/>
              </w:rPr>
              <w:t>Coligacao Democratica Unitaria (CDU)</w:t>
            </w:r>
          </w:p>
        </w:tc>
      </w:tr>
      <w:tr w:rsidR="00260C02" w:rsidRPr="00DD610E" w14:paraId="146128CB" w14:textId="77777777" w:rsidTr="0026548D">
        <w:trPr>
          <w:trHeight w:val="228"/>
          <w:jc w:val="center"/>
        </w:trPr>
        <w:tc>
          <w:tcPr>
            <w:tcW w:w="1261" w:type="dxa"/>
            <w:vMerge/>
            <w:vAlign w:val="center"/>
          </w:tcPr>
          <w:p w14:paraId="4FC135DC" w14:textId="77777777" w:rsidR="00260C02" w:rsidRPr="005772EB" w:rsidRDefault="00260C02" w:rsidP="0026548D">
            <w:pPr>
              <w:jc w:val="center"/>
              <w:rPr>
                <w:sz w:val="20"/>
                <w:szCs w:val="20"/>
              </w:rPr>
            </w:pPr>
          </w:p>
        </w:tc>
        <w:tc>
          <w:tcPr>
            <w:tcW w:w="916" w:type="dxa"/>
            <w:vMerge/>
            <w:vAlign w:val="center"/>
          </w:tcPr>
          <w:p w14:paraId="423C2B90" w14:textId="77777777" w:rsidR="00260C02" w:rsidRPr="005772EB" w:rsidRDefault="00260C02" w:rsidP="0026548D">
            <w:pPr>
              <w:jc w:val="center"/>
              <w:rPr>
                <w:sz w:val="20"/>
                <w:szCs w:val="20"/>
              </w:rPr>
            </w:pPr>
          </w:p>
        </w:tc>
        <w:tc>
          <w:tcPr>
            <w:tcW w:w="0" w:type="auto"/>
            <w:vAlign w:val="center"/>
          </w:tcPr>
          <w:p w14:paraId="196009B5" w14:textId="77777777" w:rsidR="00260C02" w:rsidRPr="00DD610E" w:rsidRDefault="00260C02" w:rsidP="0026548D">
            <w:pPr>
              <w:rPr>
                <w:sz w:val="20"/>
                <w:szCs w:val="20"/>
              </w:rPr>
            </w:pPr>
            <w:r w:rsidRPr="00DD610E">
              <w:rPr>
                <w:sz w:val="20"/>
                <w:szCs w:val="20"/>
              </w:rPr>
              <w:t>Bloco de Esquerda</w:t>
            </w:r>
          </w:p>
        </w:tc>
      </w:tr>
      <w:tr w:rsidR="00260C02" w:rsidRPr="00DD610E" w14:paraId="3A18803B" w14:textId="77777777" w:rsidTr="0026548D">
        <w:trPr>
          <w:trHeight w:val="228"/>
          <w:jc w:val="center"/>
        </w:trPr>
        <w:tc>
          <w:tcPr>
            <w:tcW w:w="1261" w:type="dxa"/>
            <w:vMerge/>
            <w:tcBorders>
              <w:bottom w:val="single" w:sz="4" w:space="0" w:color="auto"/>
            </w:tcBorders>
            <w:vAlign w:val="center"/>
          </w:tcPr>
          <w:p w14:paraId="6E66A486" w14:textId="77777777" w:rsidR="00260C02" w:rsidRPr="005772EB" w:rsidRDefault="00260C02" w:rsidP="0026548D">
            <w:pPr>
              <w:jc w:val="center"/>
              <w:rPr>
                <w:sz w:val="20"/>
                <w:szCs w:val="20"/>
              </w:rPr>
            </w:pPr>
          </w:p>
        </w:tc>
        <w:tc>
          <w:tcPr>
            <w:tcW w:w="916" w:type="dxa"/>
            <w:vMerge/>
            <w:tcBorders>
              <w:bottom w:val="single" w:sz="4" w:space="0" w:color="auto"/>
            </w:tcBorders>
            <w:vAlign w:val="center"/>
          </w:tcPr>
          <w:p w14:paraId="72C28C08" w14:textId="77777777" w:rsidR="00260C02" w:rsidRPr="005772EB" w:rsidRDefault="00260C02" w:rsidP="0026548D">
            <w:pPr>
              <w:jc w:val="center"/>
              <w:rPr>
                <w:sz w:val="20"/>
                <w:szCs w:val="20"/>
              </w:rPr>
            </w:pPr>
          </w:p>
        </w:tc>
        <w:tc>
          <w:tcPr>
            <w:tcW w:w="0" w:type="auto"/>
            <w:tcBorders>
              <w:bottom w:val="single" w:sz="4" w:space="0" w:color="auto"/>
            </w:tcBorders>
            <w:vAlign w:val="center"/>
          </w:tcPr>
          <w:p w14:paraId="2C8309B7" w14:textId="77777777" w:rsidR="00260C02" w:rsidRPr="00380D70" w:rsidRDefault="00260C02" w:rsidP="0026548D">
            <w:pPr>
              <w:rPr>
                <w:sz w:val="20"/>
                <w:szCs w:val="20"/>
                <w:lang w:val="en-US"/>
              </w:rPr>
            </w:pPr>
            <w:r w:rsidRPr="00380D70">
              <w:rPr>
                <w:sz w:val="20"/>
                <w:szCs w:val="20"/>
                <w:lang w:val="en-US"/>
              </w:rPr>
              <w:t>CDS</w:t>
            </w:r>
            <w:r>
              <w:rPr>
                <w:sz w:val="20"/>
                <w:szCs w:val="20"/>
                <w:lang w:val="en-US"/>
              </w:rPr>
              <w:t>—</w:t>
            </w:r>
            <w:r w:rsidRPr="00380D70">
              <w:rPr>
                <w:sz w:val="20"/>
                <w:szCs w:val="20"/>
                <w:lang w:val="en-US"/>
              </w:rPr>
              <w:t>Partido Popular (CDS–PP)</w:t>
            </w:r>
          </w:p>
        </w:tc>
      </w:tr>
      <w:tr w:rsidR="00260C02" w:rsidRPr="00DD610E" w14:paraId="550279C4" w14:textId="77777777" w:rsidTr="0026548D">
        <w:trPr>
          <w:trHeight w:val="228"/>
          <w:jc w:val="center"/>
        </w:trPr>
        <w:tc>
          <w:tcPr>
            <w:tcW w:w="1261" w:type="dxa"/>
            <w:vMerge w:val="restart"/>
            <w:tcBorders>
              <w:top w:val="single" w:sz="4" w:space="0" w:color="auto"/>
            </w:tcBorders>
            <w:vAlign w:val="center"/>
          </w:tcPr>
          <w:p w14:paraId="58FC2D9A" w14:textId="77777777" w:rsidR="00260C02" w:rsidRPr="005772EB" w:rsidRDefault="00260C02" w:rsidP="0026548D">
            <w:pPr>
              <w:jc w:val="center"/>
              <w:rPr>
                <w:sz w:val="20"/>
                <w:szCs w:val="20"/>
              </w:rPr>
            </w:pPr>
            <w:r w:rsidRPr="005772EB">
              <w:rPr>
                <w:sz w:val="20"/>
                <w:szCs w:val="20"/>
              </w:rPr>
              <w:t>Sweden</w:t>
            </w:r>
          </w:p>
        </w:tc>
        <w:tc>
          <w:tcPr>
            <w:tcW w:w="916" w:type="dxa"/>
            <w:vMerge w:val="restart"/>
            <w:tcBorders>
              <w:top w:val="single" w:sz="4" w:space="0" w:color="auto"/>
            </w:tcBorders>
            <w:vAlign w:val="center"/>
          </w:tcPr>
          <w:p w14:paraId="5D6E4270" w14:textId="77777777" w:rsidR="00260C02" w:rsidRPr="005772EB" w:rsidRDefault="00260C02" w:rsidP="0026548D">
            <w:pPr>
              <w:jc w:val="center"/>
              <w:rPr>
                <w:sz w:val="20"/>
                <w:szCs w:val="20"/>
              </w:rPr>
            </w:pPr>
            <w:r w:rsidRPr="005772EB">
              <w:rPr>
                <w:sz w:val="20"/>
                <w:szCs w:val="20"/>
              </w:rPr>
              <w:t xml:space="preserve">2010, </w:t>
            </w:r>
          </w:p>
          <w:p w14:paraId="69F7A631" w14:textId="77777777" w:rsidR="00260C02" w:rsidRPr="005772EB" w:rsidRDefault="00260C02" w:rsidP="0026548D">
            <w:pPr>
              <w:jc w:val="center"/>
              <w:rPr>
                <w:sz w:val="20"/>
                <w:szCs w:val="20"/>
              </w:rPr>
            </w:pPr>
            <w:r w:rsidRPr="005772EB">
              <w:rPr>
                <w:sz w:val="20"/>
                <w:szCs w:val="20"/>
              </w:rPr>
              <w:t>2014</w:t>
            </w:r>
          </w:p>
        </w:tc>
        <w:tc>
          <w:tcPr>
            <w:tcW w:w="0" w:type="auto"/>
            <w:tcBorders>
              <w:top w:val="single" w:sz="4" w:space="0" w:color="auto"/>
            </w:tcBorders>
            <w:vAlign w:val="center"/>
          </w:tcPr>
          <w:p w14:paraId="5CAF8808" w14:textId="77777777" w:rsidR="00260C02" w:rsidRPr="00DD610E" w:rsidRDefault="00260C02" w:rsidP="0026548D">
            <w:pPr>
              <w:rPr>
                <w:sz w:val="20"/>
                <w:szCs w:val="20"/>
              </w:rPr>
            </w:pPr>
            <w:r w:rsidRPr="00DD610E">
              <w:rPr>
                <w:sz w:val="20"/>
                <w:szCs w:val="20"/>
              </w:rPr>
              <w:t>Left party (v)</w:t>
            </w:r>
          </w:p>
        </w:tc>
      </w:tr>
      <w:tr w:rsidR="00260C02" w:rsidRPr="00DD610E" w14:paraId="1FC6D55B" w14:textId="77777777" w:rsidTr="0026548D">
        <w:trPr>
          <w:trHeight w:val="228"/>
          <w:jc w:val="center"/>
        </w:trPr>
        <w:tc>
          <w:tcPr>
            <w:tcW w:w="1261" w:type="dxa"/>
            <w:vMerge/>
            <w:vAlign w:val="center"/>
          </w:tcPr>
          <w:p w14:paraId="5B062C64" w14:textId="77777777" w:rsidR="00260C02" w:rsidRPr="005772EB" w:rsidRDefault="00260C02" w:rsidP="0026548D">
            <w:pPr>
              <w:jc w:val="center"/>
              <w:rPr>
                <w:sz w:val="20"/>
                <w:szCs w:val="20"/>
              </w:rPr>
            </w:pPr>
          </w:p>
        </w:tc>
        <w:tc>
          <w:tcPr>
            <w:tcW w:w="916" w:type="dxa"/>
            <w:vMerge/>
            <w:vAlign w:val="center"/>
          </w:tcPr>
          <w:p w14:paraId="16E1F084" w14:textId="77777777" w:rsidR="00260C02" w:rsidRPr="005772EB" w:rsidRDefault="00260C02" w:rsidP="0026548D">
            <w:pPr>
              <w:jc w:val="center"/>
              <w:rPr>
                <w:sz w:val="20"/>
                <w:szCs w:val="20"/>
              </w:rPr>
            </w:pPr>
          </w:p>
        </w:tc>
        <w:tc>
          <w:tcPr>
            <w:tcW w:w="0" w:type="auto"/>
            <w:vAlign w:val="center"/>
          </w:tcPr>
          <w:p w14:paraId="74D4B8EA" w14:textId="77777777" w:rsidR="00260C02" w:rsidRPr="00DD610E" w:rsidRDefault="00260C02" w:rsidP="0026548D">
            <w:pPr>
              <w:rPr>
                <w:sz w:val="20"/>
                <w:szCs w:val="20"/>
              </w:rPr>
            </w:pPr>
            <w:r w:rsidRPr="00DD610E">
              <w:rPr>
                <w:sz w:val="20"/>
                <w:szCs w:val="20"/>
              </w:rPr>
              <w:t>Green party (mp)</w:t>
            </w:r>
          </w:p>
        </w:tc>
      </w:tr>
      <w:tr w:rsidR="00260C02" w:rsidRPr="00DD610E" w14:paraId="15671D69" w14:textId="77777777" w:rsidTr="0026548D">
        <w:trPr>
          <w:trHeight w:val="277"/>
          <w:jc w:val="center"/>
        </w:trPr>
        <w:tc>
          <w:tcPr>
            <w:tcW w:w="1261" w:type="dxa"/>
            <w:vMerge/>
            <w:vAlign w:val="center"/>
          </w:tcPr>
          <w:p w14:paraId="29F3D0B6" w14:textId="77777777" w:rsidR="00260C02" w:rsidRPr="005772EB" w:rsidRDefault="00260C02" w:rsidP="0026548D">
            <w:pPr>
              <w:jc w:val="center"/>
              <w:rPr>
                <w:sz w:val="20"/>
                <w:szCs w:val="20"/>
              </w:rPr>
            </w:pPr>
          </w:p>
        </w:tc>
        <w:tc>
          <w:tcPr>
            <w:tcW w:w="916" w:type="dxa"/>
            <w:vMerge/>
            <w:vAlign w:val="center"/>
          </w:tcPr>
          <w:p w14:paraId="099AA8FE" w14:textId="77777777" w:rsidR="00260C02" w:rsidRPr="005772EB" w:rsidRDefault="00260C02" w:rsidP="0026548D">
            <w:pPr>
              <w:jc w:val="center"/>
              <w:rPr>
                <w:sz w:val="20"/>
                <w:szCs w:val="20"/>
              </w:rPr>
            </w:pPr>
          </w:p>
        </w:tc>
        <w:tc>
          <w:tcPr>
            <w:tcW w:w="0" w:type="auto"/>
            <w:vAlign w:val="center"/>
          </w:tcPr>
          <w:p w14:paraId="0D51C7B5" w14:textId="77777777" w:rsidR="00260C02" w:rsidRPr="00DD610E" w:rsidRDefault="00260C02" w:rsidP="0026548D">
            <w:pPr>
              <w:rPr>
                <w:sz w:val="20"/>
                <w:szCs w:val="20"/>
              </w:rPr>
            </w:pPr>
            <w:r w:rsidRPr="00DD610E">
              <w:rPr>
                <w:sz w:val="20"/>
                <w:szCs w:val="20"/>
              </w:rPr>
              <w:t>Social democratic party (s)</w:t>
            </w:r>
          </w:p>
        </w:tc>
      </w:tr>
      <w:tr w:rsidR="00260C02" w:rsidRPr="00DD610E" w14:paraId="3AA478CF" w14:textId="77777777" w:rsidTr="0026548D">
        <w:trPr>
          <w:trHeight w:val="228"/>
          <w:jc w:val="center"/>
        </w:trPr>
        <w:tc>
          <w:tcPr>
            <w:tcW w:w="1261" w:type="dxa"/>
            <w:vMerge/>
            <w:vAlign w:val="center"/>
          </w:tcPr>
          <w:p w14:paraId="2FDFF088" w14:textId="77777777" w:rsidR="00260C02" w:rsidRPr="005772EB" w:rsidRDefault="00260C02" w:rsidP="0026548D">
            <w:pPr>
              <w:jc w:val="center"/>
              <w:rPr>
                <w:sz w:val="20"/>
                <w:szCs w:val="20"/>
              </w:rPr>
            </w:pPr>
          </w:p>
        </w:tc>
        <w:tc>
          <w:tcPr>
            <w:tcW w:w="916" w:type="dxa"/>
            <w:vMerge/>
            <w:vAlign w:val="center"/>
          </w:tcPr>
          <w:p w14:paraId="3D1B4B67" w14:textId="77777777" w:rsidR="00260C02" w:rsidRPr="005772EB" w:rsidRDefault="00260C02" w:rsidP="0026548D">
            <w:pPr>
              <w:jc w:val="center"/>
              <w:rPr>
                <w:sz w:val="20"/>
                <w:szCs w:val="20"/>
              </w:rPr>
            </w:pPr>
          </w:p>
        </w:tc>
        <w:tc>
          <w:tcPr>
            <w:tcW w:w="0" w:type="auto"/>
            <w:vAlign w:val="center"/>
          </w:tcPr>
          <w:p w14:paraId="5B287885" w14:textId="77777777" w:rsidR="00260C02" w:rsidRPr="00DD610E" w:rsidRDefault="00260C02" w:rsidP="0026548D">
            <w:pPr>
              <w:rPr>
                <w:sz w:val="20"/>
                <w:szCs w:val="20"/>
              </w:rPr>
            </w:pPr>
            <w:r w:rsidRPr="00DD610E">
              <w:rPr>
                <w:sz w:val="20"/>
                <w:szCs w:val="20"/>
              </w:rPr>
              <w:t>Center party (c)</w:t>
            </w:r>
          </w:p>
        </w:tc>
      </w:tr>
      <w:tr w:rsidR="00260C02" w:rsidRPr="00DD610E" w14:paraId="00EBAFD5" w14:textId="77777777" w:rsidTr="0026548D">
        <w:trPr>
          <w:trHeight w:val="228"/>
          <w:jc w:val="center"/>
        </w:trPr>
        <w:tc>
          <w:tcPr>
            <w:tcW w:w="1261" w:type="dxa"/>
            <w:vMerge/>
            <w:vAlign w:val="center"/>
          </w:tcPr>
          <w:p w14:paraId="52BB65A7" w14:textId="77777777" w:rsidR="00260C02" w:rsidRPr="005772EB" w:rsidRDefault="00260C02" w:rsidP="0026548D">
            <w:pPr>
              <w:jc w:val="center"/>
              <w:rPr>
                <w:sz w:val="20"/>
                <w:szCs w:val="20"/>
              </w:rPr>
            </w:pPr>
          </w:p>
        </w:tc>
        <w:tc>
          <w:tcPr>
            <w:tcW w:w="916" w:type="dxa"/>
            <w:vMerge/>
            <w:vAlign w:val="center"/>
          </w:tcPr>
          <w:p w14:paraId="7A37AA4E" w14:textId="77777777" w:rsidR="00260C02" w:rsidRPr="005772EB" w:rsidRDefault="00260C02" w:rsidP="0026548D">
            <w:pPr>
              <w:jc w:val="center"/>
              <w:rPr>
                <w:sz w:val="20"/>
                <w:szCs w:val="20"/>
              </w:rPr>
            </w:pPr>
          </w:p>
        </w:tc>
        <w:tc>
          <w:tcPr>
            <w:tcW w:w="0" w:type="auto"/>
            <w:vAlign w:val="center"/>
          </w:tcPr>
          <w:p w14:paraId="448D6F17" w14:textId="77777777" w:rsidR="00260C02" w:rsidRPr="00DD610E" w:rsidRDefault="00260C02" w:rsidP="0026548D">
            <w:pPr>
              <w:rPr>
                <w:sz w:val="20"/>
                <w:szCs w:val="20"/>
              </w:rPr>
            </w:pPr>
            <w:r w:rsidRPr="00DD610E">
              <w:rPr>
                <w:sz w:val="20"/>
                <w:szCs w:val="20"/>
              </w:rPr>
              <w:t>Liberal party (fp)</w:t>
            </w:r>
          </w:p>
        </w:tc>
      </w:tr>
      <w:tr w:rsidR="00260C02" w:rsidRPr="00DD610E" w14:paraId="1E36B464" w14:textId="77777777" w:rsidTr="0026548D">
        <w:trPr>
          <w:trHeight w:val="228"/>
          <w:jc w:val="center"/>
        </w:trPr>
        <w:tc>
          <w:tcPr>
            <w:tcW w:w="1261" w:type="dxa"/>
            <w:vMerge/>
            <w:vAlign w:val="center"/>
          </w:tcPr>
          <w:p w14:paraId="6CC53620" w14:textId="77777777" w:rsidR="00260C02" w:rsidRPr="005772EB" w:rsidRDefault="00260C02" w:rsidP="0026548D">
            <w:pPr>
              <w:jc w:val="center"/>
              <w:rPr>
                <w:sz w:val="20"/>
                <w:szCs w:val="20"/>
              </w:rPr>
            </w:pPr>
          </w:p>
        </w:tc>
        <w:tc>
          <w:tcPr>
            <w:tcW w:w="916" w:type="dxa"/>
            <w:vMerge/>
            <w:vAlign w:val="center"/>
          </w:tcPr>
          <w:p w14:paraId="64BA48DC" w14:textId="77777777" w:rsidR="00260C02" w:rsidRPr="005772EB" w:rsidRDefault="00260C02" w:rsidP="0026548D">
            <w:pPr>
              <w:jc w:val="center"/>
              <w:rPr>
                <w:sz w:val="20"/>
                <w:szCs w:val="20"/>
              </w:rPr>
            </w:pPr>
          </w:p>
        </w:tc>
        <w:tc>
          <w:tcPr>
            <w:tcW w:w="0" w:type="auto"/>
            <w:vAlign w:val="center"/>
          </w:tcPr>
          <w:p w14:paraId="598A0034" w14:textId="77777777" w:rsidR="00260C02" w:rsidRPr="00DD610E" w:rsidRDefault="00260C02" w:rsidP="0026548D">
            <w:pPr>
              <w:rPr>
                <w:sz w:val="20"/>
                <w:szCs w:val="20"/>
              </w:rPr>
            </w:pPr>
            <w:r w:rsidRPr="00DD610E">
              <w:rPr>
                <w:sz w:val="20"/>
                <w:szCs w:val="20"/>
              </w:rPr>
              <w:t>Moderate party (m)</w:t>
            </w:r>
          </w:p>
        </w:tc>
      </w:tr>
      <w:tr w:rsidR="00260C02" w:rsidRPr="00DD610E" w14:paraId="2D67DC90" w14:textId="77777777" w:rsidTr="0026548D">
        <w:trPr>
          <w:trHeight w:val="228"/>
          <w:jc w:val="center"/>
        </w:trPr>
        <w:tc>
          <w:tcPr>
            <w:tcW w:w="1261" w:type="dxa"/>
            <w:vMerge/>
            <w:vAlign w:val="center"/>
          </w:tcPr>
          <w:p w14:paraId="33B33094" w14:textId="77777777" w:rsidR="00260C02" w:rsidRPr="005772EB" w:rsidRDefault="00260C02" w:rsidP="0026548D">
            <w:pPr>
              <w:jc w:val="center"/>
              <w:rPr>
                <w:sz w:val="20"/>
                <w:szCs w:val="20"/>
              </w:rPr>
            </w:pPr>
          </w:p>
        </w:tc>
        <w:tc>
          <w:tcPr>
            <w:tcW w:w="916" w:type="dxa"/>
            <w:vMerge/>
            <w:vAlign w:val="center"/>
          </w:tcPr>
          <w:p w14:paraId="7C5B65D8" w14:textId="77777777" w:rsidR="00260C02" w:rsidRPr="005772EB" w:rsidRDefault="00260C02" w:rsidP="0026548D">
            <w:pPr>
              <w:jc w:val="center"/>
              <w:rPr>
                <w:sz w:val="20"/>
                <w:szCs w:val="20"/>
              </w:rPr>
            </w:pPr>
          </w:p>
        </w:tc>
        <w:tc>
          <w:tcPr>
            <w:tcW w:w="0" w:type="auto"/>
            <w:vAlign w:val="center"/>
          </w:tcPr>
          <w:p w14:paraId="595F05A1" w14:textId="77777777" w:rsidR="00260C02" w:rsidRPr="00DD610E" w:rsidRDefault="00260C02" w:rsidP="0026548D">
            <w:pPr>
              <w:rPr>
                <w:sz w:val="20"/>
                <w:szCs w:val="20"/>
              </w:rPr>
            </w:pPr>
            <w:r w:rsidRPr="00DD610E">
              <w:rPr>
                <w:sz w:val="20"/>
                <w:szCs w:val="20"/>
              </w:rPr>
              <w:t>Christian democratic party (kd)</w:t>
            </w:r>
          </w:p>
        </w:tc>
      </w:tr>
      <w:tr w:rsidR="00260C02" w:rsidRPr="00DD610E" w14:paraId="5DE19925" w14:textId="77777777" w:rsidTr="0026548D">
        <w:trPr>
          <w:trHeight w:val="228"/>
          <w:jc w:val="center"/>
        </w:trPr>
        <w:tc>
          <w:tcPr>
            <w:tcW w:w="1261" w:type="dxa"/>
            <w:vMerge/>
            <w:vAlign w:val="center"/>
          </w:tcPr>
          <w:p w14:paraId="04854972" w14:textId="77777777" w:rsidR="00260C02" w:rsidRPr="005772EB" w:rsidRDefault="00260C02" w:rsidP="0026548D">
            <w:pPr>
              <w:jc w:val="center"/>
              <w:rPr>
                <w:sz w:val="20"/>
                <w:szCs w:val="20"/>
              </w:rPr>
            </w:pPr>
          </w:p>
        </w:tc>
        <w:tc>
          <w:tcPr>
            <w:tcW w:w="916" w:type="dxa"/>
            <w:vMerge/>
            <w:vAlign w:val="center"/>
          </w:tcPr>
          <w:p w14:paraId="085F58AF" w14:textId="77777777" w:rsidR="00260C02" w:rsidRPr="005772EB" w:rsidRDefault="00260C02" w:rsidP="0026548D">
            <w:pPr>
              <w:jc w:val="center"/>
              <w:rPr>
                <w:sz w:val="20"/>
                <w:szCs w:val="20"/>
              </w:rPr>
            </w:pPr>
          </w:p>
        </w:tc>
        <w:tc>
          <w:tcPr>
            <w:tcW w:w="0" w:type="auto"/>
            <w:vAlign w:val="center"/>
          </w:tcPr>
          <w:p w14:paraId="4CD9E2E0" w14:textId="77777777" w:rsidR="00260C02" w:rsidRPr="00DD610E" w:rsidRDefault="00260C02" w:rsidP="0026548D">
            <w:pPr>
              <w:rPr>
                <w:sz w:val="20"/>
                <w:szCs w:val="20"/>
              </w:rPr>
            </w:pPr>
            <w:r w:rsidRPr="00DD610E">
              <w:rPr>
                <w:sz w:val="20"/>
                <w:szCs w:val="20"/>
              </w:rPr>
              <w:t>The Sweden democrats (sd)</w:t>
            </w:r>
          </w:p>
        </w:tc>
      </w:tr>
      <w:tr w:rsidR="00260C02" w:rsidRPr="00DD610E" w14:paraId="4F8AF9C1" w14:textId="77777777" w:rsidTr="0026548D">
        <w:trPr>
          <w:trHeight w:val="228"/>
          <w:jc w:val="center"/>
        </w:trPr>
        <w:tc>
          <w:tcPr>
            <w:tcW w:w="1261" w:type="dxa"/>
            <w:vMerge/>
            <w:vAlign w:val="center"/>
          </w:tcPr>
          <w:p w14:paraId="32BCFE41" w14:textId="77777777" w:rsidR="00260C02" w:rsidRPr="005772EB" w:rsidRDefault="00260C02" w:rsidP="0026548D">
            <w:pPr>
              <w:jc w:val="center"/>
              <w:rPr>
                <w:sz w:val="20"/>
                <w:szCs w:val="20"/>
              </w:rPr>
            </w:pPr>
          </w:p>
        </w:tc>
        <w:tc>
          <w:tcPr>
            <w:tcW w:w="916" w:type="dxa"/>
            <w:vMerge/>
            <w:vAlign w:val="center"/>
          </w:tcPr>
          <w:p w14:paraId="1772C6FA" w14:textId="77777777" w:rsidR="00260C02" w:rsidRPr="005772EB" w:rsidRDefault="00260C02" w:rsidP="0026548D">
            <w:pPr>
              <w:jc w:val="center"/>
              <w:rPr>
                <w:sz w:val="20"/>
                <w:szCs w:val="20"/>
              </w:rPr>
            </w:pPr>
          </w:p>
        </w:tc>
        <w:tc>
          <w:tcPr>
            <w:tcW w:w="0" w:type="auto"/>
            <w:vAlign w:val="center"/>
          </w:tcPr>
          <w:p w14:paraId="2948239D" w14:textId="77777777" w:rsidR="00260C02" w:rsidRPr="00DD610E" w:rsidRDefault="00260C02" w:rsidP="0026548D">
            <w:pPr>
              <w:rPr>
                <w:sz w:val="20"/>
                <w:szCs w:val="20"/>
              </w:rPr>
            </w:pPr>
            <w:r w:rsidRPr="00DD610E">
              <w:rPr>
                <w:sz w:val="20"/>
                <w:szCs w:val="20"/>
              </w:rPr>
              <w:t>Feminist initiative (fi)</w:t>
            </w:r>
          </w:p>
        </w:tc>
      </w:tr>
      <w:tr w:rsidR="00260C02" w:rsidRPr="00DD610E" w14:paraId="0AEBBA3E" w14:textId="77777777" w:rsidTr="0026548D">
        <w:trPr>
          <w:trHeight w:val="228"/>
          <w:jc w:val="center"/>
        </w:trPr>
        <w:tc>
          <w:tcPr>
            <w:tcW w:w="1261" w:type="dxa"/>
            <w:vMerge/>
            <w:vAlign w:val="center"/>
          </w:tcPr>
          <w:p w14:paraId="219C320A" w14:textId="77777777" w:rsidR="00260C02" w:rsidRPr="005772EB" w:rsidRDefault="00260C02" w:rsidP="0026548D">
            <w:pPr>
              <w:jc w:val="center"/>
              <w:rPr>
                <w:sz w:val="20"/>
                <w:szCs w:val="20"/>
              </w:rPr>
            </w:pPr>
          </w:p>
        </w:tc>
        <w:tc>
          <w:tcPr>
            <w:tcW w:w="916" w:type="dxa"/>
            <w:vMerge/>
            <w:vAlign w:val="center"/>
          </w:tcPr>
          <w:p w14:paraId="003863B5" w14:textId="77777777" w:rsidR="00260C02" w:rsidRPr="005772EB" w:rsidRDefault="00260C02" w:rsidP="0026548D">
            <w:pPr>
              <w:jc w:val="center"/>
              <w:rPr>
                <w:sz w:val="20"/>
                <w:szCs w:val="20"/>
              </w:rPr>
            </w:pPr>
          </w:p>
        </w:tc>
        <w:tc>
          <w:tcPr>
            <w:tcW w:w="0" w:type="auto"/>
            <w:vAlign w:val="center"/>
          </w:tcPr>
          <w:p w14:paraId="0E55C177" w14:textId="77777777" w:rsidR="00260C02" w:rsidRPr="00380D70" w:rsidRDefault="00260C02" w:rsidP="0026548D">
            <w:pPr>
              <w:rPr>
                <w:sz w:val="20"/>
                <w:szCs w:val="20"/>
                <w:lang w:val="en-US"/>
              </w:rPr>
            </w:pPr>
            <w:r w:rsidRPr="00380D70">
              <w:rPr>
                <w:sz w:val="20"/>
                <w:szCs w:val="20"/>
                <w:lang w:val="en-US"/>
              </w:rPr>
              <w:t>Red–green alliance</w:t>
            </w:r>
          </w:p>
        </w:tc>
      </w:tr>
      <w:tr w:rsidR="00260C02" w:rsidRPr="00DD610E" w14:paraId="54120074" w14:textId="77777777" w:rsidTr="0026548D">
        <w:trPr>
          <w:trHeight w:val="228"/>
          <w:jc w:val="center"/>
        </w:trPr>
        <w:tc>
          <w:tcPr>
            <w:tcW w:w="1261" w:type="dxa"/>
            <w:vMerge/>
            <w:tcBorders>
              <w:bottom w:val="single" w:sz="4" w:space="0" w:color="auto"/>
            </w:tcBorders>
            <w:vAlign w:val="center"/>
          </w:tcPr>
          <w:p w14:paraId="10548D5C" w14:textId="77777777" w:rsidR="00260C02" w:rsidRPr="005772EB" w:rsidRDefault="00260C02" w:rsidP="0026548D">
            <w:pPr>
              <w:jc w:val="center"/>
              <w:rPr>
                <w:sz w:val="20"/>
                <w:szCs w:val="20"/>
                <w:lang w:val="en-US"/>
              </w:rPr>
            </w:pPr>
          </w:p>
        </w:tc>
        <w:tc>
          <w:tcPr>
            <w:tcW w:w="916" w:type="dxa"/>
            <w:vMerge/>
            <w:tcBorders>
              <w:bottom w:val="single" w:sz="4" w:space="0" w:color="auto"/>
            </w:tcBorders>
            <w:vAlign w:val="center"/>
          </w:tcPr>
          <w:p w14:paraId="16BFCE3C" w14:textId="77777777" w:rsidR="00260C02" w:rsidRPr="005772EB" w:rsidRDefault="00260C02" w:rsidP="0026548D">
            <w:pPr>
              <w:jc w:val="center"/>
              <w:rPr>
                <w:sz w:val="20"/>
                <w:szCs w:val="20"/>
                <w:lang w:val="en-US"/>
              </w:rPr>
            </w:pPr>
          </w:p>
        </w:tc>
        <w:tc>
          <w:tcPr>
            <w:tcW w:w="0" w:type="auto"/>
            <w:tcBorders>
              <w:bottom w:val="single" w:sz="4" w:space="0" w:color="auto"/>
            </w:tcBorders>
            <w:vAlign w:val="center"/>
          </w:tcPr>
          <w:p w14:paraId="5757883A" w14:textId="77777777" w:rsidR="00260C02" w:rsidRPr="00380D70" w:rsidRDefault="00260C02" w:rsidP="0026548D">
            <w:pPr>
              <w:rPr>
                <w:sz w:val="20"/>
                <w:szCs w:val="20"/>
                <w:lang w:val="en-US"/>
              </w:rPr>
            </w:pPr>
            <w:r w:rsidRPr="00380D70">
              <w:rPr>
                <w:sz w:val="20"/>
                <w:szCs w:val="20"/>
                <w:lang w:val="en-US"/>
              </w:rPr>
              <w:t>The government (Moderate party M, Center party C, Liberal party FP, Christian  democratic party KD as a whole for both elections)</w:t>
            </w:r>
          </w:p>
        </w:tc>
      </w:tr>
      <w:tr w:rsidR="00260C02" w:rsidRPr="00DD610E" w14:paraId="0F012D85" w14:textId="77777777" w:rsidTr="0026548D">
        <w:trPr>
          <w:trHeight w:val="228"/>
          <w:jc w:val="center"/>
        </w:trPr>
        <w:tc>
          <w:tcPr>
            <w:tcW w:w="1261" w:type="dxa"/>
            <w:vMerge w:val="restart"/>
            <w:tcBorders>
              <w:top w:val="single" w:sz="4" w:space="0" w:color="auto"/>
            </w:tcBorders>
            <w:vAlign w:val="center"/>
          </w:tcPr>
          <w:p w14:paraId="51A836F5" w14:textId="77777777" w:rsidR="00260C02" w:rsidRPr="005772EB" w:rsidRDefault="00260C02" w:rsidP="0026548D">
            <w:pPr>
              <w:jc w:val="center"/>
              <w:rPr>
                <w:sz w:val="20"/>
                <w:szCs w:val="20"/>
              </w:rPr>
            </w:pPr>
            <w:r w:rsidRPr="005772EB">
              <w:rPr>
                <w:sz w:val="20"/>
                <w:szCs w:val="20"/>
              </w:rPr>
              <w:t>United Kingdom</w:t>
            </w:r>
          </w:p>
        </w:tc>
        <w:tc>
          <w:tcPr>
            <w:tcW w:w="916" w:type="dxa"/>
            <w:vMerge w:val="restart"/>
            <w:tcBorders>
              <w:top w:val="single" w:sz="4" w:space="0" w:color="auto"/>
            </w:tcBorders>
            <w:vAlign w:val="center"/>
          </w:tcPr>
          <w:p w14:paraId="3D514685" w14:textId="77777777" w:rsidR="00260C02" w:rsidRPr="005772EB" w:rsidRDefault="00260C02" w:rsidP="0026548D">
            <w:pPr>
              <w:jc w:val="center"/>
              <w:rPr>
                <w:sz w:val="20"/>
                <w:szCs w:val="20"/>
              </w:rPr>
            </w:pPr>
            <w:r w:rsidRPr="005772EB">
              <w:rPr>
                <w:sz w:val="20"/>
                <w:szCs w:val="20"/>
              </w:rPr>
              <w:t xml:space="preserve">2005, </w:t>
            </w:r>
          </w:p>
          <w:p w14:paraId="720B3D45" w14:textId="77777777" w:rsidR="00260C02" w:rsidRPr="005772EB" w:rsidRDefault="00260C02" w:rsidP="0026548D">
            <w:pPr>
              <w:jc w:val="center"/>
              <w:rPr>
                <w:sz w:val="20"/>
                <w:szCs w:val="20"/>
              </w:rPr>
            </w:pPr>
            <w:r w:rsidRPr="005772EB">
              <w:rPr>
                <w:sz w:val="20"/>
                <w:szCs w:val="20"/>
              </w:rPr>
              <w:t xml:space="preserve">2010, </w:t>
            </w:r>
          </w:p>
          <w:p w14:paraId="343A81EB" w14:textId="77777777" w:rsidR="00260C02" w:rsidRPr="005772EB" w:rsidRDefault="00260C02" w:rsidP="0026548D">
            <w:pPr>
              <w:jc w:val="center"/>
              <w:rPr>
                <w:sz w:val="20"/>
                <w:szCs w:val="20"/>
              </w:rPr>
            </w:pPr>
            <w:r w:rsidRPr="005772EB">
              <w:rPr>
                <w:sz w:val="20"/>
                <w:szCs w:val="20"/>
              </w:rPr>
              <w:t>2015</w:t>
            </w:r>
          </w:p>
        </w:tc>
        <w:tc>
          <w:tcPr>
            <w:tcW w:w="0" w:type="auto"/>
            <w:tcBorders>
              <w:top w:val="single" w:sz="4" w:space="0" w:color="auto"/>
            </w:tcBorders>
            <w:vAlign w:val="center"/>
          </w:tcPr>
          <w:p w14:paraId="4396E5F8" w14:textId="77777777" w:rsidR="00260C02" w:rsidRPr="00DD610E" w:rsidRDefault="00260C02" w:rsidP="0026548D">
            <w:pPr>
              <w:rPr>
                <w:sz w:val="20"/>
                <w:szCs w:val="20"/>
              </w:rPr>
            </w:pPr>
            <w:r w:rsidRPr="00DD610E">
              <w:rPr>
                <w:sz w:val="20"/>
                <w:szCs w:val="20"/>
              </w:rPr>
              <w:t>Labour Party</w:t>
            </w:r>
          </w:p>
        </w:tc>
      </w:tr>
      <w:tr w:rsidR="00260C02" w:rsidRPr="00DD610E" w14:paraId="49C9654A" w14:textId="77777777" w:rsidTr="0026548D">
        <w:trPr>
          <w:trHeight w:val="228"/>
          <w:jc w:val="center"/>
        </w:trPr>
        <w:tc>
          <w:tcPr>
            <w:tcW w:w="1261" w:type="dxa"/>
            <w:vMerge/>
            <w:vAlign w:val="center"/>
          </w:tcPr>
          <w:p w14:paraId="3B3BF34D" w14:textId="77777777" w:rsidR="00260C02" w:rsidRPr="005772EB" w:rsidRDefault="00260C02" w:rsidP="0026548D">
            <w:pPr>
              <w:jc w:val="center"/>
              <w:rPr>
                <w:sz w:val="20"/>
                <w:szCs w:val="20"/>
              </w:rPr>
            </w:pPr>
          </w:p>
        </w:tc>
        <w:tc>
          <w:tcPr>
            <w:tcW w:w="916" w:type="dxa"/>
            <w:vMerge/>
            <w:vAlign w:val="center"/>
          </w:tcPr>
          <w:p w14:paraId="05F19C5B" w14:textId="77777777" w:rsidR="00260C02" w:rsidRPr="005772EB" w:rsidRDefault="00260C02" w:rsidP="0026548D">
            <w:pPr>
              <w:jc w:val="center"/>
              <w:rPr>
                <w:sz w:val="20"/>
                <w:szCs w:val="20"/>
              </w:rPr>
            </w:pPr>
          </w:p>
        </w:tc>
        <w:tc>
          <w:tcPr>
            <w:tcW w:w="0" w:type="auto"/>
            <w:vAlign w:val="center"/>
          </w:tcPr>
          <w:p w14:paraId="2107F832" w14:textId="77777777" w:rsidR="00260C02" w:rsidRPr="00DD610E" w:rsidRDefault="00260C02" w:rsidP="0026548D">
            <w:pPr>
              <w:rPr>
                <w:sz w:val="20"/>
                <w:szCs w:val="20"/>
              </w:rPr>
            </w:pPr>
            <w:r w:rsidRPr="00DD610E">
              <w:rPr>
                <w:sz w:val="20"/>
                <w:szCs w:val="20"/>
              </w:rPr>
              <w:t>Liberal Democratic Party</w:t>
            </w:r>
          </w:p>
        </w:tc>
      </w:tr>
      <w:tr w:rsidR="00260C02" w:rsidRPr="00DD610E" w14:paraId="4EA0D8D2" w14:textId="77777777" w:rsidTr="0026548D">
        <w:trPr>
          <w:trHeight w:val="228"/>
          <w:jc w:val="center"/>
        </w:trPr>
        <w:tc>
          <w:tcPr>
            <w:tcW w:w="1261" w:type="dxa"/>
            <w:vMerge/>
            <w:vAlign w:val="center"/>
          </w:tcPr>
          <w:p w14:paraId="4E3F9A87" w14:textId="77777777" w:rsidR="00260C02" w:rsidRPr="005772EB" w:rsidRDefault="00260C02" w:rsidP="0026548D">
            <w:pPr>
              <w:jc w:val="center"/>
              <w:rPr>
                <w:sz w:val="20"/>
                <w:szCs w:val="20"/>
              </w:rPr>
            </w:pPr>
          </w:p>
        </w:tc>
        <w:tc>
          <w:tcPr>
            <w:tcW w:w="916" w:type="dxa"/>
            <w:vMerge/>
            <w:vAlign w:val="center"/>
          </w:tcPr>
          <w:p w14:paraId="7918144A" w14:textId="77777777" w:rsidR="00260C02" w:rsidRPr="005772EB" w:rsidRDefault="00260C02" w:rsidP="0026548D">
            <w:pPr>
              <w:jc w:val="center"/>
              <w:rPr>
                <w:sz w:val="20"/>
                <w:szCs w:val="20"/>
              </w:rPr>
            </w:pPr>
          </w:p>
        </w:tc>
        <w:tc>
          <w:tcPr>
            <w:tcW w:w="0" w:type="auto"/>
            <w:vAlign w:val="center"/>
          </w:tcPr>
          <w:p w14:paraId="2BCF66A0" w14:textId="77777777" w:rsidR="00260C02" w:rsidRPr="00DD610E" w:rsidRDefault="00260C02" w:rsidP="0026548D">
            <w:pPr>
              <w:rPr>
                <w:sz w:val="20"/>
                <w:szCs w:val="20"/>
              </w:rPr>
            </w:pPr>
            <w:r w:rsidRPr="00DD610E">
              <w:rPr>
                <w:sz w:val="20"/>
                <w:szCs w:val="20"/>
              </w:rPr>
              <w:t>Conservative Party</w:t>
            </w:r>
          </w:p>
        </w:tc>
      </w:tr>
      <w:tr w:rsidR="00260C02" w:rsidRPr="00DD610E" w14:paraId="46508755" w14:textId="77777777" w:rsidTr="0026548D">
        <w:trPr>
          <w:trHeight w:val="228"/>
          <w:jc w:val="center"/>
        </w:trPr>
        <w:tc>
          <w:tcPr>
            <w:tcW w:w="1261" w:type="dxa"/>
            <w:vMerge/>
            <w:vAlign w:val="center"/>
          </w:tcPr>
          <w:p w14:paraId="0BAAE22F" w14:textId="77777777" w:rsidR="00260C02" w:rsidRPr="005772EB" w:rsidRDefault="00260C02" w:rsidP="0026548D">
            <w:pPr>
              <w:jc w:val="center"/>
              <w:rPr>
                <w:sz w:val="20"/>
                <w:szCs w:val="20"/>
              </w:rPr>
            </w:pPr>
          </w:p>
        </w:tc>
        <w:tc>
          <w:tcPr>
            <w:tcW w:w="916" w:type="dxa"/>
            <w:vMerge/>
            <w:vAlign w:val="center"/>
          </w:tcPr>
          <w:p w14:paraId="35B3DC26" w14:textId="77777777" w:rsidR="00260C02" w:rsidRPr="005772EB" w:rsidRDefault="00260C02" w:rsidP="0026548D">
            <w:pPr>
              <w:jc w:val="center"/>
              <w:rPr>
                <w:sz w:val="20"/>
                <w:szCs w:val="20"/>
              </w:rPr>
            </w:pPr>
          </w:p>
        </w:tc>
        <w:tc>
          <w:tcPr>
            <w:tcW w:w="0" w:type="auto"/>
            <w:vAlign w:val="center"/>
          </w:tcPr>
          <w:p w14:paraId="501164B0" w14:textId="77777777" w:rsidR="00260C02" w:rsidRPr="00DD610E" w:rsidRDefault="00260C02" w:rsidP="0026548D">
            <w:pPr>
              <w:rPr>
                <w:sz w:val="20"/>
                <w:szCs w:val="20"/>
              </w:rPr>
            </w:pPr>
            <w:r w:rsidRPr="00DD610E">
              <w:rPr>
                <w:sz w:val="20"/>
                <w:szCs w:val="20"/>
              </w:rPr>
              <w:t>UKIP (included in 2015)</w:t>
            </w:r>
          </w:p>
        </w:tc>
      </w:tr>
      <w:tr w:rsidR="00260C02" w:rsidRPr="00DD610E" w14:paraId="7B7AC56D" w14:textId="77777777" w:rsidTr="0026548D">
        <w:trPr>
          <w:trHeight w:val="228"/>
          <w:jc w:val="center"/>
        </w:trPr>
        <w:tc>
          <w:tcPr>
            <w:tcW w:w="1261" w:type="dxa"/>
            <w:vMerge/>
            <w:vAlign w:val="center"/>
          </w:tcPr>
          <w:p w14:paraId="1A64A817" w14:textId="77777777" w:rsidR="00260C02" w:rsidRPr="005772EB" w:rsidRDefault="00260C02" w:rsidP="0026548D">
            <w:pPr>
              <w:jc w:val="center"/>
              <w:rPr>
                <w:sz w:val="20"/>
                <w:szCs w:val="20"/>
              </w:rPr>
            </w:pPr>
          </w:p>
        </w:tc>
        <w:tc>
          <w:tcPr>
            <w:tcW w:w="916" w:type="dxa"/>
            <w:vMerge/>
            <w:vAlign w:val="center"/>
          </w:tcPr>
          <w:p w14:paraId="22913686" w14:textId="77777777" w:rsidR="00260C02" w:rsidRPr="005772EB" w:rsidRDefault="00260C02" w:rsidP="0026548D">
            <w:pPr>
              <w:jc w:val="center"/>
              <w:rPr>
                <w:sz w:val="20"/>
                <w:szCs w:val="20"/>
              </w:rPr>
            </w:pPr>
          </w:p>
        </w:tc>
        <w:tc>
          <w:tcPr>
            <w:tcW w:w="0" w:type="auto"/>
            <w:vAlign w:val="center"/>
          </w:tcPr>
          <w:p w14:paraId="37E5870D" w14:textId="77777777" w:rsidR="00260C02" w:rsidRPr="00380D70" w:rsidRDefault="00260C02" w:rsidP="0026548D">
            <w:pPr>
              <w:rPr>
                <w:sz w:val="20"/>
                <w:szCs w:val="20"/>
                <w:lang w:val="en-US"/>
              </w:rPr>
            </w:pPr>
            <w:r w:rsidRPr="00380D70">
              <w:rPr>
                <w:sz w:val="20"/>
                <w:szCs w:val="20"/>
                <w:lang w:val="en-US"/>
              </w:rPr>
              <w:t>The Scottish National Party (included in 2015)</w:t>
            </w:r>
          </w:p>
        </w:tc>
      </w:tr>
      <w:tr w:rsidR="00260C02" w:rsidRPr="00DD610E" w14:paraId="524DA3F6" w14:textId="77777777" w:rsidTr="0026548D">
        <w:trPr>
          <w:trHeight w:val="228"/>
          <w:jc w:val="center"/>
        </w:trPr>
        <w:tc>
          <w:tcPr>
            <w:tcW w:w="1261" w:type="dxa"/>
            <w:vMerge/>
            <w:tcBorders>
              <w:bottom w:val="single" w:sz="4" w:space="0" w:color="auto"/>
            </w:tcBorders>
            <w:vAlign w:val="center"/>
          </w:tcPr>
          <w:p w14:paraId="2FF4E048" w14:textId="77777777" w:rsidR="00260C02" w:rsidRPr="005772EB" w:rsidRDefault="00260C02" w:rsidP="0026548D">
            <w:pPr>
              <w:jc w:val="center"/>
              <w:rPr>
                <w:sz w:val="20"/>
                <w:szCs w:val="20"/>
                <w:lang w:val="en-US"/>
              </w:rPr>
            </w:pPr>
          </w:p>
        </w:tc>
        <w:tc>
          <w:tcPr>
            <w:tcW w:w="916" w:type="dxa"/>
            <w:vMerge/>
            <w:tcBorders>
              <w:bottom w:val="single" w:sz="4" w:space="0" w:color="auto"/>
            </w:tcBorders>
            <w:vAlign w:val="center"/>
          </w:tcPr>
          <w:p w14:paraId="604D0365" w14:textId="77777777" w:rsidR="00260C02" w:rsidRPr="005772EB" w:rsidRDefault="00260C02" w:rsidP="0026548D">
            <w:pPr>
              <w:jc w:val="center"/>
              <w:rPr>
                <w:sz w:val="20"/>
                <w:szCs w:val="20"/>
                <w:lang w:val="en-US"/>
              </w:rPr>
            </w:pPr>
          </w:p>
        </w:tc>
        <w:tc>
          <w:tcPr>
            <w:tcW w:w="0" w:type="auto"/>
            <w:tcBorders>
              <w:bottom w:val="single" w:sz="4" w:space="0" w:color="auto"/>
            </w:tcBorders>
            <w:vAlign w:val="center"/>
          </w:tcPr>
          <w:p w14:paraId="05882059" w14:textId="77777777" w:rsidR="00260C02" w:rsidRPr="00DD610E" w:rsidRDefault="00260C02" w:rsidP="0026548D">
            <w:pPr>
              <w:rPr>
                <w:sz w:val="20"/>
                <w:szCs w:val="20"/>
              </w:rPr>
            </w:pPr>
            <w:r w:rsidRPr="00DD610E">
              <w:rPr>
                <w:sz w:val="20"/>
                <w:szCs w:val="20"/>
              </w:rPr>
              <w:t>Government(included in 2015)</w:t>
            </w:r>
          </w:p>
        </w:tc>
      </w:tr>
      <w:tr w:rsidR="00260C02" w:rsidRPr="00DD610E" w14:paraId="58261531" w14:textId="77777777" w:rsidTr="0026548D">
        <w:trPr>
          <w:trHeight w:val="228"/>
          <w:jc w:val="center"/>
        </w:trPr>
        <w:tc>
          <w:tcPr>
            <w:tcW w:w="1261" w:type="dxa"/>
            <w:vMerge w:val="restart"/>
            <w:tcBorders>
              <w:top w:val="single" w:sz="4" w:space="0" w:color="auto"/>
            </w:tcBorders>
            <w:vAlign w:val="center"/>
          </w:tcPr>
          <w:p w14:paraId="079805F6" w14:textId="77777777" w:rsidR="00260C02" w:rsidRPr="005772EB" w:rsidRDefault="00260C02" w:rsidP="0026548D">
            <w:pPr>
              <w:jc w:val="center"/>
              <w:rPr>
                <w:sz w:val="20"/>
                <w:szCs w:val="20"/>
              </w:rPr>
            </w:pPr>
            <w:r w:rsidRPr="005772EB">
              <w:rPr>
                <w:sz w:val="20"/>
                <w:szCs w:val="20"/>
              </w:rPr>
              <w:lastRenderedPageBreak/>
              <w:t>Spain</w:t>
            </w:r>
          </w:p>
        </w:tc>
        <w:tc>
          <w:tcPr>
            <w:tcW w:w="916" w:type="dxa"/>
            <w:vMerge w:val="restart"/>
            <w:tcBorders>
              <w:top w:val="single" w:sz="4" w:space="0" w:color="auto"/>
            </w:tcBorders>
            <w:vAlign w:val="center"/>
          </w:tcPr>
          <w:p w14:paraId="6E296FED" w14:textId="77777777" w:rsidR="00260C02" w:rsidRPr="005772EB" w:rsidRDefault="00260C02" w:rsidP="0026548D">
            <w:pPr>
              <w:jc w:val="center"/>
              <w:rPr>
                <w:sz w:val="20"/>
                <w:szCs w:val="20"/>
              </w:rPr>
            </w:pPr>
            <w:r w:rsidRPr="005772EB">
              <w:rPr>
                <w:sz w:val="20"/>
                <w:szCs w:val="20"/>
              </w:rPr>
              <w:t xml:space="preserve">2004, </w:t>
            </w:r>
          </w:p>
          <w:p w14:paraId="46B7D4D4" w14:textId="77777777" w:rsidR="00260C02" w:rsidRPr="005772EB" w:rsidRDefault="00260C02" w:rsidP="0026548D">
            <w:pPr>
              <w:jc w:val="center"/>
              <w:rPr>
                <w:sz w:val="20"/>
                <w:szCs w:val="20"/>
              </w:rPr>
            </w:pPr>
            <w:r w:rsidRPr="005772EB">
              <w:rPr>
                <w:sz w:val="20"/>
                <w:szCs w:val="20"/>
              </w:rPr>
              <w:t xml:space="preserve">2008, </w:t>
            </w:r>
          </w:p>
          <w:p w14:paraId="156C9B11" w14:textId="77777777" w:rsidR="00260C02" w:rsidRPr="005772EB" w:rsidRDefault="00260C02" w:rsidP="0026548D">
            <w:pPr>
              <w:jc w:val="center"/>
              <w:rPr>
                <w:sz w:val="20"/>
                <w:szCs w:val="20"/>
              </w:rPr>
            </w:pPr>
            <w:r w:rsidRPr="005772EB">
              <w:rPr>
                <w:sz w:val="20"/>
                <w:szCs w:val="20"/>
              </w:rPr>
              <w:t>2011</w:t>
            </w:r>
          </w:p>
        </w:tc>
        <w:tc>
          <w:tcPr>
            <w:tcW w:w="0" w:type="auto"/>
            <w:tcBorders>
              <w:top w:val="single" w:sz="4" w:space="0" w:color="auto"/>
            </w:tcBorders>
            <w:vAlign w:val="center"/>
          </w:tcPr>
          <w:p w14:paraId="02858AAF" w14:textId="77777777" w:rsidR="00260C02" w:rsidRPr="00DD610E" w:rsidRDefault="00260C02" w:rsidP="0026548D">
            <w:pPr>
              <w:autoSpaceDE w:val="0"/>
              <w:autoSpaceDN w:val="0"/>
              <w:adjustRightInd w:val="0"/>
              <w:rPr>
                <w:sz w:val="20"/>
                <w:szCs w:val="20"/>
              </w:rPr>
            </w:pPr>
            <w:r w:rsidRPr="00DD610E">
              <w:rPr>
                <w:sz w:val="20"/>
                <w:szCs w:val="20"/>
              </w:rPr>
              <w:t>PSOE (Socialist Workers' Party)</w:t>
            </w:r>
          </w:p>
        </w:tc>
      </w:tr>
      <w:tr w:rsidR="00260C02" w:rsidRPr="00DD610E" w14:paraId="658ACC13" w14:textId="77777777" w:rsidTr="0026548D">
        <w:trPr>
          <w:trHeight w:val="228"/>
          <w:jc w:val="center"/>
        </w:trPr>
        <w:tc>
          <w:tcPr>
            <w:tcW w:w="1261" w:type="dxa"/>
            <w:vMerge/>
          </w:tcPr>
          <w:p w14:paraId="4807ECCB" w14:textId="77777777" w:rsidR="00260C02" w:rsidRPr="00DD610E" w:rsidRDefault="00260C02" w:rsidP="0026548D">
            <w:pPr>
              <w:rPr>
                <w:sz w:val="20"/>
                <w:szCs w:val="20"/>
              </w:rPr>
            </w:pPr>
          </w:p>
        </w:tc>
        <w:tc>
          <w:tcPr>
            <w:tcW w:w="916" w:type="dxa"/>
            <w:vMerge/>
            <w:vAlign w:val="center"/>
          </w:tcPr>
          <w:p w14:paraId="7313F91E" w14:textId="77777777" w:rsidR="00260C02" w:rsidRPr="00DD610E" w:rsidRDefault="00260C02" w:rsidP="0026548D">
            <w:pPr>
              <w:jc w:val="center"/>
              <w:rPr>
                <w:b/>
                <w:sz w:val="20"/>
                <w:szCs w:val="20"/>
              </w:rPr>
            </w:pPr>
          </w:p>
        </w:tc>
        <w:tc>
          <w:tcPr>
            <w:tcW w:w="0" w:type="auto"/>
            <w:vAlign w:val="center"/>
          </w:tcPr>
          <w:p w14:paraId="6048D7C7" w14:textId="77777777" w:rsidR="00260C02" w:rsidRPr="00DD610E" w:rsidRDefault="00260C02" w:rsidP="0026548D">
            <w:pPr>
              <w:autoSpaceDE w:val="0"/>
              <w:autoSpaceDN w:val="0"/>
              <w:adjustRightInd w:val="0"/>
              <w:rPr>
                <w:sz w:val="20"/>
                <w:szCs w:val="20"/>
              </w:rPr>
            </w:pPr>
            <w:r w:rsidRPr="00DD610E">
              <w:rPr>
                <w:sz w:val="20"/>
                <w:szCs w:val="20"/>
              </w:rPr>
              <w:t>PP (People's Party)</w:t>
            </w:r>
          </w:p>
        </w:tc>
      </w:tr>
      <w:tr w:rsidR="00260C02" w:rsidRPr="00DD610E" w14:paraId="377715CF" w14:textId="77777777" w:rsidTr="0026548D">
        <w:trPr>
          <w:trHeight w:val="228"/>
          <w:jc w:val="center"/>
        </w:trPr>
        <w:tc>
          <w:tcPr>
            <w:tcW w:w="1261" w:type="dxa"/>
            <w:vMerge/>
          </w:tcPr>
          <w:p w14:paraId="18C3EC7E" w14:textId="77777777" w:rsidR="00260C02" w:rsidRPr="00DD610E" w:rsidRDefault="00260C02" w:rsidP="0026548D">
            <w:pPr>
              <w:rPr>
                <w:sz w:val="20"/>
                <w:szCs w:val="20"/>
              </w:rPr>
            </w:pPr>
          </w:p>
        </w:tc>
        <w:tc>
          <w:tcPr>
            <w:tcW w:w="916" w:type="dxa"/>
            <w:vMerge/>
            <w:vAlign w:val="center"/>
          </w:tcPr>
          <w:p w14:paraId="2F544D5B" w14:textId="77777777" w:rsidR="00260C02" w:rsidRPr="00DD610E" w:rsidRDefault="00260C02" w:rsidP="0026548D">
            <w:pPr>
              <w:jc w:val="center"/>
              <w:rPr>
                <w:b/>
                <w:sz w:val="20"/>
                <w:szCs w:val="20"/>
              </w:rPr>
            </w:pPr>
          </w:p>
        </w:tc>
        <w:tc>
          <w:tcPr>
            <w:tcW w:w="0" w:type="auto"/>
            <w:vAlign w:val="center"/>
          </w:tcPr>
          <w:p w14:paraId="50285CA5" w14:textId="77777777" w:rsidR="00260C02" w:rsidRPr="00380D70" w:rsidRDefault="00260C02" w:rsidP="0026548D">
            <w:pPr>
              <w:autoSpaceDE w:val="0"/>
              <w:autoSpaceDN w:val="0"/>
              <w:adjustRightInd w:val="0"/>
              <w:rPr>
                <w:sz w:val="20"/>
                <w:szCs w:val="20"/>
                <w:lang w:val="en-US"/>
              </w:rPr>
            </w:pPr>
            <w:r w:rsidRPr="00380D70">
              <w:rPr>
                <w:sz w:val="20"/>
                <w:szCs w:val="20"/>
                <w:lang w:val="en-US"/>
              </w:rPr>
              <w:t>IU (United Left) (IU-LV Plural Left in 2011)</w:t>
            </w:r>
          </w:p>
        </w:tc>
      </w:tr>
      <w:tr w:rsidR="00260C02" w:rsidRPr="00DD610E" w14:paraId="031ECF57" w14:textId="77777777" w:rsidTr="0026548D">
        <w:trPr>
          <w:trHeight w:val="228"/>
          <w:jc w:val="center"/>
        </w:trPr>
        <w:tc>
          <w:tcPr>
            <w:tcW w:w="1261" w:type="dxa"/>
            <w:vMerge/>
          </w:tcPr>
          <w:p w14:paraId="6E8C874E" w14:textId="77777777" w:rsidR="00260C02" w:rsidRPr="00380D70" w:rsidRDefault="00260C02" w:rsidP="0026548D">
            <w:pPr>
              <w:rPr>
                <w:sz w:val="20"/>
                <w:szCs w:val="20"/>
                <w:lang w:val="en-US"/>
              </w:rPr>
            </w:pPr>
          </w:p>
        </w:tc>
        <w:tc>
          <w:tcPr>
            <w:tcW w:w="916" w:type="dxa"/>
            <w:vMerge/>
            <w:vAlign w:val="center"/>
          </w:tcPr>
          <w:p w14:paraId="202FA4C3" w14:textId="77777777" w:rsidR="00260C02" w:rsidRPr="00380D70" w:rsidRDefault="00260C02" w:rsidP="0026548D">
            <w:pPr>
              <w:jc w:val="center"/>
              <w:rPr>
                <w:b/>
                <w:sz w:val="20"/>
                <w:szCs w:val="20"/>
                <w:lang w:val="en-US"/>
              </w:rPr>
            </w:pPr>
          </w:p>
        </w:tc>
        <w:tc>
          <w:tcPr>
            <w:tcW w:w="0" w:type="auto"/>
            <w:vAlign w:val="center"/>
          </w:tcPr>
          <w:p w14:paraId="5ED09631" w14:textId="77777777" w:rsidR="00260C02" w:rsidRPr="00DD610E" w:rsidRDefault="00260C02" w:rsidP="0026548D">
            <w:pPr>
              <w:autoSpaceDE w:val="0"/>
              <w:autoSpaceDN w:val="0"/>
              <w:adjustRightInd w:val="0"/>
              <w:rPr>
                <w:sz w:val="20"/>
                <w:szCs w:val="20"/>
              </w:rPr>
            </w:pPr>
            <w:r w:rsidRPr="00DD610E">
              <w:rPr>
                <w:sz w:val="20"/>
                <w:szCs w:val="20"/>
              </w:rPr>
              <w:t>CiU (Convergence &amp; Union)</w:t>
            </w:r>
          </w:p>
        </w:tc>
      </w:tr>
      <w:tr w:rsidR="00260C02" w:rsidRPr="00DD610E" w14:paraId="22C304F9" w14:textId="77777777" w:rsidTr="0026548D">
        <w:trPr>
          <w:trHeight w:val="228"/>
          <w:jc w:val="center"/>
        </w:trPr>
        <w:tc>
          <w:tcPr>
            <w:tcW w:w="1261" w:type="dxa"/>
            <w:vMerge/>
          </w:tcPr>
          <w:p w14:paraId="5004E18B" w14:textId="77777777" w:rsidR="00260C02" w:rsidRPr="00DD610E" w:rsidRDefault="00260C02" w:rsidP="0026548D">
            <w:pPr>
              <w:rPr>
                <w:sz w:val="20"/>
                <w:szCs w:val="20"/>
              </w:rPr>
            </w:pPr>
          </w:p>
        </w:tc>
        <w:tc>
          <w:tcPr>
            <w:tcW w:w="916" w:type="dxa"/>
            <w:vMerge/>
            <w:vAlign w:val="center"/>
          </w:tcPr>
          <w:p w14:paraId="664D8064" w14:textId="77777777" w:rsidR="00260C02" w:rsidRPr="00DD610E" w:rsidRDefault="00260C02" w:rsidP="0026548D">
            <w:pPr>
              <w:jc w:val="center"/>
              <w:rPr>
                <w:b/>
                <w:sz w:val="20"/>
                <w:szCs w:val="20"/>
              </w:rPr>
            </w:pPr>
          </w:p>
        </w:tc>
        <w:tc>
          <w:tcPr>
            <w:tcW w:w="0" w:type="auto"/>
            <w:vAlign w:val="center"/>
          </w:tcPr>
          <w:p w14:paraId="46436694" w14:textId="77777777" w:rsidR="00260C02" w:rsidRPr="00380D70" w:rsidRDefault="00260C02" w:rsidP="0026548D">
            <w:pPr>
              <w:autoSpaceDE w:val="0"/>
              <w:autoSpaceDN w:val="0"/>
              <w:adjustRightInd w:val="0"/>
              <w:rPr>
                <w:sz w:val="20"/>
                <w:szCs w:val="20"/>
                <w:lang w:val="en-US"/>
              </w:rPr>
            </w:pPr>
            <w:r w:rsidRPr="00380D70">
              <w:rPr>
                <w:sz w:val="20"/>
                <w:szCs w:val="20"/>
                <w:lang w:val="en-US"/>
              </w:rPr>
              <w:t>ERC (Republican Left of Catalonia)</w:t>
            </w:r>
          </w:p>
        </w:tc>
      </w:tr>
      <w:tr w:rsidR="00260C02" w:rsidRPr="00DD610E" w14:paraId="48AF8B53" w14:textId="77777777" w:rsidTr="0026548D">
        <w:trPr>
          <w:trHeight w:val="228"/>
          <w:jc w:val="center"/>
        </w:trPr>
        <w:tc>
          <w:tcPr>
            <w:tcW w:w="1261" w:type="dxa"/>
            <w:vMerge/>
          </w:tcPr>
          <w:p w14:paraId="2EA289B1" w14:textId="77777777" w:rsidR="00260C02" w:rsidRPr="00380D70" w:rsidRDefault="00260C02" w:rsidP="0026548D">
            <w:pPr>
              <w:rPr>
                <w:sz w:val="20"/>
                <w:szCs w:val="20"/>
                <w:lang w:val="en-US"/>
              </w:rPr>
            </w:pPr>
          </w:p>
        </w:tc>
        <w:tc>
          <w:tcPr>
            <w:tcW w:w="916" w:type="dxa"/>
            <w:vMerge/>
            <w:vAlign w:val="center"/>
          </w:tcPr>
          <w:p w14:paraId="2C891ED9" w14:textId="77777777" w:rsidR="00260C02" w:rsidRPr="00380D70" w:rsidRDefault="00260C02" w:rsidP="0026548D">
            <w:pPr>
              <w:jc w:val="center"/>
              <w:rPr>
                <w:b/>
                <w:sz w:val="20"/>
                <w:szCs w:val="20"/>
                <w:lang w:val="en-US"/>
              </w:rPr>
            </w:pPr>
          </w:p>
        </w:tc>
        <w:tc>
          <w:tcPr>
            <w:tcW w:w="0" w:type="auto"/>
            <w:vAlign w:val="center"/>
          </w:tcPr>
          <w:p w14:paraId="2371329E" w14:textId="77777777" w:rsidR="00260C02" w:rsidRPr="00380D70" w:rsidRDefault="00260C02" w:rsidP="0026548D">
            <w:pPr>
              <w:autoSpaceDE w:val="0"/>
              <w:autoSpaceDN w:val="0"/>
              <w:adjustRightInd w:val="0"/>
              <w:rPr>
                <w:sz w:val="20"/>
                <w:szCs w:val="20"/>
                <w:lang w:val="en-US"/>
              </w:rPr>
            </w:pPr>
            <w:r w:rsidRPr="00380D70">
              <w:rPr>
                <w:sz w:val="20"/>
                <w:szCs w:val="20"/>
                <w:lang w:val="en-US"/>
              </w:rPr>
              <w:t>EAJ/PNV (Basque Nationalist Party)</w:t>
            </w:r>
          </w:p>
        </w:tc>
      </w:tr>
      <w:tr w:rsidR="00260C02" w:rsidRPr="00DD610E" w14:paraId="0C49DBCA" w14:textId="77777777" w:rsidTr="0026548D">
        <w:trPr>
          <w:trHeight w:val="228"/>
          <w:jc w:val="center"/>
        </w:trPr>
        <w:tc>
          <w:tcPr>
            <w:tcW w:w="1261" w:type="dxa"/>
            <w:vMerge/>
          </w:tcPr>
          <w:p w14:paraId="1180C446" w14:textId="77777777" w:rsidR="00260C02" w:rsidRPr="00380D70" w:rsidRDefault="00260C02" w:rsidP="0026548D">
            <w:pPr>
              <w:rPr>
                <w:sz w:val="20"/>
                <w:szCs w:val="20"/>
                <w:lang w:val="en-US"/>
              </w:rPr>
            </w:pPr>
          </w:p>
        </w:tc>
        <w:tc>
          <w:tcPr>
            <w:tcW w:w="916" w:type="dxa"/>
            <w:vMerge/>
            <w:vAlign w:val="center"/>
          </w:tcPr>
          <w:p w14:paraId="13F67219" w14:textId="77777777" w:rsidR="00260C02" w:rsidRPr="00380D70" w:rsidRDefault="00260C02" w:rsidP="0026548D">
            <w:pPr>
              <w:jc w:val="center"/>
              <w:rPr>
                <w:b/>
                <w:sz w:val="20"/>
                <w:szCs w:val="20"/>
                <w:lang w:val="en-US"/>
              </w:rPr>
            </w:pPr>
          </w:p>
        </w:tc>
        <w:tc>
          <w:tcPr>
            <w:tcW w:w="0" w:type="auto"/>
            <w:vAlign w:val="center"/>
          </w:tcPr>
          <w:p w14:paraId="7083D330" w14:textId="77777777" w:rsidR="00260C02" w:rsidRPr="00380D70" w:rsidRDefault="00260C02" w:rsidP="0026548D">
            <w:pPr>
              <w:autoSpaceDE w:val="0"/>
              <w:autoSpaceDN w:val="0"/>
              <w:adjustRightInd w:val="0"/>
              <w:rPr>
                <w:sz w:val="20"/>
                <w:szCs w:val="20"/>
                <w:lang w:val="en-US"/>
              </w:rPr>
            </w:pPr>
            <w:proofErr w:type="spellStart"/>
            <w:r w:rsidRPr="00380D70">
              <w:rPr>
                <w:sz w:val="20"/>
                <w:szCs w:val="20"/>
                <w:lang w:val="en-US"/>
              </w:rPr>
              <w:t>UPyD</w:t>
            </w:r>
            <w:proofErr w:type="spellEnd"/>
            <w:r w:rsidRPr="00380D70">
              <w:rPr>
                <w:sz w:val="20"/>
                <w:szCs w:val="20"/>
                <w:lang w:val="en-US"/>
              </w:rPr>
              <w:t xml:space="preserve"> (Union, Progress, and Democracy) (only in 2008 and 2011)</w:t>
            </w:r>
          </w:p>
        </w:tc>
      </w:tr>
    </w:tbl>
    <w:p w14:paraId="088197E6" w14:textId="77777777" w:rsidR="00260C02" w:rsidRDefault="00260C02" w:rsidP="00260C02">
      <w:pPr>
        <w:spacing w:line="480" w:lineRule="auto"/>
        <w:rPr>
          <w:sz w:val="20"/>
          <w:szCs w:val="20"/>
        </w:rPr>
      </w:pPr>
    </w:p>
    <w:p w14:paraId="6EACF8EA" w14:textId="77777777" w:rsidR="00260C02" w:rsidRPr="00734E9D" w:rsidRDefault="00260C02" w:rsidP="00260C02">
      <w:pPr>
        <w:spacing w:line="480" w:lineRule="auto"/>
      </w:pPr>
      <w:r w:rsidRPr="00734E9D">
        <w:t>Source: (Baumann and Gross, 2016: 29-30)</w:t>
      </w:r>
    </w:p>
    <w:p w14:paraId="7CD62935" w14:textId="77777777" w:rsidR="00734E9D" w:rsidRPr="00734E9D" w:rsidRDefault="00260C02" w:rsidP="00260C02">
      <w:r w:rsidRPr="00734E9D">
        <w:t xml:space="preserve">Note: Only parties which have a value of all variable of interest in the </w:t>
      </w:r>
      <w:proofErr w:type="spellStart"/>
      <w:r w:rsidRPr="00734E9D">
        <w:t>ParlGov</w:t>
      </w:r>
      <w:proofErr w:type="spellEnd"/>
      <w:r w:rsidRPr="00734E9D">
        <w:t xml:space="preserve"> database (Döring and Manow 2019) are used in our presented analysis.</w:t>
      </w:r>
    </w:p>
    <w:p w14:paraId="3EF7CE5D" w14:textId="77777777" w:rsidR="00734E9D" w:rsidRDefault="00734E9D">
      <w:pPr>
        <w:spacing w:after="200" w:line="276" w:lineRule="auto"/>
        <w:rPr>
          <w:sz w:val="20"/>
          <w:szCs w:val="20"/>
        </w:rPr>
      </w:pPr>
      <w:r>
        <w:rPr>
          <w:sz w:val="20"/>
          <w:szCs w:val="20"/>
        </w:rPr>
        <w:br w:type="page"/>
      </w:r>
    </w:p>
    <w:p w14:paraId="43B4A638" w14:textId="77777777" w:rsidR="00734E9D" w:rsidRDefault="00260C02" w:rsidP="00734E9D">
      <w:pPr>
        <w:jc w:val="center"/>
        <w:rPr>
          <w:b/>
          <w:sz w:val="28"/>
          <w:szCs w:val="28"/>
        </w:rPr>
      </w:pPr>
      <w:r w:rsidRPr="00780ADB">
        <w:rPr>
          <w:b/>
          <w:sz w:val="28"/>
          <w:szCs w:val="28"/>
        </w:rPr>
        <w:lastRenderedPageBreak/>
        <w:t>Table S2.  Predicting whether Parties Self-Portray</w:t>
      </w:r>
    </w:p>
    <w:p w14:paraId="0459836C" w14:textId="77777777" w:rsidR="00260C02" w:rsidRPr="00780ADB" w:rsidRDefault="00734E9D" w:rsidP="00734E9D">
      <w:pPr>
        <w:jc w:val="center"/>
        <w:rPr>
          <w:b/>
          <w:sz w:val="28"/>
          <w:szCs w:val="28"/>
        </w:rPr>
      </w:pPr>
      <w:r>
        <w:rPr>
          <w:b/>
          <w:sz w:val="28"/>
          <w:szCs w:val="28"/>
        </w:rPr>
        <w:t>on Issues versus</w:t>
      </w:r>
      <w:r w:rsidR="00260C02" w:rsidRPr="00780ADB">
        <w:rPr>
          <w:b/>
          <w:sz w:val="28"/>
          <w:szCs w:val="28"/>
        </w:rPr>
        <w:t xml:space="preserve"> </w:t>
      </w:r>
      <w:r>
        <w:rPr>
          <w:b/>
          <w:sz w:val="28"/>
          <w:szCs w:val="28"/>
        </w:rPr>
        <w:t>Valence: Election-specific Intercepts</w:t>
      </w:r>
    </w:p>
    <w:p w14:paraId="791367E0" w14:textId="77777777" w:rsidR="00734E9D" w:rsidRDefault="00734E9D" w:rsidP="00734E9D">
      <w:pPr>
        <w:spacing w:after="160"/>
        <w:ind w:left="540" w:hanging="540"/>
        <w:rPr>
          <w:b/>
          <w:sz w:val="22"/>
          <w:szCs w:val="22"/>
        </w:rPr>
      </w:pPr>
    </w:p>
    <w:tbl>
      <w:tblPr>
        <w:tblStyle w:val="TableGrid"/>
        <w:tblW w:w="8082" w:type="dxa"/>
        <w:tblInd w:w="82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618"/>
        <w:gridCol w:w="2232"/>
        <w:gridCol w:w="2232"/>
      </w:tblGrid>
      <w:tr w:rsidR="00734E9D" w:rsidRPr="007032FD" w14:paraId="2B2D7676" w14:textId="77777777" w:rsidTr="008C2D15">
        <w:trPr>
          <w:trHeight w:val="576"/>
        </w:trPr>
        <w:tc>
          <w:tcPr>
            <w:tcW w:w="3618" w:type="dxa"/>
          </w:tcPr>
          <w:p w14:paraId="7884EB91" w14:textId="77777777" w:rsidR="00734E9D" w:rsidRPr="007032FD" w:rsidRDefault="00734E9D" w:rsidP="008C2D15">
            <w:pPr>
              <w:keepNext/>
              <w:keepLines/>
              <w:jc w:val="center"/>
              <w:outlineLvl w:val="1"/>
              <w:rPr>
                <w:b/>
              </w:rPr>
            </w:pPr>
            <w:r w:rsidRPr="007032FD">
              <w:rPr>
                <w:b/>
              </w:rPr>
              <w:t>Variable</w:t>
            </w:r>
          </w:p>
        </w:tc>
        <w:tc>
          <w:tcPr>
            <w:tcW w:w="2232" w:type="dxa"/>
          </w:tcPr>
          <w:p w14:paraId="1E4E08CC" w14:textId="77777777" w:rsidR="00734E9D" w:rsidRPr="007032FD" w:rsidRDefault="00734E9D" w:rsidP="008C2D15">
            <w:pPr>
              <w:keepNext/>
              <w:keepLines/>
              <w:jc w:val="center"/>
              <w:outlineLvl w:val="1"/>
              <w:rPr>
                <w:b/>
              </w:rPr>
            </w:pPr>
            <w:r w:rsidRPr="007032FD">
              <w:rPr>
                <w:b/>
              </w:rPr>
              <w:t xml:space="preserve">Basic Model </w:t>
            </w:r>
          </w:p>
          <w:p w14:paraId="32B43BF9" w14:textId="77777777" w:rsidR="00734E9D" w:rsidRPr="007032FD" w:rsidRDefault="00734E9D" w:rsidP="008C2D15">
            <w:pPr>
              <w:keepNext/>
              <w:keepLines/>
              <w:jc w:val="center"/>
              <w:outlineLvl w:val="1"/>
              <w:rPr>
                <w:b/>
              </w:rPr>
            </w:pPr>
            <w:r w:rsidRPr="007032FD">
              <w:rPr>
                <w:b/>
              </w:rPr>
              <w:t>(1)</w:t>
            </w:r>
          </w:p>
        </w:tc>
        <w:tc>
          <w:tcPr>
            <w:tcW w:w="2232" w:type="dxa"/>
          </w:tcPr>
          <w:p w14:paraId="476D8C55" w14:textId="77777777" w:rsidR="00734E9D" w:rsidRPr="007032FD" w:rsidRDefault="00734E9D" w:rsidP="008C2D15">
            <w:pPr>
              <w:keepNext/>
              <w:keepLines/>
              <w:jc w:val="center"/>
              <w:outlineLvl w:val="1"/>
              <w:rPr>
                <w:b/>
              </w:rPr>
            </w:pPr>
            <w:r w:rsidRPr="007032FD">
              <w:rPr>
                <w:b/>
              </w:rPr>
              <w:t>Full Model</w:t>
            </w:r>
          </w:p>
          <w:p w14:paraId="50AD80A7" w14:textId="77777777" w:rsidR="00734E9D" w:rsidRPr="007032FD" w:rsidRDefault="00734E9D" w:rsidP="008C2D15">
            <w:pPr>
              <w:keepNext/>
              <w:keepLines/>
              <w:jc w:val="center"/>
              <w:outlineLvl w:val="1"/>
              <w:rPr>
                <w:b/>
              </w:rPr>
            </w:pPr>
            <w:r w:rsidRPr="007032FD">
              <w:rPr>
                <w:b/>
              </w:rPr>
              <w:t>(2)</w:t>
            </w:r>
          </w:p>
        </w:tc>
      </w:tr>
      <w:tr w:rsidR="00734E9D" w:rsidRPr="007032FD" w14:paraId="4A3B6C16" w14:textId="77777777" w:rsidTr="008C2D15">
        <w:trPr>
          <w:trHeight w:val="720"/>
        </w:trPr>
        <w:tc>
          <w:tcPr>
            <w:tcW w:w="3618" w:type="dxa"/>
          </w:tcPr>
          <w:p w14:paraId="0A266702" w14:textId="77777777" w:rsidR="00734E9D" w:rsidRPr="007032FD" w:rsidRDefault="00734E9D" w:rsidP="008C2D15">
            <w:pPr>
              <w:pStyle w:val="CommentText"/>
              <w:rPr>
                <w:rFonts w:ascii="Times New Roman" w:hAnsi="Times New Roman" w:cs="Times New Roman"/>
                <w:b/>
                <w:i/>
                <w:sz w:val="24"/>
                <w:szCs w:val="24"/>
                <w:lang w:val="en-US"/>
              </w:rPr>
            </w:pPr>
            <w:r w:rsidRPr="007032FD">
              <w:rPr>
                <w:rFonts w:ascii="Times New Roman" w:hAnsi="Times New Roman" w:cs="Times New Roman"/>
                <w:b/>
                <w:i/>
                <w:color w:val="1A1A1A"/>
                <w:sz w:val="24"/>
                <w:szCs w:val="24"/>
                <w:lang w:val="en-US"/>
              </w:rPr>
              <w:t>party j</w:t>
            </w:r>
            <w:r w:rsidRPr="007032FD">
              <w:rPr>
                <w:rFonts w:ascii="Times New Roman" w:hAnsi="Times New Roman" w:cs="Times New Roman"/>
                <w:b/>
                <w:color w:val="1A1A1A"/>
                <w:sz w:val="24"/>
                <w:szCs w:val="24"/>
                <w:lang w:val="en-US"/>
              </w:rPr>
              <w:t>’</w:t>
            </w:r>
            <w:r w:rsidRPr="007032FD">
              <w:rPr>
                <w:rFonts w:ascii="Times New Roman" w:hAnsi="Times New Roman" w:cs="Times New Roman"/>
                <w:b/>
                <w:i/>
                <w:color w:val="1A1A1A"/>
                <w:sz w:val="24"/>
                <w:szCs w:val="24"/>
                <w:lang w:val="en-US"/>
              </w:rPr>
              <w:t>s Left-Right extremity</w:t>
            </w:r>
            <w:r w:rsidRPr="007032FD">
              <w:rPr>
                <w:rFonts w:ascii="Times New Roman" w:hAnsi="Times New Roman" w:cs="Times New Roman"/>
                <w:b/>
                <w:color w:val="1A1A1A"/>
                <w:sz w:val="24"/>
                <w:szCs w:val="24"/>
                <w:lang w:val="en-US"/>
              </w:rPr>
              <w:t xml:space="preserve"> (</w:t>
            </w:r>
            <w:r w:rsidRPr="007032FD">
              <w:rPr>
                <w:rFonts w:ascii="Times New Roman" w:hAnsi="Times New Roman" w:cs="Times New Roman"/>
                <w:b/>
                <w:i/>
                <w:color w:val="1A1A1A"/>
                <w:sz w:val="24"/>
                <w:szCs w:val="24"/>
                <w:lang w:val="en-US"/>
              </w:rPr>
              <w:t>t</w:t>
            </w:r>
            <w:r w:rsidRPr="007032FD">
              <w:rPr>
                <w:rFonts w:ascii="Times New Roman" w:hAnsi="Times New Roman" w:cs="Times New Roman"/>
                <w:b/>
                <w:color w:val="1A1A1A"/>
                <w:sz w:val="24"/>
                <w:szCs w:val="24"/>
                <w:lang w:val="en-US"/>
              </w:rPr>
              <w:t>)</w:t>
            </w:r>
          </w:p>
        </w:tc>
        <w:tc>
          <w:tcPr>
            <w:tcW w:w="2232" w:type="dxa"/>
          </w:tcPr>
          <w:p w14:paraId="7E4A7EE8" w14:textId="77777777" w:rsidR="00734E9D" w:rsidRPr="007032FD" w:rsidRDefault="00734E9D" w:rsidP="008C2D15">
            <w:pPr>
              <w:keepNext/>
              <w:keepLines/>
              <w:jc w:val="center"/>
              <w:outlineLvl w:val="1"/>
              <w:rPr>
                <w:b/>
              </w:rPr>
            </w:pPr>
            <w:r w:rsidRPr="007032FD">
              <w:rPr>
                <w:b/>
              </w:rPr>
              <w:t>.173**</w:t>
            </w:r>
          </w:p>
          <w:p w14:paraId="0AF3798E" w14:textId="77777777" w:rsidR="00734E9D" w:rsidRPr="007032FD" w:rsidRDefault="00734E9D" w:rsidP="008C2D15">
            <w:pPr>
              <w:keepNext/>
              <w:keepLines/>
              <w:jc w:val="center"/>
              <w:outlineLvl w:val="1"/>
              <w:rPr>
                <w:b/>
              </w:rPr>
            </w:pPr>
            <w:r w:rsidRPr="007032FD">
              <w:rPr>
                <w:b/>
              </w:rPr>
              <w:t>(.058)</w:t>
            </w:r>
          </w:p>
        </w:tc>
        <w:tc>
          <w:tcPr>
            <w:tcW w:w="2232" w:type="dxa"/>
          </w:tcPr>
          <w:p w14:paraId="398AE606" w14:textId="77777777" w:rsidR="00734E9D" w:rsidRPr="007032FD" w:rsidRDefault="00734E9D" w:rsidP="008C2D15">
            <w:pPr>
              <w:keepNext/>
              <w:keepLines/>
              <w:jc w:val="center"/>
              <w:outlineLvl w:val="1"/>
              <w:rPr>
                <w:b/>
              </w:rPr>
            </w:pPr>
            <w:r w:rsidRPr="007032FD">
              <w:rPr>
                <w:b/>
              </w:rPr>
              <w:t>.149*</w:t>
            </w:r>
          </w:p>
          <w:p w14:paraId="20A738D1" w14:textId="77777777" w:rsidR="00734E9D" w:rsidRPr="007032FD" w:rsidRDefault="00734E9D" w:rsidP="008C2D15">
            <w:pPr>
              <w:keepNext/>
              <w:keepLines/>
              <w:jc w:val="center"/>
              <w:outlineLvl w:val="1"/>
              <w:rPr>
                <w:b/>
              </w:rPr>
            </w:pPr>
            <w:r w:rsidRPr="007032FD">
              <w:rPr>
                <w:b/>
              </w:rPr>
              <w:t>(.061)</w:t>
            </w:r>
          </w:p>
        </w:tc>
      </w:tr>
      <w:tr w:rsidR="00734E9D" w:rsidRPr="007032FD" w14:paraId="7DE9010A" w14:textId="77777777" w:rsidTr="008C2D15">
        <w:trPr>
          <w:trHeight w:val="720"/>
        </w:trPr>
        <w:tc>
          <w:tcPr>
            <w:tcW w:w="3618" w:type="dxa"/>
          </w:tcPr>
          <w:p w14:paraId="64AE70BD" w14:textId="77777777" w:rsidR="00734E9D" w:rsidRPr="007032FD" w:rsidRDefault="00734E9D" w:rsidP="008C2D15">
            <w:pPr>
              <w:pStyle w:val="CommentText"/>
              <w:rPr>
                <w:rFonts w:ascii="Times New Roman" w:hAnsi="Times New Roman" w:cs="Times New Roman"/>
                <w:b/>
                <w:i/>
                <w:sz w:val="24"/>
                <w:szCs w:val="24"/>
                <w:lang w:val="en-US"/>
              </w:rPr>
            </w:pPr>
            <w:r w:rsidRPr="007032FD">
              <w:rPr>
                <w:rFonts w:ascii="Times New Roman" w:hAnsi="Times New Roman" w:cs="Times New Roman"/>
                <w:b/>
                <w:i/>
                <w:color w:val="1A1A1A"/>
                <w:sz w:val="24"/>
                <w:szCs w:val="24"/>
                <w:lang w:val="en-US"/>
              </w:rPr>
              <w:t>j</w:t>
            </w:r>
            <w:r w:rsidRPr="007032FD">
              <w:rPr>
                <w:rFonts w:ascii="Times New Roman" w:hAnsi="Times New Roman" w:cs="Times New Roman"/>
                <w:b/>
                <w:color w:val="1A1A1A"/>
                <w:sz w:val="24"/>
                <w:szCs w:val="24"/>
                <w:lang w:val="en-US"/>
              </w:rPr>
              <w:t xml:space="preserve"> </w:t>
            </w:r>
            <w:r w:rsidRPr="007032FD">
              <w:rPr>
                <w:rFonts w:ascii="Times New Roman" w:hAnsi="Times New Roman" w:cs="Times New Roman"/>
                <w:b/>
                <w:i/>
                <w:color w:val="1A1A1A"/>
                <w:sz w:val="24"/>
                <w:szCs w:val="24"/>
                <w:lang w:val="en-US"/>
              </w:rPr>
              <w:t xml:space="preserve">is the Prime Ministerial party </w:t>
            </w:r>
            <w:r w:rsidRPr="007032FD">
              <w:rPr>
                <w:rFonts w:ascii="Times New Roman" w:hAnsi="Times New Roman" w:cs="Times New Roman"/>
                <w:b/>
                <w:color w:val="1A1A1A"/>
                <w:sz w:val="24"/>
                <w:szCs w:val="24"/>
                <w:lang w:val="en-US"/>
              </w:rPr>
              <w:t>(</w:t>
            </w:r>
            <w:r w:rsidRPr="007032FD">
              <w:rPr>
                <w:rFonts w:ascii="Times New Roman" w:hAnsi="Times New Roman" w:cs="Times New Roman"/>
                <w:b/>
                <w:i/>
                <w:color w:val="1A1A1A"/>
                <w:sz w:val="24"/>
                <w:szCs w:val="24"/>
                <w:lang w:val="en-US"/>
              </w:rPr>
              <w:t>t</w:t>
            </w:r>
            <w:r w:rsidRPr="007032FD">
              <w:rPr>
                <w:rFonts w:ascii="Times New Roman" w:hAnsi="Times New Roman" w:cs="Times New Roman"/>
                <w:b/>
                <w:color w:val="1A1A1A"/>
                <w:sz w:val="24"/>
                <w:szCs w:val="24"/>
                <w:lang w:val="en-US"/>
              </w:rPr>
              <w:t>)</w:t>
            </w:r>
          </w:p>
        </w:tc>
        <w:tc>
          <w:tcPr>
            <w:tcW w:w="2232" w:type="dxa"/>
          </w:tcPr>
          <w:p w14:paraId="13280051" w14:textId="77777777" w:rsidR="00734E9D" w:rsidRPr="007032FD" w:rsidRDefault="00734E9D" w:rsidP="008C2D15">
            <w:pPr>
              <w:keepNext/>
              <w:keepLines/>
              <w:jc w:val="center"/>
              <w:outlineLvl w:val="1"/>
              <w:rPr>
                <w:b/>
              </w:rPr>
            </w:pPr>
            <w:r w:rsidRPr="007032FD">
              <w:rPr>
                <w:b/>
              </w:rPr>
              <w:t>-.233**</w:t>
            </w:r>
          </w:p>
          <w:p w14:paraId="00A0EE5C" w14:textId="77777777" w:rsidR="00734E9D" w:rsidRPr="007032FD" w:rsidRDefault="00734E9D" w:rsidP="008C2D15">
            <w:pPr>
              <w:keepNext/>
              <w:keepLines/>
              <w:jc w:val="center"/>
              <w:outlineLvl w:val="1"/>
              <w:rPr>
                <w:b/>
              </w:rPr>
            </w:pPr>
            <w:r w:rsidRPr="007032FD">
              <w:rPr>
                <w:b/>
              </w:rPr>
              <w:t>(.082)</w:t>
            </w:r>
          </w:p>
        </w:tc>
        <w:tc>
          <w:tcPr>
            <w:tcW w:w="2232" w:type="dxa"/>
          </w:tcPr>
          <w:p w14:paraId="38E4E51D" w14:textId="77777777" w:rsidR="00734E9D" w:rsidRPr="007032FD" w:rsidRDefault="00734E9D" w:rsidP="008C2D15">
            <w:pPr>
              <w:keepNext/>
              <w:keepLines/>
              <w:jc w:val="center"/>
              <w:outlineLvl w:val="1"/>
              <w:rPr>
                <w:b/>
              </w:rPr>
            </w:pPr>
            <w:r w:rsidRPr="007032FD">
              <w:rPr>
                <w:b/>
              </w:rPr>
              <w:t>-.226*</w:t>
            </w:r>
          </w:p>
          <w:p w14:paraId="40364B06" w14:textId="77777777" w:rsidR="00734E9D" w:rsidRPr="007032FD" w:rsidRDefault="00734E9D" w:rsidP="008C2D15">
            <w:pPr>
              <w:keepNext/>
              <w:keepLines/>
              <w:jc w:val="center"/>
              <w:outlineLvl w:val="1"/>
              <w:rPr>
                <w:b/>
              </w:rPr>
            </w:pPr>
            <w:r w:rsidRPr="007032FD">
              <w:rPr>
                <w:b/>
              </w:rPr>
              <w:t>(.095)</w:t>
            </w:r>
          </w:p>
        </w:tc>
      </w:tr>
      <w:tr w:rsidR="00734E9D" w:rsidRPr="007032FD" w14:paraId="38198134" w14:textId="77777777" w:rsidTr="008C2D15">
        <w:trPr>
          <w:trHeight w:val="720"/>
        </w:trPr>
        <w:tc>
          <w:tcPr>
            <w:tcW w:w="3618" w:type="dxa"/>
          </w:tcPr>
          <w:p w14:paraId="6ED9D0FE" w14:textId="77777777" w:rsidR="00734E9D" w:rsidRPr="007032FD" w:rsidRDefault="00734E9D" w:rsidP="008C2D15">
            <w:pPr>
              <w:pStyle w:val="CommentText"/>
              <w:rPr>
                <w:rFonts w:ascii="Times New Roman" w:hAnsi="Times New Roman" w:cs="Times New Roman"/>
                <w:sz w:val="24"/>
                <w:szCs w:val="24"/>
                <w:lang w:val="en-US"/>
              </w:rPr>
            </w:pPr>
            <w:r w:rsidRPr="007032FD">
              <w:rPr>
                <w:rFonts w:ascii="Times New Roman" w:hAnsi="Times New Roman" w:cs="Times New Roman"/>
                <w:i/>
                <w:sz w:val="24"/>
                <w:szCs w:val="24"/>
                <w:lang w:val="en-US"/>
              </w:rPr>
              <w:t xml:space="preserve">j is a junior coalition partner </w:t>
            </w:r>
            <w:r w:rsidRPr="007032FD">
              <w:rPr>
                <w:rFonts w:ascii="Times New Roman" w:hAnsi="Times New Roman" w:cs="Times New Roman"/>
                <w:sz w:val="24"/>
                <w:szCs w:val="24"/>
                <w:lang w:val="en-US"/>
              </w:rPr>
              <w:t>(</w:t>
            </w:r>
            <w:r w:rsidRPr="007032FD">
              <w:rPr>
                <w:rFonts w:ascii="Times New Roman" w:hAnsi="Times New Roman" w:cs="Times New Roman"/>
                <w:i/>
                <w:sz w:val="24"/>
                <w:szCs w:val="24"/>
                <w:lang w:val="en-US"/>
              </w:rPr>
              <w:t>t</w:t>
            </w:r>
            <w:r w:rsidRPr="007032FD">
              <w:rPr>
                <w:rFonts w:ascii="Times New Roman" w:hAnsi="Times New Roman" w:cs="Times New Roman"/>
                <w:sz w:val="24"/>
                <w:szCs w:val="24"/>
                <w:lang w:val="en-US"/>
              </w:rPr>
              <w:t>)</w:t>
            </w:r>
          </w:p>
        </w:tc>
        <w:tc>
          <w:tcPr>
            <w:tcW w:w="2232" w:type="dxa"/>
          </w:tcPr>
          <w:p w14:paraId="3533A3EC" w14:textId="77777777" w:rsidR="00734E9D" w:rsidRPr="007032FD" w:rsidRDefault="00734E9D" w:rsidP="008C2D15">
            <w:pPr>
              <w:keepNext/>
              <w:keepLines/>
              <w:jc w:val="center"/>
              <w:outlineLvl w:val="1"/>
              <w:rPr>
                <w:lang w:val="en-US"/>
              </w:rPr>
            </w:pPr>
          </w:p>
        </w:tc>
        <w:tc>
          <w:tcPr>
            <w:tcW w:w="2232" w:type="dxa"/>
          </w:tcPr>
          <w:p w14:paraId="1924741F" w14:textId="77777777" w:rsidR="00734E9D" w:rsidRPr="007032FD" w:rsidRDefault="00734E9D" w:rsidP="008C2D15">
            <w:pPr>
              <w:keepNext/>
              <w:keepLines/>
              <w:jc w:val="center"/>
              <w:outlineLvl w:val="1"/>
            </w:pPr>
            <w:r w:rsidRPr="007032FD">
              <w:t>-.041</w:t>
            </w:r>
          </w:p>
          <w:p w14:paraId="26878582" w14:textId="77777777" w:rsidR="00734E9D" w:rsidRPr="007032FD" w:rsidRDefault="00734E9D" w:rsidP="008C2D15">
            <w:pPr>
              <w:keepNext/>
              <w:keepLines/>
              <w:jc w:val="center"/>
              <w:outlineLvl w:val="1"/>
            </w:pPr>
            <w:r w:rsidRPr="007032FD">
              <w:t>(.154)</w:t>
            </w:r>
          </w:p>
        </w:tc>
      </w:tr>
      <w:tr w:rsidR="00734E9D" w:rsidRPr="007032FD" w14:paraId="2F1498C7" w14:textId="77777777" w:rsidTr="008C2D15">
        <w:trPr>
          <w:trHeight w:val="720"/>
        </w:trPr>
        <w:tc>
          <w:tcPr>
            <w:tcW w:w="3618" w:type="dxa"/>
          </w:tcPr>
          <w:p w14:paraId="457E6B7A" w14:textId="0AF4A7E5" w:rsidR="00734E9D" w:rsidRPr="007032FD" w:rsidRDefault="00734E9D" w:rsidP="008C2D15">
            <w:pPr>
              <w:pStyle w:val="CommentText"/>
              <w:rPr>
                <w:rFonts w:ascii="Times New Roman" w:hAnsi="Times New Roman" w:cs="Times New Roman"/>
                <w:i/>
                <w:sz w:val="24"/>
                <w:szCs w:val="24"/>
                <w:lang w:val="en-US"/>
              </w:rPr>
            </w:pPr>
            <w:r w:rsidRPr="007032FD">
              <w:rPr>
                <w:rFonts w:ascii="Times New Roman" w:hAnsi="Times New Roman" w:cs="Times New Roman"/>
                <w:i/>
                <w:sz w:val="24"/>
                <w:szCs w:val="24"/>
                <w:lang w:val="en-US"/>
              </w:rPr>
              <w:t xml:space="preserve">j is a </w:t>
            </w:r>
            <w:r w:rsidR="009B7EB0">
              <w:rPr>
                <w:rFonts w:ascii="Times New Roman" w:hAnsi="Times New Roman" w:cs="Times New Roman"/>
                <w:i/>
                <w:sz w:val="24"/>
                <w:szCs w:val="24"/>
                <w:lang w:val="en-US"/>
              </w:rPr>
              <w:t>mainstream</w:t>
            </w:r>
            <w:r w:rsidRPr="007032FD">
              <w:rPr>
                <w:rFonts w:ascii="Times New Roman" w:hAnsi="Times New Roman" w:cs="Times New Roman"/>
                <w:i/>
                <w:sz w:val="24"/>
                <w:szCs w:val="24"/>
                <w:lang w:val="en-US"/>
              </w:rPr>
              <w:t xml:space="preserve"> party</w:t>
            </w:r>
          </w:p>
        </w:tc>
        <w:tc>
          <w:tcPr>
            <w:tcW w:w="2232" w:type="dxa"/>
          </w:tcPr>
          <w:p w14:paraId="1DEDFB05" w14:textId="77777777" w:rsidR="00734E9D" w:rsidRPr="007032FD" w:rsidRDefault="00734E9D" w:rsidP="008C2D15">
            <w:pPr>
              <w:keepNext/>
              <w:keepLines/>
              <w:jc w:val="center"/>
              <w:outlineLvl w:val="1"/>
              <w:rPr>
                <w:lang w:val="en-US"/>
              </w:rPr>
            </w:pPr>
          </w:p>
        </w:tc>
        <w:tc>
          <w:tcPr>
            <w:tcW w:w="2232" w:type="dxa"/>
          </w:tcPr>
          <w:p w14:paraId="4DC39E2C" w14:textId="77777777" w:rsidR="00734E9D" w:rsidRPr="007032FD" w:rsidRDefault="00734E9D" w:rsidP="008C2D15">
            <w:pPr>
              <w:keepNext/>
              <w:keepLines/>
              <w:jc w:val="center"/>
              <w:outlineLvl w:val="1"/>
            </w:pPr>
            <w:r w:rsidRPr="007032FD">
              <w:t>-.129</w:t>
            </w:r>
          </w:p>
          <w:p w14:paraId="6497D007" w14:textId="77777777" w:rsidR="00734E9D" w:rsidRPr="007032FD" w:rsidRDefault="00734E9D" w:rsidP="008C2D15">
            <w:pPr>
              <w:keepNext/>
              <w:keepLines/>
              <w:jc w:val="center"/>
              <w:outlineLvl w:val="1"/>
            </w:pPr>
            <w:r w:rsidRPr="007032FD">
              <w:t>(.135)</w:t>
            </w:r>
          </w:p>
        </w:tc>
      </w:tr>
      <w:tr w:rsidR="00734E9D" w:rsidRPr="007032FD" w14:paraId="22337BCA" w14:textId="77777777" w:rsidTr="008C2D15">
        <w:trPr>
          <w:trHeight w:val="720"/>
        </w:trPr>
        <w:tc>
          <w:tcPr>
            <w:tcW w:w="3618" w:type="dxa"/>
          </w:tcPr>
          <w:p w14:paraId="4435C3EA" w14:textId="77777777" w:rsidR="00734E9D" w:rsidRPr="007032FD" w:rsidRDefault="00734E9D" w:rsidP="008C2D15">
            <w:pPr>
              <w:keepNext/>
              <w:keepLines/>
              <w:outlineLvl w:val="1"/>
              <w:rPr>
                <w:lang w:val="en-US"/>
              </w:rPr>
            </w:pPr>
            <w:r w:rsidRPr="007032FD">
              <w:rPr>
                <w:i/>
                <w:lang w:val="en-US"/>
              </w:rPr>
              <w:lastRenderedPageBreak/>
              <w:t xml:space="preserve">Days until the election </w:t>
            </w:r>
            <w:r w:rsidRPr="007032FD">
              <w:rPr>
                <w:lang w:val="en-US"/>
              </w:rPr>
              <w:t>(</w:t>
            </w:r>
            <w:r w:rsidRPr="007032FD">
              <w:rPr>
                <w:i/>
                <w:lang w:val="en-US"/>
              </w:rPr>
              <w:t>t</w:t>
            </w:r>
            <w:r w:rsidRPr="007032FD">
              <w:rPr>
                <w:lang w:val="en-US"/>
              </w:rPr>
              <w:t>)</w:t>
            </w:r>
          </w:p>
        </w:tc>
        <w:tc>
          <w:tcPr>
            <w:tcW w:w="2232" w:type="dxa"/>
          </w:tcPr>
          <w:p w14:paraId="5DA9B5A2" w14:textId="77777777" w:rsidR="00734E9D" w:rsidRPr="007032FD" w:rsidRDefault="00734E9D" w:rsidP="008C2D15">
            <w:pPr>
              <w:keepNext/>
              <w:keepLines/>
              <w:jc w:val="center"/>
              <w:outlineLvl w:val="1"/>
              <w:rPr>
                <w:lang w:val="en-US"/>
              </w:rPr>
            </w:pPr>
          </w:p>
        </w:tc>
        <w:tc>
          <w:tcPr>
            <w:tcW w:w="2232" w:type="dxa"/>
          </w:tcPr>
          <w:p w14:paraId="52A9E895" w14:textId="77777777" w:rsidR="00734E9D" w:rsidRPr="007032FD" w:rsidRDefault="00734E9D" w:rsidP="008C2D15">
            <w:pPr>
              <w:keepNext/>
              <w:keepLines/>
              <w:jc w:val="center"/>
              <w:outlineLvl w:val="1"/>
            </w:pPr>
            <w:r w:rsidRPr="007032FD">
              <w:t>.006</w:t>
            </w:r>
          </w:p>
          <w:p w14:paraId="5B4C8913" w14:textId="77777777" w:rsidR="00734E9D" w:rsidRPr="007032FD" w:rsidRDefault="00734E9D" w:rsidP="008C2D15">
            <w:pPr>
              <w:keepNext/>
              <w:keepLines/>
              <w:jc w:val="center"/>
              <w:outlineLvl w:val="1"/>
            </w:pPr>
            <w:r w:rsidRPr="007032FD">
              <w:t>(.006)</w:t>
            </w:r>
          </w:p>
        </w:tc>
      </w:tr>
      <w:tr w:rsidR="00734E9D" w:rsidRPr="007032FD" w14:paraId="4E33F0E4" w14:textId="77777777" w:rsidTr="008C2D15">
        <w:trPr>
          <w:trHeight w:val="432"/>
        </w:trPr>
        <w:tc>
          <w:tcPr>
            <w:tcW w:w="3618" w:type="dxa"/>
          </w:tcPr>
          <w:p w14:paraId="2C20BEB7" w14:textId="77777777" w:rsidR="00734E9D" w:rsidRPr="007032FD" w:rsidRDefault="00734E9D" w:rsidP="00734E9D">
            <w:pPr>
              <w:keepNext/>
              <w:keepLines/>
              <w:outlineLvl w:val="1"/>
            </w:pPr>
            <w:r w:rsidRPr="007032FD">
              <w:t>Election-specific intercepts</w:t>
            </w:r>
          </w:p>
        </w:tc>
        <w:tc>
          <w:tcPr>
            <w:tcW w:w="2232" w:type="dxa"/>
          </w:tcPr>
          <w:p w14:paraId="7F412D25" w14:textId="77777777" w:rsidR="00734E9D" w:rsidRPr="007032FD" w:rsidRDefault="00734E9D" w:rsidP="008C2D15">
            <w:pPr>
              <w:keepNext/>
              <w:keepLines/>
              <w:jc w:val="center"/>
              <w:outlineLvl w:val="1"/>
            </w:pPr>
          </w:p>
        </w:tc>
        <w:tc>
          <w:tcPr>
            <w:tcW w:w="2232" w:type="dxa"/>
          </w:tcPr>
          <w:p w14:paraId="026DED44" w14:textId="77777777" w:rsidR="00734E9D" w:rsidRPr="007032FD" w:rsidRDefault="00734E9D" w:rsidP="008C2D15">
            <w:pPr>
              <w:jc w:val="center"/>
              <w:rPr>
                <w:color w:val="000000"/>
                <w:lang w:eastAsia="da-DK"/>
              </w:rPr>
            </w:pPr>
          </w:p>
        </w:tc>
      </w:tr>
      <w:tr w:rsidR="00734E9D" w:rsidRPr="007032FD" w14:paraId="57194EC3" w14:textId="77777777" w:rsidTr="008C2D15">
        <w:trPr>
          <w:trHeight w:val="432"/>
        </w:trPr>
        <w:tc>
          <w:tcPr>
            <w:tcW w:w="3618" w:type="dxa"/>
          </w:tcPr>
          <w:p w14:paraId="39AD3498" w14:textId="77777777" w:rsidR="00734E9D" w:rsidRPr="007032FD" w:rsidRDefault="00734E9D" w:rsidP="008C2D15">
            <w:pPr>
              <w:keepNext/>
              <w:keepLines/>
              <w:outlineLvl w:val="1"/>
            </w:pPr>
            <w:r w:rsidRPr="007032FD">
              <w:t>Czech Republic 2013</w:t>
            </w:r>
          </w:p>
        </w:tc>
        <w:tc>
          <w:tcPr>
            <w:tcW w:w="2232" w:type="dxa"/>
            <w:vAlign w:val="center"/>
          </w:tcPr>
          <w:p w14:paraId="44C78CED" w14:textId="77777777" w:rsidR="00734E9D" w:rsidRPr="007032FD" w:rsidRDefault="00734E9D" w:rsidP="008C2D15">
            <w:pPr>
              <w:keepNext/>
              <w:keepLines/>
              <w:jc w:val="center"/>
              <w:outlineLvl w:val="1"/>
              <w:rPr>
                <w:color w:val="000000"/>
              </w:rPr>
            </w:pPr>
            <w:r w:rsidRPr="007032FD">
              <w:rPr>
                <w:color w:val="000000"/>
              </w:rPr>
              <w:t xml:space="preserve">-.159 </w:t>
            </w:r>
          </w:p>
          <w:p w14:paraId="3676348B" w14:textId="77777777" w:rsidR="00734E9D" w:rsidRPr="007032FD" w:rsidRDefault="00734E9D" w:rsidP="008C2D15">
            <w:pPr>
              <w:keepNext/>
              <w:keepLines/>
              <w:jc w:val="center"/>
              <w:outlineLvl w:val="1"/>
            </w:pPr>
            <w:r w:rsidRPr="007032FD">
              <w:rPr>
                <w:color w:val="000000"/>
              </w:rPr>
              <w:t>(.152)</w:t>
            </w:r>
          </w:p>
        </w:tc>
        <w:tc>
          <w:tcPr>
            <w:tcW w:w="2232" w:type="dxa"/>
            <w:vAlign w:val="center"/>
          </w:tcPr>
          <w:p w14:paraId="6FCA872B" w14:textId="77777777" w:rsidR="00734E9D" w:rsidRPr="007032FD" w:rsidRDefault="00734E9D" w:rsidP="008C2D15">
            <w:pPr>
              <w:jc w:val="center"/>
              <w:rPr>
                <w:color w:val="000000"/>
              </w:rPr>
            </w:pPr>
            <w:r w:rsidRPr="007032FD">
              <w:rPr>
                <w:color w:val="000000"/>
              </w:rPr>
              <w:t xml:space="preserve">-.163 </w:t>
            </w:r>
          </w:p>
          <w:p w14:paraId="47B0722F" w14:textId="77777777" w:rsidR="00734E9D" w:rsidRPr="007032FD" w:rsidRDefault="00734E9D" w:rsidP="008C2D15">
            <w:pPr>
              <w:jc w:val="center"/>
              <w:rPr>
                <w:color w:val="000000"/>
                <w:lang w:eastAsia="da-DK"/>
              </w:rPr>
            </w:pPr>
            <w:r w:rsidRPr="007032FD">
              <w:rPr>
                <w:color w:val="000000"/>
              </w:rPr>
              <w:t>(.161)</w:t>
            </w:r>
          </w:p>
        </w:tc>
      </w:tr>
      <w:tr w:rsidR="00734E9D" w:rsidRPr="007032FD" w14:paraId="152E0FF4" w14:textId="77777777" w:rsidTr="008C2D15">
        <w:trPr>
          <w:trHeight w:val="432"/>
        </w:trPr>
        <w:tc>
          <w:tcPr>
            <w:tcW w:w="3618" w:type="dxa"/>
          </w:tcPr>
          <w:p w14:paraId="00EF78F1" w14:textId="77777777" w:rsidR="00734E9D" w:rsidRPr="007032FD" w:rsidRDefault="00734E9D" w:rsidP="008C2D15">
            <w:pPr>
              <w:keepNext/>
              <w:keepLines/>
              <w:outlineLvl w:val="1"/>
            </w:pPr>
            <w:r w:rsidRPr="007032FD">
              <w:t>Germany 2009</w:t>
            </w:r>
          </w:p>
        </w:tc>
        <w:tc>
          <w:tcPr>
            <w:tcW w:w="2232" w:type="dxa"/>
            <w:vAlign w:val="center"/>
          </w:tcPr>
          <w:p w14:paraId="7DFF70D1" w14:textId="77777777" w:rsidR="00734E9D" w:rsidRPr="007032FD" w:rsidRDefault="00734E9D" w:rsidP="008C2D15">
            <w:pPr>
              <w:keepNext/>
              <w:keepLines/>
              <w:jc w:val="center"/>
              <w:outlineLvl w:val="1"/>
              <w:rPr>
                <w:color w:val="000000"/>
              </w:rPr>
            </w:pPr>
            <w:r w:rsidRPr="007032FD">
              <w:rPr>
                <w:color w:val="000000"/>
              </w:rPr>
              <w:t xml:space="preserve">1.125*** </w:t>
            </w:r>
          </w:p>
          <w:p w14:paraId="4B97F5C4" w14:textId="77777777" w:rsidR="00734E9D" w:rsidRPr="007032FD" w:rsidRDefault="00734E9D" w:rsidP="008C2D15">
            <w:pPr>
              <w:keepNext/>
              <w:keepLines/>
              <w:jc w:val="center"/>
              <w:outlineLvl w:val="1"/>
            </w:pPr>
            <w:r w:rsidRPr="007032FD">
              <w:rPr>
                <w:color w:val="000000"/>
              </w:rPr>
              <w:t>(.250)</w:t>
            </w:r>
          </w:p>
        </w:tc>
        <w:tc>
          <w:tcPr>
            <w:tcW w:w="2232" w:type="dxa"/>
            <w:vAlign w:val="center"/>
          </w:tcPr>
          <w:p w14:paraId="1FBC3E8A" w14:textId="77777777" w:rsidR="00734E9D" w:rsidRPr="007032FD" w:rsidRDefault="00734E9D" w:rsidP="008C2D15">
            <w:pPr>
              <w:jc w:val="center"/>
              <w:rPr>
                <w:color w:val="000000"/>
              </w:rPr>
            </w:pPr>
            <w:r w:rsidRPr="007032FD">
              <w:rPr>
                <w:color w:val="000000"/>
              </w:rPr>
              <w:t xml:space="preserve">1.094*** </w:t>
            </w:r>
          </w:p>
          <w:p w14:paraId="13B801E9" w14:textId="77777777" w:rsidR="00734E9D" w:rsidRPr="007032FD" w:rsidRDefault="00734E9D" w:rsidP="008C2D15">
            <w:pPr>
              <w:jc w:val="center"/>
              <w:rPr>
                <w:color w:val="000000"/>
                <w:lang w:eastAsia="da-DK"/>
              </w:rPr>
            </w:pPr>
            <w:r w:rsidRPr="007032FD">
              <w:rPr>
                <w:color w:val="000000"/>
              </w:rPr>
              <w:t>(.255)</w:t>
            </w:r>
          </w:p>
        </w:tc>
      </w:tr>
      <w:tr w:rsidR="00734E9D" w:rsidRPr="007032FD" w14:paraId="6CFD6936" w14:textId="77777777" w:rsidTr="008C2D15">
        <w:trPr>
          <w:trHeight w:val="432"/>
        </w:trPr>
        <w:tc>
          <w:tcPr>
            <w:tcW w:w="3618" w:type="dxa"/>
          </w:tcPr>
          <w:p w14:paraId="2326C1FC" w14:textId="77777777" w:rsidR="00734E9D" w:rsidRPr="007032FD" w:rsidRDefault="00734E9D" w:rsidP="008C2D15">
            <w:pPr>
              <w:keepNext/>
              <w:keepLines/>
              <w:outlineLvl w:val="1"/>
            </w:pPr>
            <w:r w:rsidRPr="007032FD">
              <w:t>Germany 2013</w:t>
            </w:r>
          </w:p>
        </w:tc>
        <w:tc>
          <w:tcPr>
            <w:tcW w:w="2232" w:type="dxa"/>
            <w:vAlign w:val="center"/>
          </w:tcPr>
          <w:p w14:paraId="20EC98D2" w14:textId="77777777" w:rsidR="00734E9D" w:rsidRPr="007032FD" w:rsidRDefault="00734E9D" w:rsidP="008C2D15">
            <w:pPr>
              <w:keepNext/>
              <w:keepLines/>
              <w:jc w:val="center"/>
              <w:outlineLvl w:val="1"/>
              <w:rPr>
                <w:color w:val="000000"/>
              </w:rPr>
            </w:pPr>
            <w:r w:rsidRPr="007032FD">
              <w:rPr>
                <w:color w:val="000000"/>
              </w:rPr>
              <w:t>.533</w:t>
            </w:r>
            <w:r w:rsidRPr="007032FD">
              <w:t>†</w:t>
            </w:r>
          </w:p>
          <w:p w14:paraId="2FAF7393" w14:textId="77777777" w:rsidR="00734E9D" w:rsidRPr="007032FD" w:rsidRDefault="00734E9D" w:rsidP="008C2D15">
            <w:pPr>
              <w:keepNext/>
              <w:keepLines/>
              <w:jc w:val="center"/>
              <w:outlineLvl w:val="1"/>
            </w:pPr>
            <w:r w:rsidRPr="007032FD">
              <w:rPr>
                <w:color w:val="000000"/>
              </w:rPr>
              <w:t>(.303)</w:t>
            </w:r>
          </w:p>
        </w:tc>
        <w:tc>
          <w:tcPr>
            <w:tcW w:w="2232" w:type="dxa"/>
            <w:vAlign w:val="center"/>
          </w:tcPr>
          <w:p w14:paraId="78F1AC96" w14:textId="77777777" w:rsidR="00734E9D" w:rsidRPr="007032FD" w:rsidRDefault="00734E9D" w:rsidP="008C2D15">
            <w:pPr>
              <w:jc w:val="center"/>
              <w:rPr>
                <w:color w:val="000000"/>
              </w:rPr>
            </w:pPr>
            <w:r w:rsidRPr="007032FD">
              <w:rPr>
                <w:color w:val="000000"/>
              </w:rPr>
              <w:t xml:space="preserve">.486 </w:t>
            </w:r>
          </w:p>
          <w:p w14:paraId="6A76DCB1" w14:textId="77777777" w:rsidR="00734E9D" w:rsidRPr="007032FD" w:rsidRDefault="00734E9D" w:rsidP="008C2D15">
            <w:pPr>
              <w:jc w:val="center"/>
              <w:rPr>
                <w:color w:val="000000"/>
                <w:lang w:eastAsia="da-DK"/>
              </w:rPr>
            </w:pPr>
            <w:r w:rsidRPr="007032FD">
              <w:rPr>
                <w:color w:val="000000"/>
              </w:rPr>
              <w:t>(.308)</w:t>
            </w:r>
          </w:p>
        </w:tc>
      </w:tr>
      <w:tr w:rsidR="00734E9D" w:rsidRPr="007032FD" w14:paraId="75D5A26D" w14:textId="77777777" w:rsidTr="008C2D15">
        <w:trPr>
          <w:trHeight w:val="432"/>
        </w:trPr>
        <w:tc>
          <w:tcPr>
            <w:tcW w:w="3618" w:type="dxa"/>
          </w:tcPr>
          <w:p w14:paraId="50BA2092" w14:textId="77777777" w:rsidR="00734E9D" w:rsidRPr="007032FD" w:rsidRDefault="00734E9D" w:rsidP="008C2D15">
            <w:pPr>
              <w:keepNext/>
              <w:keepLines/>
              <w:outlineLvl w:val="1"/>
            </w:pPr>
            <w:r w:rsidRPr="007032FD">
              <w:t>Denmark 2007</w:t>
            </w:r>
          </w:p>
        </w:tc>
        <w:tc>
          <w:tcPr>
            <w:tcW w:w="2232" w:type="dxa"/>
            <w:vAlign w:val="center"/>
          </w:tcPr>
          <w:p w14:paraId="0F8066DF" w14:textId="77777777" w:rsidR="00734E9D" w:rsidRPr="007032FD" w:rsidRDefault="00734E9D" w:rsidP="008C2D15">
            <w:pPr>
              <w:keepNext/>
              <w:keepLines/>
              <w:jc w:val="center"/>
              <w:outlineLvl w:val="1"/>
              <w:rPr>
                <w:color w:val="000000"/>
              </w:rPr>
            </w:pPr>
            <w:r w:rsidRPr="007032FD">
              <w:rPr>
                <w:color w:val="000000"/>
              </w:rPr>
              <w:t xml:space="preserve">.887** </w:t>
            </w:r>
          </w:p>
          <w:p w14:paraId="4BF726B8" w14:textId="77777777" w:rsidR="00734E9D" w:rsidRPr="007032FD" w:rsidRDefault="00734E9D" w:rsidP="008C2D15">
            <w:pPr>
              <w:keepNext/>
              <w:keepLines/>
              <w:jc w:val="center"/>
              <w:outlineLvl w:val="1"/>
            </w:pPr>
            <w:r w:rsidRPr="007032FD">
              <w:rPr>
                <w:color w:val="000000"/>
              </w:rPr>
              <w:t>(.332)</w:t>
            </w:r>
          </w:p>
        </w:tc>
        <w:tc>
          <w:tcPr>
            <w:tcW w:w="2232" w:type="dxa"/>
            <w:vAlign w:val="center"/>
          </w:tcPr>
          <w:p w14:paraId="6395330A" w14:textId="77777777" w:rsidR="00734E9D" w:rsidRPr="007032FD" w:rsidRDefault="00734E9D" w:rsidP="008C2D15">
            <w:pPr>
              <w:jc w:val="center"/>
              <w:rPr>
                <w:color w:val="000000"/>
              </w:rPr>
            </w:pPr>
            <w:r w:rsidRPr="007032FD">
              <w:rPr>
                <w:color w:val="000000"/>
              </w:rPr>
              <w:t xml:space="preserve">.866* </w:t>
            </w:r>
          </w:p>
          <w:p w14:paraId="6DD3EA6F" w14:textId="77777777" w:rsidR="00734E9D" w:rsidRPr="007032FD" w:rsidRDefault="00734E9D" w:rsidP="008C2D15">
            <w:pPr>
              <w:jc w:val="center"/>
              <w:rPr>
                <w:color w:val="000000"/>
                <w:lang w:eastAsia="da-DK"/>
              </w:rPr>
            </w:pPr>
            <w:r w:rsidRPr="007032FD">
              <w:rPr>
                <w:color w:val="000000"/>
              </w:rPr>
              <w:t>(.341)</w:t>
            </w:r>
          </w:p>
        </w:tc>
      </w:tr>
      <w:tr w:rsidR="00734E9D" w:rsidRPr="007032FD" w14:paraId="2A42DF62" w14:textId="77777777" w:rsidTr="008C2D15">
        <w:trPr>
          <w:trHeight w:val="432"/>
        </w:trPr>
        <w:tc>
          <w:tcPr>
            <w:tcW w:w="3618" w:type="dxa"/>
          </w:tcPr>
          <w:p w14:paraId="1FC5246A" w14:textId="77777777" w:rsidR="00734E9D" w:rsidRPr="007032FD" w:rsidRDefault="00734E9D" w:rsidP="008C2D15">
            <w:pPr>
              <w:keepNext/>
              <w:keepLines/>
              <w:outlineLvl w:val="1"/>
            </w:pPr>
            <w:r w:rsidRPr="007032FD">
              <w:t>Denmark 2011</w:t>
            </w:r>
          </w:p>
        </w:tc>
        <w:tc>
          <w:tcPr>
            <w:tcW w:w="2232" w:type="dxa"/>
            <w:vAlign w:val="center"/>
          </w:tcPr>
          <w:p w14:paraId="6912B0E0" w14:textId="77777777" w:rsidR="00734E9D" w:rsidRPr="007032FD" w:rsidRDefault="00734E9D" w:rsidP="008C2D15">
            <w:pPr>
              <w:keepNext/>
              <w:keepLines/>
              <w:jc w:val="center"/>
              <w:outlineLvl w:val="1"/>
              <w:rPr>
                <w:color w:val="000000"/>
              </w:rPr>
            </w:pPr>
            <w:r w:rsidRPr="007032FD">
              <w:rPr>
                <w:color w:val="000000"/>
              </w:rPr>
              <w:t>1.654***</w:t>
            </w:r>
          </w:p>
          <w:p w14:paraId="0D186E53" w14:textId="77777777" w:rsidR="00734E9D" w:rsidRPr="007032FD" w:rsidRDefault="00734E9D" w:rsidP="008C2D15">
            <w:pPr>
              <w:keepNext/>
              <w:keepLines/>
              <w:jc w:val="center"/>
              <w:outlineLvl w:val="1"/>
            </w:pPr>
            <w:r w:rsidRPr="007032FD">
              <w:rPr>
                <w:color w:val="000000"/>
              </w:rPr>
              <w:t>(.304)</w:t>
            </w:r>
          </w:p>
        </w:tc>
        <w:tc>
          <w:tcPr>
            <w:tcW w:w="2232" w:type="dxa"/>
            <w:vAlign w:val="center"/>
          </w:tcPr>
          <w:p w14:paraId="7D4D1DAC" w14:textId="77777777" w:rsidR="00734E9D" w:rsidRPr="007032FD" w:rsidRDefault="00734E9D" w:rsidP="008C2D15">
            <w:pPr>
              <w:jc w:val="center"/>
              <w:rPr>
                <w:color w:val="000000"/>
              </w:rPr>
            </w:pPr>
            <w:r w:rsidRPr="007032FD">
              <w:rPr>
                <w:color w:val="000000"/>
              </w:rPr>
              <w:t xml:space="preserve">1.633*** </w:t>
            </w:r>
          </w:p>
          <w:p w14:paraId="1278402E" w14:textId="77777777" w:rsidR="00734E9D" w:rsidRPr="007032FD" w:rsidRDefault="00734E9D" w:rsidP="008C2D15">
            <w:pPr>
              <w:jc w:val="center"/>
              <w:rPr>
                <w:color w:val="000000"/>
                <w:lang w:eastAsia="da-DK"/>
              </w:rPr>
            </w:pPr>
            <w:r w:rsidRPr="007032FD">
              <w:rPr>
                <w:color w:val="000000"/>
              </w:rPr>
              <w:t>(.313)</w:t>
            </w:r>
          </w:p>
        </w:tc>
      </w:tr>
      <w:tr w:rsidR="00734E9D" w:rsidRPr="007032FD" w14:paraId="54B933C3" w14:textId="77777777" w:rsidTr="008C2D15">
        <w:trPr>
          <w:trHeight w:val="432"/>
        </w:trPr>
        <w:tc>
          <w:tcPr>
            <w:tcW w:w="3618" w:type="dxa"/>
          </w:tcPr>
          <w:p w14:paraId="62806EB1" w14:textId="77777777" w:rsidR="00734E9D" w:rsidRPr="007032FD" w:rsidRDefault="00734E9D" w:rsidP="008C2D15">
            <w:pPr>
              <w:keepNext/>
              <w:keepLines/>
              <w:outlineLvl w:val="1"/>
            </w:pPr>
            <w:r w:rsidRPr="007032FD">
              <w:t>Spain 2008</w:t>
            </w:r>
          </w:p>
        </w:tc>
        <w:tc>
          <w:tcPr>
            <w:tcW w:w="2232" w:type="dxa"/>
            <w:vAlign w:val="center"/>
          </w:tcPr>
          <w:p w14:paraId="74237010" w14:textId="77777777" w:rsidR="00734E9D" w:rsidRPr="007032FD" w:rsidRDefault="00734E9D" w:rsidP="008C2D15">
            <w:pPr>
              <w:keepNext/>
              <w:keepLines/>
              <w:jc w:val="center"/>
              <w:outlineLvl w:val="1"/>
              <w:rPr>
                <w:color w:val="000000"/>
              </w:rPr>
            </w:pPr>
            <w:r w:rsidRPr="007032FD">
              <w:rPr>
                <w:color w:val="000000"/>
              </w:rPr>
              <w:t xml:space="preserve">-.087 </w:t>
            </w:r>
          </w:p>
          <w:p w14:paraId="0E8F0802" w14:textId="77777777" w:rsidR="00734E9D" w:rsidRPr="007032FD" w:rsidRDefault="00734E9D" w:rsidP="008C2D15">
            <w:pPr>
              <w:keepNext/>
              <w:keepLines/>
              <w:jc w:val="center"/>
              <w:outlineLvl w:val="1"/>
            </w:pPr>
            <w:r w:rsidRPr="007032FD">
              <w:rPr>
                <w:color w:val="000000"/>
              </w:rPr>
              <w:t>(.184)</w:t>
            </w:r>
          </w:p>
        </w:tc>
        <w:tc>
          <w:tcPr>
            <w:tcW w:w="2232" w:type="dxa"/>
            <w:vAlign w:val="center"/>
          </w:tcPr>
          <w:p w14:paraId="2032E150" w14:textId="77777777" w:rsidR="00734E9D" w:rsidRPr="007032FD" w:rsidRDefault="00734E9D" w:rsidP="008C2D15">
            <w:pPr>
              <w:jc w:val="center"/>
              <w:rPr>
                <w:color w:val="000000"/>
              </w:rPr>
            </w:pPr>
            <w:r w:rsidRPr="007032FD">
              <w:rPr>
                <w:color w:val="000000"/>
              </w:rPr>
              <w:t xml:space="preserve">-.114 </w:t>
            </w:r>
          </w:p>
          <w:p w14:paraId="5AFA7076" w14:textId="77777777" w:rsidR="00734E9D" w:rsidRPr="007032FD" w:rsidRDefault="00734E9D" w:rsidP="008C2D15">
            <w:pPr>
              <w:jc w:val="center"/>
              <w:rPr>
                <w:color w:val="000000"/>
                <w:lang w:eastAsia="da-DK"/>
              </w:rPr>
            </w:pPr>
            <w:r w:rsidRPr="007032FD">
              <w:rPr>
                <w:color w:val="000000"/>
              </w:rPr>
              <w:t>(.203)</w:t>
            </w:r>
          </w:p>
        </w:tc>
      </w:tr>
      <w:tr w:rsidR="00734E9D" w:rsidRPr="007032FD" w14:paraId="66AC17BA" w14:textId="77777777" w:rsidTr="008C2D15">
        <w:trPr>
          <w:trHeight w:val="432"/>
        </w:trPr>
        <w:tc>
          <w:tcPr>
            <w:tcW w:w="3618" w:type="dxa"/>
          </w:tcPr>
          <w:p w14:paraId="600391F6" w14:textId="77777777" w:rsidR="00734E9D" w:rsidRPr="007032FD" w:rsidRDefault="00734E9D" w:rsidP="008C2D15">
            <w:pPr>
              <w:keepNext/>
              <w:keepLines/>
              <w:outlineLvl w:val="1"/>
            </w:pPr>
            <w:r w:rsidRPr="007032FD">
              <w:t>Spain 2011</w:t>
            </w:r>
          </w:p>
        </w:tc>
        <w:tc>
          <w:tcPr>
            <w:tcW w:w="2232" w:type="dxa"/>
            <w:vAlign w:val="center"/>
          </w:tcPr>
          <w:p w14:paraId="04036735" w14:textId="77777777" w:rsidR="00734E9D" w:rsidRPr="007032FD" w:rsidRDefault="00734E9D" w:rsidP="008C2D15">
            <w:pPr>
              <w:keepNext/>
              <w:keepLines/>
              <w:jc w:val="center"/>
              <w:outlineLvl w:val="1"/>
              <w:rPr>
                <w:color w:val="000000"/>
              </w:rPr>
            </w:pPr>
            <w:r w:rsidRPr="007032FD">
              <w:rPr>
                <w:color w:val="000000"/>
              </w:rPr>
              <w:t xml:space="preserve">-.315 </w:t>
            </w:r>
            <w:r w:rsidRPr="007032FD">
              <w:t>†</w:t>
            </w:r>
          </w:p>
          <w:p w14:paraId="119B11C2" w14:textId="77777777" w:rsidR="00734E9D" w:rsidRPr="007032FD" w:rsidRDefault="00734E9D" w:rsidP="008C2D15">
            <w:pPr>
              <w:keepNext/>
              <w:keepLines/>
              <w:jc w:val="center"/>
              <w:outlineLvl w:val="1"/>
            </w:pPr>
            <w:r w:rsidRPr="007032FD">
              <w:rPr>
                <w:color w:val="000000"/>
              </w:rPr>
              <w:t>(.181)</w:t>
            </w:r>
          </w:p>
        </w:tc>
        <w:tc>
          <w:tcPr>
            <w:tcW w:w="2232" w:type="dxa"/>
            <w:vAlign w:val="center"/>
          </w:tcPr>
          <w:p w14:paraId="0504E71E" w14:textId="77777777" w:rsidR="00734E9D" w:rsidRPr="007032FD" w:rsidRDefault="00734E9D" w:rsidP="008C2D15">
            <w:pPr>
              <w:jc w:val="center"/>
              <w:rPr>
                <w:color w:val="000000"/>
              </w:rPr>
            </w:pPr>
            <w:r w:rsidRPr="007032FD">
              <w:rPr>
                <w:color w:val="000000"/>
              </w:rPr>
              <w:t xml:space="preserve">-.330 </w:t>
            </w:r>
          </w:p>
          <w:p w14:paraId="282320BF" w14:textId="77777777" w:rsidR="00734E9D" w:rsidRPr="007032FD" w:rsidRDefault="00734E9D" w:rsidP="008C2D15">
            <w:pPr>
              <w:jc w:val="center"/>
              <w:rPr>
                <w:color w:val="000000"/>
                <w:lang w:eastAsia="da-DK"/>
              </w:rPr>
            </w:pPr>
            <w:r w:rsidRPr="007032FD">
              <w:rPr>
                <w:color w:val="000000"/>
              </w:rPr>
              <w:t>(.196)</w:t>
            </w:r>
          </w:p>
        </w:tc>
      </w:tr>
      <w:tr w:rsidR="00734E9D" w:rsidRPr="007032FD" w14:paraId="3FEFEC06" w14:textId="77777777" w:rsidTr="008C2D15">
        <w:trPr>
          <w:trHeight w:val="432"/>
        </w:trPr>
        <w:tc>
          <w:tcPr>
            <w:tcW w:w="3618" w:type="dxa"/>
          </w:tcPr>
          <w:p w14:paraId="73171A53" w14:textId="77777777" w:rsidR="00734E9D" w:rsidRPr="007032FD" w:rsidRDefault="00734E9D" w:rsidP="008C2D15">
            <w:pPr>
              <w:keepNext/>
              <w:keepLines/>
              <w:outlineLvl w:val="1"/>
            </w:pPr>
            <w:r w:rsidRPr="007032FD">
              <w:t>Hungary 2006</w:t>
            </w:r>
          </w:p>
        </w:tc>
        <w:tc>
          <w:tcPr>
            <w:tcW w:w="2232" w:type="dxa"/>
            <w:vAlign w:val="center"/>
          </w:tcPr>
          <w:p w14:paraId="5859E799" w14:textId="77777777" w:rsidR="00734E9D" w:rsidRPr="007032FD" w:rsidRDefault="00734E9D" w:rsidP="008C2D15">
            <w:pPr>
              <w:keepNext/>
              <w:keepLines/>
              <w:jc w:val="center"/>
              <w:outlineLvl w:val="1"/>
              <w:rPr>
                <w:color w:val="000000"/>
              </w:rPr>
            </w:pPr>
            <w:r w:rsidRPr="007032FD">
              <w:rPr>
                <w:color w:val="000000"/>
              </w:rPr>
              <w:t>-.025</w:t>
            </w:r>
          </w:p>
          <w:p w14:paraId="0C16C5C2" w14:textId="77777777" w:rsidR="00734E9D" w:rsidRPr="007032FD" w:rsidRDefault="00734E9D" w:rsidP="008C2D15">
            <w:pPr>
              <w:keepNext/>
              <w:keepLines/>
              <w:jc w:val="center"/>
              <w:outlineLvl w:val="1"/>
            </w:pPr>
            <w:r w:rsidRPr="007032FD">
              <w:rPr>
                <w:color w:val="000000"/>
              </w:rPr>
              <w:t>(.279)</w:t>
            </w:r>
          </w:p>
        </w:tc>
        <w:tc>
          <w:tcPr>
            <w:tcW w:w="2232" w:type="dxa"/>
            <w:vAlign w:val="center"/>
          </w:tcPr>
          <w:p w14:paraId="60AD498A" w14:textId="77777777" w:rsidR="00734E9D" w:rsidRPr="007032FD" w:rsidRDefault="00734E9D" w:rsidP="008C2D15">
            <w:pPr>
              <w:jc w:val="center"/>
              <w:rPr>
                <w:color w:val="000000"/>
              </w:rPr>
            </w:pPr>
            <w:r w:rsidRPr="007032FD">
              <w:rPr>
                <w:color w:val="000000"/>
              </w:rPr>
              <w:t xml:space="preserve">-.003 </w:t>
            </w:r>
          </w:p>
          <w:p w14:paraId="72EB1776" w14:textId="77777777" w:rsidR="00734E9D" w:rsidRPr="007032FD" w:rsidRDefault="00734E9D" w:rsidP="008C2D15">
            <w:pPr>
              <w:jc w:val="center"/>
              <w:rPr>
                <w:color w:val="000000"/>
                <w:lang w:eastAsia="da-DK"/>
              </w:rPr>
            </w:pPr>
            <w:r w:rsidRPr="007032FD">
              <w:rPr>
                <w:color w:val="000000"/>
              </w:rPr>
              <w:t>(.284)</w:t>
            </w:r>
          </w:p>
        </w:tc>
      </w:tr>
      <w:tr w:rsidR="00734E9D" w:rsidRPr="007032FD" w14:paraId="51B68C06" w14:textId="77777777" w:rsidTr="008C2D15">
        <w:trPr>
          <w:trHeight w:val="432"/>
        </w:trPr>
        <w:tc>
          <w:tcPr>
            <w:tcW w:w="3618" w:type="dxa"/>
          </w:tcPr>
          <w:p w14:paraId="723E7A38" w14:textId="77777777" w:rsidR="00734E9D" w:rsidRPr="007032FD" w:rsidRDefault="00734E9D" w:rsidP="008C2D15">
            <w:pPr>
              <w:keepNext/>
              <w:keepLines/>
              <w:outlineLvl w:val="1"/>
            </w:pPr>
            <w:r w:rsidRPr="007032FD">
              <w:t>Hungary 2010</w:t>
            </w:r>
          </w:p>
        </w:tc>
        <w:tc>
          <w:tcPr>
            <w:tcW w:w="2232" w:type="dxa"/>
            <w:vAlign w:val="center"/>
          </w:tcPr>
          <w:p w14:paraId="61E3A097" w14:textId="77777777" w:rsidR="00734E9D" w:rsidRPr="007032FD" w:rsidRDefault="00734E9D" w:rsidP="008C2D15">
            <w:pPr>
              <w:keepNext/>
              <w:keepLines/>
              <w:jc w:val="center"/>
              <w:outlineLvl w:val="1"/>
              <w:rPr>
                <w:color w:val="000000"/>
              </w:rPr>
            </w:pPr>
            <w:r w:rsidRPr="007032FD">
              <w:rPr>
                <w:color w:val="000000"/>
              </w:rPr>
              <w:t>-.033</w:t>
            </w:r>
          </w:p>
          <w:p w14:paraId="7494B092" w14:textId="77777777" w:rsidR="00734E9D" w:rsidRPr="007032FD" w:rsidRDefault="00734E9D" w:rsidP="008C2D15">
            <w:pPr>
              <w:keepNext/>
              <w:keepLines/>
              <w:jc w:val="center"/>
              <w:outlineLvl w:val="1"/>
            </w:pPr>
            <w:r w:rsidRPr="007032FD">
              <w:rPr>
                <w:color w:val="000000"/>
              </w:rPr>
              <w:t>(.227)</w:t>
            </w:r>
          </w:p>
        </w:tc>
        <w:tc>
          <w:tcPr>
            <w:tcW w:w="2232" w:type="dxa"/>
            <w:vAlign w:val="center"/>
          </w:tcPr>
          <w:p w14:paraId="0746CA94" w14:textId="77777777" w:rsidR="00734E9D" w:rsidRPr="007032FD" w:rsidRDefault="00734E9D" w:rsidP="008C2D15">
            <w:pPr>
              <w:jc w:val="center"/>
              <w:rPr>
                <w:color w:val="000000"/>
              </w:rPr>
            </w:pPr>
            <w:r w:rsidRPr="007032FD">
              <w:rPr>
                <w:color w:val="000000"/>
              </w:rPr>
              <w:t xml:space="preserve">-.091 </w:t>
            </w:r>
          </w:p>
          <w:p w14:paraId="41D634DB" w14:textId="77777777" w:rsidR="00734E9D" w:rsidRPr="007032FD" w:rsidRDefault="00734E9D" w:rsidP="008C2D15">
            <w:pPr>
              <w:jc w:val="center"/>
              <w:rPr>
                <w:color w:val="000000"/>
                <w:lang w:eastAsia="da-DK"/>
              </w:rPr>
            </w:pPr>
            <w:r w:rsidRPr="007032FD">
              <w:rPr>
                <w:color w:val="000000"/>
              </w:rPr>
              <w:t>(.236)</w:t>
            </w:r>
          </w:p>
        </w:tc>
      </w:tr>
      <w:tr w:rsidR="00734E9D" w:rsidRPr="007032FD" w14:paraId="2087E200" w14:textId="77777777" w:rsidTr="008C2D15">
        <w:trPr>
          <w:trHeight w:val="432"/>
        </w:trPr>
        <w:tc>
          <w:tcPr>
            <w:tcW w:w="3618" w:type="dxa"/>
          </w:tcPr>
          <w:p w14:paraId="6326B38B" w14:textId="77777777" w:rsidR="00734E9D" w:rsidRPr="007032FD" w:rsidRDefault="00734E9D" w:rsidP="008C2D15">
            <w:pPr>
              <w:keepNext/>
              <w:keepLines/>
              <w:outlineLvl w:val="1"/>
            </w:pPr>
            <w:r w:rsidRPr="007032FD">
              <w:t>Netherlands 2010</w:t>
            </w:r>
          </w:p>
        </w:tc>
        <w:tc>
          <w:tcPr>
            <w:tcW w:w="2232" w:type="dxa"/>
            <w:vAlign w:val="center"/>
          </w:tcPr>
          <w:p w14:paraId="5EC2D4E1" w14:textId="77777777" w:rsidR="00734E9D" w:rsidRPr="007032FD" w:rsidRDefault="00734E9D" w:rsidP="008C2D15">
            <w:pPr>
              <w:keepNext/>
              <w:keepLines/>
              <w:jc w:val="center"/>
              <w:outlineLvl w:val="1"/>
              <w:rPr>
                <w:color w:val="000000"/>
              </w:rPr>
            </w:pPr>
            <w:r w:rsidRPr="007032FD">
              <w:rPr>
                <w:color w:val="000000"/>
              </w:rPr>
              <w:t>.602**</w:t>
            </w:r>
          </w:p>
          <w:p w14:paraId="736D9F77" w14:textId="77777777" w:rsidR="00734E9D" w:rsidRPr="007032FD" w:rsidRDefault="00734E9D" w:rsidP="008C2D15">
            <w:pPr>
              <w:keepNext/>
              <w:keepLines/>
              <w:jc w:val="center"/>
              <w:outlineLvl w:val="1"/>
            </w:pPr>
            <w:r w:rsidRPr="007032FD">
              <w:rPr>
                <w:color w:val="000000"/>
              </w:rPr>
              <w:t>(.224)</w:t>
            </w:r>
          </w:p>
        </w:tc>
        <w:tc>
          <w:tcPr>
            <w:tcW w:w="2232" w:type="dxa"/>
            <w:vAlign w:val="center"/>
          </w:tcPr>
          <w:p w14:paraId="4F8B8F5E" w14:textId="77777777" w:rsidR="00734E9D" w:rsidRPr="007032FD" w:rsidRDefault="00734E9D" w:rsidP="008C2D15">
            <w:pPr>
              <w:jc w:val="center"/>
              <w:rPr>
                <w:color w:val="000000"/>
              </w:rPr>
            </w:pPr>
            <w:r w:rsidRPr="007032FD">
              <w:rPr>
                <w:color w:val="000000"/>
              </w:rPr>
              <w:t xml:space="preserve">.567* </w:t>
            </w:r>
          </w:p>
          <w:p w14:paraId="3807DBCC" w14:textId="77777777" w:rsidR="00734E9D" w:rsidRPr="007032FD" w:rsidRDefault="00734E9D" w:rsidP="008C2D15">
            <w:pPr>
              <w:jc w:val="center"/>
              <w:rPr>
                <w:color w:val="000000"/>
                <w:lang w:eastAsia="da-DK"/>
              </w:rPr>
            </w:pPr>
            <w:r w:rsidRPr="007032FD">
              <w:rPr>
                <w:color w:val="000000"/>
              </w:rPr>
              <w:t>(.234)</w:t>
            </w:r>
          </w:p>
        </w:tc>
      </w:tr>
      <w:tr w:rsidR="00734E9D" w:rsidRPr="007032FD" w14:paraId="3F41068B" w14:textId="77777777" w:rsidTr="008C2D15">
        <w:trPr>
          <w:trHeight w:val="432"/>
        </w:trPr>
        <w:tc>
          <w:tcPr>
            <w:tcW w:w="3618" w:type="dxa"/>
          </w:tcPr>
          <w:p w14:paraId="17F5D904" w14:textId="77777777" w:rsidR="00734E9D" w:rsidRPr="007032FD" w:rsidRDefault="00734E9D" w:rsidP="008C2D15">
            <w:pPr>
              <w:keepNext/>
              <w:keepLines/>
              <w:outlineLvl w:val="1"/>
            </w:pPr>
            <w:r w:rsidRPr="007032FD">
              <w:t>Netherlands 2012</w:t>
            </w:r>
          </w:p>
        </w:tc>
        <w:tc>
          <w:tcPr>
            <w:tcW w:w="2232" w:type="dxa"/>
            <w:vAlign w:val="center"/>
          </w:tcPr>
          <w:p w14:paraId="4D933F13" w14:textId="77777777" w:rsidR="00734E9D" w:rsidRPr="007032FD" w:rsidRDefault="00734E9D" w:rsidP="008C2D15">
            <w:pPr>
              <w:keepNext/>
              <w:keepLines/>
              <w:jc w:val="center"/>
              <w:outlineLvl w:val="1"/>
              <w:rPr>
                <w:color w:val="000000"/>
              </w:rPr>
            </w:pPr>
            <w:r w:rsidRPr="007032FD">
              <w:rPr>
                <w:color w:val="000000"/>
              </w:rPr>
              <w:t>.376</w:t>
            </w:r>
          </w:p>
          <w:p w14:paraId="24E7A6D4" w14:textId="77777777" w:rsidR="00734E9D" w:rsidRPr="007032FD" w:rsidRDefault="00734E9D" w:rsidP="008C2D15">
            <w:pPr>
              <w:keepNext/>
              <w:keepLines/>
              <w:jc w:val="center"/>
              <w:outlineLvl w:val="1"/>
            </w:pPr>
            <w:r w:rsidRPr="007032FD">
              <w:rPr>
                <w:color w:val="000000"/>
              </w:rPr>
              <w:t>(.268)</w:t>
            </w:r>
          </w:p>
        </w:tc>
        <w:tc>
          <w:tcPr>
            <w:tcW w:w="2232" w:type="dxa"/>
            <w:vAlign w:val="center"/>
          </w:tcPr>
          <w:p w14:paraId="65F7CE35" w14:textId="77777777" w:rsidR="00734E9D" w:rsidRPr="007032FD" w:rsidRDefault="00734E9D" w:rsidP="008C2D15">
            <w:pPr>
              <w:jc w:val="center"/>
              <w:rPr>
                <w:color w:val="000000"/>
              </w:rPr>
            </w:pPr>
            <w:r w:rsidRPr="007032FD">
              <w:rPr>
                <w:color w:val="000000"/>
              </w:rPr>
              <w:t xml:space="preserve">.323 </w:t>
            </w:r>
          </w:p>
          <w:p w14:paraId="6EAEB41F" w14:textId="77777777" w:rsidR="00734E9D" w:rsidRPr="007032FD" w:rsidRDefault="00734E9D" w:rsidP="008C2D15">
            <w:pPr>
              <w:jc w:val="center"/>
              <w:rPr>
                <w:color w:val="000000"/>
                <w:lang w:eastAsia="da-DK"/>
              </w:rPr>
            </w:pPr>
            <w:r w:rsidRPr="007032FD">
              <w:rPr>
                <w:color w:val="000000"/>
              </w:rPr>
              <w:t>(.281)</w:t>
            </w:r>
          </w:p>
        </w:tc>
      </w:tr>
      <w:tr w:rsidR="00734E9D" w:rsidRPr="007032FD" w14:paraId="2F875EEB" w14:textId="77777777" w:rsidTr="008C2D15">
        <w:trPr>
          <w:trHeight w:val="432"/>
        </w:trPr>
        <w:tc>
          <w:tcPr>
            <w:tcW w:w="3618" w:type="dxa"/>
          </w:tcPr>
          <w:p w14:paraId="3CA4D0F2" w14:textId="77777777" w:rsidR="00734E9D" w:rsidRPr="007032FD" w:rsidRDefault="00734E9D" w:rsidP="008C2D15">
            <w:pPr>
              <w:keepNext/>
              <w:keepLines/>
              <w:outlineLvl w:val="1"/>
            </w:pPr>
            <w:r w:rsidRPr="007032FD">
              <w:t>Poland 2007</w:t>
            </w:r>
          </w:p>
        </w:tc>
        <w:tc>
          <w:tcPr>
            <w:tcW w:w="2232" w:type="dxa"/>
            <w:vAlign w:val="center"/>
          </w:tcPr>
          <w:p w14:paraId="19F0B493" w14:textId="77777777" w:rsidR="00734E9D" w:rsidRPr="007032FD" w:rsidRDefault="00734E9D" w:rsidP="008C2D15">
            <w:pPr>
              <w:keepNext/>
              <w:keepLines/>
              <w:jc w:val="center"/>
              <w:outlineLvl w:val="1"/>
              <w:rPr>
                <w:color w:val="000000"/>
              </w:rPr>
            </w:pPr>
            <w:r w:rsidRPr="007032FD">
              <w:rPr>
                <w:color w:val="000000"/>
              </w:rPr>
              <w:t>-.589**</w:t>
            </w:r>
          </w:p>
          <w:p w14:paraId="424C2B04" w14:textId="77777777" w:rsidR="00734E9D" w:rsidRPr="007032FD" w:rsidRDefault="00734E9D" w:rsidP="008C2D15">
            <w:pPr>
              <w:keepNext/>
              <w:keepLines/>
              <w:jc w:val="center"/>
              <w:outlineLvl w:val="1"/>
            </w:pPr>
            <w:r w:rsidRPr="007032FD">
              <w:rPr>
                <w:color w:val="000000"/>
              </w:rPr>
              <w:t>(.235)</w:t>
            </w:r>
          </w:p>
        </w:tc>
        <w:tc>
          <w:tcPr>
            <w:tcW w:w="2232" w:type="dxa"/>
            <w:vAlign w:val="center"/>
          </w:tcPr>
          <w:p w14:paraId="7F1B1A75" w14:textId="77777777" w:rsidR="00734E9D" w:rsidRPr="007032FD" w:rsidRDefault="00734E9D" w:rsidP="008C2D15">
            <w:pPr>
              <w:jc w:val="center"/>
              <w:rPr>
                <w:color w:val="000000"/>
              </w:rPr>
            </w:pPr>
            <w:r w:rsidRPr="007032FD">
              <w:rPr>
                <w:color w:val="000000"/>
              </w:rPr>
              <w:t xml:space="preserve">-.599* </w:t>
            </w:r>
          </w:p>
          <w:p w14:paraId="4DD2EAD2" w14:textId="77777777" w:rsidR="00734E9D" w:rsidRPr="007032FD" w:rsidRDefault="00734E9D" w:rsidP="008C2D15">
            <w:pPr>
              <w:jc w:val="center"/>
              <w:rPr>
                <w:color w:val="000000"/>
                <w:lang w:eastAsia="da-DK"/>
              </w:rPr>
            </w:pPr>
            <w:r w:rsidRPr="007032FD">
              <w:rPr>
                <w:color w:val="000000"/>
              </w:rPr>
              <w:t>(.247)</w:t>
            </w:r>
          </w:p>
        </w:tc>
      </w:tr>
      <w:tr w:rsidR="00734E9D" w:rsidRPr="007032FD" w14:paraId="063A4221" w14:textId="77777777" w:rsidTr="008C2D15">
        <w:trPr>
          <w:trHeight w:val="432"/>
        </w:trPr>
        <w:tc>
          <w:tcPr>
            <w:tcW w:w="3618" w:type="dxa"/>
          </w:tcPr>
          <w:p w14:paraId="77513509" w14:textId="77777777" w:rsidR="00734E9D" w:rsidRPr="007032FD" w:rsidRDefault="00734E9D" w:rsidP="008C2D15">
            <w:pPr>
              <w:keepNext/>
              <w:keepLines/>
              <w:outlineLvl w:val="1"/>
            </w:pPr>
            <w:r w:rsidRPr="007032FD">
              <w:t>Poland 2011</w:t>
            </w:r>
          </w:p>
        </w:tc>
        <w:tc>
          <w:tcPr>
            <w:tcW w:w="2232" w:type="dxa"/>
            <w:vAlign w:val="center"/>
          </w:tcPr>
          <w:p w14:paraId="016C880B" w14:textId="77777777" w:rsidR="00734E9D" w:rsidRPr="007032FD" w:rsidRDefault="00734E9D" w:rsidP="008C2D15">
            <w:pPr>
              <w:keepNext/>
              <w:keepLines/>
              <w:jc w:val="center"/>
              <w:outlineLvl w:val="1"/>
              <w:rPr>
                <w:color w:val="000000"/>
              </w:rPr>
            </w:pPr>
            <w:r w:rsidRPr="007032FD">
              <w:rPr>
                <w:color w:val="000000"/>
              </w:rPr>
              <w:t>-.262</w:t>
            </w:r>
          </w:p>
          <w:p w14:paraId="3BABC585" w14:textId="77777777" w:rsidR="00734E9D" w:rsidRPr="007032FD" w:rsidRDefault="00734E9D" w:rsidP="008C2D15">
            <w:pPr>
              <w:keepNext/>
              <w:keepLines/>
              <w:jc w:val="center"/>
              <w:outlineLvl w:val="1"/>
            </w:pPr>
            <w:r w:rsidRPr="007032FD">
              <w:rPr>
                <w:color w:val="000000"/>
              </w:rPr>
              <w:t>(.199)</w:t>
            </w:r>
          </w:p>
        </w:tc>
        <w:tc>
          <w:tcPr>
            <w:tcW w:w="2232" w:type="dxa"/>
            <w:vAlign w:val="center"/>
          </w:tcPr>
          <w:p w14:paraId="47C549A5" w14:textId="77777777" w:rsidR="00734E9D" w:rsidRPr="007032FD" w:rsidRDefault="00734E9D" w:rsidP="008C2D15">
            <w:pPr>
              <w:jc w:val="center"/>
              <w:rPr>
                <w:color w:val="000000"/>
              </w:rPr>
            </w:pPr>
            <w:r w:rsidRPr="007032FD">
              <w:rPr>
                <w:color w:val="000000"/>
              </w:rPr>
              <w:t xml:space="preserve">-.283 </w:t>
            </w:r>
          </w:p>
          <w:p w14:paraId="76A72B6F" w14:textId="77777777" w:rsidR="00734E9D" w:rsidRPr="007032FD" w:rsidRDefault="00734E9D" w:rsidP="008C2D15">
            <w:pPr>
              <w:jc w:val="center"/>
              <w:rPr>
                <w:color w:val="000000"/>
                <w:lang w:eastAsia="da-DK"/>
              </w:rPr>
            </w:pPr>
            <w:r w:rsidRPr="007032FD">
              <w:rPr>
                <w:color w:val="000000"/>
              </w:rPr>
              <w:t>(.206)</w:t>
            </w:r>
          </w:p>
        </w:tc>
      </w:tr>
      <w:tr w:rsidR="00734E9D" w:rsidRPr="007032FD" w14:paraId="5CF062A5" w14:textId="77777777" w:rsidTr="008C2D15">
        <w:trPr>
          <w:trHeight w:val="432"/>
        </w:trPr>
        <w:tc>
          <w:tcPr>
            <w:tcW w:w="3618" w:type="dxa"/>
          </w:tcPr>
          <w:p w14:paraId="0407A8C2" w14:textId="77777777" w:rsidR="00734E9D" w:rsidRPr="007032FD" w:rsidRDefault="00734E9D" w:rsidP="008C2D15">
            <w:pPr>
              <w:keepNext/>
              <w:keepLines/>
              <w:outlineLvl w:val="1"/>
            </w:pPr>
            <w:r w:rsidRPr="007032FD">
              <w:t>Portugal 2009</w:t>
            </w:r>
          </w:p>
        </w:tc>
        <w:tc>
          <w:tcPr>
            <w:tcW w:w="2232" w:type="dxa"/>
            <w:vAlign w:val="center"/>
          </w:tcPr>
          <w:p w14:paraId="34E1D9DE" w14:textId="77777777" w:rsidR="00734E9D" w:rsidRPr="007032FD" w:rsidRDefault="00734E9D" w:rsidP="008C2D15">
            <w:pPr>
              <w:keepNext/>
              <w:keepLines/>
              <w:jc w:val="center"/>
              <w:outlineLvl w:val="1"/>
              <w:rPr>
                <w:color w:val="000000"/>
              </w:rPr>
            </w:pPr>
            <w:r w:rsidRPr="007032FD">
              <w:rPr>
                <w:color w:val="000000"/>
              </w:rPr>
              <w:t>-.490</w:t>
            </w:r>
            <w:r w:rsidRPr="007032FD">
              <w:t>†</w:t>
            </w:r>
          </w:p>
          <w:p w14:paraId="576FE6C0" w14:textId="77777777" w:rsidR="00734E9D" w:rsidRPr="007032FD" w:rsidRDefault="00734E9D" w:rsidP="008C2D15">
            <w:pPr>
              <w:keepNext/>
              <w:keepLines/>
              <w:jc w:val="center"/>
              <w:outlineLvl w:val="1"/>
            </w:pPr>
            <w:r w:rsidRPr="007032FD">
              <w:rPr>
                <w:color w:val="000000"/>
              </w:rPr>
              <w:t>(.252)</w:t>
            </w:r>
          </w:p>
        </w:tc>
        <w:tc>
          <w:tcPr>
            <w:tcW w:w="2232" w:type="dxa"/>
            <w:vAlign w:val="center"/>
          </w:tcPr>
          <w:p w14:paraId="7AF42A10" w14:textId="77777777" w:rsidR="00734E9D" w:rsidRPr="007032FD" w:rsidRDefault="00734E9D" w:rsidP="008C2D15">
            <w:pPr>
              <w:jc w:val="center"/>
              <w:rPr>
                <w:color w:val="000000"/>
              </w:rPr>
            </w:pPr>
            <w:r w:rsidRPr="007032FD">
              <w:rPr>
                <w:color w:val="000000"/>
              </w:rPr>
              <w:t>-.513</w:t>
            </w:r>
            <w:r w:rsidRPr="007032FD">
              <w:t>†</w:t>
            </w:r>
            <w:r w:rsidRPr="007032FD">
              <w:rPr>
                <w:color w:val="000000"/>
              </w:rPr>
              <w:t xml:space="preserve"> </w:t>
            </w:r>
          </w:p>
          <w:p w14:paraId="03FEB19C" w14:textId="77777777" w:rsidR="00734E9D" w:rsidRPr="007032FD" w:rsidRDefault="00734E9D" w:rsidP="008C2D15">
            <w:pPr>
              <w:jc w:val="center"/>
              <w:rPr>
                <w:color w:val="000000"/>
                <w:lang w:eastAsia="da-DK"/>
              </w:rPr>
            </w:pPr>
            <w:r w:rsidRPr="007032FD">
              <w:rPr>
                <w:color w:val="000000"/>
              </w:rPr>
              <w:t>(.288)</w:t>
            </w:r>
          </w:p>
        </w:tc>
      </w:tr>
      <w:tr w:rsidR="00734E9D" w:rsidRPr="007032FD" w14:paraId="6C98680B" w14:textId="77777777" w:rsidTr="008C2D15">
        <w:trPr>
          <w:trHeight w:val="432"/>
        </w:trPr>
        <w:tc>
          <w:tcPr>
            <w:tcW w:w="3618" w:type="dxa"/>
          </w:tcPr>
          <w:p w14:paraId="0D053DE5" w14:textId="77777777" w:rsidR="00734E9D" w:rsidRPr="007032FD" w:rsidRDefault="00734E9D" w:rsidP="008C2D15">
            <w:pPr>
              <w:keepNext/>
              <w:keepLines/>
              <w:outlineLvl w:val="1"/>
            </w:pPr>
            <w:r w:rsidRPr="007032FD">
              <w:t>Portugal 2011</w:t>
            </w:r>
          </w:p>
        </w:tc>
        <w:tc>
          <w:tcPr>
            <w:tcW w:w="2232" w:type="dxa"/>
            <w:vAlign w:val="center"/>
          </w:tcPr>
          <w:p w14:paraId="1D242787" w14:textId="77777777" w:rsidR="00734E9D" w:rsidRPr="007032FD" w:rsidRDefault="00734E9D" w:rsidP="008C2D15">
            <w:pPr>
              <w:keepNext/>
              <w:keepLines/>
              <w:jc w:val="center"/>
              <w:outlineLvl w:val="1"/>
              <w:rPr>
                <w:color w:val="000000"/>
              </w:rPr>
            </w:pPr>
            <w:r w:rsidRPr="007032FD">
              <w:rPr>
                <w:color w:val="000000"/>
              </w:rPr>
              <w:t>-.556</w:t>
            </w:r>
            <w:r w:rsidRPr="007032FD">
              <w:t>†</w:t>
            </w:r>
          </w:p>
          <w:p w14:paraId="0F0D1567" w14:textId="77777777" w:rsidR="00734E9D" w:rsidRPr="007032FD" w:rsidRDefault="00734E9D" w:rsidP="008C2D15">
            <w:pPr>
              <w:keepNext/>
              <w:keepLines/>
              <w:jc w:val="center"/>
              <w:outlineLvl w:val="1"/>
            </w:pPr>
            <w:r w:rsidRPr="007032FD">
              <w:rPr>
                <w:color w:val="000000"/>
              </w:rPr>
              <w:t>(.307)</w:t>
            </w:r>
          </w:p>
        </w:tc>
        <w:tc>
          <w:tcPr>
            <w:tcW w:w="2232" w:type="dxa"/>
            <w:vAlign w:val="center"/>
          </w:tcPr>
          <w:p w14:paraId="03FABC1B" w14:textId="77777777" w:rsidR="00734E9D" w:rsidRPr="007032FD" w:rsidRDefault="00734E9D" w:rsidP="008C2D15">
            <w:pPr>
              <w:jc w:val="center"/>
              <w:rPr>
                <w:color w:val="000000"/>
              </w:rPr>
            </w:pPr>
            <w:r w:rsidRPr="007032FD">
              <w:rPr>
                <w:color w:val="000000"/>
              </w:rPr>
              <w:t>-.578</w:t>
            </w:r>
            <w:r w:rsidRPr="007032FD">
              <w:t>†</w:t>
            </w:r>
            <w:r w:rsidRPr="007032FD">
              <w:rPr>
                <w:color w:val="000000"/>
              </w:rPr>
              <w:t xml:space="preserve"> </w:t>
            </w:r>
          </w:p>
          <w:p w14:paraId="450F0750" w14:textId="77777777" w:rsidR="00734E9D" w:rsidRPr="007032FD" w:rsidRDefault="00734E9D" w:rsidP="008C2D15">
            <w:pPr>
              <w:jc w:val="center"/>
              <w:rPr>
                <w:color w:val="000000"/>
                <w:lang w:eastAsia="da-DK"/>
              </w:rPr>
            </w:pPr>
            <w:r w:rsidRPr="007032FD">
              <w:rPr>
                <w:color w:val="000000"/>
              </w:rPr>
              <w:t>(.309)</w:t>
            </w:r>
          </w:p>
        </w:tc>
      </w:tr>
      <w:tr w:rsidR="00734E9D" w:rsidRPr="007032FD" w14:paraId="5075A840" w14:textId="77777777" w:rsidTr="008C2D15">
        <w:trPr>
          <w:trHeight w:val="432"/>
        </w:trPr>
        <w:tc>
          <w:tcPr>
            <w:tcW w:w="3618" w:type="dxa"/>
          </w:tcPr>
          <w:p w14:paraId="2DDC61FD" w14:textId="77777777" w:rsidR="00734E9D" w:rsidRPr="007032FD" w:rsidRDefault="00734E9D" w:rsidP="008C2D15">
            <w:pPr>
              <w:keepNext/>
              <w:keepLines/>
              <w:outlineLvl w:val="1"/>
            </w:pPr>
            <w:r w:rsidRPr="007032FD">
              <w:t>Sweden 2010</w:t>
            </w:r>
          </w:p>
        </w:tc>
        <w:tc>
          <w:tcPr>
            <w:tcW w:w="2232" w:type="dxa"/>
            <w:vAlign w:val="center"/>
          </w:tcPr>
          <w:p w14:paraId="7AA7E147" w14:textId="77777777" w:rsidR="00734E9D" w:rsidRPr="007032FD" w:rsidRDefault="00734E9D" w:rsidP="008C2D15">
            <w:pPr>
              <w:keepNext/>
              <w:keepLines/>
              <w:jc w:val="center"/>
              <w:outlineLvl w:val="1"/>
              <w:rPr>
                <w:color w:val="000000"/>
              </w:rPr>
            </w:pPr>
            <w:r w:rsidRPr="007032FD">
              <w:rPr>
                <w:color w:val="000000"/>
              </w:rPr>
              <w:t>1.189***</w:t>
            </w:r>
          </w:p>
          <w:p w14:paraId="157A4DBE" w14:textId="77777777" w:rsidR="00734E9D" w:rsidRPr="007032FD" w:rsidRDefault="00734E9D" w:rsidP="008C2D15">
            <w:pPr>
              <w:keepNext/>
              <w:keepLines/>
              <w:jc w:val="center"/>
              <w:outlineLvl w:val="1"/>
            </w:pPr>
            <w:r w:rsidRPr="007032FD">
              <w:rPr>
                <w:color w:val="000000"/>
              </w:rPr>
              <w:t>(.281)</w:t>
            </w:r>
          </w:p>
        </w:tc>
        <w:tc>
          <w:tcPr>
            <w:tcW w:w="2232" w:type="dxa"/>
            <w:vAlign w:val="center"/>
          </w:tcPr>
          <w:p w14:paraId="100529B3" w14:textId="77777777" w:rsidR="00734E9D" w:rsidRPr="007032FD" w:rsidRDefault="00734E9D" w:rsidP="008C2D15">
            <w:pPr>
              <w:jc w:val="center"/>
              <w:rPr>
                <w:color w:val="000000"/>
              </w:rPr>
            </w:pPr>
            <w:r w:rsidRPr="007032FD">
              <w:rPr>
                <w:color w:val="000000"/>
              </w:rPr>
              <w:t xml:space="preserve">1.147 *** </w:t>
            </w:r>
          </w:p>
          <w:p w14:paraId="311D69EE" w14:textId="77777777" w:rsidR="00734E9D" w:rsidRPr="007032FD" w:rsidRDefault="00734E9D" w:rsidP="008C2D15">
            <w:pPr>
              <w:jc w:val="center"/>
              <w:rPr>
                <w:color w:val="000000"/>
                <w:lang w:eastAsia="da-DK"/>
              </w:rPr>
            </w:pPr>
            <w:r w:rsidRPr="007032FD">
              <w:rPr>
                <w:color w:val="000000"/>
              </w:rPr>
              <w:t>(.284)</w:t>
            </w:r>
          </w:p>
        </w:tc>
      </w:tr>
      <w:tr w:rsidR="00734E9D" w:rsidRPr="007032FD" w14:paraId="36BD9E9B" w14:textId="77777777" w:rsidTr="008C2D15">
        <w:trPr>
          <w:trHeight w:val="432"/>
        </w:trPr>
        <w:tc>
          <w:tcPr>
            <w:tcW w:w="3618" w:type="dxa"/>
          </w:tcPr>
          <w:p w14:paraId="4CC48274" w14:textId="77777777" w:rsidR="00734E9D" w:rsidRPr="007032FD" w:rsidRDefault="00734E9D" w:rsidP="008C2D15">
            <w:pPr>
              <w:keepNext/>
              <w:keepLines/>
              <w:outlineLvl w:val="1"/>
            </w:pPr>
            <w:r w:rsidRPr="007032FD">
              <w:t>Sweden 2014</w:t>
            </w:r>
          </w:p>
        </w:tc>
        <w:tc>
          <w:tcPr>
            <w:tcW w:w="2232" w:type="dxa"/>
            <w:vAlign w:val="center"/>
          </w:tcPr>
          <w:p w14:paraId="29CD88DD" w14:textId="77777777" w:rsidR="00734E9D" w:rsidRPr="007032FD" w:rsidRDefault="00734E9D" w:rsidP="008C2D15">
            <w:pPr>
              <w:keepNext/>
              <w:keepLines/>
              <w:jc w:val="center"/>
              <w:outlineLvl w:val="1"/>
              <w:rPr>
                <w:color w:val="000000"/>
              </w:rPr>
            </w:pPr>
            <w:r w:rsidRPr="007032FD">
              <w:rPr>
                <w:color w:val="000000"/>
              </w:rPr>
              <w:t>2.617***</w:t>
            </w:r>
          </w:p>
          <w:p w14:paraId="4D084F44" w14:textId="77777777" w:rsidR="00734E9D" w:rsidRPr="007032FD" w:rsidRDefault="00734E9D" w:rsidP="008C2D15">
            <w:pPr>
              <w:keepNext/>
              <w:keepLines/>
              <w:jc w:val="center"/>
              <w:outlineLvl w:val="1"/>
            </w:pPr>
            <w:r w:rsidRPr="007032FD">
              <w:rPr>
                <w:color w:val="000000"/>
              </w:rPr>
              <w:t>(.364)</w:t>
            </w:r>
          </w:p>
        </w:tc>
        <w:tc>
          <w:tcPr>
            <w:tcW w:w="2232" w:type="dxa"/>
            <w:vAlign w:val="center"/>
          </w:tcPr>
          <w:p w14:paraId="52D5BA65" w14:textId="77777777" w:rsidR="00734E9D" w:rsidRPr="007032FD" w:rsidRDefault="00734E9D" w:rsidP="008C2D15">
            <w:pPr>
              <w:jc w:val="center"/>
              <w:rPr>
                <w:color w:val="000000"/>
              </w:rPr>
            </w:pPr>
            <w:r w:rsidRPr="007032FD">
              <w:rPr>
                <w:color w:val="000000"/>
              </w:rPr>
              <w:t xml:space="preserve">2.556 *** </w:t>
            </w:r>
          </w:p>
          <w:p w14:paraId="6C5C9499" w14:textId="77777777" w:rsidR="00734E9D" w:rsidRPr="007032FD" w:rsidRDefault="00734E9D" w:rsidP="008C2D15">
            <w:pPr>
              <w:jc w:val="center"/>
              <w:rPr>
                <w:color w:val="000000"/>
                <w:lang w:eastAsia="da-DK"/>
              </w:rPr>
            </w:pPr>
            <w:r w:rsidRPr="007032FD">
              <w:rPr>
                <w:color w:val="000000"/>
              </w:rPr>
              <w:t>(.372)</w:t>
            </w:r>
          </w:p>
        </w:tc>
      </w:tr>
      <w:tr w:rsidR="00734E9D" w:rsidRPr="007032FD" w14:paraId="61DFD050" w14:textId="77777777" w:rsidTr="008C2D15">
        <w:trPr>
          <w:trHeight w:val="432"/>
        </w:trPr>
        <w:tc>
          <w:tcPr>
            <w:tcW w:w="3618" w:type="dxa"/>
          </w:tcPr>
          <w:p w14:paraId="237A5EE0" w14:textId="77777777" w:rsidR="00734E9D" w:rsidRPr="007032FD" w:rsidRDefault="00734E9D" w:rsidP="008C2D15">
            <w:pPr>
              <w:keepNext/>
              <w:keepLines/>
              <w:outlineLvl w:val="1"/>
            </w:pPr>
            <w:r w:rsidRPr="007032FD">
              <w:t>United Kingdom 2005</w:t>
            </w:r>
          </w:p>
        </w:tc>
        <w:tc>
          <w:tcPr>
            <w:tcW w:w="2232" w:type="dxa"/>
            <w:vAlign w:val="center"/>
          </w:tcPr>
          <w:p w14:paraId="2896848E" w14:textId="77777777" w:rsidR="00734E9D" w:rsidRPr="007032FD" w:rsidRDefault="00734E9D" w:rsidP="008C2D15">
            <w:pPr>
              <w:keepNext/>
              <w:keepLines/>
              <w:jc w:val="center"/>
              <w:outlineLvl w:val="1"/>
              <w:rPr>
                <w:color w:val="000000"/>
              </w:rPr>
            </w:pPr>
            <w:r w:rsidRPr="007032FD">
              <w:rPr>
                <w:color w:val="000000"/>
              </w:rPr>
              <w:t>.456*</w:t>
            </w:r>
          </w:p>
          <w:p w14:paraId="3167F282" w14:textId="77777777" w:rsidR="00734E9D" w:rsidRPr="007032FD" w:rsidRDefault="00734E9D" w:rsidP="008C2D15">
            <w:pPr>
              <w:keepNext/>
              <w:keepLines/>
              <w:jc w:val="center"/>
              <w:outlineLvl w:val="1"/>
            </w:pPr>
            <w:r w:rsidRPr="007032FD">
              <w:rPr>
                <w:color w:val="000000"/>
              </w:rPr>
              <w:t>(.210)</w:t>
            </w:r>
          </w:p>
        </w:tc>
        <w:tc>
          <w:tcPr>
            <w:tcW w:w="2232" w:type="dxa"/>
            <w:vAlign w:val="center"/>
          </w:tcPr>
          <w:p w14:paraId="7BCF4488" w14:textId="77777777" w:rsidR="00734E9D" w:rsidRPr="007032FD" w:rsidRDefault="00734E9D" w:rsidP="008C2D15">
            <w:pPr>
              <w:jc w:val="center"/>
              <w:rPr>
                <w:color w:val="000000"/>
              </w:rPr>
            </w:pPr>
            <w:r w:rsidRPr="007032FD">
              <w:rPr>
                <w:color w:val="000000"/>
              </w:rPr>
              <w:t>.404</w:t>
            </w:r>
            <w:r w:rsidRPr="007032FD">
              <w:t>†</w:t>
            </w:r>
            <w:r w:rsidRPr="007032FD">
              <w:rPr>
                <w:color w:val="000000"/>
              </w:rPr>
              <w:t xml:space="preserve"> </w:t>
            </w:r>
          </w:p>
          <w:p w14:paraId="59851768" w14:textId="77777777" w:rsidR="00734E9D" w:rsidRPr="007032FD" w:rsidRDefault="00734E9D" w:rsidP="008C2D15">
            <w:pPr>
              <w:jc w:val="center"/>
              <w:rPr>
                <w:color w:val="000000"/>
                <w:lang w:eastAsia="da-DK"/>
              </w:rPr>
            </w:pPr>
            <w:r w:rsidRPr="007032FD">
              <w:rPr>
                <w:color w:val="000000"/>
              </w:rPr>
              <w:t>(.229)</w:t>
            </w:r>
          </w:p>
        </w:tc>
      </w:tr>
      <w:tr w:rsidR="00734E9D" w:rsidRPr="007032FD" w14:paraId="12130D84" w14:textId="77777777" w:rsidTr="008C2D15">
        <w:trPr>
          <w:trHeight w:val="432"/>
        </w:trPr>
        <w:tc>
          <w:tcPr>
            <w:tcW w:w="3618" w:type="dxa"/>
          </w:tcPr>
          <w:p w14:paraId="62477D9A" w14:textId="77777777" w:rsidR="00734E9D" w:rsidRPr="007032FD" w:rsidRDefault="00734E9D" w:rsidP="008C2D15">
            <w:pPr>
              <w:keepNext/>
              <w:keepLines/>
              <w:outlineLvl w:val="1"/>
            </w:pPr>
            <w:r w:rsidRPr="007032FD">
              <w:t>United Kingdom 2010</w:t>
            </w:r>
          </w:p>
        </w:tc>
        <w:tc>
          <w:tcPr>
            <w:tcW w:w="2232" w:type="dxa"/>
            <w:vAlign w:val="center"/>
          </w:tcPr>
          <w:p w14:paraId="6BAA7667" w14:textId="77777777" w:rsidR="00734E9D" w:rsidRPr="007032FD" w:rsidRDefault="00734E9D" w:rsidP="008C2D15">
            <w:pPr>
              <w:keepNext/>
              <w:keepLines/>
              <w:jc w:val="center"/>
              <w:outlineLvl w:val="1"/>
              <w:rPr>
                <w:color w:val="000000"/>
              </w:rPr>
            </w:pPr>
            <w:r w:rsidRPr="007032FD">
              <w:rPr>
                <w:color w:val="000000"/>
              </w:rPr>
              <w:t>.287</w:t>
            </w:r>
          </w:p>
          <w:p w14:paraId="058D381F" w14:textId="77777777" w:rsidR="00734E9D" w:rsidRPr="007032FD" w:rsidRDefault="00734E9D" w:rsidP="008C2D15">
            <w:pPr>
              <w:keepNext/>
              <w:keepLines/>
              <w:jc w:val="center"/>
              <w:outlineLvl w:val="1"/>
            </w:pPr>
            <w:r w:rsidRPr="007032FD">
              <w:rPr>
                <w:color w:val="000000"/>
              </w:rPr>
              <w:t>(.203)</w:t>
            </w:r>
          </w:p>
        </w:tc>
        <w:tc>
          <w:tcPr>
            <w:tcW w:w="2232" w:type="dxa"/>
            <w:vAlign w:val="center"/>
          </w:tcPr>
          <w:p w14:paraId="15AEA38E" w14:textId="77777777" w:rsidR="00734E9D" w:rsidRPr="007032FD" w:rsidRDefault="00734E9D" w:rsidP="008C2D15">
            <w:pPr>
              <w:jc w:val="center"/>
              <w:rPr>
                <w:color w:val="000000"/>
              </w:rPr>
            </w:pPr>
            <w:r w:rsidRPr="007032FD">
              <w:rPr>
                <w:color w:val="000000"/>
              </w:rPr>
              <w:t>.243</w:t>
            </w:r>
          </w:p>
          <w:p w14:paraId="67C52B17" w14:textId="77777777" w:rsidR="00734E9D" w:rsidRPr="007032FD" w:rsidRDefault="00734E9D" w:rsidP="008C2D15">
            <w:pPr>
              <w:jc w:val="center"/>
              <w:rPr>
                <w:color w:val="000000"/>
                <w:lang w:eastAsia="da-DK"/>
              </w:rPr>
            </w:pPr>
            <w:r w:rsidRPr="007032FD">
              <w:rPr>
                <w:color w:val="000000"/>
              </w:rPr>
              <w:t>(.224)</w:t>
            </w:r>
          </w:p>
        </w:tc>
      </w:tr>
      <w:tr w:rsidR="00734E9D" w:rsidRPr="007032FD" w14:paraId="0E2AB713" w14:textId="77777777" w:rsidTr="008C2D15">
        <w:trPr>
          <w:trHeight w:val="432"/>
        </w:trPr>
        <w:tc>
          <w:tcPr>
            <w:tcW w:w="3618" w:type="dxa"/>
          </w:tcPr>
          <w:p w14:paraId="7FFA339A" w14:textId="77777777" w:rsidR="00734E9D" w:rsidRPr="007032FD" w:rsidRDefault="00734E9D" w:rsidP="008C2D15">
            <w:pPr>
              <w:keepNext/>
              <w:keepLines/>
              <w:outlineLvl w:val="1"/>
            </w:pPr>
            <w:r w:rsidRPr="007032FD">
              <w:t>United Kingdom 2015</w:t>
            </w:r>
          </w:p>
        </w:tc>
        <w:tc>
          <w:tcPr>
            <w:tcW w:w="2232" w:type="dxa"/>
            <w:vAlign w:val="center"/>
          </w:tcPr>
          <w:p w14:paraId="3C9A930E" w14:textId="77777777" w:rsidR="00734E9D" w:rsidRPr="007032FD" w:rsidRDefault="00734E9D" w:rsidP="008C2D15">
            <w:pPr>
              <w:keepNext/>
              <w:keepLines/>
              <w:jc w:val="center"/>
              <w:outlineLvl w:val="1"/>
              <w:rPr>
                <w:color w:val="000000"/>
              </w:rPr>
            </w:pPr>
            <w:r w:rsidRPr="007032FD">
              <w:rPr>
                <w:color w:val="000000"/>
              </w:rPr>
              <w:t>1.062***</w:t>
            </w:r>
          </w:p>
          <w:p w14:paraId="11086086" w14:textId="77777777" w:rsidR="00734E9D" w:rsidRPr="007032FD" w:rsidRDefault="00734E9D" w:rsidP="008C2D15">
            <w:pPr>
              <w:keepNext/>
              <w:keepLines/>
              <w:jc w:val="center"/>
              <w:outlineLvl w:val="1"/>
            </w:pPr>
            <w:r w:rsidRPr="007032FD">
              <w:rPr>
                <w:color w:val="000000"/>
              </w:rPr>
              <w:t>(.208)</w:t>
            </w:r>
          </w:p>
        </w:tc>
        <w:tc>
          <w:tcPr>
            <w:tcW w:w="2232" w:type="dxa"/>
            <w:vAlign w:val="center"/>
          </w:tcPr>
          <w:p w14:paraId="096B9F64" w14:textId="77777777" w:rsidR="00734E9D" w:rsidRPr="007032FD" w:rsidRDefault="00734E9D" w:rsidP="008C2D15">
            <w:pPr>
              <w:jc w:val="center"/>
              <w:rPr>
                <w:color w:val="000000"/>
              </w:rPr>
            </w:pPr>
            <w:r w:rsidRPr="007032FD">
              <w:rPr>
                <w:color w:val="000000"/>
              </w:rPr>
              <w:t xml:space="preserve">1.020 *** </w:t>
            </w:r>
          </w:p>
          <w:p w14:paraId="00CE8757" w14:textId="77777777" w:rsidR="00734E9D" w:rsidRPr="007032FD" w:rsidRDefault="00734E9D" w:rsidP="008C2D15">
            <w:pPr>
              <w:jc w:val="center"/>
              <w:rPr>
                <w:color w:val="000000"/>
                <w:lang w:eastAsia="da-DK"/>
              </w:rPr>
            </w:pPr>
            <w:r w:rsidRPr="007032FD">
              <w:rPr>
                <w:color w:val="000000"/>
              </w:rPr>
              <w:t>(.224)</w:t>
            </w:r>
          </w:p>
        </w:tc>
      </w:tr>
      <w:tr w:rsidR="00734E9D" w:rsidRPr="007032FD" w14:paraId="7AEF0135" w14:textId="77777777" w:rsidTr="008C2D15">
        <w:trPr>
          <w:trHeight w:val="432"/>
        </w:trPr>
        <w:tc>
          <w:tcPr>
            <w:tcW w:w="3618" w:type="dxa"/>
          </w:tcPr>
          <w:p w14:paraId="17BE1CA9" w14:textId="77777777" w:rsidR="00734E9D" w:rsidRPr="007032FD" w:rsidRDefault="00734E9D" w:rsidP="008C2D15">
            <w:pPr>
              <w:keepNext/>
              <w:keepLines/>
              <w:outlineLvl w:val="1"/>
            </w:pPr>
            <w:r w:rsidRPr="007032FD">
              <w:lastRenderedPageBreak/>
              <w:t>Constant</w:t>
            </w:r>
          </w:p>
        </w:tc>
        <w:tc>
          <w:tcPr>
            <w:tcW w:w="2232" w:type="dxa"/>
          </w:tcPr>
          <w:p w14:paraId="735E4CAE" w14:textId="77777777" w:rsidR="00734E9D" w:rsidRPr="007032FD" w:rsidRDefault="00734E9D" w:rsidP="008C2D15">
            <w:pPr>
              <w:keepNext/>
              <w:keepLines/>
              <w:jc w:val="center"/>
              <w:outlineLvl w:val="1"/>
            </w:pPr>
            <w:r w:rsidRPr="007032FD">
              <w:t>.698**</w:t>
            </w:r>
          </w:p>
          <w:p w14:paraId="03B0AA23" w14:textId="77777777" w:rsidR="00734E9D" w:rsidRPr="007032FD" w:rsidRDefault="00734E9D" w:rsidP="008C2D15">
            <w:pPr>
              <w:keepNext/>
              <w:keepLines/>
              <w:jc w:val="center"/>
              <w:outlineLvl w:val="1"/>
            </w:pPr>
            <w:r w:rsidRPr="007032FD">
              <w:t>(.234)</w:t>
            </w:r>
          </w:p>
        </w:tc>
        <w:tc>
          <w:tcPr>
            <w:tcW w:w="2232" w:type="dxa"/>
            <w:vAlign w:val="center"/>
          </w:tcPr>
          <w:p w14:paraId="2B7BA069" w14:textId="77777777" w:rsidR="00734E9D" w:rsidRPr="007032FD" w:rsidRDefault="00734E9D" w:rsidP="008C2D15">
            <w:pPr>
              <w:jc w:val="center"/>
              <w:rPr>
                <w:color w:val="000000"/>
              </w:rPr>
            </w:pPr>
            <w:r w:rsidRPr="007032FD">
              <w:rPr>
                <w:color w:val="000000"/>
              </w:rPr>
              <w:t xml:space="preserve">.813* </w:t>
            </w:r>
          </w:p>
          <w:p w14:paraId="40C5AF9D" w14:textId="77777777" w:rsidR="00734E9D" w:rsidRPr="007032FD" w:rsidRDefault="00734E9D" w:rsidP="008C2D15">
            <w:pPr>
              <w:jc w:val="center"/>
              <w:rPr>
                <w:color w:val="000000"/>
                <w:lang w:eastAsia="da-DK"/>
              </w:rPr>
            </w:pPr>
            <w:r w:rsidRPr="007032FD">
              <w:rPr>
                <w:color w:val="000000"/>
              </w:rPr>
              <w:t>(.339)</w:t>
            </w:r>
          </w:p>
        </w:tc>
      </w:tr>
      <w:tr w:rsidR="00734E9D" w:rsidRPr="007032FD" w14:paraId="295E4841" w14:textId="77777777" w:rsidTr="008C2D15">
        <w:trPr>
          <w:trHeight w:val="432"/>
        </w:trPr>
        <w:tc>
          <w:tcPr>
            <w:tcW w:w="3618" w:type="dxa"/>
          </w:tcPr>
          <w:p w14:paraId="3E0E5307" w14:textId="77777777" w:rsidR="00734E9D" w:rsidRPr="007032FD" w:rsidRDefault="00734E9D" w:rsidP="008C2D15">
            <w:pPr>
              <w:keepNext/>
              <w:keepLines/>
              <w:outlineLvl w:val="1"/>
            </w:pPr>
            <w:r w:rsidRPr="007032FD">
              <w:t>N</w:t>
            </w:r>
          </w:p>
        </w:tc>
        <w:tc>
          <w:tcPr>
            <w:tcW w:w="2232" w:type="dxa"/>
          </w:tcPr>
          <w:p w14:paraId="46940849" w14:textId="77777777" w:rsidR="00734E9D" w:rsidRPr="007032FD" w:rsidRDefault="00734E9D" w:rsidP="008C2D15">
            <w:pPr>
              <w:keepNext/>
              <w:keepLines/>
              <w:jc w:val="center"/>
              <w:outlineLvl w:val="1"/>
            </w:pPr>
            <w:r w:rsidRPr="007032FD">
              <w:t>7,380</w:t>
            </w:r>
          </w:p>
        </w:tc>
        <w:tc>
          <w:tcPr>
            <w:tcW w:w="2232" w:type="dxa"/>
          </w:tcPr>
          <w:p w14:paraId="380EC312" w14:textId="77777777" w:rsidR="00734E9D" w:rsidRPr="007032FD" w:rsidRDefault="00734E9D" w:rsidP="008C2D15">
            <w:pPr>
              <w:jc w:val="center"/>
              <w:rPr>
                <w:color w:val="000000"/>
                <w:lang w:eastAsia="da-DK"/>
              </w:rPr>
            </w:pPr>
            <w:r w:rsidRPr="007032FD">
              <w:t>7,380</w:t>
            </w:r>
          </w:p>
        </w:tc>
      </w:tr>
      <w:tr w:rsidR="00734E9D" w:rsidRPr="007032FD" w14:paraId="358EEC50" w14:textId="77777777" w:rsidTr="008C2D15">
        <w:trPr>
          <w:trHeight w:val="432"/>
        </w:trPr>
        <w:tc>
          <w:tcPr>
            <w:tcW w:w="3618" w:type="dxa"/>
          </w:tcPr>
          <w:p w14:paraId="2106C0BA" w14:textId="77777777" w:rsidR="00734E9D" w:rsidRPr="007032FD" w:rsidRDefault="00734E9D" w:rsidP="008C2D15">
            <w:pPr>
              <w:keepNext/>
              <w:keepLines/>
              <w:outlineLvl w:val="1"/>
            </w:pPr>
            <w:r w:rsidRPr="007032FD">
              <w:t>Pseudo-R-squared</w:t>
            </w:r>
          </w:p>
        </w:tc>
        <w:tc>
          <w:tcPr>
            <w:tcW w:w="2232" w:type="dxa"/>
          </w:tcPr>
          <w:p w14:paraId="1B1C749E" w14:textId="77777777" w:rsidR="00734E9D" w:rsidRPr="007032FD" w:rsidRDefault="00734E9D" w:rsidP="008C2D15">
            <w:pPr>
              <w:keepNext/>
              <w:keepLines/>
              <w:jc w:val="center"/>
              <w:outlineLvl w:val="1"/>
            </w:pPr>
            <w:r w:rsidRPr="007032FD">
              <w:t>.0733</w:t>
            </w:r>
          </w:p>
        </w:tc>
        <w:tc>
          <w:tcPr>
            <w:tcW w:w="2232" w:type="dxa"/>
          </w:tcPr>
          <w:p w14:paraId="2DB28B18" w14:textId="77777777" w:rsidR="00734E9D" w:rsidRPr="007032FD" w:rsidRDefault="00734E9D" w:rsidP="008C2D15">
            <w:pPr>
              <w:jc w:val="center"/>
              <w:rPr>
                <w:color w:val="000000"/>
                <w:lang w:eastAsia="da-DK"/>
              </w:rPr>
            </w:pPr>
            <w:r w:rsidRPr="007032FD">
              <w:rPr>
                <w:color w:val="000000"/>
                <w:lang w:eastAsia="da-DK"/>
              </w:rPr>
              <w:t>.0738</w:t>
            </w:r>
          </w:p>
        </w:tc>
      </w:tr>
    </w:tbl>
    <w:p w14:paraId="470C95AC" w14:textId="77777777" w:rsidR="00734E9D" w:rsidRDefault="00734E9D" w:rsidP="00734E9D"/>
    <w:p w14:paraId="48D6D4CE" w14:textId="77777777" w:rsidR="00734E9D" w:rsidRDefault="00734E9D" w:rsidP="00734E9D">
      <w:r>
        <w:t xml:space="preserve">*** </w:t>
      </w:r>
      <w:r>
        <w:rPr>
          <w:i/>
        </w:rPr>
        <w:t>p</w:t>
      </w:r>
      <w:r>
        <w:rPr>
          <w:vertAlign w:val="subscript"/>
        </w:rPr>
        <w:t xml:space="preserve"> </w:t>
      </w:r>
      <w:r>
        <w:t xml:space="preserve">&lt;.000  ;  ** </w:t>
      </w:r>
      <w:r>
        <w:rPr>
          <w:i/>
        </w:rPr>
        <w:t>p</w:t>
      </w:r>
      <w:r>
        <w:rPr>
          <w:vertAlign w:val="subscript"/>
        </w:rPr>
        <w:t xml:space="preserve"> </w:t>
      </w:r>
      <w:r>
        <w:t xml:space="preserve">&lt;.01  ;  * </w:t>
      </w:r>
      <w:r>
        <w:rPr>
          <w:i/>
        </w:rPr>
        <w:t>p</w:t>
      </w:r>
      <w:r>
        <w:rPr>
          <w:i/>
          <w:vertAlign w:val="subscript"/>
        </w:rPr>
        <w:t xml:space="preserve"> </w:t>
      </w:r>
      <w:r>
        <w:t>&lt;</w:t>
      </w:r>
      <w:r>
        <w:rPr>
          <w:vertAlign w:val="subscript"/>
        </w:rPr>
        <w:t xml:space="preserve"> </w:t>
      </w:r>
      <w:r>
        <w:t>.05.  †&lt;.10</w:t>
      </w:r>
    </w:p>
    <w:p w14:paraId="74AEBD32" w14:textId="77777777" w:rsidR="00734E9D" w:rsidRDefault="00734E9D" w:rsidP="00734E9D">
      <w:pPr>
        <w:spacing w:after="160"/>
        <w:ind w:left="540" w:hanging="540"/>
        <w:rPr>
          <w:b/>
          <w:sz w:val="22"/>
          <w:szCs w:val="22"/>
        </w:rPr>
      </w:pPr>
    </w:p>
    <w:p w14:paraId="6E9D299D" w14:textId="5B184399" w:rsidR="00734E9D" w:rsidRPr="002F0A1A" w:rsidRDefault="00734E9D" w:rsidP="00734E9D">
      <w:pPr>
        <w:autoSpaceDE w:val="0"/>
        <w:autoSpaceDN w:val="0"/>
        <w:adjustRightInd w:val="0"/>
      </w:pPr>
      <w:r w:rsidRPr="00C45785">
        <w:rPr>
          <w:u w:val="single"/>
        </w:rPr>
        <w:t>Notes</w:t>
      </w:r>
      <w:r w:rsidRPr="00C45785">
        <w:t xml:space="preserve">.  For these logit analyses the dependent variable </w:t>
      </w:r>
      <w:r>
        <w:t xml:space="preserve">is the log of the ratio of the probabilities that a given </w:t>
      </w:r>
      <w:r w:rsidR="00E10037">
        <w:t xml:space="preserve">statement </w:t>
      </w:r>
      <w:r w:rsidR="00E10037">
        <w:rPr>
          <w:i/>
          <w:iCs/>
        </w:rPr>
        <w:t xml:space="preserve">i </w:t>
      </w:r>
      <w:r w:rsidR="00E10037">
        <w:t xml:space="preserve">in a newspaper </w:t>
      </w:r>
      <w:r>
        <w:t xml:space="preserve">article that was coded as a self-presentation by party </w:t>
      </w:r>
      <w:r>
        <w:rPr>
          <w:i/>
        </w:rPr>
        <w:t xml:space="preserve">j </w:t>
      </w:r>
      <w:r>
        <w:t xml:space="preserve">in year </w:t>
      </w:r>
      <w:r>
        <w:rPr>
          <w:i/>
        </w:rPr>
        <w:t>t</w:t>
      </w:r>
      <w:r>
        <w:t xml:space="preserve"> was coded as issue-based, and the probability it was coded as valence-based.  </w:t>
      </w:r>
      <w:r w:rsidRPr="00C45785">
        <w:t>The top number in each cell is the unstan</w:t>
      </w:r>
      <w:r w:rsidRPr="00C25576">
        <w:t>d</w:t>
      </w:r>
      <w:r w:rsidRPr="00C45785">
        <w:t xml:space="preserve">ardized coefficient, and the number in parentheses below is the standard error.  Standard errors are clustered on </w:t>
      </w:r>
      <w:r>
        <w:t xml:space="preserve">71 </w:t>
      </w:r>
      <w:r w:rsidRPr="00C45785">
        <w:t xml:space="preserve">parties. </w:t>
      </w:r>
      <w:r>
        <w:t xml:space="preserve"> </w:t>
      </w:r>
      <w:r w:rsidRPr="002F0A1A">
        <w:t xml:space="preserve">  </w:t>
      </w:r>
    </w:p>
    <w:p w14:paraId="1E524F05" w14:textId="77777777" w:rsidR="00260C02" w:rsidRDefault="00260C02" w:rsidP="00260C02">
      <w:pPr>
        <w:rPr>
          <w:sz w:val="20"/>
          <w:szCs w:val="20"/>
        </w:rPr>
      </w:pPr>
    </w:p>
    <w:sectPr w:rsidR="00260C0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7F2B" w14:textId="77777777" w:rsidR="0089646A" w:rsidRDefault="0089646A">
      <w:r>
        <w:separator/>
      </w:r>
    </w:p>
  </w:endnote>
  <w:endnote w:type="continuationSeparator" w:id="0">
    <w:p w14:paraId="72CAC02A" w14:textId="77777777" w:rsidR="0089646A" w:rsidRDefault="0089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491880"/>
      <w:docPartObj>
        <w:docPartGallery w:val="Page Numbers (Bottom of Page)"/>
        <w:docPartUnique/>
      </w:docPartObj>
    </w:sdtPr>
    <w:sdtEndPr>
      <w:rPr>
        <w:noProof/>
      </w:rPr>
    </w:sdtEndPr>
    <w:sdtContent>
      <w:p w14:paraId="15EA0DC2" w14:textId="77777777" w:rsidR="00164F8E" w:rsidRDefault="00260C02">
        <w:pPr>
          <w:pStyle w:val="Footer"/>
          <w:jc w:val="center"/>
        </w:pPr>
        <w:r w:rsidRPr="00BC683A">
          <w:rPr>
            <w:rFonts w:ascii="Times New Roman" w:hAnsi="Times New Roman" w:cs="Times New Roman"/>
            <w:sz w:val="20"/>
            <w:szCs w:val="20"/>
          </w:rPr>
          <w:fldChar w:fldCharType="begin"/>
        </w:r>
        <w:r w:rsidRPr="00BC683A">
          <w:rPr>
            <w:rFonts w:ascii="Times New Roman" w:hAnsi="Times New Roman" w:cs="Times New Roman"/>
            <w:sz w:val="20"/>
            <w:szCs w:val="20"/>
          </w:rPr>
          <w:instrText xml:space="preserve"> PAGE   \* MERGEFORMAT </w:instrText>
        </w:r>
        <w:r w:rsidRPr="00BC683A">
          <w:rPr>
            <w:rFonts w:ascii="Times New Roman" w:hAnsi="Times New Roman" w:cs="Times New Roman"/>
            <w:sz w:val="20"/>
            <w:szCs w:val="20"/>
          </w:rPr>
          <w:fldChar w:fldCharType="separate"/>
        </w:r>
        <w:r w:rsidR="002B51AD">
          <w:rPr>
            <w:rFonts w:ascii="Times New Roman" w:hAnsi="Times New Roman" w:cs="Times New Roman"/>
            <w:noProof/>
            <w:sz w:val="20"/>
            <w:szCs w:val="20"/>
          </w:rPr>
          <w:t>6</w:t>
        </w:r>
        <w:r w:rsidRPr="00BC683A">
          <w:rPr>
            <w:rFonts w:ascii="Times New Roman" w:hAnsi="Times New Roman" w:cs="Times New Roman"/>
            <w:noProof/>
            <w:sz w:val="20"/>
            <w:szCs w:val="20"/>
          </w:rPr>
          <w:fldChar w:fldCharType="end"/>
        </w:r>
      </w:p>
    </w:sdtContent>
  </w:sdt>
  <w:p w14:paraId="4F1E8B17" w14:textId="77777777" w:rsidR="00164F8E" w:rsidRDefault="00896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0D05" w14:textId="77777777" w:rsidR="0089646A" w:rsidRDefault="0089646A">
      <w:r>
        <w:separator/>
      </w:r>
    </w:p>
  </w:footnote>
  <w:footnote w:type="continuationSeparator" w:id="0">
    <w:p w14:paraId="7DFEFF89" w14:textId="77777777" w:rsidR="0089646A" w:rsidRDefault="00896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02"/>
    <w:rsid w:val="00077554"/>
    <w:rsid w:val="00227976"/>
    <w:rsid w:val="00241133"/>
    <w:rsid w:val="00260C02"/>
    <w:rsid w:val="002B51AD"/>
    <w:rsid w:val="00471FDC"/>
    <w:rsid w:val="005B0C45"/>
    <w:rsid w:val="006C7865"/>
    <w:rsid w:val="006E5200"/>
    <w:rsid w:val="00734E9D"/>
    <w:rsid w:val="0089646A"/>
    <w:rsid w:val="00896EB5"/>
    <w:rsid w:val="00932D4E"/>
    <w:rsid w:val="009A2654"/>
    <w:rsid w:val="009B7EB0"/>
    <w:rsid w:val="00BC6102"/>
    <w:rsid w:val="00BD7406"/>
    <w:rsid w:val="00C115F7"/>
    <w:rsid w:val="00E1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69AD"/>
  <w15:docId w15:val="{80BF2769-4F93-404E-99A6-A96A25BD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60C02"/>
    <w:pPr>
      <w:spacing w:after="160"/>
    </w:pPr>
    <w:rPr>
      <w:rFonts w:asciiTheme="minorHAnsi" w:eastAsiaTheme="minorHAnsi" w:hAnsiTheme="minorHAnsi" w:cstheme="minorBidi"/>
      <w:sz w:val="20"/>
      <w:szCs w:val="20"/>
      <w:lang w:val="da-DK"/>
    </w:rPr>
  </w:style>
  <w:style w:type="character" w:customStyle="1" w:styleId="CommentTextChar">
    <w:name w:val="Comment Text Char"/>
    <w:basedOn w:val="DefaultParagraphFont"/>
    <w:link w:val="CommentText"/>
    <w:uiPriority w:val="99"/>
    <w:rsid w:val="00260C02"/>
    <w:rPr>
      <w:sz w:val="20"/>
      <w:szCs w:val="20"/>
      <w:lang w:val="da-DK"/>
    </w:rPr>
  </w:style>
  <w:style w:type="paragraph" w:styleId="Footer">
    <w:name w:val="footer"/>
    <w:basedOn w:val="Normal"/>
    <w:link w:val="FooterChar"/>
    <w:uiPriority w:val="99"/>
    <w:unhideWhenUsed/>
    <w:rsid w:val="00260C02"/>
    <w:pPr>
      <w:tabs>
        <w:tab w:val="center" w:pos="4680"/>
        <w:tab w:val="right" w:pos="9360"/>
      </w:tabs>
    </w:pPr>
    <w:rPr>
      <w:rFonts w:asciiTheme="minorHAnsi" w:eastAsiaTheme="minorHAnsi" w:hAnsiTheme="minorHAnsi" w:cstheme="minorBidi"/>
      <w:sz w:val="22"/>
      <w:szCs w:val="22"/>
      <w:lang w:val="da-DK"/>
    </w:rPr>
  </w:style>
  <w:style w:type="character" w:customStyle="1" w:styleId="FooterChar">
    <w:name w:val="Footer Char"/>
    <w:basedOn w:val="DefaultParagraphFont"/>
    <w:link w:val="Footer"/>
    <w:uiPriority w:val="99"/>
    <w:rsid w:val="00260C02"/>
    <w:rPr>
      <w:lang w:val="da-DK"/>
    </w:rPr>
  </w:style>
  <w:style w:type="table" w:styleId="TableGrid">
    <w:name w:val="Table Grid"/>
    <w:basedOn w:val="TableNormal"/>
    <w:uiPriority w:val="59"/>
    <w:rsid w:val="00260C02"/>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40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77554"/>
    <w:rPr>
      <w:sz w:val="16"/>
      <w:szCs w:val="16"/>
    </w:rPr>
  </w:style>
  <w:style w:type="paragraph" w:styleId="CommentSubject">
    <w:name w:val="annotation subject"/>
    <w:basedOn w:val="CommentText"/>
    <w:next w:val="CommentText"/>
    <w:link w:val="CommentSubjectChar"/>
    <w:uiPriority w:val="99"/>
    <w:semiHidden/>
    <w:unhideWhenUsed/>
    <w:rsid w:val="00077554"/>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077554"/>
    <w:rPr>
      <w:rFonts w:ascii="Times New Roman" w:eastAsia="Times New Roman" w:hAnsi="Times New Roman" w:cs="Times New Roman"/>
      <w:b/>
      <w:bCs/>
      <w:sz w:val="20"/>
      <w:szCs w:val="20"/>
      <w:lang w:val="da-DK"/>
    </w:rPr>
  </w:style>
  <w:style w:type="paragraph" w:styleId="Revision">
    <w:name w:val="Revision"/>
    <w:hidden/>
    <w:uiPriority w:val="99"/>
    <w:semiHidden/>
    <w:rsid w:val="009B7EB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 Davis - ARM</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Adams</dc:creator>
  <cp:lastModifiedBy>James Adams</cp:lastModifiedBy>
  <cp:revision>2</cp:revision>
  <cp:lastPrinted>2020-09-26T19:13:00Z</cp:lastPrinted>
  <dcterms:created xsi:type="dcterms:W3CDTF">2021-11-25T18:29:00Z</dcterms:created>
  <dcterms:modified xsi:type="dcterms:W3CDTF">2021-11-25T18:29:00Z</dcterms:modified>
</cp:coreProperties>
</file>