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5B" w:rsidRPr="005924D3" w:rsidRDefault="00A8135B" w:rsidP="00A8135B">
      <w:pPr>
        <w:widowControl w:val="0"/>
        <w:autoSpaceDE w:val="0"/>
        <w:autoSpaceDN w:val="0"/>
        <w:adjustRightInd w:val="0"/>
        <w:spacing w:line="480" w:lineRule="auto"/>
        <w:jc w:val="center"/>
        <w:rPr>
          <w:rFonts w:eastAsia="Cambria" w:cs="Helvetica"/>
        </w:rPr>
      </w:pPr>
    </w:p>
    <w:p w:rsidR="00A8135B" w:rsidRPr="005924D3" w:rsidRDefault="00A8135B" w:rsidP="00A8135B">
      <w:pPr>
        <w:widowControl w:val="0"/>
        <w:autoSpaceDE w:val="0"/>
        <w:autoSpaceDN w:val="0"/>
        <w:adjustRightInd w:val="0"/>
        <w:spacing w:line="480" w:lineRule="auto"/>
        <w:jc w:val="center"/>
        <w:rPr>
          <w:rFonts w:eastAsia="Cambria" w:cs="Times"/>
          <w:b/>
          <w:bCs/>
        </w:rPr>
      </w:pPr>
      <w:r w:rsidRPr="005924D3">
        <w:rPr>
          <w:rFonts w:eastAsia="Cambria" w:cs="Times"/>
          <w:b/>
          <w:bCs/>
        </w:rPr>
        <w:t xml:space="preserve">Supplementary Appendix for </w:t>
      </w:r>
    </w:p>
    <w:p w:rsidR="00A8135B" w:rsidRPr="00A8135B" w:rsidRDefault="00A8135B" w:rsidP="00A8135B">
      <w:pPr>
        <w:widowControl w:val="0"/>
        <w:spacing w:line="480" w:lineRule="auto"/>
        <w:jc w:val="center"/>
        <w:rPr>
          <w:rFonts w:cs="Times"/>
          <w:b/>
          <w:bCs/>
        </w:rPr>
      </w:pPr>
      <w:r>
        <w:rPr>
          <w:rFonts w:ascii="Cambria" w:eastAsia="Cambria" w:hAnsi="Cambria" w:cs="Times"/>
          <w:b/>
          <w:bCs/>
        </w:rPr>
        <w:t>“</w:t>
      </w:r>
      <w:r w:rsidRPr="00E03318">
        <w:rPr>
          <w:rFonts w:cs="Times"/>
          <w:b/>
          <w:bCs/>
        </w:rPr>
        <w:t>When Do Governments Resort to Election Violence?</w:t>
      </w:r>
      <w:r>
        <w:rPr>
          <w:rFonts w:ascii="Cambria" w:eastAsia="Cambria" w:hAnsi="Cambria" w:cs="Times"/>
          <w:b/>
          <w:bCs/>
        </w:rPr>
        <w:t>”</w:t>
      </w:r>
    </w:p>
    <w:p w:rsidR="00A8135B" w:rsidRPr="005924D3" w:rsidRDefault="00A8135B" w:rsidP="00A8135B">
      <w:pPr>
        <w:widowControl w:val="0"/>
        <w:autoSpaceDE w:val="0"/>
        <w:autoSpaceDN w:val="0"/>
        <w:adjustRightInd w:val="0"/>
        <w:spacing w:line="480" w:lineRule="auto"/>
        <w:jc w:val="center"/>
        <w:rPr>
          <w:rFonts w:eastAsia="Cambria" w:cs="Times"/>
          <w:b/>
          <w:bCs/>
        </w:rPr>
      </w:pPr>
      <w:r w:rsidRPr="005924D3">
        <w:rPr>
          <w:rFonts w:eastAsia="Cambria" w:cs="Times"/>
          <w:b/>
          <w:bCs/>
        </w:rPr>
        <w:t xml:space="preserve">Version: </w:t>
      </w:r>
      <w:r w:rsidR="00526E72">
        <w:rPr>
          <w:rFonts w:eastAsia="Cambria" w:cs="Times"/>
          <w:b/>
          <w:bCs/>
        </w:rPr>
        <w:fldChar w:fldCharType="begin"/>
      </w:r>
      <w:r>
        <w:rPr>
          <w:rFonts w:eastAsia="Cambria" w:cs="Times"/>
          <w:b/>
          <w:bCs/>
        </w:rPr>
        <w:instrText xml:space="preserve"> DATE \@ "MMMM d, yyyy" </w:instrText>
      </w:r>
      <w:r w:rsidR="00526E72">
        <w:rPr>
          <w:rFonts w:eastAsia="Cambria" w:cs="Times"/>
          <w:b/>
          <w:bCs/>
        </w:rPr>
        <w:fldChar w:fldCharType="separate"/>
      </w:r>
      <w:r w:rsidR="00002365">
        <w:rPr>
          <w:rFonts w:eastAsia="Cambria" w:cs="Times"/>
          <w:b/>
          <w:bCs/>
          <w:noProof/>
        </w:rPr>
        <w:t>September 28, 2012</w:t>
      </w:r>
      <w:r w:rsidR="00526E72">
        <w:rPr>
          <w:rFonts w:eastAsia="Cambria" w:cs="Times"/>
          <w:b/>
          <w:bCs/>
        </w:rPr>
        <w:fldChar w:fldCharType="end"/>
      </w:r>
    </w:p>
    <w:p w:rsidR="00A8135B" w:rsidRDefault="00A8135B" w:rsidP="00A8135B">
      <w:pPr>
        <w:rPr>
          <w:rFonts w:eastAsia="Cambria" w:cs="Times"/>
          <w:bCs/>
        </w:rPr>
      </w:pPr>
    </w:p>
    <w:p w:rsidR="00A8135B" w:rsidRDefault="00A8135B" w:rsidP="00A8135B">
      <w:pPr>
        <w:rPr>
          <w:rFonts w:eastAsia="Cambria" w:cs="Times"/>
          <w:bCs/>
        </w:rPr>
      </w:pPr>
      <w:r>
        <w:rPr>
          <w:rFonts w:eastAsia="Cambria" w:cs="Times"/>
          <w:bCs/>
        </w:rPr>
        <w:t xml:space="preserve">This appendix provides supplementary information not included in the published draft. Supplementary Figure 1 shows the simulated predictions from the robustness checks included in Tables 2 and 3 of the published draft. Supplementary Figure 2 show estimates of the effect of </w:t>
      </w:r>
      <w:r w:rsidRPr="000A5296">
        <w:rPr>
          <w:rFonts w:eastAsia="Cambria" w:cs="Times"/>
          <w:bCs/>
          <w:i/>
        </w:rPr>
        <w:t>Victory Uncertain</w:t>
      </w:r>
      <w:r>
        <w:rPr>
          <w:rFonts w:eastAsia="Cambria" w:cs="Times"/>
          <w:bCs/>
        </w:rPr>
        <w:t xml:space="preserve"> and </w:t>
      </w:r>
      <w:r w:rsidRPr="000A5296">
        <w:rPr>
          <w:rFonts w:eastAsia="Cambria" w:cs="Times"/>
          <w:bCs/>
          <w:i/>
        </w:rPr>
        <w:t>Polling Unfavorable</w:t>
      </w:r>
      <w:r>
        <w:rPr>
          <w:rFonts w:eastAsia="Cambria" w:cs="Times"/>
          <w:bCs/>
        </w:rPr>
        <w:t xml:space="preserve"> on Pre-Election violence for each type of election. These estimates are different from those shown in the published draft, which are instead limited to elections in which the office of the incumbent is contested, regardless of whether an election is Parliamentary or Presidential. Supplementary Tables 2 and 3 show the estimates used to make Supplementary Figure 2. The final table is a list of countries included in the sample, along with summary information on the number of violent elections. </w:t>
      </w:r>
    </w:p>
    <w:p w:rsidR="00A8135B" w:rsidRDefault="00A8135B" w:rsidP="00A8135B">
      <w:pPr>
        <w:rPr>
          <w:rFonts w:eastAsia="Cambria" w:cs="Times"/>
          <w:bCs/>
        </w:rPr>
      </w:pPr>
      <w:r>
        <w:rPr>
          <w:rFonts w:eastAsia="Cambria" w:cs="Times"/>
          <w:bCs/>
        </w:rPr>
        <w:br w:type="page"/>
      </w:r>
    </w:p>
    <w:p w:rsidR="00A8135B" w:rsidRDefault="00A8135B" w:rsidP="00A8135B">
      <w:pPr>
        <w:rPr>
          <w:rFonts w:eastAsia="Cambria" w:cs="Times"/>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tblGrid>
      <w:tr w:rsidR="00A8135B" w:rsidTr="000B75DE">
        <w:trPr>
          <w:jc w:val="center"/>
        </w:trPr>
        <w:tc>
          <w:tcPr>
            <w:tcW w:w="7488" w:type="dxa"/>
          </w:tcPr>
          <w:p w:rsidR="00A8135B" w:rsidRDefault="00A8135B" w:rsidP="000B75DE">
            <w:pPr>
              <w:jc w:val="center"/>
              <w:rPr>
                <w:rFonts w:asciiTheme="minorHAnsi" w:eastAsia="Cambria" w:hAnsiTheme="minorHAnsi" w:cs="Times"/>
                <w:bCs/>
              </w:rPr>
            </w:pPr>
            <w:r>
              <w:rPr>
                <w:rFonts w:eastAsia="Cambria" w:cs="Times"/>
                <w:b/>
                <w:bCs/>
              </w:rPr>
              <w:br w:type="page"/>
            </w:r>
            <w:r>
              <w:rPr>
                <w:rFonts w:eastAsia="Cambria" w:cs="Times"/>
                <w:b/>
                <w:bCs/>
              </w:rPr>
              <w:br w:type="page"/>
            </w:r>
            <w:r>
              <w:rPr>
                <w:rFonts w:asciiTheme="minorHAnsi" w:eastAsia="Cambria" w:hAnsiTheme="minorHAnsi" w:cs="Times"/>
                <w:bCs/>
              </w:rPr>
              <w:t>Supplementary Figure 1</w:t>
            </w:r>
            <w:r w:rsidRPr="003B7FE8">
              <w:rPr>
                <w:rFonts w:asciiTheme="minorHAnsi" w:eastAsia="Cambria" w:hAnsiTheme="minorHAnsi" w:cs="Times"/>
                <w:bCs/>
              </w:rPr>
              <w:t xml:space="preserve">: Effect of Electoral Uncertainty on Pre-Election Violence </w:t>
            </w:r>
            <w:r>
              <w:rPr>
                <w:rFonts w:asciiTheme="minorHAnsi" w:eastAsia="Cambria" w:hAnsiTheme="minorHAnsi" w:cs="Times"/>
                <w:bCs/>
              </w:rPr>
              <w:t>Robustness Checks</w:t>
            </w:r>
          </w:p>
          <w:p w:rsidR="00A8135B" w:rsidRPr="003B7FE8" w:rsidRDefault="00A8135B" w:rsidP="000B75DE">
            <w:pPr>
              <w:jc w:val="center"/>
              <w:rPr>
                <w:rFonts w:asciiTheme="minorHAnsi" w:eastAsia="Cambria" w:hAnsiTheme="minorHAnsi" w:cs="Times"/>
                <w:bCs/>
              </w:rPr>
            </w:pPr>
            <w:r>
              <w:rPr>
                <w:rFonts w:eastAsia="Cambria" w:cs="Times"/>
                <w:bCs/>
                <w:noProof/>
                <w:lang w:val="en-GB" w:eastAsia="en-GB"/>
              </w:rPr>
              <w:drawing>
                <wp:inline distT="0" distB="0" distL="0" distR="0">
                  <wp:extent cx="4203510" cy="4495089"/>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716" cy="4498518"/>
                          </a:xfrm>
                          <a:prstGeom prst="rect">
                            <a:avLst/>
                          </a:prstGeom>
                          <a:noFill/>
                        </pic:spPr>
                      </pic:pic>
                    </a:graphicData>
                  </a:graphic>
                </wp:inline>
              </w:drawing>
            </w:r>
          </w:p>
          <w:p w:rsidR="00A8135B" w:rsidRDefault="00A8135B" w:rsidP="000B75DE">
            <w:pPr>
              <w:rPr>
                <w:rFonts w:eastAsia="Cambria" w:cs="Times"/>
                <w:b/>
                <w:bCs/>
              </w:rPr>
            </w:pPr>
            <w:r w:rsidRPr="003B7FE8">
              <w:rPr>
                <w:rFonts w:asciiTheme="minorHAnsi" w:hAnsiTheme="minorHAnsi"/>
                <w:sz w:val="22"/>
                <w:szCs w:val="22"/>
              </w:rPr>
              <w:t xml:space="preserve">Shows the simulated effect of electoral uncertainty (a change from 0 to 1) on the probability of </w:t>
            </w:r>
            <w:r w:rsidRPr="003B7FE8">
              <w:rPr>
                <w:rFonts w:asciiTheme="minorHAnsi" w:hAnsiTheme="minorHAnsi"/>
                <w:i/>
                <w:sz w:val="22"/>
                <w:szCs w:val="22"/>
              </w:rPr>
              <w:t>Pre-Election Violence</w:t>
            </w:r>
            <w:r w:rsidRPr="003B7FE8">
              <w:rPr>
                <w:rFonts w:asciiTheme="minorHAnsi" w:hAnsiTheme="minorHAnsi"/>
                <w:sz w:val="22"/>
                <w:szCs w:val="22"/>
              </w:rPr>
              <w:t xml:space="preserve"> for each value of </w:t>
            </w:r>
            <w:r w:rsidRPr="003B7FE8">
              <w:rPr>
                <w:rFonts w:asciiTheme="minorHAnsi" w:hAnsiTheme="minorHAnsi"/>
                <w:i/>
                <w:sz w:val="22"/>
                <w:szCs w:val="22"/>
              </w:rPr>
              <w:t>Executive Constraints</w:t>
            </w:r>
            <w:r w:rsidRPr="003B7FE8">
              <w:rPr>
                <w:rFonts w:asciiTheme="minorHAnsi" w:hAnsiTheme="minorHAnsi"/>
                <w:sz w:val="22"/>
                <w:szCs w:val="22"/>
              </w:rPr>
              <w:t>. Vertical lines indicate the 95% confidence interval.</w:t>
            </w:r>
          </w:p>
        </w:tc>
      </w:tr>
    </w:tbl>
    <w:p w:rsidR="00A8135B" w:rsidRDefault="00A8135B" w:rsidP="00A8135B">
      <w:pPr>
        <w:rPr>
          <w:rFonts w:eastAsia="Cambria" w:cs="Times"/>
          <w:b/>
          <w:bCs/>
        </w:rPr>
      </w:pPr>
    </w:p>
    <w:p w:rsidR="00A8135B" w:rsidRDefault="00A8135B" w:rsidP="00A8135B">
      <w:pPr>
        <w:rPr>
          <w:rFonts w:eastAsia="Cambria" w:cs="Times"/>
          <w:b/>
          <w:bCs/>
        </w:rPr>
      </w:pPr>
    </w:p>
    <w:p w:rsidR="00A8135B" w:rsidRDefault="00A8135B" w:rsidP="00A8135B">
      <w:pPr>
        <w:rPr>
          <w:rFonts w:eastAsia="Cambria" w:cs="Times"/>
          <w:bCs/>
        </w:rPr>
      </w:pPr>
      <w:r>
        <w:rPr>
          <w:rFonts w:eastAsia="Cambria" w:cs="Times"/>
          <w:bCs/>
        </w:rPr>
        <w:br w:type="page"/>
      </w:r>
    </w:p>
    <w:p w:rsidR="00A8135B" w:rsidRDefault="00A8135B" w:rsidP="00A8135B">
      <w:pPr>
        <w:rPr>
          <w:rFonts w:eastAsia="Cambria"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8135B" w:rsidTr="000B75DE">
        <w:tc>
          <w:tcPr>
            <w:tcW w:w="10818" w:type="dxa"/>
          </w:tcPr>
          <w:p w:rsidR="00A8135B" w:rsidRPr="003B7FE8" w:rsidRDefault="00A8135B" w:rsidP="000B75DE">
            <w:pPr>
              <w:jc w:val="center"/>
              <w:rPr>
                <w:rFonts w:asciiTheme="minorHAnsi" w:eastAsia="Cambria" w:hAnsiTheme="minorHAnsi" w:cs="Times"/>
                <w:bCs/>
              </w:rPr>
            </w:pPr>
            <w:r>
              <w:rPr>
                <w:rFonts w:asciiTheme="minorHAnsi" w:eastAsia="Cambria" w:hAnsiTheme="minorHAnsi" w:cs="Times"/>
                <w:bCs/>
              </w:rPr>
              <w:t>Supplementary Figure 2</w:t>
            </w:r>
            <w:r w:rsidRPr="003B7FE8">
              <w:rPr>
                <w:rFonts w:asciiTheme="minorHAnsi" w:eastAsia="Cambria" w:hAnsiTheme="minorHAnsi" w:cs="Times"/>
                <w:bCs/>
              </w:rPr>
              <w:t xml:space="preserve">: </w:t>
            </w:r>
            <w:r>
              <w:rPr>
                <w:rFonts w:asciiTheme="minorHAnsi" w:eastAsia="Cambria" w:hAnsiTheme="minorHAnsi" w:cs="Times"/>
                <w:bCs/>
              </w:rPr>
              <w:t xml:space="preserve">The </w:t>
            </w:r>
            <w:r w:rsidRPr="003B7FE8">
              <w:rPr>
                <w:rFonts w:asciiTheme="minorHAnsi" w:eastAsia="Cambria" w:hAnsiTheme="minorHAnsi" w:cs="Times"/>
                <w:bCs/>
              </w:rPr>
              <w:t>Effect of Electoral Uncertainty on Pre-Election Violence by Election Type</w:t>
            </w:r>
          </w:p>
          <w:p w:rsidR="00A8135B" w:rsidRPr="003B7FE8" w:rsidRDefault="00A8135B" w:rsidP="000B75DE">
            <w:pPr>
              <w:jc w:val="center"/>
              <w:rPr>
                <w:rFonts w:asciiTheme="minorHAnsi" w:eastAsia="Cambria" w:hAnsiTheme="minorHAnsi" w:cs="Times"/>
                <w:bCs/>
              </w:rPr>
            </w:pPr>
            <w:r w:rsidRPr="003B7FE8">
              <w:rPr>
                <w:rFonts w:eastAsia="Cambria" w:cs="Times"/>
                <w:bCs/>
                <w:noProof/>
                <w:lang w:val="en-GB" w:eastAsia="en-GB"/>
              </w:rPr>
              <w:drawing>
                <wp:inline distT="0" distB="0" distL="0" distR="0">
                  <wp:extent cx="5943600" cy="47500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0076" cy="4755264"/>
                          </a:xfrm>
                          <a:prstGeom prst="rect">
                            <a:avLst/>
                          </a:prstGeom>
                          <a:noFill/>
                        </pic:spPr>
                      </pic:pic>
                    </a:graphicData>
                  </a:graphic>
                </wp:inline>
              </w:drawing>
            </w:r>
          </w:p>
          <w:p w:rsidR="00A8135B" w:rsidRPr="00F56B34" w:rsidRDefault="00A8135B" w:rsidP="000B75DE">
            <w:pPr>
              <w:rPr>
                <w:rFonts w:eastAsia="Cambria"/>
              </w:rPr>
            </w:pPr>
            <w:r w:rsidRPr="003B7FE8">
              <w:rPr>
                <w:rFonts w:asciiTheme="minorHAnsi" w:hAnsiTheme="minorHAnsi"/>
                <w:sz w:val="22"/>
                <w:szCs w:val="22"/>
              </w:rPr>
              <w:t xml:space="preserve">Shows </w:t>
            </w:r>
            <w:r w:rsidRPr="00F56B34">
              <w:rPr>
                <w:rFonts w:asciiTheme="minorHAnsi" w:hAnsiTheme="minorHAnsi"/>
                <w:sz w:val="22"/>
                <w:szCs w:val="22"/>
              </w:rPr>
              <w:t xml:space="preserve">the simulated effect of electoral uncertainty (a change from 0 to 1) on the probability of </w:t>
            </w:r>
            <w:r w:rsidRPr="00F56B34">
              <w:rPr>
                <w:rFonts w:asciiTheme="minorHAnsi" w:hAnsiTheme="minorHAnsi"/>
                <w:i/>
                <w:sz w:val="22"/>
                <w:szCs w:val="22"/>
              </w:rPr>
              <w:t>Pre-Election Violence</w:t>
            </w:r>
            <w:r w:rsidRPr="00F56B34">
              <w:rPr>
                <w:rFonts w:asciiTheme="minorHAnsi" w:hAnsiTheme="minorHAnsi"/>
                <w:sz w:val="22"/>
                <w:szCs w:val="22"/>
              </w:rPr>
              <w:t xml:space="preserve"> for each value of </w:t>
            </w:r>
            <w:r w:rsidRPr="00F56B34">
              <w:rPr>
                <w:rFonts w:asciiTheme="minorHAnsi" w:hAnsiTheme="minorHAnsi"/>
                <w:i/>
                <w:sz w:val="22"/>
                <w:szCs w:val="22"/>
              </w:rPr>
              <w:t>Executive Constraints</w:t>
            </w:r>
            <w:r>
              <w:rPr>
                <w:rFonts w:asciiTheme="minorHAnsi" w:hAnsiTheme="minorHAnsi"/>
                <w:sz w:val="22"/>
                <w:szCs w:val="22"/>
              </w:rPr>
              <w:t xml:space="preserve"> by type of election</w:t>
            </w:r>
            <w:r w:rsidRPr="00F56B34">
              <w:rPr>
                <w:rFonts w:asciiTheme="minorHAnsi" w:hAnsiTheme="minorHAnsi"/>
                <w:sz w:val="22"/>
                <w:szCs w:val="22"/>
              </w:rPr>
              <w:t xml:space="preserve">. Vertical lines indicate the 95% confidence interval. Estimated using a </w:t>
            </w:r>
            <w:proofErr w:type="spellStart"/>
            <w:r w:rsidRPr="00F56B34">
              <w:rPr>
                <w:rFonts w:asciiTheme="minorHAnsi" w:hAnsiTheme="minorHAnsi"/>
                <w:sz w:val="22"/>
                <w:szCs w:val="22"/>
              </w:rPr>
              <w:t>logit</w:t>
            </w:r>
            <w:proofErr w:type="spellEnd"/>
            <w:r w:rsidRPr="00F56B34">
              <w:rPr>
                <w:rFonts w:asciiTheme="minorHAnsi" w:hAnsiTheme="minorHAnsi"/>
                <w:sz w:val="22"/>
                <w:szCs w:val="22"/>
              </w:rPr>
              <w:t xml:space="preserve"> model with country random effects and controls for </w:t>
            </w:r>
            <w:r w:rsidRPr="00F56B34">
              <w:rPr>
                <w:rFonts w:asciiTheme="minorHAnsi" w:hAnsiTheme="minorHAnsi" w:cs="Calibri"/>
                <w:color w:val="000000"/>
                <w:sz w:val="22"/>
                <w:szCs w:val="22"/>
              </w:rPr>
              <w:t>Physical Integrity (</w:t>
            </w:r>
            <w:proofErr w:type="spellStart"/>
            <w:r w:rsidRPr="00F56B34">
              <w:rPr>
                <w:rFonts w:asciiTheme="minorHAnsi" w:hAnsiTheme="minorHAnsi" w:cs="Calibri"/>
                <w:color w:val="000000"/>
                <w:sz w:val="22"/>
                <w:szCs w:val="22"/>
              </w:rPr>
              <w:t>avg</w:t>
            </w:r>
            <w:proofErr w:type="spellEnd"/>
            <w:r w:rsidRPr="00F56B34">
              <w:rPr>
                <w:rFonts w:asciiTheme="minorHAnsi" w:hAnsiTheme="minorHAnsi" w:cs="Calibri"/>
                <w:color w:val="000000"/>
                <w:sz w:val="22"/>
                <w:szCs w:val="22"/>
              </w:rPr>
              <w:t>), Political Competitiveness (</w:t>
            </w:r>
            <w:proofErr w:type="spellStart"/>
            <w:r w:rsidRPr="00F56B34">
              <w:rPr>
                <w:rFonts w:asciiTheme="minorHAnsi" w:hAnsiTheme="minorHAnsi" w:cs="Calibri"/>
                <w:color w:val="000000"/>
                <w:sz w:val="22"/>
                <w:szCs w:val="22"/>
              </w:rPr>
              <w:t>avg</w:t>
            </w:r>
            <w:proofErr w:type="spellEnd"/>
            <w:r w:rsidRPr="00F56B34">
              <w:rPr>
                <w:rFonts w:asciiTheme="minorHAnsi" w:hAnsiTheme="minorHAnsi" w:cs="Calibri"/>
                <w:color w:val="000000"/>
                <w:sz w:val="22"/>
                <w:szCs w:val="22"/>
              </w:rPr>
              <w:t>), Executive Recruitment (</w:t>
            </w:r>
            <w:proofErr w:type="spellStart"/>
            <w:r w:rsidRPr="00F56B34">
              <w:rPr>
                <w:rFonts w:asciiTheme="minorHAnsi" w:hAnsiTheme="minorHAnsi" w:cs="Calibri"/>
                <w:color w:val="000000"/>
                <w:sz w:val="22"/>
                <w:szCs w:val="22"/>
              </w:rPr>
              <w:t>avg</w:t>
            </w:r>
            <w:proofErr w:type="spellEnd"/>
            <w:r w:rsidRPr="00F56B34">
              <w:rPr>
                <w:rFonts w:asciiTheme="minorHAnsi" w:hAnsiTheme="minorHAnsi" w:cs="Calibri"/>
                <w:color w:val="000000"/>
                <w:sz w:val="22"/>
                <w:szCs w:val="22"/>
              </w:rPr>
              <w:t>), Population (log), GDP (log), Leader Tenure, Leader Age, Civil War, Electoral Fraud and Demonstrations.</w:t>
            </w:r>
            <w:r>
              <w:rPr>
                <w:rFonts w:asciiTheme="minorHAnsi" w:hAnsiTheme="minorHAnsi" w:cs="Calibri"/>
                <w:color w:val="000000"/>
                <w:sz w:val="22"/>
                <w:szCs w:val="22"/>
              </w:rPr>
              <w:t xml:space="preserve"> The coefficient estimates for these figures are shown in Supplementary Tables 1 and 2. </w:t>
            </w:r>
          </w:p>
        </w:tc>
      </w:tr>
    </w:tbl>
    <w:p w:rsidR="00A8135B" w:rsidRPr="005924D3" w:rsidRDefault="00A8135B" w:rsidP="00A8135B">
      <w:pPr>
        <w:rPr>
          <w:rFonts w:eastAsia="Cambria" w:cs="Times"/>
          <w:bCs/>
        </w:rPr>
      </w:pPr>
    </w:p>
    <w:p w:rsidR="00A8135B" w:rsidRDefault="00A8135B" w:rsidP="00A8135B">
      <w:pPr>
        <w:rPr>
          <w:rFonts w:eastAsia="Cambria" w:cs="Times"/>
          <w:b/>
          <w:bCs/>
        </w:rPr>
      </w:pPr>
      <w:r>
        <w:rPr>
          <w:rFonts w:eastAsia="Cambria" w:cs="Times"/>
          <w:b/>
          <w:bCs/>
        </w:rPr>
        <w:br w:type="page"/>
      </w:r>
    </w:p>
    <w:p w:rsidR="00A8135B" w:rsidRPr="00904CE8" w:rsidRDefault="00A8135B" w:rsidP="00A8135B">
      <w:pPr>
        <w:jc w:val="center"/>
        <w:rPr>
          <w:rFonts w:asciiTheme="majorHAnsi" w:hAnsiTheme="majorHAnsi"/>
          <w:b/>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tblGrid>
      <w:tr w:rsidR="00A8135B" w:rsidTr="000B75DE">
        <w:tc>
          <w:tcPr>
            <w:tcW w:w="9558" w:type="dxa"/>
          </w:tcPr>
          <w:p w:rsidR="00A8135B" w:rsidRPr="00CB7BD3" w:rsidRDefault="00A8135B" w:rsidP="000B75DE">
            <w:pPr>
              <w:jc w:val="center"/>
              <w:rPr>
                <w:rFonts w:asciiTheme="minorHAnsi" w:hAnsiTheme="minorHAnsi" w:cstheme="majorHAnsi"/>
                <w:lang w:bidi="en-US"/>
              </w:rPr>
            </w:pPr>
            <w:r>
              <w:rPr>
                <w:rFonts w:asciiTheme="minorHAnsi" w:hAnsiTheme="minorHAnsi" w:cstheme="majorHAnsi"/>
                <w:lang w:bidi="en-US"/>
              </w:rPr>
              <w:t>Supplementary Table 1</w:t>
            </w:r>
            <w:r w:rsidRPr="00CB7BD3">
              <w:rPr>
                <w:rFonts w:asciiTheme="minorHAnsi" w:hAnsiTheme="minorHAnsi" w:cstheme="majorHAnsi"/>
                <w:lang w:bidi="en-US"/>
              </w:rPr>
              <w:t xml:space="preserve">: </w:t>
            </w:r>
            <w:proofErr w:type="spellStart"/>
            <w:r w:rsidRPr="00CB7BD3">
              <w:rPr>
                <w:rFonts w:asciiTheme="minorHAnsi" w:hAnsiTheme="minorHAnsi" w:cstheme="majorHAnsi"/>
                <w:lang w:bidi="en-US"/>
              </w:rPr>
              <w:t>Logit</w:t>
            </w:r>
            <w:proofErr w:type="spellEnd"/>
            <w:r w:rsidRPr="00CB7BD3">
              <w:rPr>
                <w:rFonts w:asciiTheme="minorHAnsi" w:hAnsiTheme="minorHAnsi" w:cstheme="majorHAnsi"/>
                <w:lang w:bidi="en-US"/>
              </w:rPr>
              <w:t xml:space="preserve"> Estimates of the Effect of Unfavorable Polls on Pre-Election Violence</w:t>
            </w:r>
            <w:r>
              <w:rPr>
                <w:rFonts w:asciiTheme="minorHAnsi" w:hAnsiTheme="minorHAnsi" w:cstheme="majorHAnsi"/>
                <w:lang w:bidi="en-US"/>
              </w:rPr>
              <w:t xml:space="preserve"> by Election Type</w:t>
            </w:r>
          </w:p>
          <w:tbl>
            <w:tblPr>
              <w:tblW w:w="7620" w:type="dxa"/>
              <w:jc w:val="center"/>
              <w:tblLook w:val="04A0"/>
            </w:tblPr>
            <w:tblGrid>
              <w:gridCol w:w="3180"/>
              <w:gridCol w:w="1720"/>
              <w:gridCol w:w="1480"/>
              <w:gridCol w:w="1240"/>
            </w:tblGrid>
            <w:tr w:rsidR="00A8135B" w:rsidRPr="00CB7BD3" w:rsidTr="000B75DE">
              <w:trPr>
                <w:trHeight w:val="300"/>
                <w:jc w:val="center"/>
              </w:trPr>
              <w:tc>
                <w:tcPr>
                  <w:tcW w:w="3180" w:type="dxa"/>
                  <w:tcBorders>
                    <w:top w:val="single" w:sz="4" w:space="0" w:color="auto"/>
                    <w:left w:val="nil"/>
                    <w:bottom w:val="single" w:sz="4" w:space="0" w:color="auto"/>
                    <w:right w:val="nil"/>
                  </w:tcBorders>
                  <w:shd w:val="clear" w:color="000000" w:fill="FFFFFF"/>
                  <w:noWrap/>
                  <w:hideMark/>
                </w:tcPr>
                <w:p w:rsidR="00A8135B" w:rsidRPr="00CB7BD3" w:rsidRDefault="00A8135B" w:rsidP="000B75DE">
                  <w:pPr>
                    <w:jc w:val="center"/>
                    <w:rPr>
                      <w:rFonts w:eastAsia="Times New Roman" w:cs="Calibri"/>
                      <w:color w:val="000000"/>
                    </w:rPr>
                  </w:pPr>
                </w:p>
              </w:tc>
              <w:tc>
                <w:tcPr>
                  <w:tcW w:w="1720" w:type="dxa"/>
                  <w:tcBorders>
                    <w:top w:val="single" w:sz="4" w:space="0" w:color="auto"/>
                    <w:left w:val="nil"/>
                    <w:bottom w:val="nil"/>
                    <w:right w:val="nil"/>
                  </w:tcBorders>
                  <w:shd w:val="clear" w:color="000000" w:fill="FFFFFF"/>
                  <w:noWrap/>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w:t>
                  </w:r>
                </w:p>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All Elections</w:t>
                  </w:r>
                </w:p>
              </w:tc>
              <w:tc>
                <w:tcPr>
                  <w:tcW w:w="1480" w:type="dxa"/>
                  <w:tcBorders>
                    <w:top w:val="single" w:sz="4" w:space="0" w:color="auto"/>
                    <w:left w:val="nil"/>
                    <w:bottom w:val="nil"/>
                    <w:right w:val="nil"/>
                  </w:tcBorders>
                  <w:shd w:val="clear" w:color="000000" w:fill="FFFFFF"/>
                  <w:noWrap/>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(2)</w:t>
                  </w:r>
                </w:p>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Presidential Elections</w:t>
                  </w:r>
                </w:p>
              </w:tc>
              <w:tc>
                <w:tcPr>
                  <w:tcW w:w="1240" w:type="dxa"/>
                  <w:tcBorders>
                    <w:top w:val="single" w:sz="4" w:space="0" w:color="auto"/>
                    <w:left w:val="nil"/>
                    <w:bottom w:val="nil"/>
                    <w:right w:val="nil"/>
                  </w:tcBorders>
                  <w:shd w:val="clear" w:color="000000" w:fill="FFFFFF"/>
                  <w:noWrap/>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(3)</w:t>
                  </w:r>
                </w:p>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Legislative Elections</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single" w:sz="4" w:space="0" w:color="auto"/>
                    <w:left w:val="nil"/>
                    <w:bottom w:val="nil"/>
                    <w:right w:val="nil"/>
                  </w:tcBorders>
                  <w:shd w:val="clear" w:color="000000" w:fill="FFFFFF"/>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 </w:t>
                  </w:r>
                </w:p>
              </w:tc>
              <w:tc>
                <w:tcPr>
                  <w:tcW w:w="1480" w:type="dxa"/>
                  <w:tcBorders>
                    <w:top w:val="single" w:sz="4" w:space="0" w:color="auto"/>
                    <w:left w:val="nil"/>
                    <w:bottom w:val="nil"/>
                    <w:right w:val="nil"/>
                  </w:tcBorders>
                  <w:shd w:val="clear" w:color="000000" w:fill="FFFFFF"/>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 </w:t>
                  </w:r>
                </w:p>
              </w:tc>
              <w:tc>
                <w:tcPr>
                  <w:tcW w:w="1240" w:type="dxa"/>
                  <w:tcBorders>
                    <w:top w:val="single" w:sz="4" w:space="0" w:color="auto"/>
                    <w:left w:val="nil"/>
                    <w:bottom w:val="nil"/>
                    <w:right w:val="nil"/>
                  </w:tcBorders>
                  <w:shd w:val="clear" w:color="000000" w:fill="FFFFFF"/>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 </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Unfavorable Polls</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1.70**</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3.27*</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1.04</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0.65</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1.27</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0.82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proofErr w:type="gramStart"/>
                  <w:r w:rsidRPr="00CB7BD3">
                    <w:rPr>
                      <w:rFonts w:eastAsia="Times New Roman" w:cs="Calibri"/>
                      <w:color w:val="000000"/>
                      <w:sz w:val="22"/>
                      <w:szCs w:val="22"/>
                    </w:rPr>
                    <w:t>Polling  *</w:t>
                  </w:r>
                  <w:proofErr w:type="gramEnd"/>
                  <w:r w:rsidRPr="00CB7BD3">
                    <w:rPr>
                      <w:rFonts w:eastAsia="Times New Roman" w:cs="Calibri"/>
                      <w:color w:val="000000"/>
                      <w:sz w:val="22"/>
                      <w:szCs w:val="22"/>
                    </w:rPr>
                    <w:t xml:space="preserve"> Exec. Const.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-0.37**</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-0.66*</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-0.25</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0.26</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0.16</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Executive Constraints</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0.15</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0.11</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0.15</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0.26</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Physical Integrity (</w:t>
                  </w:r>
                  <w:proofErr w:type="spellStart"/>
                  <w:r w:rsidRPr="00CB7BD3">
                    <w:rPr>
                      <w:rFonts w:eastAsia="Times New Roman" w:cs="Calibri"/>
                      <w:color w:val="000000"/>
                      <w:sz w:val="22"/>
                      <w:szCs w:val="22"/>
                    </w:rPr>
                    <w:t>avg</w:t>
                  </w:r>
                  <w:proofErr w:type="spellEnd"/>
                  <w:r w:rsidRPr="00CB7BD3">
                    <w:rPr>
                      <w:rFonts w:eastAsia="Times New Roman" w:cs="Calibri"/>
                      <w:color w:val="000000"/>
                      <w:sz w:val="22"/>
                      <w:szCs w:val="22"/>
                    </w:rPr>
                    <w: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-0.42**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-0.52**</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-0.36**</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0.08</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0.09</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Political Competitiveness (</w:t>
                  </w:r>
                  <w:proofErr w:type="spellStart"/>
                  <w:r w:rsidRPr="00CB7BD3">
                    <w:rPr>
                      <w:rFonts w:eastAsia="Times New Roman" w:cs="Calibri"/>
                      <w:color w:val="000000"/>
                      <w:sz w:val="22"/>
                      <w:szCs w:val="22"/>
                    </w:rPr>
                    <w:t>avg</w:t>
                  </w:r>
                  <w:proofErr w:type="spellEnd"/>
                  <w:r w:rsidRPr="00CB7BD3">
                    <w:rPr>
                      <w:rFonts w:eastAsia="Times New Roman" w:cs="Calibri"/>
                      <w:color w:val="000000"/>
                      <w:sz w:val="22"/>
                      <w:szCs w:val="22"/>
                    </w:rPr>
                    <w: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0.00</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0.07</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Executive Recruitment (</w:t>
                  </w:r>
                  <w:proofErr w:type="spellStart"/>
                  <w:r w:rsidRPr="00CB7BD3">
                    <w:rPr>
                      <w:rFonts w:eastAsia="Times New Roman" w:cs="Calibri"/>
                      <w:color w:val="000000"/>
                      <w:sz w:val="22"/>
                      <w:szCs w:val="22"/>
                    </w:rPr>
                    <w:t>avg</w:t>
                  </w:r>
                  <w:proofErr w:type="spellEnd"/>
                  <w:r w:rsidRPr="00CB7BD3">
                    <w:rPr>
                      <w:rFonts w:eastAsia="Times New Roman" w:cs="Calibri"/>
                      <w:color w:val="000000"/>
                      <w:sz w:val="22"/>
                      <w:szCs w:val="22"/>
                    </w:rPr>
                    <w: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0.15</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0.08</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0.11</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0.20</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Population (log)</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0.63**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0.83**</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0.35</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0.24</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GDP (log)</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-0.47**</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-0.62**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0.16</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0.25</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0.17</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Leader Tenure</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0.00</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-0.00</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0.01</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0.01</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0.01</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Leader Age</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0.06</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0.17</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0.13</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Civil War</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0.42**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0.54+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0.31+</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0.14</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0.28</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0.16</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Electoral Fraud</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1.53**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1.52**</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1.38**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0.27</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0.54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0.32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Demonstrations</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0.09*</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0.10</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0.07*</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eastAsia="Times New Roman" w:cs="Calibri"/>
                      <w:color w:val="000000"/>
                    </w:rPr>
                  </w:pPr>
                  <w:r w:rsidRPr="00CB7BD3">
                    <w:rPr>
                      <w:rFonts w:eastAsia="Times New Roman"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0.09</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0.04</w:t>
                  </w:r>
                </w:p>
              </w:tc>
            </w:tr>
            <w:tr w:rsidR="00A8135B" w:rsidRPr="00CB7BD3" w:rsidTr="000B75DE">
              <w:trPr>
                <w:trHeight w:val="300"/>
                <w:jc w:val="center"/>
              </w:trPr>
              <w:tc>
                <w:tcPr>
                  <w:tcW w:w="3180" w:type="dxa"/>
                  <w:tcBorders>
                    <w:top w:val="single" w:sz="4" w:space="0" w:color="auto"/>
                    <w:left w:val="nil"/>
                    <w:bottom w:val="nil"/>
                    <w:right w:val="nil"/>
                  </w:tcBorders>
                  <w:shd w:val="clear" w:color="000000" w:fill="FFFFFF"/>
                  <w:noWrap/>
                  <w:vAlign w:val="bottom"/>
                  <w:hideMark/>
                </w:tcPr>
                <w:p w:rsidR="00A8135B" w:rsidRPr="00CB7BD3" w:rsidRDefault="00A8135B" w:rsidP="000B75DE">
                  <w:pPr>
                    <w:rPr>
                      <w:rFonts w:eastAsia="Times New Roman" w:cs="Calibri"/>
                      <w:b/>
                      <w:bCs/>
                      <w:color w:val="000000"/>
                    </w:rPr>
                  </w:pPr>
                  <w:r w:rsidRPr="00CB7BD3">
                    <w:rPr>
                      <w:rFonts w:eastAsia="Times New Roman" w:cs="Calibri"/>
                      <w:b/>
                      <w:bCs/>
                      <w:color w:val="000000"/>
                      <w:sz w:val="22"/>
                      <w:szCs w:val="22"/>
                    </w:rPr>
                    <w:t>Observations</w:t>
                  </w:r>
                </w:p>
              </w:tc>
              <w:tc>
                <w:tcPr>
                  <w:tcW w:w="1720" w:type="dxa"/>
                  <w:tcBorders>
                    <w:top w:val="single" w:sz="4" w:space="0" w:color="auto"/>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1,168</w:t>
                  </w:r>
                </w:p>
              </w:tc>
              <w:tc>
                <w:tcPr>
                  <w:tcW w:w="1480" w:type="dxa"/>
                  <w:tcBorders>
                    <w:top w:val="single" w:sz="4" w:space="0" w:color="auto"/>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379</w:t>
                  </w:r>
                </w:p>
              </w:tc>
              <w:tc>
                <w:tcPr>
                  <w:tcW w:w="1240" w:type="dxa"/>
                  <w:tcBorders>
                    <w:top w:val="single" w:sz="4" w:space="0" w:color="auto"/>
                    <w:left w:val="nil"/>
                    <w:bottom w:val="nil"/>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778</w:t>
                  </w:r>
                </w:p>
              </w:tc>
            </w:tr>
            <w:tr w:rsidR="00A8135B" w:rsidRPr="00CB7BD3" w:rsidTr="000B75DE">
              <w:trPr>
                <w:trHeight w:val="300"/>
                <w:jc w:val="center"/>
              </w:trPr>
              <w:tc>
                <w:tcPr>
                  <w:tcW w:w="3180" w:type="dxa"/>
                  <w:tcBorders>
                    <w:top w:val="nil"/>
                    <w:left w:val="nil"/>
                    <w:bottom w:val="single" w:sz="4" w:space="0" w:color="auto"/>
                    <w:right w:val="nil"/>
                  </w:tcBorders>
                  <w:shd w:val="clear" w:color="000000" w:fill="FFFFFF"/>
                  <w:noWrap/>
                  <w:vAlign w:val="bottom"/>
                  <w:hideMark/>
                </w:tcPr>
                <w:p w:rsidR="00A8135B" w:rsidRPr="00CB7BD3" w:rsidRDefault="00A8135B" w:rsidP="000B75DE">
                  <w:pPr>
                    <w:rPr>
                      <w:rFonts w:eastAsia="Times New Roman" w:cs="Calibri"/>
                      <w:b/>
                      <w:bCs/>
                      <w:color w:val="000000"/>
                    </w:rPr>
                  </w:pPr>
                  <w:r w:rsidRPr="00CB7BD3">
                    <w:rPr>
                      <w:rFonts w:eastAsia="Times New Roman" w:cs="Calibri"/>
                      <w:b/>
                      <w:bCs/>
                      <w:color w:val="000000"/>
                      <w:sz w:val="22"/>
                      <w:szCs w:val="22"/>
                    </w:rPr>
                    <w:t>Log Likelihood</w:t>
                  </w:r>
                </w:p>
              </w:tc>
              <w:tc>
                <w:tcPr>
                  <w:tcW w:w="1720" w:type="dxa"/>
                  <w:tcBorders>
                    <w:top w:val="nil"/>
                    <w:left w:val="nil"/>
                    <w:bottom w:val="single" w:sz="4" w:space="0" w:color="000000"/>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-458.3</w:t>
                  </w:r>
                </w:p>
              </w:tc>
              <w:tc>
                <w:tcPr>
                  <w:tcW w:w="1480" w:type="dxa"/>
                  <w:tcBorders>
                    <w:top w:val="nil"/>
                    <w:left w:val="nil"/>
                    <w:bottom w:val="single" w:sz="4" w:space="0" w:color="000000"/>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-158.6</w:t>
                  </w:r>
                </w:p>
              </w:tc>
              <w:tc>
                <w:tcPr>
                  <w:tcW w:w="1240" w:type="dxa"/>
                  <w:tcBorders>
                    <w:top w:val="nil"/>
                    <w:left w:val="nil"/>
                    <w:bottom w:val="single" w:sz="4" w:space="0" w:color="000000"/>
                    <w:right w:val="nil"/>
                  </w:tcBorders>
                  <w:shd w:val="clear" w:color="auto" w:fill="auto"/>
                  <w:noWrap/>
                  <w:vAlign w:val="bottom"/>
                  <w:hideMark/>
                </w:tcPr>
                <w:p w:rsidR="00A8135B" w:rsidRPr="00CB7BD3" w:rsidRDefault="00A8135B" w:rsidP="000B75DE">
                  <w:pPr>
                    <w:jc w:val="center"/>
                    <w:rPr>
                      <w:rFonts w:eastAsia="Times New Roman" w:cs="Calibri"/>
                      <w:color w:val="000000"/>
                    </w:rPr>
                  </w:pPr>
                  <w:r w:rsidRPr="00CB7BD3">
                    <w:rPr>
                      <w:rFonts w:eastAsia="Times New Roman" w:cs="Calibri"/>
                      <w:color w:val="000000"/>
                      <w:sz w:val="22"/>
                      <w:szCs w:val="22"/>
                    </w:rPr>
                    <w:t>-315.4</w:t>
                  </w:r>
                </w:p>
              </w:tc>
            </w:tr>
          </w:tbl>
          <w:p w:rsidR="00A8135B" w:rsidRDefault="00A8135B" w:rsidP="000B75DE">
            <w:pPr>
              <w:rPr>
                <w:rFonts w:asciiTheme="majorHAnsi" w:hAnsiTheme="majorHAnsi" w:cstheme="majorHAnsi"/>
                <w:b/>
                <w:lang w:bidi="en-US"/>
              </w:rPr>
            </w:pPr>
            <w:r w:rsidRPr="00CB7BD3">
              <w:rPr>
                <w:rFonts w:asciiTheme="minorHAnsi" w:hAnsiTheme="minorHAnsi" w:cstheme="majorHAnsi"/>
                <w:sz w:val="22"/>
                <w:szCs w:val="20"/>
              </w:rPr>
              <w:t xml:space="preserve"> +signiﬁcant at 10%; *signiﬁcant at 5%; **signiﬁcant at 1%. Standard errors are in parentheses. Model 1 includes all elections, regardless of type. Model 2 contains </w:t>
            </w:r>
            <w:r>
              <w:rPr>
                <w:rFonts w:asciiTheme="minorHAnsi" w:hAnsiTheme="minorHAnsi" w:cstheme="majorHAnsi"/>
                <w:sz w:val="22"/>
                <w:szCs w:val="20"/>
              </w:rPr>
              <w:t>only</w:t>
            </w:r>
            <w:r w:rsidRPr="00CB7BD3">
              <w:rPr>
                <w:rFonts w:asciiTheme="minorHAnsi" w:hAnsiTheme="minorHAnsi" w:cstheme="majorHAnsi"/>
                <w:sz w:val="22"/>
                <w:szCs w:val="20"/>
              </w:rPr>
              <w:t xml:space="preserve"> presidential elections. Model 3 contains </w:t>
            </w:r>
            <w:r>
              <w:rPr>
                <w:rFonts w:asciiTheme="minorHAnsi" w:hAnsiTheme="minorHAnsi" w:cstheme="majorHAnsi"/>
                <w:sz w:val="22"/>
                <w:szCs w:val="20"/>
              </w:rPr>
              <w:t xml:space="preserve">only </w:t>
            </w:r>
            <w:r w:rsidRPr="00CB7BD3">
              <w:rPr>
                <w:rFonts w:asciiTheme="minorHAnsi" w:hAnsiTheme="minorHAnsi" w:cstheme="majorHAnsi"/>
                <w:sz w:val="22"/>
                <w:szCs w:val="20"/>
              </w:rPr>
              <w:t>legislative elections</w:t>
            </w:r>
            <w:r>
              <w:rPr>
                <w:rFonts w:asciiTheme="minorHAnsi" w:hAnsiTheme="minorHAnsi" w:cstheme="majorHAnsi"/>
                <w:sz w:val="22"/>
                <w:szCs w:val="20"/>
              </w:rPr>
              <w:t xml:space="preserve"> (including Parliamentary elections)</w:t>
            </w:r>
            <w:r w:rsidRPr="00CB7BD3">
              <w:rPr>
                <w:rFonts w:asciiTheme="minorHAnsi" w:hAnsiTheme="minorHAnsi" w:cstheme="majorHAnsi"/>
                <w:sz w:val="22"/>
                <w:szCs w:val="20"/>
              </w:rPr>
              <w:t>.</w:t>
            </w:r>
            <w:r>
              <w:rPr>
                <w:rFonts w:asciiTheme="majorHAnsi" w:hAnsiTheme="majorHAnsi" w:cstheme="majorHAnsi"/>
                <w:sz w:val="22"/>
                <w:szCs w:val="20"/>
              </w:rPr>
              <w:t xml:space="preserve"> </w:t>
            </w:r>
          </w:p>
        </w:tc>
      </w:tr>
    </w:tbl>
    <w:p w:rsidR="00A8135B" w:rsidRDefault="00A8135B" w:rsidP="00A8135B">
      <w:pPr>
        <w:rPr>
          <w:rFonts w:eastAsia="Cambria" w:cs="Times"/>
          <w:b/>
          <w:bCs/>
        </w:rPr>
      </w:pPr>
    </w:p>
    <w:p w:rsidR="00A8135B" w:rsidRDefault="00A8135B" w:rsidP="00A8135B">
      <w:pPr>
        <w:rPr>
          <w:rFonts w:eastAsia="Cambria" w:cs="Times"/>
          <w:b/>
          <w:bCs/>
        </w:rPr>
      </w:pPr>
      <w:r>
        <w:rPr>
          <w:rFonts w:eastAsia="Cambria" w:cs="Times"/>
          <w:b/>
          <w:bCs/>
        </w:rPr>
        <w:br w:type="page"/>
      </w:r>
    </w:p>
    <w:p w:rsidR="00A8135B" w:rsidRPr="00904CE8" w:rsidRDefault="00A8135B" w:rsidP="00A8135B">
      <w:pPr>
        <w:jc w:val="center"/>
        <w:rPr>
          <w:rFonts w:asciiTheme="majorHAnsi" w:hAnsiTheme="majorHAnsi"/>
          <w:b/>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tblGrid>
      <w:tr w:rsidR="00A8135B" w:rsidTr="000B75DE">
        <w:tc>
          <w:tcPr>
            <w:tcW w:w="9558" w:type="dxa"/>
          </w:tcPr>
          <w:p w:rsidR="00A8135B" w:rsidRPr="00CB7BD3" w:rsidRDefault="00A8135B" w:rsidP="000B75DE">
            <w:pPr>
              <w:jc w:val="center"/>
              <w:rPr>
                <w:rFonts w:asciiTheme="minorHAnsi" w:hAnsiTheme="minorHAnsi" w:cstheme="majorHAnsi"/>
                <w:lang w:bidi="en-US"/>
              </w:rPr>
            </w:pPr>
            <w:r>
              <w:rPr>
                <w:rFonts w:asciiTheme="minorHAnsi" w:hAnsiTheme="minorHAnsi" w:cstheme="majorHAnsi"/>
                <w:lang w:bidi="en-US"/>
              </w:rPr>
              <w:t>Supplementary Table 2</w:t>
            </w:r>
            <w:r w:rsidRPr="00CB7BD3">
              <w:rPr>
                <w:rFonts w:asciiTheme="minorHAnsi" w:hAnsiTheme="minorHAnsi" w:cstheme="majorHAnsi"/>
                <w:lang w:bidi="en-US"/>
              </w:rPr>
              <w:t xml:space="preserve">: </w:t>
            </w:r>
            <w:proofErr w:type="spellStart"/>
            <w:r w:rsidRPr="00CB7BD3">
              <w:rPr>
                <w:rFonts w:asciiTheme="minorHAnsi" w:hAnsiTheme="minorHAnsi" w:cstheme="majorHAnsi"/>
                <w:lang w:bidi="en-US"/>
              </w:rPr>
              <w:t>Logit</w:t>
            </w:r>
            <w:proofErr w:type="spellEnd"/>
            <w:r w:rsidRPr="00CB7BD3">
              <w:rPr>
                <w:rFonts w:asciiTheme="minorHAnsi" w:hAnsiTheme="minorHAnsi" w:cstheme="majorHAnsi"/>
                <w:lang w:bidi="en-US"/>
              </w:rPr>
              <w:t xml:space="preserve"> Estimates of the Effect of </w:t>
            </w:r>
            <w:r>
              <w:rPr>
                <w:rFonts w:asciiTheme="minorHAnsi" w:hAnsiTheme="minorHAnsi" w:cstheme="majorHAnsi"/>
                <w:lang w:bidi="en-US"/>
              </w:rPr>
              <w:t>Victory Uncertain</w:t>
            </w:r>
            <w:r w:rsidRPr="00CB7BD3">
              <w:rPr>
                <w:rFonts w:asciiTheme="minorHAnsi" w:hAnsiTheme="minorHAnsi" w:cstheme="majorHAnsi"/>
                <w:lang w:bidi="en-US"/>
              </w:rPr>
              <w:t xml:space="preserve"> on Pre-Election Violence</w:t>
            </w:r>
            <w:r>
              <w:rPr>
                <w:rFonts w:asciiTheme="minorHAnsi" w:hAnsiTheme="minorHAnsi" w:cstheme="majorHAnsi"/>
                <w:lang w:bidi="en-US"/>
              </w:rPr>
              <w:t xml:space="preserve"> by Election Type</w:t>
            </w:r>
          </w:p>
          <w:tbl>
            <w:tblPr>
              <w:tblW w:w="7620" w:type="dxa"/>
              <w:jc w:val="center"/>
              <w:tblLook w:val="04A0"/>
            </w:tblPr>
            <w:tblGrid>
              <w:gridCol w:w="3180"/>
              <w:gridCol w:w="1720"/>
              <w:gridCol w:w="1480"/>
              <w:gridCol w:w="1240"/>
            </w:tblGrid>
            <w:tr w:rsidR="00A8135B" w:rsidRPr="00CB7BD3" w:rsidTr="000B75DE">
              <w:trPr>
                <w:trHeight w:val="300"/>
                <w:jc w:val="center"/>
              </w:trPr>
              <w:tc>
                <w:tcPr>
                  <w:tcW w:w="3180" w:type="dxa"/>
                  <w:tcBorders>
                    <w:top w:val="single" w:sz="4" w:space="0" w:color="auto"/>
                    <w:left w:val="nil"/>
                    <w:bottom w:val="single" w:sz="4" w:space="0" w:color="auto"/>
                    <w:right w:val="nil"/>
                  </w:tcBorders>
                  <w:shd w:val="clear" w:color="000000" w:fill="FFFFFF"/>
                  <w:noWrap/>
                  <w:hideMark/>
                </w:tcPr>
                <w:p w:rsidR="00A8135B" w:rsidRPr="00CB7BD3" w:rsidRDefault="00A8135B" w:rsidP="000B75DE">
                  <w:pPr>
                    <w:jc w:val="center"/>
                    <w:rPr>
                      <w:rFonts w:ascii="Cambria" w:eastAsia="Times New Roman" w:hAnsi="Cambria" w:cs="Calibri"/>
                      <w:color w:val="000000"/>
                    </w:rPr>
                  </w:pPr>
                </w:p>
              </w:tc>
              <w:tc>
                <w:tcPr>
                  <w:tcW w:w="1720" w:type="dxa"/>
                  <w:tcBorders>
                    <w:top w:val="single" w:sz="4" w:space="0" w:color="auto"/>
                    <w:left w:val="nil"/>
                    <w:bottom w:val="nil"/>
                    <w:right w:val="nil"/>
                  </w:tcBorders>
                  <w:shd w:val="clear" w:color="000000" w:fill="FFFFFF"/>
                  <w:noWrap/>
                  <w:hideMark/>
                </w:tcPr>
                <w:p w:rsidR="00A8135B" w:rsidRDefault="00A8135B" w:rsidP="000B75DE">
                  <w:pPr>
                    <w:jc w:val="center"/>
                    <w:rPr>
                      <w:rFonts w:ascii="Cambria" w:eastAsia="Times New Roman" w:hAnsi="Cambria" w:cs="Calibri"/>
                      <w:color w:val="000000"/>
                    </w:rPr>
                  </w:pPr>
                  <w:r>
                    <w:rPr>
                      <w:rFonts w:ascii="Cambria" w:eastAsia="Times New Roman" w:hAnsi="Cambria" w:cs="Calibri"/>
                      <w:color w:val="000000"/>
                      <w:sz w:val="22"/>
                      <w:szCs w:val="22"/>
                    </w:rPr>
                    <w:t>(1)</w:t>
                  </w:r>
                </w:p>
                <w:p w:rsidR="00A8135B" w:rsidRPr="00CB7BD3" w:rsidRDefault="00A8135B" w:rsidP="000B75DE">
                  <w:pPr>
                    <w:jc w:val="center"/>
                    <w:rPr>
                      <w:rFonts w:ascii="Cambria" w:eastAsia="Times New Roman" w:hAnsi="Cambria" w:cs="Calibri"/>
                      <w:color w:val="000000"/>
                    </w:rPr>
                  </w:pPr>
                  <w:r>
                    <w:rPr>
                      <w:rFonts w:ascii="Cambria" w:eastAsia="Times New Roman" w:hAnsi="Cambria" w:cs="Calibri"/>
                      <w:color w:val="000000"/>
                      <w:sz w:val="22"/>
                      <w:szCs w:val="22"/>
                    </w:rPr>
                    <w:t>All Elections</w:t>
                  </w:r>
                </w:p>
              </w:tc>
              <w:tc>
                <w:tcPr>
                  <w:tcW w:w="1480" w:type="dxa"/>
                  <w:tcBorders>
                    <w:top w:val="single" w:sz="4" w:space="0" w:color="auto"/>
                    <w:left w:val="nil"/>
                    <w:bottom w:val="nil"/>
                    <w:right w:val="nil"/>
                  </w:tcBorders>
                  <w:shd w:val="clear" w:color="000000" w:fill="FFFFFF"/>
                  <w:noWrap/>
                  <w:hideMark/>
                </w:tcPr>
                <w:p w:rsidR="00A8135B" w:rsidRDefault="00A8135B" w:rsidP="000B75DE">
                  <w:pPr>
                    <w:jc w:val="center"/>
                    <w:rPr>
                      <w:rFonts w:ascii="Cambria" w:eastAsia="Times New Roman" w:hAnsi="Cambria" w:cs="Calibri"/>
                      <w:color w:val="000000"/>
                    </w:rPr>
                  </w:pPr>
                  <w:r>
                    <w:rPr>
                      <w:rFonts w:ascii="Cambria" w:eastAsia="Times New Roman" w:hAnsi="Cambria" w:cs="Calibri"/>
                      <w:color w:val="000000"/>
                      <w:sz w:val="22"/>
                      <w:szCs w:val="22"/>
                    </w:rPr>
                    <w:t>(2)</w:t>
                  </w:r>
                </w:p>
                <w:p w:rsidR="00A8135B" w:rsidRPr="00CB7BD3" w:rsidRDefault="00A8135B" w:rsidP="000B75DE">
                  <w:pPr>
                    <w:jc w:val="center"/>
                    <w:rPr>
                      <w:rFonts w:ascii="Cambria" w:eastAsia="Times New Roman" w:hAnsi="Cambria" w:cs="Calibri"/>
                      <w:color w:val="000000"/>
                    </w:rPr>
                  </w:pPr>
                  <w:r>
                    <w:rPr>
                      <w:rFonts w:ascii="Cambria" w:eastAsia="Times New Roman" w:hAnsi="Cambria" w:cs="Calibri"/>
                      <w:color w:val="000000"/>
                      <w:sz w:val="22"/>
                      <w:szCs w:val="22"/>
                    </w:rPr>
                    <w:t>Presidential Elections</w:t>
                  </w:r>
                </w:p>
              </w:tc>
              <w:tc>
                <w:tcPr>
                  <w:tcW w:w="1240" w:type="dxa"/>
                  <w:tcBorders>
                    <w:top w:val="single" w:sz="4" w:space="0" w:color="auto"/>
                    <w:left w:val="nil"/>
                    <w:bottom w:val="nil"/>
                    <w:right w:val="nil"/>
                  </w:tcBorders>
                  <w:shd w:val="clear" w:color="000000" w:fill="FFFFFF"/>
                  <w:noWrap/>
                  <w:hideMark/>
                </w:tcPr>
                <w:p w:rsidR="00A8135B" w:rsidRDefault="00A8135B" w:rsidP="000B75DE">
                  <w:pPr>
                    <w:jc w:val="center"/>
                    <w:rPr>
                      <w:rFonts w:ascii="Cambria" w:eastAsia="Times New Roman" w:hAnsi="Cambria" w:cs="Calibri"/>
                      <w:color w:val="000000"/>
                    </w:rPr>
                  </w:pPr>
                  <w:r>
                    <w:rPr>
                      <w:rFonts w:ascii="Cambria" w:eastAsia="Times New Roman" w:hAnsi="Cambria" w:cs="Calibri"/>
                      <w:color w:val="000000"/>
                      <w:sz w:val="22"/>
                      <w:szCs w:val="22"/>
                    </w:rPr>
                    <w:t>(3)</w:t>
                  </w:r>
                </w:p>
                <w:p w:rsidR="00A8135B" w:rsidRPr="00CB7BD3" w:rsidRDefault="00A8135B" w:rsidP="000B75DE">
                  <w:pPr>
                    <w:jc w:val="center"/>
                    <w:rPr>
                      <w:rFonts w:ascii="Cambria" w:eastAsia="Times New Roman" w:hAnsi="Cambria" w:cs="Calibri"/>
                      <w:color w:val="000000"/>
                    </w:rPr>
                  </w:pPr>
                  <w:r>
                    <w:rPr>
                      <w:rFonts w:ascii="Cambria" w:eastAsia="Times New Roman" w:hAnsi="Cambria" w:cs="Calibri"/>
                      <w:color w:val="000000"/>
                      <w:sz w:val="22"/>
                      <w:szCs w:val="22"/>
                    </w:rPr>
                    <w:t>Legislative Elections</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single" w:sz="4" w:space="0" w:color="auto"/>
                    <w:left w:val="nil"/>
                    <w:bottom w:val="nil"/>
                    <w:right w:val="nil"/>
                  </w:tcBorders>
                  <w:shd w:val="clear" w:color="000000" w:fill="FFFFFF"/>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480" w:type="dxa"/>
                  <w:tcBorders>
                    <w:top w:val="single" w:sz="4" w:space="0" w:color="auto"/>
                    <w:left w:val="nil"/>
                    <w:bottom w:val="nil"/>
                    <w:right w:val="nil"/>
                  </w:tcBorders>
                  <w:shd w:val="clear" w:color="000000" w:fill="FFFFFF"/>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240" w:type="dxa"/>
                  <w:tcBorders>
                    <w:top w:val="single" w:sz="4" w:space="0" w:color="auto"/>
                    <w:left w:val="nil"/>
                    <w:bottom w:val="nil"/>
                    <w:right w:val="nil"/>
                  </w:tcBorders>
                  <w:shd w:val="clear" w:color="000000" w:fill="FFFFFF"/>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 </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Victory Uncertain</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1.28</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3.35*</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0.27</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0.82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1.54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1.03</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proofErr w:type="gramStart"/>
                  <w:r w:rsidRPr="00CB7BD3">
                    <w:rPr>
                      <w:rFonts w:ascii="Cambria" w:eastAsia="Times New Roman" w:hAnsi="Cambria" w:cs="Calibri"/>
                      <w:color w:val="000000"/>
                      <w:sz w:val="22"/>
                      <w:szCs w:val="22"/>
                    </w:rPr>
                    <w:t>Uncertain  *</w:t>
                  </w:r>
                  <w:proofErr w:type="gramEnd"/>
                  <w:r w:rsidRPr="00CB7BD3">
                    <w:rPr>
                      <w:rFonts w:ascii="Cambria" w:eastAsia="Times New Roman" w:hAnsi="Cambria" w:cs="Calibri"/>
                      <w:color w:val="000000"/>
                      <w:sz w:val="22"/>
                      <w:szCs w:val="22"/>
                    </w:rPr>
                    <w:t xml:space="preserve"> Exec. Const.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-0.29+</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-0.53+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-0.19</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0.15</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0.29</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0.19</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Executive Constraints</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-0.04</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0.19</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0.14</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Physical Integrity (</w:t>
                  </w:r>
                  <w:proofErr w:type="spellStart"/>
                  <w:r w:rsidRPr="00CB7BD3">
                    <w:rPr>
                      <w:rFonts w:ascii="Cambria" w:eastAsia="Times New Roman" w:hAnsi="Cambria" w:cs="Calibri"/>
                      <w:color w:val="000000"/>
                      <w:sz w:val="22"/>
                      <w:szCs w:val="22"/>
                    </w:rPr>
                    <w:t>avg</w:t>
                  </w:r>
                  <w:proofErr w:type="spellEnd"/>
                  <w:r w:rsidRPr="00CB7BD3">
                    <w:rPr>
                      <w:rFonts w:ascii="Cambria" w:eastAsia="Times New Roman" w:hAnsi="Cambria" w:cs="Calibri"/>
                      <w:color w:val="000000"/>
                      <w:sz w:val="22"/>
                      <w:szCs w:val="22"/>
                    </w:rPr>
                    <w: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-0.41**</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-0.43**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0.08</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0.09</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Political Competitiveness (</w:t>
                  </w:r>
                  <w:proofErr w:type="spellStart"/>
                  <w:r w:rsidRPr="00CB7BD3">
                    <w:rPr>
                      <w:rFonts w:ascii="Cambria" w:eastAsia="Times New Roman" w:hAnsi="Cambria" w:cs="Calibri"/>
                      <w:color w:val="000000"/>
                      <w:sz w:val="22"/>
                      <w:szCs w:val="22"/>
                    </w:rPr>
                    <w:t>avg</w:t>
                  </w:r>
                  <w:proofErr w:type="spellEnd"/>
                  <w:r w:rsidRPr="00CB7BD3">
                    <w:rPr>
                      <w:rFonts w:ascii="Cambria" w:eastAsia="Times New Roman" w:hAnsi="Cambria" w:cs="Calibri"/>
                      <w:color w:val="000000"/>
                      <w:sz w:val="22"/>
                      <w:szCs w:val="22"/>
                    </w:rPr>
                    <w: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-0.03</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0.08</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0.09</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Executive Recruitment (</w:t>
                  </w:r>
                  <w:proofErr w:type="spellStart"/>
                  <w:r w:rsidRPr="00CB7BD3">
                    <w:rPr>
                      <w:rFonts w:ascii="Cambria" w:eastAsia="Times New Roman" w:hAnsi="Cambria" w:cs="Calibri"/>
                      <w:color w:val="000000"/>
                      <w:sz w:val="22"/>
                      <w:szCs w:val="22"/>
                    </w:rPr>
                    <w:t>avg</w:t>
                  </w:r>
                  <w:proofErr w:type="spellEnd"/>
                  <w:r w:rsidRPr="00CB7BD3">
                    <w:rPr>
                      <w:rFonts w:ascii="Cambria" w:eastAsia="Times New Roman" w:hAnsi="Cambria" w:cs="Calibri"/>
                      <w:color w:val="000000"/>
                      <w:sz w:val="22"/>
                      <w:szCs w:val="22"/>
                    </w:rPr>
                    <w:t>)</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0.11</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0.09</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0.19</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0.13</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Population (log)</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0.54*</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0.05</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0.72**</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0.23</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GDP (log)</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-0.34*</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-0.12</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-0.48**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0.15</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0.16</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Leader Tenure</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0.01</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-0.00</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0.01+</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0.01</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0.01</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0.01</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Leader Age</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-0.05</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0.12</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0.23</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0.14</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Civil War</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0.36*</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0.39</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0.27+</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0.14</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0.28</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0.16</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Electoral Fraud</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1.50**</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1.42**</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1.28**</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0.29</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0.54</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0.34</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Demonstrations</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0.07*</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0.07</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0.06</w:t>
                  </w:r>
                </w:p>
              </w:tc>
            </w:tr>
            <w:tr w:rsidR="00A8135B" w:rsidRPr="00CB7BD3" w:rsidTr="000B75DE">
              <w:trPr>
                <w:trHeight w:val="300"/>
                <w:jc w:val="center"/>
              </w:trPr>
              <w:tc>
                <w:tcPr>
                  <w:tcW w:w="3180" w:type="dxa"/>
                  <w:tcBorders>
                    <w:top w:val="nil"/>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color w:val="000000"/>
                    </w:rPr>
                  </w:pPr>
                  <w:r w:rsidRPr="00CB7BD3">
                    <w:rPr>
                      <w:rFonts w:ascii="Cambria" w:eastAsia="Times New Roman" w:hAnsi="Cambria" w:cs="Calibri"/>
                      <w:color w:val="000000"/>
                      <w:sz w:val="22"/>
                      <w:szCs w:val="22"/>
                    </w:rPr>
                    <w:t> </w:t>
                  </w:r>
                </w:p>
              </w:tc>
              <w:tc>
                <w:tcPr>
                  <w:tcW w:w="172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0.03</w:t>
                  </w:r>
                </w:p>
              </w:tc>
              <w:tc>
                <w:tcPr>
                  <w:tcW w:w="148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0.10</w:t>
                  </w:r>
                </w:p>
              </w:tc>
              <w:tc>
                <w:tcPr>
                  <w:tcW w:w="1240" w:type="dxa"/>
                  <w:tcBorders>
                    <w:top w:val="nil"/>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0.04</w:t>
                  </w:r>
                </w:p>
              </w:tc>
            </w:tr>
            <w:tr w:rsidR="00A8135B" w:rsidRPr="00CB7BD3" w:rsidTr="000B75DE">
              <w:trPr>
                <w:trHeight w:val="300"/>
                <w:jc w:val="center"/>
              </w:trPr>
              <w:tc>
                <w:tcPr>
                  <w:tcW w:w="3180" w:type="dxa"/>
                  <w:tcBorders>
                    <w:top w:val="single" w:sz="4" w:space="0" w:color="auto"/>
                    <w:left w:val="nil"/>
                    <w:bottom w:val="nil"/>
                    <w:right w:val="nil"/>
                  </w:tcBorders>
                  <w:shd w:val="clear" w:color="000000" w:fill="FFFFFF"/>
                  <w:noWrap/>
                  <w:vAlign w:val="bottom"/>
                  <w:hideMark/>
                </w:tcPr>
                <w:p w:rsidR="00A8135B" w:rsidRPr="00CB7BD3" w:rsidRDefault="00A8135B" w:rsidP="000B75DE">
                  <w:pPr>
                    <w:rPr>
                      <w:rFonts w:ascii="Cambria" w:eastAsia="Times New Roman" w:hAnsi="Cambria" w:cs="Calibri"/>
                      <w:b/>
                      <w:bCs/>
                      <w:color w:val="000000"/>
                    </w:rPr>
                  </w:pPr>
                  <w:r w:rsidRPr="00CB7BD3">
                    <w:rPr>
                      <w:rFonts w:ascii="Cambria" w:eastAsia="Times New Roman" w:hAnsi="Cambria" w:cs="Calibri"/>
                      <w:b/>
                      <w:bCs/>
                      <w:color w:val="000000"/>
                      <w:sz w:val="22"/>
                      <w:szCs w:val="22"/>
                    </w:rPr>
                    <w:t>Observations</w:t>
                  </w:r>
                </w:p>
              </w:tc>
              <w:tc>
                <w:tcPr>
                  <w:tcW w:w="1720" w:type="dxa"/>
                  <w:tcBorders>
                    <w:top w:val="single" w:sz="4" w:space="0" w:color="auto"/>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1,029</w:t>
                  </w:r>
                </w:p>
              </w:tc>
              <w:tc>
                <w:tcPr>
                  <w:tcW w:w="1480" w:type="dxa"/>
                  <w:tcBorders>
                    <w:top w:val="single" w:sz="4" w:space="0" w:color="auto"/>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340</w:t>
                  </w:r>
                </w:p>
              </w:tc>
              <w:tc>
                <w:tcPr>
                  <w:tcW w:w="1240" w:type="dxa"/>
                  <w:tcBorders>
                    <w:top w:val="single" w:sz="4" w:space="0" w:color="auto"/>
                    <w:left w:val="nil"/>
                    <w:bottom w:val="nil"/>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682</w:t>
                  </w:r>
                </w:p>
              </w:tc>
            </w:tr>
            <w:tr w:rsidR="00A8135B" w:rsidRPr="00CB7BD3" w:rsidTr="000B75DE">
              <w:trPr>
                <w:trHeight w:val="300"/>
                <w:jc w:val="center"/>
              </w:trPr>
              <w:tc>
                <w:tcPr>
                  <w:tcW w:w="3180" w:type="dxa"/>
                  <w:tcBorders>
                    <w:top w:val="nil"/>
                    <w:left w:val="nil"/>
                    <w:bottom w:val="single" w:sz="4" w:space="0" w:color="auto"/>
                    <w:right w:val="nil"/>
                  </w:tcBorders>
                  <w:shd w:val="clear" w:color="000000" w:fill="FFFFFF"/>
                  <w:noWrap/>
                  <w:vAlign w:val="bottom"/>
                  <w:hideMark/>
                </w:tcPr>
                <w:p w:rsidR="00A8135B" w:rsidRPr="00CB7BD3" w:rsidRDefault="00A8135B" w:rsidP="000B75DE">
                  <w:pPr>
                    <w:rPr>
                      <w:rFonts w:ascii="Cambria" w:eastAsia="Times New Roman" w:hAnsi="Cambria" w:cs="Calibri"/>
                      <w:b/>
                      <w:bCs/>
                      <w:color w:val="000000"/>
                    </w:rPr>
                  </w:pPr>
                  <w:r w:rsidRPr="00CB7BD3">
                    <w:rPr>
                      <w:rFonts w:ascii="Cambria" w:eastAsia="Times New Roman" w:hAnsi="Cambria" w:cs="Calibri"/>
                      <w:b/>
                      <w:bCs/>
                      <w:color w:val="000000"/>
                      <w:sz w:val="22"/>
                      <w:szCs w:val="22"/>
                    </w:rPr>
                    <w:t>Log Likelihood</w:t>
                  </w:r>
                </w:p>
              </w:tc>
              <w:tc>
                <w:tcPr>
                  <w:tcW w:w="1720" w:type="dxa"/>
                  <w:tcBorders>
                    <w:top w:val="nil"/>
                    <w:left w:val="nil"/>
                    <w:bottom w:val="single" w:sz="4" w:space="0" w:color="000000"/>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-404.3</w:t>
                  </w:r>
                </w:p>
              </w:tc>
              <w:tc>
                <w:tcPr>
                  <w:tcW w:w="1480" w:type="dxa"/>
                  <w:tcBorders>
                    <w:top w:val="nil"/>
                    <w:left w:val="nil"/>
                    <w:bottom w:val="single" w:sz="4" w:space="0" w:color="000000"/>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-141.6</w:t>
                  </w:r>
                </w:p>
              </w:tc>
              <w:tc>
                <w:tcPr>
                  <w:tcW w:w="1240" w:type="dxa"/>
                  <w:tcBorders>
                    <w:top w:val="nil"/>
                    <w:left w:val="nil"/>
                    <w:bottom w:val="single" w:sz="4" w:space="0" w:color="000000"/>
                    <w:right w:val="nil"/>
                  </w:tcBorders>
                  <w:shd w:val="clear" w:color="auto" w:fill="auto"/>
                  <w:noWrap/>
                  <w:vAlign w:val="bottom"/>
                  <w:hideMark/>
                </w:tcPr>
                <w:p w:rsidR="00A8135B" w:rsidRPr="00CB7BD3" w:rsidRDefault="00A8135B" w:rsidP="000B75DE">
                  <w:pPr>
                    <w:jc w:val="center"/>
                    <w:rPr>
                      <w:rFonts w:ascii="Cambria" w:eastAsia="Times New Roman" w:hAnsi="Cambria" w:cs="Calibri"/>
                      <w:color w:val="000000"/>
                    </w:rPr>
                  </w:pPr>
                  <w:r w:rsidRPr="00CB7BD3">
                    <w:rPr>
                      <w:rFonts w:ascii="Cambria" w:eastAsia="Times New Roman" w:hAnsi="Cambria" w:cs="Calibri"/>
                      <w:color w:val="000000"/>
                      <w:sz w:val="22"/>
                      <w:szCs w:val="22"/>
                    </w:rPr>
                    <w:t>-272.6</w:t>
                  </w:r>
                </w:p>
              </w:tc>
            </w:tr>
          </w:tbl>
          <w:p w:rsidR="00A8135B" w:rsidRDefault="00A8135B" w:rsidP="000B75DE">
            <w:pPr>
              <w:rPr>
                <w:rFonts w:asciiTheme="majorHAnsi" w:hAnsiTheme="majorHAnsi" w:cstheme="majorHAnsi"/>
                <w:b/>
                <w:lang w:bidi="en-US"/>
              </w:rPr>
            </w:pPr>
            <w:r w:rsidRPr="00CB7BD3">
              <w:rPr>
                <w:rFonts w:asciiTheme="minorHAnsi" w:hAnsiTheme="minorHAnsi" w:cstheme="majorHAnsi"/>
                <w:sz w:val="22"/>
                <w:szCs w:val="20"/>
              </w:rPr>
              <w:t xml:space="preserve"> +signiﬁcant at 10%; *signiﬁcant at 5%; **signiﬁcant at 1%. Standard errors are in parentheses. Model 1 includes all elections, regardless of type. Model 2 contains all presidential elections. Model 3 contains legislative elections.</w:t>
            </w:r>
            <w:r>
              <w:rPr>
                <w:rFonts w:asciiTheme="majorHAnsi" w:hAnsiTheme="majorHAnsi" w:cstheme="majorHAnsi"/>
                <w:sz w:val="22"/>
                <w:szCs w:val="20"/>
              </w:rPr>
              <w:t xml:space="preserve"> </w:t>
            </w:r>
          </w:p>
        </w:tc>
      </w:tr>
    </w:tbl>
    <w:p w:rsidR="00A8135B" w:rsidRPr="005924D3" w:rsidRDefault="00A8135B" w:rsidP="00A8135B">
      <w:pPr>
        <w:rPr>
          <w:rFonts w:eastAsia="Cambria" w:cs="Times"/>
          <w:b/>
          <w:bCs/>
        </w:rPr>
      </w:pPr>
      <w:r>
        <w:rPr>
          <w:rFonts w:eastAsia="Cambria" w:cs="Times"/>
          <w:b/>
          <w:bCs/>
        </w:rPr>
        <w:br w:type="page"/>
      </w:r>
      <w:r w:rsidRPr="005924D3">
        <w:rPr>
          <w:rFonts w:eastAsia="Cambria" w:cs="Times"/>
          <w:b/>
          <w:bCs/>
        </w:rPr>
        <w:t>List of Countries in the Sample</w:t>
      </w:r>
    </w:p>
    <w:p w:rsidR="00A8135B" w:rsidRPr="005924D3" w:rsidRDefault="00A8135B" w:rsidP="00A8135B">
      <w:pPr>
        <w:rPr>
          <w:rFonts w:eastAsia="Cambria" w:cs="Times"/>
          <w:b/>
          <w:bCs/>
        </w:rPr>
      </w:pPr>
    </w:p>
    <w:tbl>
      <w:tblPr>
        <w:tblW w:w="5000" w:type="pct"/>
        <w:tblLook w:val="04A0"/>
      </w:tblPr>
      <w:tblGrid>
        <w:gridCol w:w="2641"/>
        <w:gridCol w:w="1509"/>
        <w:gridCol w:w="2076"/>
        <w:gridCol w:w="1210"/>
        <w:gridCol w:w="2140"/>
      </w:tblGrid>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b/>
                <w:color w:val="000000"/>
              </w:rPr>
            </w:pPr>
            <w:r w:rsidRPr="00377CDE">
              <w:rPr>
                <w:rFonts w:eastAsia="Times New Roman" w:cs="Calibri"/>
                <w:b/>
                <w:color w:val="000000"/>
                <w:sz w:val="22"/>
                <w:szCs w:val="22"/>
              </w:rPr>
              <w:t>Country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b/>
                <w:color w:val="000000"/>
              </w:rPr>
            </w:pPr>
            <w:r w:rsidRPr="00377CDE">
              <w:rPr>
                <w:rFonts w:eastAsia="Times New Roman" w:cs="Calibri"/>
                <w:b/>
                <w:color w:val="000000"/>
                <w:sz w:val="22"/>
                <w:szCs w:val="22"/>
              </w:rPr>
              <w:t>Number of  Elections</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b/>
                <w:color w:val="000000"/>
              </w:rPr>
            </w:pPr>
            <w:r w:rsidRPr="00377CDE">
              <w:rPr>
                <w:rFonts w:eastAsia="Times New Roman" w:cs="Calibri"/>
                <w:b/>
                <w:color w:val="000000"/>
                <w:sz w:val="22"/>
                <w:szCs w:val="22"/>
              </w:rPr>
              <w:t>Cases of Pre-Election Violence</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b/>
                <w:color w:val="000000"/>
              </w:rPr>
            </w:pPr>
            <w:r w:rsidRPr="00377CDE">
              <w:rPr>
                <w:rFonts w:eastAsia="Times New Roman" w:cs="Calibri"/>
                <w:b/>
                <w:color w:val="000000"/>
                <w:sz w:val="22"/>
                <w:szCs w:val="22"/>
              </w:rPr>
              <w:t>Cases of Protest</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b/>
                <w:color w:val="000000"/>
              </w:rPr>
            </w:pPr>
            <w:r w:rsidRPr="00377CDE">
              <w:rPr>
                <w:rFonts w:eastAsia="Times New Roman" w:cs="Calibri"/>
                <w:b/>
                <w:color w:val="000000"/>
                <w:sz w:val="22"/>
                <w:szCs w:val="22"/>
              </w:rPr>
              <w:t>Cases of Post-Election Violence</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AFGHANISTAN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ALBANIA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ALGERIA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ANGOLA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ARGENTINA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ARMENIA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AUSTRALIA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AUSTRIA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AZERBAIJAN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BAHRAIN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BANGLADESH</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BELARUS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BELGIUM</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BENIN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BHUTAN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BOLIVIA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BOSNIA-HERZEGOVINA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BOTSWANA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BRAZIL</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BULGARIA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BURKINA FASO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BURUNDI</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CAMBODIA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CAMEROON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CANADA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CENTRAL AFRICAN REPUBLIC</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CHAD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CHILE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COLOMBIA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COMORO ISLAND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COSTA RICA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CROATIA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CUBA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CYPRUS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CZECH REPUBLIC</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DEMOCRATIC REPUBLIC OF THE CONGO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DENMARK</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DJIBOUTI</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DOMINICAN REPUBLIC</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EAST GERMANY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EAST TIMOR</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ECUADOR</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EGYPT</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EL SALVADOR</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EQUATORIAL GUINEA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ESTONIA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ETHIOPIA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FIJI</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FINLAND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FRANCE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GABON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GAMBIA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GEORGIA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GERMANY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GHANA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GREECE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GUATEMALA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19</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GUINEA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GUINEA BISSAU</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GUYANA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HAITI</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HONDURAS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HUNGARY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INDIA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INDONESIA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IRAN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IRAQ</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IRELAND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ISRAEL</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ITALY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IVORY COAST</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JAMAICA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JAPAN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JORDAN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KAZAKHSTAN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KENYA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KUWAIT</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KYRGYZSTAN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LAOS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LATVIA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LEBANON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LESOTHO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LIBERIA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LITHUANIA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MACEDONIA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MADAGASCAR</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MALAWI</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MALAYSIA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MALI</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MAURITANIA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MAURITIUS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MEXICO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MOLDOVA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MONGOLIA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MONTENEGRO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MOROCCO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MOZAMBIQUE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MYANMAR</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NAMIBIA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NEPAL</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NETHERLANDS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NEW ZEALAND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NICARAGUA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NIGER</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NIGERIA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NORTH KOREA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NORWAY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OMAN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PAKISTAN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PANAMA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PAPUA NEW GUINEA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PARAGUAY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PERU</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PHILIPPINES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POLAND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PORTUGAL</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REPUBLIC OF THE CONGO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ROMANIA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RUSSIA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RWANDA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SENEGAL</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SIERRA LEONE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SINGAPORE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SLOVAKIA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SLOVENIA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SOMALIA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SOUTH AFRICA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SOUTH KOREA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SOUTH YEMEN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SPAIN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SRI LANKA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SUDAN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SWAZILAND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SWEDEN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SWITZERLAND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SYRIA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TAIWAN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TAJIKISTAN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TANZANIA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THAILAND</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TOGO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13</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5</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TRINIDAD AND TOBEGO</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9</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TUNISIA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TURKEY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TURKMENISTAN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UGANDA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UKRAINE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18</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UNITED KINGDOM</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UNITED STATES</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URUGUAY</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UZBEKISTAN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10</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6</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VENEZUELA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14</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VIETNAM</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YEMEN</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YUGOSLAVIA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17</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4</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ZAMBIA</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15</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3</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0</w:t>
            </w:r>
          </w:p>
        </w:tc>
      </w:tr>
      <w:tr w:rsidR="00A8135B" w:rsidRPr="00377CDE" w:rsidTr="00DA749E">
        <w:trPr>
          <w:trHeight w:val="300"/>
        </w:trPr>
        <w:tc>
          <w:tcPr>
            <w:tcW w:w="1224" w:type="pct"/>
            <w:tcBorders>
              <w:top w:val="nil"/>
              <w:left w:val="nil"/>
              <w:bottom w:val="nil"/>
              <w:right w:val="nil"/>
            </w:tcBorders>
            <w:shd w:val="clear" w:color="auto" w:fill="auto"/>
            <w:noWrap/>
            <w:vAlign w:val="bottom"/>
            <w:hideMark/>
          </w:tcPr>
          <w:p w:rsidR="00A8135B" w:rsidRPr="00377CDE" w:rsidRDefault="00A8135B" w:rsidP="000B75DE">
            <w:pPr>
              <w:rPr>
                <w:rFonts w:eastAsia="Times New Roman" w:cs="Calibri"/>
                <w:color w:val="000000"/>
              </w:rPr>
            </w:pPr>
            <w:r w:rsidRPr="00377CDE">
              <w:rPr>
                <w:rFonts w:eastAsia="Times New Roman" w:cs="Calibri"/>
                <w:color w:val="000000"/>
                <w:sz w:val="22"/>
                <w:szCs w:val="22"/>
              </w:rPr>
              <w:t>ZIMBABWE</w:t>
            </w:r>
          </w:p>
        </w:tc>
        <w:tc>
          <w:tcPr>
            <w:tcW w:w="106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12</w:t>
            </w:r>
          </w:p>
        </w:tc>
        <w:tc>
          <w:tcPr>
            <w:tcW w:w="989"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11</w:t>
            </w:r>
          </w:p>
        </w:tc>
        <w:tc>
          <w:tcPr>
            <w:tcW w:w="713"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c>
          <w:tcPr>
            <w:tcW w:w="1007" w:type="pct"/>
            <w:tcBorders>
              <w:top w:val="nil"/>
              <w:left w:val="nil"/>
              <w:bottom w:val="nil"/>
              <w:right w:val="nil"/>
            </w:tcBorders>
            <w:shd w:val="clear" w:color="auto" w:fill="auto"/>
            <w:noWrap/>
            <w:vAlign w:val="bottom"/>
            <w:hideMark/>
          </w:tcPr>
          <w:p w:rsidR="00A8135B" w:rsidRPr="00377CDE" w:rsidRDefault="00A8135B" w:rsidP="000B75DE">
            <w:pPr>
              <w:jc w:val="center"/>
              <w:rPr>
                <w:rFonts w:eastAsia="Times New Roman" w:cs="Calibri"/>
                <w:color w:val="000000"/>
              </w:rPr>
            </w:pPr>
            <w:r w:rsidRPr="00377CDE">
              <w:rPr>
                <w:rFonts w:eastAsia="Times New Roman" w:cs="Calibri"/>
                <w:color w:val="000000"/>
                <w:sz w:val="22"/>
                <w:szCs w:val="22"/>
              </w:rPr>
              <w:t>2</w:t>
            </w:r>
          </w:p>
        </w:tc>
      </w:tr>
    </w:tbl>
    <w:p w:rsidR="00A8135B" w:rsidRPr="005924D3" w:rsidRDefault="00A8135B" w:rsidP="00A8135B">
      <w:pPr>
        <w:jc w:val="center"/>
        <w:rPr>
          <w:rFonts w:eastAsia="Cambria" w:cs="Times"/>
          <w:b/>
          <w:bCs/>
        </w:rPr>
      </w:pPr>
    </w:p>
    <w:p w:rsidR="00EE4A65" w:rsidRDefault="00EE4A65">
      <w:bookmarkStart w:id="0" w:name="_GoBack"/>
      <w:bookmarkEnd w:id="0"/>
    </w:p>
    <w:sectPr w:rsidR="00EE4A65" w:rsidSect="00526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3EF"/>
    <w:multiLevelType w:val="hybridMultilevel"/>
    <w:tmpl w:val="982ECC8A"/>
    <w:lvl w:ilvl="0" w:tplc="6BAE4BD0">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C8416F"/>
    <w:multiLevelType w:val="hybridMultilevel"/>
    <w:tmpl w:val="1264CC0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444961"/>
    <w:multiLevelType w:val="hybridMultilevel"/>
    <w:tmpl w:val="C6E83D1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975E4A"/>
    <w:multiLevelType w:val="hybridMultilevel"/>
    <w:tmpl w:val="0E5A069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savePreviewPicture/>
  <w:compat/>
  <w:rsids>
    <w:rsidRoot w:val="00A8135B"/>
    <w:rsid w:val="00002365"/>
    <w:rsid w:val="00526E72"/>
    <w:rsid w:val="00A8135B"/>
    <w:rsid w:val="00DA749E"/>
    <w:rsid w:val="00EE4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5B"/>
    <w:pPr>
      <w:spacing w:after="0" w:line="240" w:lineRule="auto"/>
    </w:pPr>
    <w:rPr>
      <w:rFonts w:eastAsiaTheme="minorEastAsia"/>
      <w:sz w:val="24"/>
      <w:szCs w:val="24"/>
    </w:rPr>
  </w:style>
  <w:style w:type="paragraph" w:styleId="Heading1">
    <w:name w:val="heading 1"/>
    <w:basedOn w:val="Normal"/>
    <w:next w:val="Normal"/>
    <w:link w:val="Heading1Char"/>
    <w:rsid w:val="00A81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8135B"/>
    <w:pPr>
      <w:spacing w:before="100" w:beforeAutospacing="1" w:after="100" w:afterAutospacing="1"/>
      <w:outlineLvl w:val="1"/>
    </w:pPr>
    <w:rPr>
      <w:rFonts w:ascii="Times New Roman" w:eastAsia="Cambria" w:hAnsi="Times New Roman" w:cs="Times New Roman"/>
      <w:b/>
      <w:bCs/>
      <w:sz w:val="36"/>
      <w:szCs w:val="36"/>
    </w:rPr>
  </w:style>
  <w:style w:type="paragraph" w:styleId="Heading3">
    <w:name w:val="heading 3"/>
    <w:basedOn w:val="Normal"/>
    <w:link w:val="Heading3Char"/>
    <w:qFormat/>
    <w:rsid w:val="00A8135B"/>
    <w:pPr>
      <w:spacing w:before="100" w:beforeAutospacing="1" w:after="100" w:afterAutospacing="1"/>
      <w:outlineLvl w:val="2"/>
    </w:pPr>
    <w:rPr>
      <w:rFonts w:ascii="Times New Roman" w:eastAsia="Cambria" w:hAnsi="Times New Roman" w:cs="Times New Roman"/>
      <w:b/>
      <w:bCs/>
      <w:sz w:val="27"/>
      <w:szCs w:val="27"/>
    </w:rPr>
  </w:style>
  <w:style w:type="paragraph" w:styleId="Heading4">
    <w:name w:val="heading 4"/>
    <w:basedOn w:val="Normal"/>
    <w:link w:val="Heading4Char"/>
    <w:qFormat/>
    <w:rsid w:val="00A8135B"/>
    <w:pPr>
      <w:spacing w:before="100" w:beforeAutospacing="1" w:after="100" w:afterAutospacing="1"/>
      <w:outlineLvl w:val="3"/>
    </w:pPr>
    <w:rPr>
      <w:rFonts w:ascii="Times New Roman" w:eastAsia="Cambr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3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8135B"/>
    <w:rPr>
      <w:rFonts w:ascii="Times New Roman" w:eastAsia="Cambria" w:hAnsi="Times New Roman" w:cs="Times New Roman"/>
      <w:b/>
      <w:bCs/>
      <w:sz w:val="36"/>
      <w:szCs w:val="36"/>
    </w:rPr>
  </w:style>
  <w:style w:type="character" w:customStyle="1" w:styleId="Heading3Char">
    <w:name w:val="Heading 3 Char"/>
    <w:basedOn w:val="DefaultParagraphFont"/>
    <w:link w:val="Heading3"/>
    <w:rsid w:val="00A8135B"/>
    <w:rPr>
      <w:rFonts w:ascii="Times New Roman" w:eastAsia="Cambria" w:hAnsi="Times New Roman" w:cs="Times New Roman"/>
      <w:b/>
      <w:bCs/>
      <w:sz w:val="27"/>
      <w:szCs w:val="27"/>
    </w:rPr>
  </w:style>
  <w:style w:type="character" w:customStyle="1" w:styleId="Heading4Char">
    <w:name w:val="Heading 4 Char"/>
    <w:basedOn w:val="DefaultParagraphFont"/>
    <w:link w:val="Heading4"/>
    <w:rsid w:val="00A8135B"/>
    <w:rPr>
      <w:rFonts w:ascii="Times New Roman" w:eastAsia="Cambria" w:hAnsi="Times New Roman" w:cs="Times New Roman"/>
      <w:b/>
      <w:bCs/>
      <w:sz w:val="24"/>
      <w:szCs w:val="24"/>
    </w:rPr>
  </w:style>
  <w:style w:type="paragraph" w:styleId="ListParagraph">
    <w:name w:val="List Paragraph"/>
    <w:basedOn w:val="Normal"/>
    <w:uiPriority w:val="34"/>
    <w:qFormat/>
    <w:rsid w:val="00A8135B"/>
    <w:pPr>
      <w:ind w:left="720"/>
      <w:contextualSpacing/>
    </w:pPr>
  </w:style>
  <w:style w:type="paragraph" w:styleId="BalloonText">
    <w:name w:val="Balloon Text"/>
    <w:basedOn w:val="Normal"/>
    <w:link w:val="BalloonTextChar"/>
    <w:semiHidden/>
    <w:unhideWhenUsed/>
    <w:rsid w:val="00A8135B"/>
    <w:rPr>
      <w:rFonts w:ascii="Lucida Grande" w:hAnsi="Lucida Grande" w:cs="Lucida Grande"/>
      <w:sz w:val="18"/>
      <w:szCs w:val="18"/>
    </w:rPr>
  </w:style>
  <w:style w:type="character" w:customStyle="1" w:styleId="BalloonTextChar">
    <w:name w:val="Balloon Text Char"/>
    <w:basedOn w:val="DefaultParagraphFont"/>
    <w:link w:val="BalloonText"/>
    <w:semiHidden/>
    <w:rsid w:val="00A8135B"/>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A8135B"/>
    <w:rPr>
      <w:sz w:val="16"/>
      <w:szCs w:val="16"/>
    </w:rPr>
  </w:style>
  <w:style w:type="paragraph" w:styleId="CommentText">
    <w:name w:val="annotation text"/>
    <w:basedOn w:val="Normal"/>
    <w:link w:val="CommentTextChar"/>
    <w:uiPriority w:val="99"/>
    <w:unhideWhenUsed/>
    <w:rsid w:val="00A8135B"/>
    <w:rPr>
      <w:sz w:val="20"/>
      <w:szCs w:val="20"/>
    </w:rPr>
  </w:style>
  <w:style w:type="character" w:customStyle="1" w:styleId="CommentTextChar">
    <w:name w:val="Comment Text Char"/>
    <w:basedOn w:val="DefaultParagraphFont"/>
    <w:link w:val="CommentText"/>
    <w:uiPriority w:val="99"/>
    <w:rsid w:val="00A8135B"/>
    <w:rPr>
      <w:rFonts w:eastAsiaTheme="minorEastAsia"/>
      <w:sz w:val="20"/>
      <w:szCs w:val="20"/>
    </w:rPr>
  </w:style>
  <w:style w:type="paragraph" w:styleId="CommentSubject">
    <w:name w:val="annotation subject"/>
    <w:basedOn w:val="CommentText"/>
    <w:next w:val="CommentText"/>
    <w:link w:val="CommentSubjectChar"/>
    <w:semiHidden/>
    <w:unhideWhenUsed/>
    <w:rsid w:val="00A8135B"/>
    <w:rPr>
      <w:b/>
      <w:bCs/>
    </w:rPr>
  </w:style>
  <w:style w:type="character" w:customStyle="1" w:styleId="CommentSubjectChar">
    <w:name w:val="Comment Subject Char"/>
    <w:basedOn w:val="CommentTextChar"/>
    <w:link w:val="CommentSubject"/>
    <w:semiHidden/>
    <w:rsid w:val="00A8135B"/>
    <w:rPr>
      <w:rFonts w:eastAsiaTheme="minorEastAsia"/>
      <w:b/>
      <w:bCs/>
      <w:sz w:val="20"/>
      <w:szCs w:val="20"/>
    </w:rPr>
  </w:style>
  <w:style w:type="paragraph" w:styleId="Revision">
    <w:name w:val="Revision"/>
    <w:hidden/>
    <w:rsid w:val="00A8135B"/>
    <w:pPr>
      <w:spacing w:after="0" w:line="240" w:lineRule="auto"/>
    </w:pPr>
    <w:rPr>
      <w:rFonts w:eastAsiaTheme="minorEastAsia"/>
      <w:sz w:val="24"/>
      <w:szCs w:val="24"/>
    </w:rPr>
  </w:style>
  <w:style w:type="paragraph" w:styleId="Caption">
    <w:name w:val="caption"/>
    <w:basedOn w:val="Normal"/>
    <w:next w:val="Normal"/>
    <w:uiPriority w:val="35"/>
    <w:semiHidden/>
    <w:unhideWhenUsed/>
    <w:qFormat/>
    <w:rsid w:val="00A8135B"/>
    <w:pPr>
      <w:spacing w:after="200"/>
    </w:pPr>
    <w:rPr>
      <w:b/>
      <w:bCs/>
      <w:color w:val="4F81BD" w:themeColor="accent1"/>
      <w:sz w:val="18"/>
      <w:szCs w:val="18"/>
    </w:rPr>
  </w:style>
  <w:style w:type="paragraph" w:styleId="Header">
    <w:name w:val="header"/>
    <w:basedOn w:val="Normal"/>
    <w:link w:val="HeaderChar"/>
    <w:unhideWhenUsed/>
    <w:rsid w:val="00A8135B"/>
    <w:pPr>
      <w:tabs>
        <w:tab w:val="center" w:pos="4680"/>
        <w:tab w:val="right" w:pos="9360"/>
      </w:tabs>
    </w:pPr>
  </w:style>
  <w:style w:type="character" w:customStyle="1" w:styleId="HeaderChar">
    <w:name w:val="Header Char"/>
    <w:basedOn w:val="DefaultParagraphFont"/>
    <w:link w:val="Header"/>
    <w:rsid w:val="00A8135B"/>
    <w:rPr>
      <w:rFonts w:eastAsiaTheme="minorEastAsia"/>
      <w:sz w:val="24"/>
      <w:szCs w:val="24"/>
    </w:rPr>
  </w:style>
  <w:style w:type="paragraph" w:styleId="Footer">
    <w:name w:val="footer"/>
    <w:basedOn w:val="Normal"/>
    <w:link w:val="FooterChar"/>
    <w:uiPriority w:val="99"/>
    <w:unhideWhenUsed/>
    <w:rsid w:val="00A8135B"/>
    <w:pPr>
      <w:tabs>
        <w:tab w:val="center" w:pos="4680"/>
        <w:tab w:val="right" w:pos="9360"/>
      </w:tabs>
    </w:pPr>
  </w:style>
  <w:style w:type="character" w:customStyle="1" w:styleId="FooterChar">
    <w:name w:val="Footer Char"/>
    <w:basedOn w:val="DefaultParagraphFont"/>
    <w:link w:val="Footer"/>
    <w:uiPriority w:val="99"/>
    <w:rsid w:val="00A8135B"/>
    <w:rPr>
      <w:rFonts w:eastAsiaTheme="minorEastAsia"/>
      <w:sz w:val="24"/>
      <w:szCs w:val="24"/>
    </w:rPr>
  </w:style>
  <w:style w:type="character" w:customStyle="1" w:styleId="BalloonTextChar1">
    <w:name w:val="Balloon Text Char1"/>
    <w:basedOn w:val="DefaultParagraphFont"/>
    <w:semiHidden/>
    <w:rsid w:val="00A8135B"/>
    <w:rPr>
      <w:rFonts w:ascii="Lucida Grande" w:hAnsi="Lucida Grande"/>
      <w:sz w:val="18"/>
      <w:szCs w:val="18"/>
    </w:rPr>
  </w:style>
  <w:style w:type="character" w:customStyle="1" w:styleId="BalloonTextChar2">
    <w:name w:val="Balloon Text Char2"/>
    <w:basedOn w:val="DefaultParagraphFont"/>
    <w:semiHidden/>
    <w:locked/>
    <w:rsid w:val="00A8135B"/>
    <w:rPr>
      <w:rFonts w:ascii="Lucida Grande" w:hAnsi="Lucida Grande" w:cs="Times New Roman"/>
      <w:sz w:val="18"/>
      <w:szCs w:val="18"/>
    </w:rPr>
  </w:style>
  <w:style w:type="paragraph" w:styleId="FootnoteText">
    <w:name w:val="footnote text"/>
    <w:basedOn w:val="Normal"/>
    <w:link w:val="FootnoteTextChar"/>
    <w:uiPriority w:val="99"/>
    <w:qFormat/>
    <w:rsid w:val="00A8135B"/>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A8135B"/>
    <w:rPr>
      <w:rFonts w:ascii="Cambria" w:eastAsia="Times New Roman" w:hAnsi="Cambria" w:cs="Times New Roman"/>
      <w:sz w:val="20"/>
      <w:szCs w:val="20"/>
    </w:rPr>
  </w:style>
  <w:style w:type="character" w:styleId="FootnoteReference">
    <w:name w:val="footnote reference"/>
    <w:basedOn w:val="DefaultParagraphFont"/>
    <w:uiPriority w:val="99"/>
    <w:rsid w:val="00A8135B"/>
    <w:rPr>
      <w:rFonts w:cs="Times New Roman"/>
      <w:vertAlign w:val="superscript"/>
    </w:rPr>
  </w:style>
  <w:style w:type="paragraph" w:customStyle="1" w:styleId="ColorfulList-Accent11">
    <w:name w:val="Colorful List - Accent 11"/>
    <w:basedOn w:val="Normal"/>
    <w:rsid w:val="00A8135B"/>
    <w:pPr>
      <w:spacing w:after="200" w:line="276" w:lineRule="auto"/>
      <w:ind w:left="720"/>
      <w:contextualSpacing/>
    </w:pPr>
    <w:rPr>
      <w:rFonts w:ascii="Cambria" w:eastAsia="Times New Roman" w:hAnsi="Cambria" w:cs="Times New Roman"/>
      <w:sz w:val="22"/>
      <w:szCs w:val="22"/>
    </w:rPr>
  </w:style>
  <w:style w:type="character" w:styleId="PageNumber">
    <w:name w:val="page number"/>
    <w:basedOn w:val="DefaultParagraphFont"/>
    <w:rsid w:val="00A8135B"/>
    <w:rPr>
      <w:rFonts w:cs="Times New Roman"/>
    </w:rPr>
  </w:style>
  <w:style w:type="character" w:customStyle="1" w:styleId="apple-style-span">
    <w:name w:val="apple-style-span"/>
    <w:basedOn w:val="DefaultParagraphFont"/>
    <w:rsid w:val="00A8135B"/>
    <w:rPr>
      <w:rFonts w:cs="Times New Roman"/>
    </w:rPr>
  </w:style>
  <w:style w:type="character" w:customStyle="1" w:styleId="apple-converted-space">
    <w:name w:val="apple-converted-space"/>
    <w:basedOn w:val="DefaultParagraphFont"/>
    <w:rsid w:val="00A8135B"/>
    <w:rPr>
      <w:rFonts w:cs="Times New Roman"/>
    </w:rPr>
  </w:style>
  <w:style w:type="paragraph" w:styleId="HTMLPreformatted">
    <w:name w:val="HTML Preformatted"/>
    <w:basedOn w:val="Normal"/>
    <w:link w:val="HTMLPreformattedChar"/>
    <w:rsid w:val="00A8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8135B"/>
    <w:rPr>
      <w:rFonts w:ascii="Courier New" w:eastAsia="Times New Roman" w:hAnsi="Courier New" w:cs="Courier New"/>
      <w:sz w:val="20"/>
      <w:szCs w:val="20"/>
    </w:rPr>
  </w:style>
  <w:style w:type="table" w:styleId="TableClassic1">
    <w:name w:val="Table Classic 1"/>
    <w:basedOn w:val="TableNormal"/>
    <w:rsid w:val="00A8135B"/>
    <w:pPr>
      <w:spacing w:after="0" w:line="240" w:lineRule="auto"/>
    </w:pPr>
    <w:rPr>
      <w:rFonts w:ascii="Cambria" w:eastAsia="Cambria" w:hAnsi="Cambria"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olorfulShading-Accent11">
    <w:name w:val="Colorful Shading - Accent 11"/>
    <w:hidden/>
    <w:rsid w:val="00A8135B"/>
    <w:pPr>
      <w:spacing w:after="0" w:line="240" w:lineRule="auto"/>
    </w:pPr>
    <w:rPr>
      <w:rFonts w:ascii="Cambria" w:eastAsia="Times New Roman" w:hAnsi="Cambria" w:cs="Times New Roman"/>
      <w:sz w:val="24"/>
      <w:szCs w:val="24"/>
    </w:rPr>
  </w:style>
  <w:style w:type="character" w:customStyle="1" w:styleId="hl">
    <w:name w:val="hl"/>
    <w:basedOn w:val="DefaultParagraphFont"/>
    <w:rsid w:val="00A8135B"/>
    <w:rPr>
      <w:rFonts w:cs="Times New Roman"/>
    </w:rPr>
  </w:style>
  <w:style w:type="paragraph" w:customStyle="1" w:styleId="ColorfulShading-Accent12">
    <w:name w:val="Colorful Shading - Accent 12"/>
    <w:hidden/>
    <w:rsid w:val="00A8135B"/>
    <w:pPr>
      <w:spacing w:after="0" w:line="240" w:lineRule="auto"/>
    </w:pPr>
    <w:rPr>
      <w:rFonts w:ascii="Cambria" w:eastAsia="Times New Roman" w:hAnsi="Cambria" w:cs="Times New Roman"/>
      <w:sz w:val="24"/>
      <w:szCs w:val="24"/>
    </w:rPr>
  </w:style>
  <w:style w:type="character" w:styleId="Hyperlink">
    <w:name w:val="Hyperlink"/>
    <w:basedOn w:val="DefaultParagraphFont"/>
    <w:uiPriority w:val="99"/>
    <w:rsid w:val="00A8135B"/>
    <w:rPr>
      <w:rFonts w:cs="Times New Roman"/>
      <w:color w:val="0000FF"/>
      <w:u w:val="single"/>
    </w:rPr>
  </w:style>
  <w:style w:type="character" w:customStyle="1" w:styleId="PlaceholderText1">
    <w:name w:val="Placeholder Text1"/>
    <w:basedOn w:val="DefaultParagraphFont"/>
    <w:rsid w:val="00A8135B"/>
    <w:rPr>
      <w:rFonts w:cs="Times New Roman"/>
      <w:color w:val="808080"/>
    </w:rPr>
  </w:style>
  <w:style w:type="paragraph" w:customStyle="1" w:styleId="ColorfulList-Accent12">
    <w:name w:val="Colorful List - Accent 12"/>
    <w:basedOn w:val="Normal"/>
    <w:rsid w:val="00A8135B"/>
    <w:pPr>
      <w:ind w:left="720"/>
      <w:contextualSpacing/>
    </w:pPr>
    <w:rPr>
      <w:rFonts w:ascii="Cambria" w:eastAsia="Times New Roman" w:hAnsi="Cambria" w:cs="Times New Roman"/>
    </w:rPr>
  </w:style>
  <w:style w:type="character" w:customStyle="1" w:styleId="z3988">
    <w:name w:val="z3988"/>
    <w:basedOn w:val="DefaultParagraphFont"/>
    <w:rsid w:val="00A8135B"/>
    <w:rPr>
      <w:rFonts w:cs="Times New Roman"/>
    </w:rPr>
  </w:style>
  <w:style w:type="paragraph" w:styleId="EndnoteText">
    <w:name w:val="endnote text"/>
    <w:basedOn w:val="Normal"/>
    <w:link w:val="EndnoteTextChar"/>
    <w:semiHidden/>
    <w:rsid w:val="00A8135B"/>
    <w:rPr>
      <w:rFonts w:ascii="Cambria" w:eastAsia="Times New Roman" w:hAnsi="Cambria" w:cs="Times New Roman"/>
      <w:sz w:val="20"/>
      <w:szCs w:val="20"/>
    </w:rPr>
  </w:style>
  <w:style w:type="character" w:customStyle="1" w:styleId="EndnoteTextChar">
    <w:name w:val="Endnote Text Char"/>
    <w:basedOn w:val="DefaultParagraphFont"/>
    <w:link w:val="EndnoteText"/>
    <w:semiHidden/>
    <w:rsid w:val="00A8135B"/>
    <w:rPr>
      <w:rFonts w:ascii="Cambria" w:eastAsia="Times New Roman" w:hAnsi="Cambria" w:cs="Times New Roman"/>
      <w:sz w:val="20"/>
      <w:szCs w:val="20"/>
    </w:rPr>
  </w:style>
  <w:style w:type="character" w:customStyle="1" w:styleId="cmr-9">
    <w:name w:val="cmr-9"/>
    <w:basedOn w:val="DefaultParagraphFont"/>
    <w:rsid w:val="00A8135B"/>
    <w:rPr>
      <w:rFonts w:cs="Times New Roman"/>
    </w:rPr>
  </w:style>
  <w:style w:type="character" w:customStyle="1" w:styleId="cmr-7">
    <w:name w:val="cmr-7"/>
    <w:basedOn w:val="DefaultParagraphFont"/>
    <w:rsid w:val="00A8135B"/>
    <w:rPr>
      <w:rFonts w:cs="Times New Roman"/>
    </w:rPr>
  </w:style>
  <w:style w:type="character" w:customStyle="1" w:styleId="cmmi-5">
    <w:name w:val="cmmi-5"/>
    <w:basedOn w:val="DefaultParagraphFont"/>
    <w:rsid w:val="00A8135B"/>
    <w:rPr>
      <w:rFonts w:cs="Times New Roman"/>
    </w:rPr>
  </w:style>
  <w:style w:type="character" w:customStyle="1" w:styleId="cmsy-5">
    <w:name w:val="cmsy-5"/>
    <w:basedOn w:val="DefaultParagraphFont"/>
    <w:rsid w:val="00A8135B"/>
    <w:rPr>
      <w:rFonts w:cs="Times New Roman"/>
    </w:rPr>
  </w:style>
  <w:style w:type="character" w:customStyle="1" w:styleId="cmr-5">
    <w:name w:val="cmr-5"/>
    <w:basedOn w:val="DefaultParagraphFont"/>
    <w:rsid w:val="00A8135B"/>
    <w:rPr>
      <w:rFonts w:cs="Times New Roman"/>
    </w:rPr>
  </w:style>
  <w:style w:type="table" w:styleId="TableGrid">
    <w:name w:val="Table Grid"/>
    <w:basedOn w:val="TableNormal"/>
    <w:uiPriority w:val="59"/>
    <w:rsid w:val="00A8135B"/>
    <w:pPr>
      <w:spacing w:after="0" w:line="240" w:lineRule="auto"/>
    </w:pPr>
    <w:rPr>
      <w:rFonts w:ascii="Cambria" w:eastAsia="Times New Roman"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A8135B"/>
    <w:pPr>
      <w:spacing w:after="0" w:line="240" w:lineRule="auto"/>
    </w:pPr>
    <w:rPr>
      <w:rFonts w:ascii="Cambria" w:eastAsia="Times New Roman" w:hAnsi="Cambria" w:cs="Times New Roman"/>
      <w:sz w:val="24"/>
      <w:szCs w:val="24"/>
    </w:rPr>
  </w:style>
  <w:style w:type="character" w:customStyle="1" w:styleId="content">
    <w:name w:val="content"/>
    <w:basedOn w:val="DefaultParagraphFont"/>
    <w:rsid w:val="00A8135B"/>
    <w:rPr>
      <w:rFonts w:cs="Times New Roman"/>
    </w:rPr>
  </w:style>
  <w:style w:type="character" w:customStyle="1" w:styleId="cmbx-10">
    <w:name w:val="cmbx-10"/>
    <w:basedOn w:val="DefaultParagraphFont"/>
    <w:rsid w:val="00A8135B"/>
    <w:rPr>
      <w:rFonts w:cs="Times New Roman"/>
    </w:rPr>
  </w:style>
  <w:style w:type="character" w:customStyle="1" w:styleId="cmmi-7">
    <w:name w:val="cmmi-7"/>
    <w:basedOn w:val="DefaultParagraphFont"/>
    <w:rsid w:val="00A8135B"/>
    <w:rPr>
      <w:rFonts w:cs="Times New Roman"/>
    </w:rPr>
  </w:style>
  <w:style w:type="character" w:customStyle="1" w:styleId="cmsy-7">
    <w:name w:val="cmsy-7"/>
    <w:basedOn w:val="DefaultParagraphFont"/>
    <w:rsid w:val="00A8135B"/>
    <w:rPr>
      <w:rFonts w:cs="Times New Roman"/>
    </w:rPr>
  </w:style>
  <w:style w:type="paragraph" w:customStyle="1" w:styleId="temp">
    <w:name w:val="temp"/>
    <w:basedOn w:val="Normal"/>
    <w:link w:val="tempChar"/>
    <w:rsid w:val="00A8135B"/>
    <w:pPr>
      <w:autoSpaceDE w:val="0"/>
      <w:autoSpaceDN w:val="0"/>
      <w:adjustRightInd w:val="0"/>
      <w:snapToGrid w:val="0"/>
      <w:spacing w:before="20" w:after="60"/>
      <w:jc w:val="center"/>
    </w:pPr>
    <w:rPr>
      <w:rFonts w:ascii="Cambria" w:eastAsia="Times New Roman" w:hAnsi="Cambria" w:cs="Times New Roman"/>
      <w:bCs/>
      <w:color w:val="000000"/>
      <w:spacing w:val="2"/>
      <w:sz w:val="20"/>
      <w:szCs w:val="20"/>
    </w:rPr>
  </w:style>
  <w:style w:type="character" w:customStyle="1" w:styleId="tempChar">
    <w:name w:val="temp Char"/>
    <w:basedOn w:val="DefaultParagraphFont"/>
    <w:link w:val="temp"/>
    <w:locked/>
    <w:rsid w:val="00A8135B"/>
    <w:rPr>
      <w:rFonts w:ascii="Cambria" w:eastAsia="Times New Roman" w:hAnsi="Cambria" w:cs="Times New Roman"/>
      <w:bCs/>
      <w:color w:val="000000"/>
      <w:spacing w:val="2"/>
      <w:sz w:val="20"/>
      <w:szCs w:val="20"/>
    </w:rPr>
  </w:style>
  <w:style w:type="character" w:customStyle="1" w:styleId="cmr-12">
    <w:name w:val="cmr-12"/>
    <w:basedOn w:val="DefaultParagraphFont"/>
    <w:rsid w:val="00A8135B"/>
    <w:rPr>
      <w:rFonts w:cs="Times New Roman"/>
    </w:rPr>
  </w:style>
  <w:style w:type="character" w:customStyle="1" w:styleId="sectiontoc">
    <w:name w:val="sectiontoc"/>
    <w:basedOn w:val="DefaultParagraphFont"/>
    <w:rsid w:val="00A8135B"/>
    <w:rPr>
      <w:rFonts w:cs="Times New Roman"/>
    </w:rPr>
  </w:style>
  <w:style w:type="character" w:customStyle="1" w:styleId="subsectiontoc">
    <w:name w:val="subsectiontoc"/>
    <w:basedOn w:val="DefaultParagraphFont"/>
    <w:rsid w:val="00A8135B"/>
    <w:rPr>
      <w:rFonts w:cs="Times New Roman"/>
    </w:rPr>
  </w:style>
  <w:style w:type="paragraph" w:customStyle="1" w:styleId="noindent">
    <w:name w:val="noindent"/>
    <w:basedOn w:val="Normal"/>
    <w:rsid w:val="00A8135B"/>
    <w:pPr>
      <w:spacing w:before="100" w:beforeAutospacing="1" w:after="100" w:afterAutospacing="1"/>
    </w:pPr>
    <w:rPr>
      <w:rFonts w:ascii="Times New Roman" w:eastAsia="Cambria" w:hAnsi="Times New Roman" w:cs="Times New Roman"/>
    </w:rPr>
  </w:style>
  <w:style w:type="character" w:customStyle="1" w:styleId="titlemark">
    <w:name w:val="titlemark"/>
    <w:basedOn w:val="DefaultParagraphFont"/>
    <w:rsid w:val="00A8135B"/>
    <w:rPr>
      <w:rFonts w:cs="Times New Roman"/>
    </w:rPr>
  </w:style>
  <w:style w:type="paragraph" w:customStyle="1" w:styleId="indent">
    <w:name w:val="indent"/>
    <w:basedOn w:val="Normal"/>
    <w:rsid w:val="00A8135B"/>
    <w:pPr>
      <w:spacing w:before="100" w:beforeAutospacing="1" w:after="100" w:afterAutospacing="1"/>
    </w:pPr>
    <w:rPr>
      <w:rFonts w:ascii="Times New Roman" w:eastAsia="Cambria" w:hAnsi="Times New Roman" w:cs="Times New Roman"/>
    </w:rPr>
  </w:style>
  <w:style w:type="character" w:customStyle="1" w:styleId="cmmi-9">
    <w:name w:val="cmmi-9"/>
    <w:basedOn w:val="DefaultParagraphFont"/>
    <w:rsid w:val="00A8135B"/>
    <w:rPr>
      <w:rFonts w:cs="Times New Roman"/>
    </w:rPr>
  </w:style>
  <w:style w:type="paragraph" w:customStyle="1" w:styleId="nopar">
    <w:name w:val="nopar"/>
    <w:basedOn w:val="Normal"/>
    <w:rsid w:val="00A8135B"/>
    <w:pPr>
      <w:spacing w:before="100" w:beforeAutospacing="1" w:after="100" w:afterAutospacing="1"/>
    </w:pPr>
    <w:rPr>
      <w:rFonts w:ascii="Times New Roman" w:eastAsia="Cambria" w:hAnsi="Times New Roman" w:cs="Times New Roman"/>
    </w:rPr>
  </w:style>
  <w:style w:type="character" w:customStyle="1" w:styleId="cmbx-7">
    <w:name w:val="cmbx-7"/>
    <w:basedOn w:val="DefaultParagraphFont"/>
    <w:rsid w:val="00A8135B"/>
    <w:rPr>
      <w:rFonts w:cs="Times New Roman"/>
    </w:rPr>
  </w:style>
  <w:style w:type="character" w:customStyle="1" w:styleId="id">
    <w:name w:val="id"/>
    <w:basedOn w:val="DefaultParagraphFont"/>
    <w:rsid w:val="00A8135B"/>
    <w:rPr>
      <w:rFonts w:cs="Times New Roman"/>
    </w:rPr>
  </w:style>
  <w:style w:type="character" w:customStyle="1" w:styleId="cmr-8">
    <w:name w:val="cmr-8"/>
    <w:basedOn w:val="DefaultParagraphFont"/>
    <w:rsid w:val="00A8135B"/>
    <w:rPr>
      <w:rFonts w:cs="Times New Roman"/>
    </w:rPr>
  </w:style>
  <w:style w:type="paragraph" w:customStyle="1" w:styleId="temp2">
    <w:name w:val="temp2"/>
    <w:basedOn w:val="Normal"/>
    <w:link w:val="temp2Char"/>
    <w:rsid w:val="00A8135B"/>
    <w:pPr>
      <w:autoSpaceDE w:val="0"/>
      <w:autoSpaceDN w:val="0"/>
      <w:adjustRightInd w:val="0"/>
      <w:snapToGrid w:val="0"/>
      <w:ind w:left="72"/>
    </w:pPr>
    <w:rPr>
      <w:rFonts w:ascii="Cambria" w:eastAsia="Cambria" w:hAnsi="Cambria" w:cs="Times New Roman"/>
      <w:sz w:val="20"/>
    </w:rPr>
  </w:style>
  <w:style w:type="character" w:customStyle="1" w:styleId="temp2Char">
    <w:name w:val="temp2 Char"/>
    <w:basedOn w:val="DefaultParagraphFont"/>
    <w:link w:val="temp2"/>
    <w:locked/>
    <w:rsid w:val="00A8135B"/>
    <w:rPr>
      <w:rFonts w:ascii="Cambria" w:eastAsia="Cambria" w:hAnsi="Cambria" w:cs="Times New Roman"/>
      <w:sz w:val="20"/>
      <w:szCs w:val="24"/>
    </w:rPr>
  </w:style>
  <w:style w:type="paragraph" w:customStyle="1" w:styleId="loose">
    <w:name w:val="loose"/>
    <w:basedOn w:val="Normal"/>
    <w:rsid w:val="00A8135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A8135B"/>
    <w:pPr>
      <w:spacing w:beforeLines="1" w:afterLines="1"/>
    </w:pPr>
    <w:rPr>
      <w:rFonts w:ascii="Times" w:eastAsia="Cambria" w:hAnsi="Times" w:cs="Times New Roman"/>
      <w:sz w:val="20"/>
      <w:szCs w:val="20"/>
    </w:rPr>
  </w:style>
  <w:style w:type="character" w:styleId="PlaceholderText">
    <w:name w:val="Placeholder Text"/>
    <w:basedOn w:val="DefaultParagraphFont"/>
    <w:rsid w:val="00A8135B"/>
    <w:rPr>
      <w:color w:val="808080"/>
    </w:rPr>
  </w:style>
  <w:style w:type="character" w:styleId="EndnoteReference">
    <w:name w:val="endnote reference"/>
    <w:basedOn w:val="DefaultParagraphFont"/>
    <w:rsid w:val="00A8135B"/>
    <w:rPr>
      <w:vertAlign w:val="superscript"/>
    </w:rPr>
  </w:style>
  <w:style w:type="character" w:styleId="FollowedHyperlink">
    <w:name w:val="FollowedHyperlink"/>
    <w:basedOn w:val="DefaultParagraphFont"/>
    <w:uiPriority w:val="99"/>
    <w:rsid w:val="00A8135B"/>
    <w:rPr>
      <w:color w:val="800080" w:themeColor="followedHyperlink"/>
      <w:u w:val="single"/>
    </w:rPr>
  </w:style>
  <w:style w:type="paragraph" w:customStyle="1" w:styleId="xl65">
    <w:name w:val="xl65"/>
    <w:basedOn w:val="Normal"/>
    <w:rsid w:val="00A8135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A8135B"/>
    <w:pPr>
      <w:pBdr>
        <w:bottom w:val="single" w:sz="4" w:space="0" w:color="auto"/>
      </w:pBdr>
      <w:shd w:val="clear" w:color="000000" w:fill="FFFFFF"/>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5B"/>
    <w:pPr>
      <w:spacing w:after="0" w:line="240" w:lineRule="auto"/>
    </w:pPr>
    <w:rPr>
      <w:rFonts w:eastAsiaTheme="minorEastAsia"/>
      <w:sz w:val="24"/>
      <w:szCs w:val="24"/>
    </w:rPr>
  </w:style>
  <w:style w:type="paragraph" w:styleId="Heading1">
    <w:name w:val="heading 1"/>
    <w:basedOn w:val="Normal"/>
    <w:next w:val="Normal"/>
    <w:link w:val="Heading1Char"/>
    <w:rsid w:val="00A81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8135B"/>
    <w:pPr>
      <w:spacing w:before="100" w:beforeAutospacing="1" w:after="100" w:afterAutospacing="1"/>
      <w:outlineLvl w:val="1"/>
    </w:pPr>
    <w:rPr>
      <w:rFonts w:ascii="Times New Roman" w:eastAsia="Cambria" w:hAnsi="Times New Roman" w:cs="Times New Roman"/>
      <w:b/>
      <w:bCs/>
      <w:sz w:val="36"/>
      <w:szCs w:val="36"/>
    </w:rPr>
  </w:style>
  <w:style w:type="paragraph" w:styleId="Heading3">
    <w:name w:val="heading 3"/>
    <w:basedOn w:val="Normal"/>
    <w:link w:val="Heading3Char"/>
    <w:qFormat/>
    <w:rsid w:val="00A8135B"/>
    <w:pPr>
      <w:spacing w:before="100" w:beforeAutospacing="1" w:after="100" w:afterAutospacing="1"/>
      <w:outlineLvl w:val="2"/>
    </w:pPr>
    <w:rPr>
      <w:rFonts w:ascii="Times New Roman" w:eastAsia="Cambria" w:hAnsi="Times New Roman" w:cs="Times New Roman"/>
      <w:b/>
      <w:bCs/>
      <w:sz w:val="27"/>
      <w:szCs w:val="27"/>
    </w:rPr>
  </w:style>
  <w:style w:type="paragraph" w:styleId="Heading4">
    <w:name w:val="heading 4"/>
    <w:basedOn w:val="Normal"/>
    <w:link w:val="Heading4Char"/>
    <w:qFormat/>
    <w:rsid w:val="00A8135B"/>
    <w:pPr>
      <w:spacing w:before="100" w:beforeAutospacing="1" w:after="100" w:afterAutospacing="1"/>
      <w:outlineLvl w:val="3"/>
    </w:pPr>
    <w:rPr>
      <w:rFonts w:ascii="Times New Roman" w:eastAsia="Cambr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3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8135B"/>
    <w:rPr>
      <w:rFonts w:ascii="Times New Roman" w:eastAsia="Cambria" w:hAnsi="Times New Roman" w:cs="Times New Roman"/>
      <w:b/>
      <w:bCs/>
      <w:sz w:val="36"/>
      <w:szCs w:val="36"/>
    </w:rPr>
  </w:style>
  <w:style w:type="character" w:customStyle="1" w:styleId="Heading3Char">
    <w:name w:val="Heading 3 Char"/>
    <w:basedOn w:val="DefaultParagraphFont"/>
    <w:link w:val="Heading3"/>
    <w:rsid w:val="00A8135B"/>
    <w:rPr>
      <w:rFonts w:ascii="Times New Roman" w:eastAsia="Cambria" w:hAnsi="Times New Roman" w:cs="Times New Roman"/>
      <w:b/>
      <w:bCs/>
      <w:sz w:val="27"/>
      <w:szCs w:val="27"/>
    </w:rPr>
  </w:style>
  <w:style w:type="character" w:customStyle="1" w:styleId="Heading4Char">
    <w:name w:val="Heading 4 Char"/>
    <w:basedOn w:val="DefaultParagraphFont"/>
    <w:link w:val="Heading4"/>
    <w:rsid w:val="00A8135B"/>
    <w:rPr>
      <w:rFonts w:ascii="Times New Roman" w:eastAsia="Cambria" w:hAnsi="Times New Roman" w:cs="Times New Roman"/>
      <w:b/>
      <w:bCs/>
      <w:sz w:val="24"/>
      <w:szCs w:val="24"/>
    </w:rPr>
  </w:style>
  <w:style w:type="paragraph" w:styleId="ListParagraph">
    <w:name w:val="List Paragraph"/>
    <w:basedOn w:val="Normal"/>
    <w:uiPriority w:val="34"/>
    <w:qFormat/>
    <w:rsid w:val="00A8135B"/>
    <w:pPr>
      <w:ind w:left="720"/>
      <w:contextualSpacing/>
    </w:pPr>
  </w:style>
  <w:style w:type="paragraph" w:styleId="BalloonText">
    <w:name w:val="Balloon Text"/>
    <w:basedOn w:val="Normal"/>
    <w:link w:val="BalloonTextChar"/>
    <w:semiHidden/>
    <w:unhideWhenUsed/>
    <w:rsid w:val="00A8135B"/>
    <w:rPr>
      <w:rFonts w:ascii="Lucida Grande" w:hAnsi="Lucida Grande" w:cs="Lucida Grande"/>
      <w:sz w:val="18"/>
      <w:szCs w:val="18"/>
    </w:rPr>
  </w:style>
  <w:style w:type="character" w:customStyle="1" w:styleId="BalloonTextChar">
    <w:name w:val="Balloon Text Char"/>
    <w:basedOn w:val="DefaultParagraphFont"/>
    <w:link w:val="BalloonText"/>
    <w:semiHidden/>
    <w:rsid w:val="00A8135B"/>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A8135B"/>
    <w:rPr>
      <w:sz w:val="16"/>
      <w:szCs w:val="16"/>
    </w:rPr>
  </w:style>
  <w:style w:type="paragraph" w:styleId="CommentText">
    <w:name w:val="annotation text"/>
    <w:basedOn w:val="Normal"/>
    <w:link w:val="CommentTextChar"/>
    <w:uiPriority w:val="99"/>
    <w:unhideWhenUsed/>
    <w:rsid w:val="00A8135B"/>
    <w:rPr>
      <w:sz w:val="20"/>
      <w:szCs w:val="20"/>
    </w:rPr>
  </w:style>
  <w:style w:type="character" w:customStyle="1" w:styleId="CommentTextChar">
    <w:name w:val="Comment Text Char"/>
    <w:basedOn w:val="DefaultParagraphFont"/>
    <w:link w:val="CommentText"/>
    <w:uiPriority w:val="99"/>
    <w:rsid w:val="00A8135B"/>
    <w:rPr>
      <w:rFonts w:eastAsiaTheme="minorEastAsia"/>
      <w:sz w:val="20"/>
      <w:szCs w:val="20"/>
    </w:rPr>
  </w:style>
  <w:style w:type="paragraph" w:styleId="CommentSubject">
    <w:name w:val="annotation subject"/>
    <w:basedOn w:val="CommentText"/>
    <w:next w:val="CommentText"/>
    <w:link w:val="CommentSubjectChar"/>
    <w:semiHidden/>
    <w:unhideWhenUsed/>
    <w:rsid w:val="00A8135B"/>
    <w:rPr>
      <w:b/>
      <w:bCs/>
    </w:rPr>
  </w:style>
  <w:style w:type="character" w:customStyle="1" w:styleId="CommentSubjectChar">
    <w:name w:val="Comment Subject Char"/>
    <w:basedOn w:val="CommentTextChar"/>
    <w:link w:val="CommentSubject"/>
    <w:semiHidden/>
    <w:rsid w:val="00A8135B"/>
    <w:rPr>
      <w:rFonts w:eastAsiaTheme="minorEastAsia"/>
      <w:b/>
      <w:bCs/>
      <w:sz w:val="20"/>
      <w:szCs w:val="20"/>
    </w:rPr>
  </w:style>
  <w:style w:type="paragraph" w:styleId="Revision">
    <w:name w:val="Revision"/>
    <w:hidden/>
    <w:rsid w:val="00A8135B"/>
    <w:pPr>
      <w:spacing w:after="0" w:line="240" w:lineRule="auto"/>
    </w:pPr>
    <w:rPr>
      <w:rFonts w:eastAsiaTheme="minorEastAsia"/>
      <w:sz w:val="24"/>
      <w:szCs w:val="24"/>
    </w:rPr>
  </w:style>
  <w:style w:type="paragraph" w:styleId="Caption">
    <w:name w:val="caption"/>
    <w:basedOn w:val="Normal"/>
    <w:next w:val="Normal"/>
    <w:uiPriority w:val="35"/>
    <w:semiHidden/>
    <w:unhideWhenUsed/>
    <w:qFormat/>
    <w:rsid w:val="00A8135B"/>
    <w:pPr>
      <w:spacing w:after="200"/>
    </w:pPr>
    <w:rPr>
      <w:b/>
      <w:bCs/>
      <w:color w:val="4F81BD" w:themeColor="accent1"/>
      <w:sz w:val="18"/>
      <w:szCs w:val="18"/>
    </w:rPr>
  </w:style>
  <w:style w:type="paragraph" w:styleId="Header">
    <w:name w:val="header"/>
    <w:basedOn w:val="Normal"/>
    <w:link w:val="HeaderChar"/>
    <w:unhideWhenUsed/>
    <w:rsid w:val="00A8135B"/>
    <w:pPr>
      <w:tabs>
        <w:tab w:val="center" w:pos="4680"/>
        <w:tab w:val="right" w:pos="9360"/>
      </w:tabs>
    </w:pPr>
  </w:style>
  <w:style w:type="character" w:customStyle="1" w:styleId="HeaderChar">
    <w:name w:val="Header Char"/>
    <w:basedOn w:val="DefaultParagraphFont"/>
    <w:link w:val="Header"/>
    <w:rsid w:val="00A8135B"/>
    <w:rPr>
      <w:rFonts w:eastAsiaTheme="minorEastAsia"/>
      <w:sz w:val="24"/>
      <w:szCs w:val="24"/>
    </w:rPr>
  </w:style>
  <w:style w:type="paragraph" w:styleId="Footer">
    <w:name w:val="footer"/>
    <w:basedOn w:val="Normal"/>
    <w:link w:val="FooterChar"/>
    <w:uiPriority w:val="99"/>
    <w:unhideWhenUsed/>
    <w:rsid w:val="00A8135B"/>
    <w:pPr>
      <w:tabs>
        <w:tab w:val="center" w:pos="4680"/>
        <w:tab w:val="right" w:pos="9360"/>
      </w:tabs>
    </w:pPr>
  </w:style>
  <w:style w:type="character" w:customStyle="1" w:styleId="FooterChar">
    <w:name w:val="Footer Char"/>
    <w:basedOn w:val="DefaultParagraphFont"/>
    <w:link w:val="Footer"/>
    <w:uiPriority w:val="99"/>
    <w:rsid w:val="00A8135B"/>
    <w:rPr>
      <w:rFonts w:eastAsiaTheme="minorEastAsia"/>
      <w:sz w:val="24"/>
      <w:szCs w:val="24"/>
    </w:rPr>
  </w:style>
  <w:style w:type="character" w:customStyle="1" w:styleId="BalloonTextChar1">
    <w:name w:val="Balloon Text Char1"/>
    <w:basedOn w:val="DefaultParagraphFont"/>
    <w:semiHidden/>
    <w:rsid w:val="00A8135B"/>
    <w:rPr>
      <w:rFonts w:ascii="Lucida Grande" w:hAnsi="Lucida Grande"/>
      <w:sz w:val="18"/>
      <w:szCs w:val="18"/>
    </w:rPr>
  </w:style>
  <w:style w:type="character" w:customStyle="1" w:styleId="BalloonTextChar2">
    <w:name w:val="Balloon Text Char2"/>
    <w:basedOn w:val="DefaultParagraphFont"/>
    <w:semiHidden/>
    <w:locked/>
    <w:rsid w:val="00A8135B"/>
    <w:rPr>
      <w:rFonts w:ascii="Lucida Grande" w:hAnsi="Lucida Grande" w:cs="Times New Roman"/>
      <w:sz w:val="18"/>
      <w:szCs w:val="18"/>
    </w:rPr>
  </w:style>
  <w:style w:type="paragraph" w:styleId="FootnoteText">
    <w:name w:val="footnote text"/>
    <w:basedOn w:val="Normal"/>
    <w:link w:val="FootnoteTextChar"/>
    <w:uiPriority w:val="99"/>
    <w:qFormat/>
    <w:rsid w:val="00A8135B"/>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A8135B"/>
    <w:rPr>
      <w:rFonts w:ascii="Cambria" w:eastAsia="Times New Roman" w:hAnsi="Cambria" w:cs="Times New Roman"/>
      <w:sz w:val="20"/>
      <w:szCs w:val="20"/>
    </w:rPr>
  </w:style>
  <w:style w:type="character" w:styleId="FootnoteReference">
    <w:name w:val="footnote reference"/>
    <w:basedOn w:val="DefaultParagraphFont"/>
    <w:uiPriority w:val="99"/>
    <w:rsid w:val="00A8135B"/>
    <w:rPr>
      <w:rFonts w:cs="Times New Roman"/>
      <w:vertAlign w:val="superscript"/>
    </w:rPr>
  </w:style>
  <w:style w:type="paragraph" w:customStyle="1" w:styleId="ColorfulList-Accent11">
    <w:name w:val="Colorful List - Accent 11"/>
    <w:basedOn w:val="Normal"/>
    <w:rsid w:val="00A8135B"/>
    <w:pPr>
      <w:spacing w:after="200" w:line="276" w:lineRule="auto"/>
      <w:ind w:left="720"/>
      <w:contextualSpacing/>
    </w:pPr>
    <w:rPr>
      <w:rFonts w:ascii="Cambria" w:eastAsia="Times New Roman" w:hAnsi="Cambria" w:cs="Times New Roman"/>
      <w:sz w:val="22"/>
      <w:szCs w:val="22"/>
    </w:rPr>
  </w:style>
  <w:style w:type="character" w:styleId="PageNumber">
    <w:name w:val="page number"/>
    <w:basedOn w:val="DefaultParagraphFont"/>
    <w:rsid w:val="00A8135B"/>
    <w:rPr>
      <w:rFonts w:cs="Times New Roman"/>
    </w:rPr>
  </w:style>
  <w:style w:type="character" w:customStyle="1" w:styleId="apple-style-span">
    <w:name w:val="apple-style-span"/>
    <w:basedOn w:val="DefaultParagraphFont"/>
    <w:rsid w:val="00A8135B"/>
    <w:rPr>
      <w:rFonts w:cs="Times New Roman"/>
    </w:rPr>
  </w:style>
  <w:style w:type="character" w:customStyle="1" w:styleId="apple-converted-space">
    <w:name w:val="apple-converted-space"/>
    <w:basedOn w:val="DefaultParagraphFont"/>
    <w:rsid w:val="00A8135B"/>
    <w:rPr>
      <w:rFonts w:cs="Times New Roman"/>
    </w:rPr>
  </w:style>
  <w:style w:type="paragraph" w:styleId="HTMLPreformatted">
    <w:name w:val="HTML Preformatted"/>
    <w:basedOn w:val="Normal"/>
    <w:link w:val="HTMLPreformattedChar"/>
    <w:rsid w:val="00A8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8135B"/>
    <w:rPr>
      <w:rFonts w:ascii="Courier New" w:eastAsia="Times New Roman" w:hAnsi="Courier New" w:cs="Courier New"/>
      <w:sz w:val="20"/>
      <w:szCs w:val="20"/>
    </w:rPr>
  </w:style>
  <w:style w:type="table" w:styleId="TableClassic1">
    <w:name w:val="Table Classic 1"/>
    <w:basedOn w:val="TableNormal"/>
    <w:rsid w:val="00A8135B"/>
    <w:pPr>
      <w:spacing w:after="0" w:line="240" w:lineRule="auto"/>
    </w:pPr>
    <w:rPr>
      <w:rFonts w:ascii="Cambria" w:eastAsia="Cambria" w:hAnsi="Cambria"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olorfulShading-Accent11">
    <w:name w:val="Colorful Shading - Accent 11"/>
    <w:hidden/>
    <w:rsid w:val="00A8135B"/>
    <w:pPr>
      <w:spacing w:after="0" w:line="240" w:lineRule="auto"/>
    </w:pPr>
    <w:rPr>
      <w:rFonts w:ascii="Cambria" w:eastAsia="Times New Roman" w:hAnsi="Cambria" w:cs="Times New Roman"/>
      <w:sz w:val="24"/>
      <w:szCs w:val="24"/>
    </w:rPr>
  </w:style>
  <w:style w:type="character" w:customStyle="1" w:styleId="hl">
    <w:name w:val="hl"/>
    <w:basedOn w:val="DefaultParagraphFont"/>
    <w:rsid w:val="00A8135B"/>
    <w:rPr>
      <w:rFonts w:cs="Times New Roman"/>
    </w:rPr>
  </w:style>
  <w:style w:type="paragraph" w:customStyle="1" w:styleId="ColorfulShading-Accent12">
    <w:name w:val="Colorful Shading - Accent 12"/>
    <w:hidden/>
    <w:rsid w:val="00A8135B"/>
    <w:pPr>
      <w:spacing w:after="0" w:line="240" w:lineRule="auto"/>
    </w:pPr>
    <w:rPr>
      <w:rFonts w:ascii="Cambria" w:eastAsia="Times New Roman" w:hAnsi="Cambria" w:cs="Times New Roman"/>
      <w:sz w:val="24"/>
      <w:szCs w:val="24"/>
    </w:rPr>
  </w:style>
  <w:style w:type="character" w:styleId="Hyperlink">
    <w:name w:val="Hyperlink"/>
    <w:basedOn w:val="DefaultParagraphFont"/>
    <w:uiPriority w:val="99"/>
    <w:rsid w:val="00A8135B"/>
    <w:rPr>
      <w:rFonts w:cs="Times New Roman"/>
      <w:color w:val="0000FF"/>
      <w:u w:val="single"/>
    </w:rPr>
  </w:style>
  <w:style w:type="character" w:customStyle="1" w:styleId="PlaceholderText1">
    <w:name w:val="Placeholder Text1"/>
    <w:basedOn w:val="DefaultParagraphFont"/>
    <w:rsid w:val="00A8135B"/>
    <w:rPr>
      <w:rFonts w:cs="Times New Roman"/>
      <w:color w:val="808080"/>
    </w:rPr>
  </w:style>
  <w:style w:type="paragraph" w:customStyle="1" w:styleId="ColorfulList-Accent12">
    <w:name w:val="Colorful List - Accent 12"/>
    <w:basedOn w:val="Normal"/>
    <w:rsid w:val="00A8135B"/>
    <w:pPr>
      <w:ind w:left="720"/>
      <w:contextualSpacing/>
    </w:pPr>
    <w:rPr>
      <w:rFonts w:ascii="Cambria" w:eastAsia="Times New Roman" w:hAnsi="Cambria" w:cs="Times New Roman"/>
    </w:rPr>
  </w:style>
  <w:style w:type="character" w:customStyle="1" w:styleId="z3988">
    <w:name w:val="z3988"/>
    <w:basedOn w:val="DefaultParagraphFont"/>
    <w:rsid w:val="00A8135B"/>
    <w:rPr>
      <w:rFonts w:cs="Times New Roman"/>
    </w:rPr>
  </w:style>
  <w:style w:type="paragraph" w:styleId="EndnoteText">
    <w:name w:val="endnote text"/>
    <w:basedOn w:val="Normal"/>
    <w:link w:val="EndnoteTextChar"/>
    <w:semiHidden/>
    <w:rsid w:val="00A8135B"/>
    <w:rPr>
      <w:rFonts w:ascii="Cambria" w:eastAsia="Times New Roman" w:hAnsi="Cambria" w:cs="Times New Roman"/>
      <w:sz w:val="20"/>
      <w:szCs w:val="20"/>
    </w:rPr>
  </w:style>
  <w:style w:type="character" w:customStyle="1" w:styleId="EndnoteTextChar">
    <w:name w:val="Endnote Text Char"/>
    <w:basedOn w:val="DefaultParagraphFont"/>
    <w:link w:val="EndnoteText"/>
    <w:semiHidden/>
    <w:rsid w:val="00A8135B"/>
    <w:rPr>
      <w:rFonts w:ascii="Cambria" w:eastAsia="Times New Roman" w:hAnsi="Cambria" w:cs="Times New Roman"/>
      <w:sz w:val="20"/>
      <w:szCs w:val="20"/>
    </w:rPr>
  </w:style>
  <w:style w:type="character" w:customStyle="1" w:styleId="cmr-9">
    <w:name w:val="cmr-9"/>
    <w:basedOn w:val="DefaultParagraphFont"/>
    <w:rsid w:val="00A8135B"/>
    <w:rPr>
      <w:rFonts w:cs="Times New Roman"/>
    </w:rPr>
  </w:style>
  <w:style w:type="character" w:customStyle="1" w:styleId="cmr-7">
    <w:name w:val="cmr-7"/>
    <w:basedOn w:val="DefaultParagraphFont"/>
    <w:rsid w:val="00A8135B"/>
    <w:rPr>
      <w:rFonts w:cs="Times New Roman"/>
    </w:rPr>
  </w:style>
  <w:style w:type="character" w:customStyle="1" w:styleId="cmmi-5">
    <w:name w:val="cmmi-5"/>
    <w:basedOn w:val="DefaultParagraphFont"/>
    <w:rsid w:val="00A8135B"/>
    <w:rPr>
      <w:rFonts w:cs="Times New Roman"/>
    </w:rPr>
  </w:style>
  <w:style w:type="character" w:customStyle="1" w:styleId="cmsy-5">
    <w:name w:val="cmsy-5"/>
    <w:basedOn w:val="DefaultParagraphFont"/>
    <w:rsid w:val="00A8135B"/>
    <w:rPr>
      <w:rFonts w:cs="Times New Roman"/>
    </w:rPr>
  </w:style>
  <w:style w:type="character" w:customStyle="1" w:styleId="cmr-5">
    <w:name w:val="cmr-5"/>
    <w:basedOn w:val="DefaultParagraphFont"/>
    <w:rsid w:val="00A8135B"/>
    <w:rPr>
      <w:rFonts w:cs="Times New Roman"/>
    </w:rPr>
  </w:style>
  <w:style w:type="table" w:styleId="TableGrid">
    <w:name w:val="Table Grid"/>
    <w:basedOn w:val="TableNormal"/>
    <w:uiPriority w:val="59"/>
    <w:rsid w:val="00A8135B"/>
    <w:pPr>
      <w:spacing w:after="0" w:line="240" w:lineRule="auto"/>
    </w:pPr>
    <w:rPr>
      <w:rFonts w:ascii="Cambria" w:eastAsia="Times New Roman"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A8135B"/>
    <w:pPr>
      <w:spacing w:after="0" w:line="240" w:lineRule="auto"/>
    </w:pPr>
    <w:rPr>
      <w:rFonts w:ascii="Cambria" w:eastAsia="Times New Roman" w:hAnsi="Cambria" w:cs="Times New Roman"/>
      <w:sz w:val="24"/>
      <w:szCs w:val="24"/>
    </w:rPr>
  </w:style>
  <w:style w:type="character" w:customStyle="1" w:styleId="content">
    <w:name w:val="content"/>
    <w:basedOn w:val="DefaultParagraphFont"/>
    <w:rsid w:val="00A8135B"/>
    <w:rPr>
      <w:rFonts w:cs="Times New Roman"/>
    </w:rPr>
  </w:style>
  <w:style w:type="character" w:customStyle="1" w:styleId="cmbx-10">
    <w:name w:val="cmbx-10"/>
    <w:basedOn w:val="DefaultParagraphFont"/>
    <w:rsid w:val="00A8135B"/>
    <w:rPr>
      <w:rFonts w:cs="Times New Roman"/>
    </w:rPr>
  </w:style>
  <w:style w:type="character" w:customStyle="1" w:styleId="cmmi-7">
    <w:name w:val="cmmi-7"/>
    <w:basedOn w:val="DefaultParagraphFont"/>
    <w:rsid w:val="00A8135B"/>
    <w:rPr>
      <w:rFonts w:cs="Times New Roman"/>
    </w:rPr>
  </w:style>
  <w:style w:type="character" w:customStyle="1" w:styleId="cmsy-7">
    <w:name w:val="cmsy-7"/>
    <w:basedOn w:val="DefaultParagraphFont"/>
    <w:rsid w:val="00A8135B"/>
    <w:rPr>
      <w:rFonts w:cs="Times New Roman"/>
    </w:rPr>
  </w:style>
  <w:style w:type="paragraph" w:customStyle="1" w:styleId="temp">
    <w:name w:val="temp"/>
    <w:basedOn w:val="Normal"/>
    <w:link w:val="tempChar"/>
    <w:rsid w:val="00A8135B"/>
    <w:pPr>
      <w:autoSpaceDE w:val="0"/>
      <w:autoSpaceDN w:val="0"/>
      <w:adjustRightInd w:val="0"/>
      <w:snapToGrid w:val="0"/>
      <w:spacing w:before="20" w:after="60"/>
      <w:jc w:val="center"/>
    </w:pPr>
    <w:rPr>
      <w:rFonts w:ascii="Cambria" w:eastAsia="Times New Roman" w:hAnsi="Cambria" w:cs="Times New Roman"/>
      <w:bCs/>
      <w:color w:val="000000"/>
      <w:spacing w:val="2"/>
      <w:sz w:val="20"/>
      <w:szCs w:val="20"/>
    </w:rPr>
  </w:style>
  <w:style w:type="character" w:customStyle="1" w:styleId="tempChar">
    <w:name w:val="temp Char"/>
    <w:basedOn w:val="DefaultParagraphFont"/>
    <w:link w:val="temp"/>
    <w:locked/>
    <w:rsid w:val="00A8135B"/>
    <w:rPr>
      <w:rFonts w:ascii="Cambria" w:eastAsia="Times New Roman" w:hAnsi="Cambria" w:cs="Times New Roman"/>
      <w:bCs/>
      <w:color w:val="000000"/>
      <w:spacing w:val="2"/>
      <w:sz w:val="20"/>
      <w:szCs w:val="20"/>
    </w:rPr>
  </w:style>
  <w:style w:type="character" w:customStyle="1" w:styleId="cmr-12">
    <w:name w:val="cmr-12"/>
    <w:basedOn w:val="DefaultParagraphFont"/>
    <w:rsid w:val="00A8135B"/>
    <w:rPr>
      <w:rFonts w:cs="Times New Roman"/>
    </w:rPr>
  </w:style>
  <w:style w:type="character" w:customStyle="1" w:styleId="sectiontoc">
    <w:name w:val="sectiontoc"/>
    <w:basedOn w:val="DefaultParagraphFont"/>
    <w:rsid w:val="00A8135B"/>
    <w:rPr>
      <w:rFonts w:cs="Times New Roman"/>
    </w:rPr>
  </w:style>
  <w:style w:type="character" w:customStyle="1" w:styleId="subsectiontoc">
    <w:name w:val="subsectiontoc"/>
    <w:basedOn w:val="DefaultParagraphFont"/>
    <w:rsid w:val="00A8135B"/>
    <w:rPr>
      <w:rFonts w:cs="Times New Roman"/>
    </w:rPr>
  </w:style>
  <w:style w:type="paragraph" w:customStyle="1" w:styleId="noindent">
    <w:name w:val="noindent"/>
    <w:basedOn w:val="Normal"/>
    <w:rsid w:val="00A8135B"/>
    <w:pPr>
      <w:spacing w:before="100" w:beforeAutospacing="1" w:after="100" w:afterAutospacing="1"/>
    </w:pPr>
    <w:rPr>
      <w:rFonts w:ascii="Times New Roman" w:eastAsia="Cambria" w:hAnsi="Times New Roman" w:cs="Times New Roman"/>
    </w:rPr>
  </w:style>
  <w:style w:type="character" w:customStyle="1" w:styleId="titlemark">
    <w:name w:val="titlemark"/>
    <w:basedOn w:val="DefaultParagraphFont"/>
    <w:rsid w:val="00A8135B"/>
    <w:rPr>
      <w:rFonts w:cs="Times New Roman"/>
    </w:rPr>
  </w:style>
  <w:style w:type="paragraph" w:customStyle="1" w:styleId="indent">
    <w:name w:val="indent"/>
    <w:basedOn w:val="Normal"/>
    <w:rsid w:val="00A8135B"/>
    <w:pPr>
      <w:spacing w:before="100" w:beforeAutospacing="1" w:after="100" w:afterAutospacing="1"/>
    </w:pPr>
    <w:rPr>
      <w:rFonts w:ascii="Times New Roman" w:eastAsia="Cambria" w:hAnsi="Times New Roman" w:cs="Times New Roman"/>
    </w:rPr>
  </w:style>
  <w:style w:type="character" w:customStyle="1" w:styleId="cmmi-9">
    <w:name w:val="cmmi-9"/>
    <w:basedOn w:val="DefaultParagraphFont"/>
    <w:rsid w:val="00A8135B"/>
    <w:rPr>
      <w:rFonts w:cs="Times New Roman"/>
    </w:rPr>
  </w:style>
  <w:style w:type="paragraph" w:customStyle="1" w:styleId="nopar">
    <w:name w:val="nopar"/>
    <w:basedOn w:val="Normal"/>
    <w:rsid w:val="00A8135B"/>
    <w:pPr>
      <w:spacing w:before="100" w:beforeAutospacing="1" w:after="100" w:afterAutospacing="1"/>
    </w:pPr>
    <w:rPr>
      <w:rFonts w:ascii="Times New Roman" w:eastAsia="Cambria" w:hAnsi="Times New Roman" w:cs="Times New Roman"/>
    </w:rPr>
  </w:style>
  <w:style w:type="character" w:customStyle="1" w:styleId="cmbx-7">
    <w:name w:val="cmbx-7"/>
    <w:basedOn w:val="DefaultParagraphFont"/>
    <w:rsid w:val="00A8135B"/>
    <w:rPr>
      <w:rFonts w:cs="Times New Roman"/>
    </w:rPr>
  </w:style>
  <w:style w:type="character" w:customStyle="1" w:styleId="id">
    <w:name w:val="id"/>
    <w:basedOn w:val="DefaultParagraphFont"/>
    <w:rsid w:val="00A8135B"/>
    <w:rPr>
      <w:rFonts w:cs="Times New Roman"/>
    </w:rPr>
  </w:style>
  <w:style w:type="character" w:customStyle="1" w:styleId="cmr-8">
    <w:name w:val="cmr-8"/>
    <w:basedOn w:val="DefaultParagraphFont"/>
    <w:rsid w:val="00A8135B"/>
    <w:rPr>
      <w:rFonts w:cs="Times New Roman"/>
    </w:rPr>
  </w:style>
  <w:style w:type="paragraph" w:customStyle="1" w:styleId="temp2">
    <w:name w:val="temp2"/>
    <w:basedOn w:val="Normal"/>
    <w:link w:val="temp2Char"/>
    <w:rsid w:val="00A8135B"/>
    <w:pPr>
      <w:autoSpaceDE w:val="0"/>
      <w:autoSpaceDN w:val="0"/>
      <w:adjustRightInd w:val="0"/>
      <w:snapToGrid w:val="0"/>
      <w:ind w:left="72"/>
    </w:pPr>
    <w:rPr>
      <w:rFonts w:ascii="Cambria" w:eastAsia="Cambria" w:hAnsi="Cambria" w:cs="Times New Roman"/>
      <w:sz w:val="20"/>
    </w:rPr>
  </w:style>
  <w:style w:type="character" w:customStyle="1" w:styleId="temp2Char">
    <w:name w:val="temp2 Char"/>
    <w:basedOn w:val="DefaultParagraphFont"/>
    <w:link w:val="temp2"/>
    <w:locked/>
    <w:rsid w:val="00A8135B"/>
    <w:rPr>
      <w:rFonts w:ascii="Cambria" w:eastAsia="Cambria" w:hAnsi="Cambria" w:cs="Times New Roman"/>
      <w:sz w:val="20"/>
      <w:szCs w:val="24"/>
    </w:rPr>
  </w:style>
  <w:style w:type="paragraph" w:customStyle="1" w:styleId="loose">
    <w:name w:val="loose"/>
    <w:basedOn w:val="Normal"/>
    <w:rsid w:val="00A8135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A8135B"/>
    <w:pPr>
      <w:spacing w:beforeLines="1" w:afterLines="1"/>
    </w:pPr>
    <w:rPr>
      <w:rFonts w:ascii="Times" w:eastAsia="Cambria" w:hAnsi="Times" w:cs="Times New Roman"/>
      <w:sz w:val="20"/>
      <w:szCs w:val="20"/>
    </w:rPr>
  </w:style>
  <w:style w:type="character" w:styleId="PlaceholderText">
    <w:name w:val="Placeholder Text"/>
    <w:basedOn w:val="DefaultParagraphFont"/>
    <w:rsid w:val="00A8135B"/>
    <w:rPr>
      <w:color w:val="808080"/>
    </w:rPr>
  </w:style>
  <w:style w:type="character" w:styleId="EndnoteReference">
    <w:name w:val="endnote reference"/>
    <w:basedOn w:val="DefaultParagraphFont"/>
    <w:rsid w:val="00A8135B"/>
    <w:rPr>
      <w:vertAlign w:val="superscript"/>
    </w:rPr>
  </w:style>
  <w:style w:type="character" w:styleId="FollowedHyperlink">
    <w:name w:val="FollowedHyperlink"/>
    <w:basedOn w:val="DefaultParagraphFont"/>
    <w:uiPriority w:val="99"/>
    <w:rsid w:val="00A8135B"/>
    <w:rPr>
      <w:color w:val="800080" w:themeColor="followedHyperlink"/>
      <w:u w:val="single"/>
    </w:rPr>
  </w:style>
  <w:style w:type="paragraph" w:customStyle="1" w:styleId="xl65">
    <w:name w:val="xl65"/>
    <w:basedOn w:val="Normal"/>
    <w:rsid w:val="00A8135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A8135B"/>
    <w:pPr>
      <w:pBdr>
        <w:bottom w:val="single" w:sz="4" w:space="0" w:color="auto"/>
      </w:pBdr>
      <w:shd w:val="clear" w:color="000000" w:fill="FFFFFF"/>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1131</Words>
  <Characters>6451</Characters>
  <Application>Microsoft Office Word</Application>
  <DocSecurity>0</DocSecurity>
  <Lines>53</Lines>
  <Paragraphs>15</Paragraphs>
  <ScaleCrop>false</ScaleCrop>
  <Company>Yale University</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Hyde</dc:creator>
  <cp:lastModifiedBy>jayned</cp:lastModifiedBy>
  <cp:revision>2</cp:revision>
  <dcterms:created xsi:type="dcterms:W3CDTF">2012-09-28T11:11:00Z</dcterms:created>
  <dcterms:modified xsi:type="dcterms:W3CDTF">2012-09-28T11:11:00Z</dcterms:modified>
</cp:coreProperties>
</file>