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E0C" w:rsidRDefault="00361E0C">
      <w:pPr>
        <w:tabs>
          <w:tab w:val="clear" w:pos="7788"/>
          <w:tab w:val="clear" w:pos="8284"/>
          <w:tab w:val="left" w:pos="7767"/>
        </w:tabs>
        <w:jc w:val="center"/>
        <w:rPr>
          <w:rFonts w:ascii="Times New Roman Bold" w:hAnsi="Times New Roman Bold"/>
          <w:sz w:val="36"/>
          <w:lang w:val="en-GB"/>
        </w:rPr>
      </w:pPr>
      <w:r>
        <w:rPr>
          <w:rFonts w:ascii="Times New Roman Bold" w:hAnsi="Times New Roman Bold"/>
          <w:sz w:val="36"/>
          <w:lang w:val="en-GB"/>
        </w:rPr>
        <w:t>Auntie Knows Best?</w:t>
      </w:r>
    </w:p>
    <w:p w:rsidR="00361E0C" w:rsidRDefault="00361E0C">
      <w:pPr>
        <w:tabs>
          <w:tab w:val="clear" w:pos="7788"/>
          <w:tab w:val="clear" w:pos="8284"/>
          <w:tab w:val="left" w:pos="7767"/>
        </w:tabs>
        <w:jc w:val="center"/>
        <w:rPr>
          <w:rFonts w:ascii="Times New Roman Bold" w:hAnsi="Times New Roman Bold"/>
          <w:sz w:val="28"/>
          <w:lang w:val="en-GB"/>
        </w:rPr>
      </w:pPr>
      <w:r>
        <w:rPr>
          <w:rFonts w:ascii="Times New Roman Bold" w:hAnsi="Times New Roman Bold"/>
          <w:sz w:val="28"/>
          <w:lang w:val="en-GB"/>
        </w:rPr>
        <w:t>Public Broadcasters and Current Affairs Knowledge</w:t>
      </w:r>
    </w:p>
    <w:p w:rsidR="00361E0C" w:rsidRDefault="00361E0C">
      <w:pPr>
        <w:pStyle w:val="BodyA"/>
        <w:jc w:val="center"/>
        <w:rPr>
          <w:rFonts w:ascii="Times New Roman Bold" w:hAnsi="Times New Roman Bold"/>
          <w:sz w:val="26"/>
          <w:lang w:val="en-GB"/>
        </w:rPr>
      </w:pPr>
    </w:p>
    <w:p w:rsidR="00361E0C" w:rsidRDefault="00361E0C">
      <w:pPr>
        <w:pStyle w:val="BodyA"/>
        <w:jc w:val="center"/>
        <w:rPr>
          <w:rFonts w:ascii="Times New Roman Bold" w:hAnsi="Times New Roman Bold"/>
          <w:sz w:val="26"/>
          <w:lang w:val="en-GB"/>
        </w:rPr>
      </w:pPr>
      <w:r>
        <w:rPr>
          <w:rFonts w:ascii="Times New Roman Bold" w:hAnsi="Times New Roman Bold"/>
          <w:sz w:val="26"/>
          <w:lang w:val="en-GB"/>
        </w:rPr>
        <w:t>Online Appendix</w:t>
      </w:r>
    </w:p>
    <w:p w:rsidR="00361E0C" w:rsidRDefault="00361E0C">
      <w:pPr>
        <w:pStyle w:val="BodyA"/>
        <w:rPr>
          <w:rFonts w:ascii="Times New Roman" w:hAnsi="Times New Roman"/>
          <w:sz w:val="22"/>
          <w:lang w:val="en-GB"/>
        </w:rPr>
      </w:pPr>
    </w:p>
    <w:p w:rsidR="00361E0C" w:rsidRDefault="00361E0C">
      <w:pPr>
        <w:pStyle w:val="BodyA"/>
        <w:spacing w:after="120"/>
        <w:rPr>
          <w:rFonts w:ascii="Times New Roman" w:hAnsi="Times New Roman"/>
          <w:sz w:val="22"/>
          <w:lang w:val="en-GB"/>
        </w:rPr>
      </w:pPr>
    </w:p>
    <w:p w:rsidR="00361E0C" w:rsidRDefault="00361E0C">
      <w:pPr>
        <w:pStyle w:val="BodyA"/>
        <w:spacing w:after="120"/>
        <w:rPr>
          <w:rFonts w:ascii="Times New Roman Bold" w:hAnsi="Times New Roman Bold"/>
          <w:sz w:val="22"/>
          <w:lang w:val="en-GB"/>
        </w:rPr>
      </w:pPr>
      <w:r>
        <w:rPr>
          <w:rFonts w:ascii="Times New Roman Bold" w:hAnsi="Times New Roman Bold"/>
          <w:sz w:val="22"/>
          <w:lang w:val="en-GB"/>
        </w:rPr>
        <w:t>Survey Details</w:t>
      </w:r>
    </w:p>
    <w:p w:rsidR="00361E0C" w:rsidRDefault="00361E0C">
      <w:pPr>
        <w:pStyle w:val="BodyA"/>
        <w:spacing w:after="120"/>
        <w:jc w:val="both"/>
        <w:rPr>
          <w:rFonts w:ascii="Times New Roman" w:hAnsi="Times New Roman"/>
          <w:sz w:val="22"/>
          <w:lang w:val="en-GB"/>
        </w:rPr>
      </w:pPr>
      <w:r>
        <w:rPr>
          <w:rFonts w:ascii="Times New Roman" w:hAnsi="Times New Roman"/>
          <w:sz w:val="22"/>
          <w:lang w:val="en-GB"/>
        </w:rPr>
        <w:t>Surveys in the US, UK, Canada, Australia, Italy, Japan and Norway were conducted by YouGov-PMX. YouGov uses a matching methodology for delivering online samples that mirror target populations on key demographics. The approach is described in some detail in Shanto Iyengar and Lynn Vavreck, 'Online Panels and the Future of Political Communicaiton Research', in Holli A. Semetko and Margaret Scammell, eds, Sage Handbook of Political Communicaiton (Beverly Hills: Sage, 2011).</w:t>
      </w:r>
    </w:p>
    <w:p w:rsidR="00361E0C" w:rsidRDefault="00361E0C">
      <w:pPr>
        <w:pStyle w:val="BodyA"/>
        <w:spacing w:after="120"/>
        <w:jc w:val="both"/>
        <w:rPr>
          <w:rFonts w:ascii="Times New Roman" w:hAnsi="Times New Roman"/>
          <w:sz w:val="22"/>
          <w:lang w:val="en-GB"/>
        </w:rPr>
      </w:pPr>
      <w:r>
        <w:rPr>
          <w:rFonts w:ascii="Times New Roman" w:hAnsi="Times New Roman"/>
          <w:sz w:val="22"/>
          <w:lang w:val="en-GB"/>
        </w:rPr>
        <w:t xml:space="preserve">The samples for the US and UK are in this case based directly on existing YouGov panels. </w:t>
      </w:r>
      <w:proofErr w:type="gramStart"/>
      <w:r>
        <w:rPr>
          <w:rFonts w:ascii="Times New Roman" w:hAnsi="Times New Roman"/>
          <w:sz w:val="22"/>
          <w:lang w:val="en-GB"/>
        </w:rPr>
        <w:t>In  other</w:t>
      </w:r>
      <w:proofErr w:type="gramEnd"/>
      <w:r>
        <w:rPr>
          <w:rFonts w:ascii="Times New Roman" w:hAnsi="Times New Roman"/>
          <w:sz w:val="22"/>
          <w:lang w:val="en-GB"/>
        </w:rPr>
        <w:t xml:space="preserve"> countries, YouGov applied their sampling techniques to panels maintained by Research Now (Canada, Norway, Japan, Australia) and Zapera (Norway).</w:t>
      </w:r>
    </w:p>
    <w:p w:rsidR="00361E0C" w:rsidRDefault="00361E0C">
      <w:pPr>
        <w:pStyle w:val="BodyA"/>
        <w:spacing w:after="120"/>
        <w:jc w:val="both"/>
        <w:rPr>
          <w:rFonts w:ascii="Times New Roman" w:hAnsi="Times New Roman"/>
          <w:sz w:val="22"/>
          <w:lang w:val="en-GB"/>
        </w:rPr>
      </w:pPr>
      <w:r>
        <w:rPr>
          <w:rFonts w:ascii="Times New Roman" w:hAnsi="Times New Roman"/>
          <w:sz w:val="22"/>
          <w:lang w:val="en-GB"/>
        </w:rPr>
        <w:t xml:space="preserve">The Korean survey was conducted by Nielsen KoreanClick, where respondents were drawn from a panel of 12,000 Internet users, with matching implement on gender, age and education.  </w:t>
      </w:r>
    </w:p>
    <w:p w:rsidR="002977BB" w:rsidRDefault="00361E0C">
      <w:pPr>
        <w:pStyle w:val="BodyA"/>
        <w:spacing w:after="120"/>
        <w:jc w:val="both"/>
        <w:rPr>
          <w:rFonts w:ascii="Times New Roman" w:hAnsi="Times New Roman"/>
          <w:sz w:val="22"/>
          <w:lang w:val="en-GB"/>
        </w:rPr>
      </w:pPr>
      <w:r>
        <w:rPr>
          <w:rFonts w:ascii="Times New Roman" w:hAnsi="Times New Roman"/>
          <w:sz w:val="22"/>
          <w:lang w:val="en-GB"/>
        </w:rPr>
        <w:t xml:space="preserve">Principle investigators </w:t>
      </w:r>
      <w:r w:rsidR="002977BB">
        <w:rPr>
          <w:rFonts w:ascii="Times New Roman" w:hAnsi="Times New Roman"/>
          <w:sz w:val="22"/>
          <w:lang w:val="en-GB"/>
        </w:rPr>
        <w:t>are included as authors for the paper;</w:t>
      </w:r>
      <w:r>
        <w:rPr>
          <w:rFonts w:ascii="Times New Roman" w:hAnsi="Times New Roman"/>
          <w:sz w:val="22"/>
          <w:lang w:val="en-GB"/>
        </w:rPr>
        <w:t xml:space="preserve"> funding sources </w:t>
      </w:r>
      <w:r w:rsidR="002977BB">
        <w:rPr>
          <w:rFonts w:ascii="Times New Roman" w:hAnsi="Times New Roman"/>
          <w:sz w:val="22"/>
          <w:lang w:val="en-GB"/>
        </w:rPr>
        <w:t>are acknowledged in the paper as well.</w:t>
      </w:r>
    </w:p>
    <w:p w:rsidR="00361E0C" w:rsidRDefault="00361E0C">
      <w:pPr>
        <w:pStyle w:val="BodyA"/>
        <w:spacing w:after="120"/>
        <w:jc w:val="both"/>
        <w:rPr>
          <w:rFonts w:ascii="Times New Roman Bold" w:hAnsi="Times New Roman Bold"/>
          <w:sz w:val="22"/>
          <w:lang w:val="en-GB"/>
        </w:rPr>
      </w:pPr>
      <w:r>
        <w:rPr>
          <w:rFonts w:ascii="Times New Roman Bold" w:hAnsi="Times New Roman Bold"/>
          <w:sz w:val="22"/>
          <w:lang w:val="en-GB"/>
        </w:rPr>
        <w:t>Appendix Tables</w:t>
      </w:r>
    </w:p>
    <w:p w:rsidR="00361E0C" w:rsidRDefault="00361E0C">
      <w:pPr>
        <w:pStyle w:val="BodyA"/>
        <w:spacing w:after="120"/>
        <w:jc w:val="both"/>
        <w:rPr>
          <w:rFonts w:ascii="Times New Roman" w:hAnsi="Times New Roman"/>
          <w:sz w:val="22"/>
          <w:lang w:val="en-GB"/>
        </w:rPr>
      </w:pPr>
      <w:r>
        <w:rPr>
          <w:rFonts w:ascii="Times New Roman" w:hAnsi="Times New Roman"/>
          <w:sz w:val="22"/>
          <w:lang w:val="en-GB"/>
        </w:rPr>
        <w:t xml:space="preserve">Table 1 includes the the full matching models that precede the propensity score analyses in the main body of the paper. </w:t>
      </w:r>
    </w:p>
    <w:p w:rsidR="00361E0C" w:rsidRDefault="00361E0C">
      <w:pPr>
        <w:pStyle w:val="BodyA"/>
        <w:spacing w:after="120"/>
        <w:jc w:val="both"/>
        <w:rPr>
          <w:rFonts w:ascii="Times New Roman" w:hAnsi="Times New Roman"/>
          <w:sz w:val="22"/>
          <w:lang w:val="en-GB"/>
        </w:rPr>
      </w:pPr>
      <w:r>
        <w:rPr>
          <w:rFonts w:ascii="Times New Roman" w:hAnsi="Times New Roman"/>
          <w:sz w:val="22"/>
          <w:lang w:val="en-GB"/>
        </w:rPr>
        <w:t xml:space="preserve">Table 2 includes a sample battery of knowledge questions used to capture hard and soft news knowledge.  Questions vary slightly across countries; specific questions are available in the country-level survey data files, from the principle investigators listed above.  </w:t>
      </w:r>
    </w:p>
    <w:p w:rsidR="00361E0C" w:rsidRDefault="00361E0C">
      <w:pPr>
        <w:pStyle w:val="BodyA"/>
        <w:spacing w:after="120"/>
        <w:jc w:val="both"/>
        <w:rPr>
          <w:rFonts w:ascii="Times New Roman" w:hAnsi="Times New Roman"/>
          <w:sz w:val="22"/>
          <w:lang w:val="en-GB"/>
        </w:rPr>
      </w:pPr>
      <w:r>
        <w:rPr>
          <w:rFonts w:ascii="Times New Roman" w:hAnsi="Times New Roman"/>
          <w:sz w:val="22"/>
          <w:lang w:val="en-GB"/>
        </w:rPr>
        <w:t>Table 3 shows results of a comparison of television versus newspaper exposure on political knowledge.  The models are estimated in exactly the same way as for the analyses of public versus private broadcasters in the text, with two minor changes: (1) the television viewing variable capture television viewing generally rather than public or private viewing, and (2) the “other media exposure” variable used in the estimation of propensity scores uses radio and newspaper reading in models of television viewing, and radio and television viewing in models of newspaper reading. Note that using just general television viewing allows us to include both US and Australian data as well.  There is of course much more than can be done with these data, but for our purposes (see the Conclusions above) what is most critical is that the estimated impact of newspapers on knowledge is not consistently higher than the estimated impact of television viewing.</w:t>
      </w:r>
    </w:p>
    <w:p w:rsidR="00361E0C" w:rsidRDefault="00361E0C">
      <w:pPr>
        <w:pStyle w:val="BodyA"/>
        <w:spacing w:after="120"/>
        <w:jc w:val="both"/>
        <w:rPr>
          <w:rFonts w:ascii="Times New Roman" w:hAnsi="Times New Roman"/>
          <w:sz w:val="22"/>
          <w:lang w:val="en-GB"/>
        </w:rPr>
      </w:pPr>
      <w:r>
        <w:rPr>
          <w:rFonts w:ascii="Times New Roman" w:hAnsi="Times New Roman"/>
          <w:sz w:val="22"/>
          <w:lang w:val="en-GB"/>
        </w:rPr>
        <w:t>Tables 4 through 6 include results for the impact of public and private television viewing replicated using OLS.  Those results are discussed in some detail below.</w:t>
      </w:r>
    </w:p>
    <w:p w:rsidR="00361E0C" w:rsidRDefault="00361E0C">
      <w:pPr>
        <w:pStyle w:val="BodyA"/>
        <w:spacing w:after="120"/>
        <w:jc w:val="both"/>
        <w:rPr>
          <w:rFonts w:ascii="Times New Roman Bold" w:hAnsi="Times New Roman Bold"/>
          <w:sz w:val="22"/>
          <w:lang w:val="en-GB"/>
        </w:rPr>
      </w:pPr>
      <w:r>
        <w:rPr>
          <w:rFonts w:ascii="Times New Roman Bold" w:hAnsi="Times New Roman Bold"/>
          <w:sz w:val="22"/>
          <w:lang w:val="en-GB"/>
        </w:rPr>
        <w:t>Matching vs. OLS Estimates of Media Effects</w:t>
      </w:r>
    </w:p>
    <w:p w:rsidR="00361E0C" w:rsidRDefault="00361E0C">
      <w:pPr>
        <w:pStyle w:val="BodyA"/>
        <w:spacing w:after="120"/>
        <w:jc w:val="both"/>
        <w:rPr>
          <w:rFonts w:ascii="Times New Roman" w:hAnsi="Times New Roman"/>
          <w:sz w:val="22"/>
          <w:lang w:val="en-GB"/>
        </w:rPr>
      </w:pPr>
      <w:r>
        <w:rPr>
          <w:rFonts w:ascii="Times New Roman" w:hAnsi="Times New Roman"/>
          <w:sz w:val="22"/>
          <w:lang w:val="en-GB"/>
        </w:rPr>
        <w:lastRenderedPageBreak/>
        <w:t>We have discussed in the main body of the paper the potential advantages of using propensity score matching to produce estimates of media effects. There are both advantages and disadvantages to that approach, however, and we discuss those in somewhat more detail here.  That said</w:t>
      </w:r>
      <w:proofErr w:type="gramStart"/>
      <w:r>
        <w:rPr>
          <w:rFonts w:ascii="Times New Roman" w:hAnsi="Times New Roman"/>
          <w:sz w:val="22"/>
          <w:lang w:val="en-GB"/>
        </w:rPr>
        <w:t>,</w:t>
      </w:r>
      <w:proofErr w:type="gramEnd"/>
      <w:r>
        <w:rPr>
          <w:rFonts w:ascii="Times New Roman" w:hAnsi="Times New Roman"/>
          <w:sz w:val="22"/>
          <w:lang w:val="en-GB"/>
        </w:rPr>
        <w:t xml:space="preserve"> the most critical implication of the findings in Tables 4 through 6 is that they are not substantially different from those in the text — that is, media effects estimated by OLS are very similar to those estimated using matching methods above. Our results are robust to changes in estimation.</w:t>
      </w:r>
    </w:p>
    <w:p w:rsidR="00361E0C" w:rsidRDefault="00361E0C">
      <w:pPr>
        <w:pStyle w:val="BodyA"/>
        <w:spacing w:after="120"/>
        <w:jc w:val="both"/>
        <w:rPr>
          <w:rFonts w:ascii="Times New Roman" w:hAnsi="Times New Roman"/>
          <w:sz w:val="22"/>
          <w:lang w:val="en-GB"/>
        </w:rPr>
      </w:pPr>
      <w:r>
        <w:rPr>
          <w:rFonts w:ascii="Times New Roman" w:hAnsi="Times New Roman"/>
          <w:sz w:val="22"/>
          <w:lang w:val="en-GB"/>
        </w:rPr>
        <w:t xml:space="preserve">We have already </w:t>
      </w:r>
      <w:proofErr w:type="gramStart"/>
      <w:r>
        <w:rPr>
          <w:rFonts w:ascii="Times New Roman" w:hAnsi="Times New Roman"/>
          <w:sz w:val="22"/>
          <w:lang w:val="en-GB"/>
        </w:rPr>
        <w:t>noted  the</w:t>
      </w:r>
      <w:proofErr w:type="gramEnd"/>
      <w:r>
        <w:rPr>
          <w:rFonts w:ascii="Times New Roman" w:hAnsi="Times New Roman"/>
          <w:sz w:val="22"/>
          <w:lang w:val="en-GB"/>
        </w:rPr>
        <w:t xml:space="preserve"> issue of endogeneity in the evaluation of media effects.  In the present case, PSB may provide a greater amount of hard news information than commercial broadcasting, but it is also the case that people interested in, and with higher levels of hard news knowledge to begin with, choose to watch PSB. Statistical analyses must try to capture which comes first, knowledge or exposure.</w:t>
      </w:r>
    </w:p>
    <w:p w:rsidR="00361E0C" w:rsidRDefault="00361E0C">
      <w:pPr>
        <w:pStyle w:val="BodyA"/>
        <w:spacing w:after="120"/>
        <w:jc w:val="both"/>
        <w:rPr>
          <w:rFonts w:ascii="Times New Roman" w:hAnsi="Times New Roman"/>
          <w:sz w:val="22"/>
          <w:lang w:val="en-GB"/>
        </w:rPr>
      </w:pPr>
      <w:r>
        <w:rPr>
          <w:rFonts w:ascii="Times New Roman" w:hAnsi="Times New Roman"/>
          <w:sz w:val="22"/>
          <w:lang w:val="en-GB"/>
        </w:rPr>
        <w:t xml:space="preserve">There are several different possible approaches to this issue.  The more common approach is to use a regular (e.g., OLS) regression model, including the other variables related to the likelihood of exposure.  By including education and income, for instance, the media exposure variable is assumed to capture the impact of exposure above and beyond the impact of education and income.  The coefficient is intended to capture the impact of exposure </w:t>
      </w:r>
      <w:r>
        <w:rPr>
          <w:rFonts w:ascii="Times New Roman Italic" w:hAnsi="Times New Roman Italic"/>
          <w:sz w:val="22"/>
          <w:lang w:val="en-GB"/>
        </w:rPr>
        <w:t>ceteris paribus</w:t>
      </w:r>
      <w:r>
        <w:rPr>
          <w:rFonts w:ascii="Times New Roman" w:hAnsi="Times New Roman"/>
          <w:sz w:val="22"/>
          <w:lang w:val="en-GB"/>
        </w:rPr>
        <w:t>, that is, holding other things equal.</w:t>
      </w:r>
    </w:p>
    <w:p w:rsidR="00361E0C" w:rsidRDefault="00361E0C">
      <w:pPr>
        <w:pStyle w:val="BodyA"/>
        <w:spacing w:after="120"/>
        <w:jc w:val="both"/>
        <w:rPr>
          <w:rFonts w:ascii="Times New Roman" w:hAnsi="Times New Roman"/>
          <w:sz w:val="22"/>
          <w:lang w:val="en-GB"/>
        </w:rPr>
      </w:pPr>
      <w:r>
        <w:rPr>
          <w:rFonts w:ascii="Times New Roman" w:hAnsi="Times New Roman"/>
          <w:sz w:val="22"/>
          <w:lang w:val="en-GB"/>
        </w:rPr>
        <w:t xml:space="preserve">There are serious weaknesses to this approach, however.  First and foremost is the fact that the impact of exposure is only exposure </w:t>
      </w:r>
      <w:r>
        <w:rPr>
          <w:rFonts w:ascii="Times New Roman Italic" w:hAnsi="Times New Roman Italic"/>
          <w:sz w:val="22"/>
          <w:lang w:val="en-GB"/>
        </w:rPr>
        <w:t>per se</w:t>
      </w:r>
      <w:r>
        <w:rPr>
          <w:rFonts w:ascii="Times New Roman" w:hAnsi="Times New Roman"/>
          <w:sz w:val="22"/>
          <w:lang w:val="en-GB"/>
        </w:rPr>
        <w:t xml:space="preserve"> to the extent that all other possible factors driving exposure (self-selection) are included in the model.  Missing any of these factors leads to omitted variable bias, and an over-estimate of the coefficient for exposure.  It is likely that most if not all existing work relying on standard regression models to estimate the impact of media exposure on knowledge makes this error.</w:t>
      </w:r>
    </w:p>
    <w:p w:rsidR="00361E0C" w:rsidRDefault="00361E0C">
      <w:pPr>
        <w:pStyle w:val="BodyA"/>
        <w:spacing w:after="120"/>
        <w:jc w:val="both"/>
        <w:rPr>
          <w:rFonts w:ascii="Times New Roman" w:hAnsi="Times New Roman"/>
          <w:sz w:val="22"/>
          <w:lang w:val="en-GB"/>
        </w:rPr>
      </w:pPr>
      <w:r>
        <w:rPr>
          <w:rFonts w:ascii="Times New Roman" w:hAnsi="Times New Roman"/>
          <w:sz w:val="22"/>
          <w:lang w:val="en-GB"/>
        </w:rPr>
        <w:t>Matching methods may provide more realistic estimates - realistic in the sense that they may capture the impact of exposure, more independent of the various factors that lead respondents to self-select into high- or low-exposure groups. As discussed in the text, whether this is the case is a function of the model which produces the propensity score.  If that model includes the variables that account for self-selection, then matching methods will produce good estimates.  If that model does not include the variables accounting for self-selection, however, all the problems associated with missing variable bias still apply.  The impact of exposure may include the impact of other factors related to self-selection.</w:t>
      </w:r>
    </w:p>
    <w:p w:rsidR="00361E0C" w:rsidRDefault="00361E0C">
      <w:pPr>
        <w:pStyle w:val="BodyA"/>
        <w:spacing w:after="120"/>
        <w:jc w:val="both"/>
        <w:rPr>
          <w:rFonts w:ascii="Times New Roman" w:hAnsi="Times New Roman"/>
          <w:sz w:val="22"/>
          <w:lang w:val="en-GB"/>
        </w:rPr>
      </w:pPr>
      <w:r>
        <w:rPr>
          <w:rFonts w:ascii="Times New Roman" w:hAnsi="Times New Roman"/>
          <w:sz w:val="22"/>
          <w:lang w:val="en-GB"/>
        </w:rPr>
        <w:t>That said</w:t>
      </w:r>
      <w:proofErr w:type="gramStart"/>
      <w:r>
        <w:rPr>
          <w:rFonts w:ascii="Times New Roman" w:hAnsi="Times New Roman"/>
          <w:sz w:val="22"/>
          <w:lang w:val="en-GB"/>
        </w:rPr>
        <w:t>,</w:t>
      </w:r>
      <w:proofErr w:type="gramEnd"/>
      <w:r>
        <w:rPr>
          <w:rFonts w:ascii="Times New Roman" w:hAnsi="Times New Roman"/>
          <w:sz w:val="22"/>
          <w:lang w:val="en-GB"/>
        </w:rPr>
        <w:t xml:space="preserve"> the problems resulting from missing variable bias may be somewhat smaller in a propensity score analysis.  First, the impact of missing variables, to the extent that they are correlated to variables included in the model of the propensity score, may be subsumed in part by the coefficients for those included variables.  The result is an inaccurate (over-stated) estimate of coefficients in the model of the propensity score; but, as a consequence, an estimated propensity score that takes into account, at least in part, these missing variables.  The coefficient estimates in the propensity score model are of course of little interest — what matters is the estimated treatment effect, which in this case may be somewhat more accurate as a consequence of shifting (some of) the impact of missing variables into the estimation of the propensity score (rather than leaving it in the estimate of treatment effects).</w:t>
      </w:r>
    </w:p>
    <w:p w:rsidR="00361E0C" w:rsidRDefault="00361E0C">
      <w:pPr>
        <w:pStyle w:val="BodyA"/>
        <w:spacing w:after="120"/>
        <w:jc w:val="both"/>
        <w:rPr>
          <w:rFonts w:ascii="Times New Roman" w:hAnsi="Times New Roman"/>
          <w:sz w:val="22"/>
          <w:lang w:val="en-GB"/>
        </w:rPr>
      </w:pPr>
      <w:r>
        <w:rPr>
          <w:rFonts w:ascii="Times New Roman" w:hAnsi="Times New Roman"/>
          <w:sz w:val="22"/>
          <w:lang w:val="en-GB"/>
        </w:rPr>
        <w:t xml:space="preserve">It is still the case that estimating propensity scores likely does not remove the bias produced by missing variables; put differently, matching cannot completely solve the problem of self-selection in the kinds of models explored above.  Indeed, some work suggests that estimates </w:t>
      </w:r>
      <w:r>
        <w:rPr>
          <w:rFonts w:ascii="Times New Roman" w:hAnsi="Times New Roman"/>
          <w:sz w:val="22"/>
          <w:lang w:val="en-GB"/>
        </w:rPr>
        <w:lastRenderedPageBreak/>
        <w:t xml:space="preserve">resulting from matching may be no more reliable than those resulting from more traditional regressions. (For a particularly useful discussion, see Arceneaux et al. 2006.)  It is, in sum, sensible to think of a propensity score analysis </w:t>
      </w:r>
      <w:r>
        <w:rPr>
          <w:rFonts w:ascii="Times New Roman Italic" w:hAnsi="Times New Roman Italic"/>
          <w:sz w:val="22"/>
          <w:lang w:val="en-GB"/>
        </w:rPr>
        <w:t>not</w:t>
      </w:r>
      <w:r>
        <w:rPr>
          <w:rFonts w:ascii="Times New Roman" w:hAnsi="Times New Roman"/>
          <w:sz w:val="22"/>
          <w:lang w:val="en-GB"/>
        </w:rPr>
        <w:t xml:space="preserve"> as a method of solving the endogeneity problem, but rather as a method that may in the right circumstances reduce bias in the estimated treatment effect, in this case, news exposure.</w:t>
      </w:r>
    </w:p>
    <w:p w:rsidR="00361E0C" w:rsidRDefault="00361E0C">
      <w:pPr>
        <w:pStyle w:val="BodyA"/>
        <w:spacing w:after="120"/>
        <w:jc w:val="both"/>
        <w:rPr>
          <w:rFonts w:ascii="Times New Roman" w:hAnsi="Times New Roman"/>
          <w:sz w:val="22"/>
          <w:lang w:val="en-GB"/>
        </w:rPr>
      </w:pPr>
      <w:r>
        <w:rPr>
          <w:rFonts w:ascii="Times New Roman" w:hAnsi="Times New Roman"/>
          <w:sz w:val="22"/>
          <w:lang w:val="en-GB"/>
        </w:rPr>
        <w:t>There are some other advantages and disadvantages of matching methods and OLS, but those have been discussed in some detail elsewhere (see citations in the text).  Here, the goal is mainly to confirm that results shown in the text are not driven by our choice of estimation strategy. To do this, we have both re-estimated results using a number of different matching algorithms, and re-estimated results using simple OLS models.  We show the latter here.</w:t>
      </w:r>
    </w:p>
    <w:p w:rsidR="00361E0C" w:rsidRDefault="00361E0C">
      <w:pPr>
        <w:pStyle w:val="BodyA"/>
        <w:spacing w:after="120"/>
        <w:jc w:val="both"/>
        <w:rPr>
          <w:rFonts w:ascii="Times New Roman" w:hAnsi="Times New Roman"/>
          <w:sz w:val="22"/>
          <w:lang w:val="en-GB"/>
        </w:rPr>
      </w:pPr>
      <w:r>
        <w:rPr>
          <w:rFonts w:ascii="Times New Roman" w:hAnsi="Times New Roman"/>
          <w:sz w:val="22"/>
          <w:lang w:val="en-GB"/>
        </w:rPr>
        <w:t xml:space="preserve">OLS models rely on the same variables as the </w:t>
      </w:r>
      <w:proofErr w:type="gramStart"/>
      <w:r>
        <w:rPr>
          <w:rFonts w:ascii="Times New Roman" w:hAnsi="Times New Roman"/>
          <w:sz w:val="22"/>
          <w:lang w:val="en-GB"/>
        </w:rPr>
        <w:t>propensity score</w:t>
      </w:r>
      <w:proofErr w:type="gramEnd"/>
      <w:r>
        <w:rPr>
          <w:rFonts w:ascii="Times New Roman" w:hAnsi="Times New Roman"/>
          <w:sz w:val="22"/>
          <w:lang w:val="en-GB"/>
        </w:rPr>
        <w:t xml:space="preserve"> analysis, though here obviously we include all variables in a single model, predicting knowledge as a function of television viewing alongside the other controls.  Note that while the matching models require that we run separate analyses for our two treatments — public and private television viewing — we can include both simultaneously in OLS models; and since doing so does not produce coefficients that are vastly different from OLS models that examine the two treatments separately, we just show just the combined models here.</w:t>
      </w:r>
    </w:p>
    <w:p w:rsidR="00361E0C" w:rsidRDefault="00361E0C">
      <w:pPr>
        <w:pStyle w:val="BodyA"/>
        <w:spacing w:after="120"/>
        <w:jc w:val="both"/>
        <w:rPr>
          <w:rFonts w:ascii="Times New Roman" w:hAnsi="Times New Roman"/>
          <w:sz w:val="22"/>
          <w:lang w:val="en-GB"/>
        </w:rPr>
      </w:pPr>
      <w:r>
        <w:rPr>
          <w:rFonts w:ascii="Times New Roman" w:hAnsi="Times New Roman"/>
          <w:sz w:val="22"/>
          <w:lang w:val="en-GB"/>
        </w:rPr>
        <w:t>There are some minor differences between the matching and OLS results, to be sure.  OLS reveals no significant impact of television viewing on knowledge in Canada; and the ratio of the impact of public versus private television varies somewhat in certain countries from the matching to the OLS results.  But these are relatively minor differences; and the general findings hold.  That is, it is still the case that (a) in most countries, public television viewing has a significant positive impact on knowledge, while private television viewing does not, (b) this is particularly true for hard news knowledge, while for soft news knowledge private television viewing, particularly in Japan and Norway, (c) by far the largest gap in impact between public and and private broadcasters is in the UK, followed by, depending on whether it is combined, hard, or soft news knowledge, some combination of Norway and Japan.</w:t>
      </w:r>
    </w:p>
    <w:p w:rsidR="00361E0C" w:rsidRDefault="00361E0C">
      <w:pPr>
        <w:pStyle w:val="FreeFormBB"/>
        <w:jc w:val="both"/>
        <w:rPr>
          <w:sz w:val="22"/>
          <w:lang w:val="en-GB"/>
        </w:rPr>
      </w:pPr>
      <w:r>
        <w:rPr>
          <w:sz w:val="22"/>
          <w:lang w:val="en-GB"/>
        </w:rPr>
        <w:t>In sum, these results make clear that analyses in the text are not a peculiar product of propensity score matching.  That said</w:t>
      </w:r>
      <w:proofErr w:type="gramStart"/>
      <w:r>
        <w:rPr>
          <w:sz w:val="22"/>
          <w:lang w:val="en-GB"/>
        </w:rPr>
        <w:t>,</w:t>
      </w:r>
      <w:proofErr w:type="gramEnd"/>
      <w:r>
        <w:rPr>
          <w:sz w:val="22"/>
          <w:lang w:val="en-GB"/>
        </w:rPr>
        <w:t xml:space="preserve"> they do make clear that the advantages of propensity score matching may be rather limited where eliminating endogeneity is concerned.  The magnitude of the effect as estimated using OLS is not consistently lower than the effect estimated using matching, for instance.  (This is true in some but not all cases.)  Endogeneity remains a concern, clearly, and panel data (in which respondents actually change their sources of news) may be the only way to solve that problem definitively.  In the meantime, we suggest that our results come as close as they can with cross-sectional data; and while the overall impact of television news may be slightly over-stated overall, the differences between public and private television are both robust to changes in specification, and meaningful.</w:t>
      </w:r>
    </w:p>
    <w:p w:rsidR="00361E0C" w:rsidRDefault="00361E0C">
      <w:pPr>
        <w:pStyle w:val="FreeFormBB"/>
        <w:rPr>
          <w:sz w:val="22"/>
          <w:lang w:val="en-GB"/>
        </w:rPr>
      </w:pPr>
      <w:r>
        <w:rPr>
          <w:sz w:val="22"/>
          <w:lang w:val="en-GB"/>
        </w:rPr>
        <w:t xml:space="preserve"> </w:t>
      </w:r>
      <w:r>
        <w:br w:type="page"/>
      </w:r>
      <w:proofErr w:type="gramStart"/>
      <w:r>
        <w:rPr>
          <w:sz w:val="22"/>
          <w:lang w:val="en-GB"/>
        </w:rPr>
        <w:lastRenderedPageBreak/>
        <w:t>Online Appendix Table 1.</w:t>
      </w:r>
      <w:proofErr w:type="gramEnd"/>
      <w:r>
        <w:rPr>
          <w:sz w:val="22"/>
          <w:lang w:val="en-GB"/>
        </w:rPr>
        <w:t xml:space="preserve"> Propensity Score Models, Public, Private and Semi-Private Television Viewing</w:t>
      </w:r>
    </w:p>
    <w:p w:rsidR="00361E0C" w:rsidRDefault="00361E0C">
      <w:pPr>
        <w:pStyle w:val="FreeFormBB"/>
        <w:rPr>
          <w:lang w:val="en-GB"/>
        </w:rPr>
      </w:pPr>
    </w:p>
    <w:tbl>
      <w:tblPr>
        <w:tblW w:w="0" w:type="auto"/>
        <w:shd w:val="clear" w:color="auto" w:fill="FFFFFF"/>
        <w:tblLayout w:type="fixed"/>
        <w:tblLook w:val="0000"/>
      </w:tblPr>
      <w:tblGrid>
        <w:gridCol w:w="1294"/>
        <w:gridCol w:w="850"/>
        <w:gridCol w:w="850"/>
        <w:gridCol w:w="850"/>
        <w:gridCol w:w="850"/>
        <w:gridCol w:w="850"/>
        <w:gridCol w:w="856"/>
        <w:gridCol w:w="1238"/>
      </w:tblGrid>
      <w:tr w:rsidR="00361E0C">
        <w:trPr>
          <w:cantSplit/>
          <w:trHeight w:val="190"/>
        </w:trPr>
        <w:tc>
          <w:tcPr>
            <w:tcW w:w="1294"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pPr>
          </w:p>
        </w:tc>
        <w:tc>
          <w:tcPr>
            <w:tcW w:w="5106" w:type="dxa"/>
            <w:gridSpan w:val="6"/>
            <w:tcBorders>
              <w:top w:val="single" w:sz="8" w:space="0" w:color="000000"/>
              <w:left w:val="none" w:sz="8" w:space="0" w:color="000000"/>
              <w:bottom w:val="none" w:sz="8" w:space="0" w:color="000000"/>
              <w:right w:val="none" w:sz="8" w:space="0" w:color="000000"/>
            </w:tcBorders>
            <w:shd w:val="clear" w:color="auto" w:fill="FFFFFF"/>
            <w:tcMar>
              <w:top w:w="40" w:type="dxa"/>
              <w:left w:w="40" w:type="dxa"/>
              <w:bottom w:w="40" w:type="dxa"/>
              <w:right w:w="40" w:type="dxa"/>
            </w:tcMar>
          </w:tcPr>
          <w:p w:rsidR="00361E0C" w:rsidRDefault="00361E0C">
            <w:pPr>
              <w:pStyle w:val="FreeFormBB"/>
              <w:jc w:val="center"/>
              <w:rPr>
                <w:rFonts w:ascii="Arial" w:hAnsi="Arial"/>
                <w:sz w:val="18"/>
                <w:lang w:val="en-US"/>
              </w:rPr>
            </w:pPr>
            <w:r>
              <w:rPr>
                <w:rFonts w:ascii="Arial" w:hAnsi="Arial"/>
                <w:sz w:val="18"/>
                <w:lang w:val="en-US"/>
              </w:rPr>
              <w:t>DV: Public TV Viewing</w:t>
            </w:r>
          </w:p>
        </w:tc>
        <w:tc>
          <w:tcPr>
            <w:tcW w:w="1238" w:type="dxa"/>
            <w:tcBorders>
              <w:top w:val="single" w:sz="8" w:space="0" w:color="000000"/>
              <w:left w:val="none" w:sz="8" w:space="0" w:color="000000"/>
              <w:bottom w:val="none" w:sz="8" w:space="0" w:color="000000"/>
              <w:right w:val="none" w:sz="8" w:space="0" w:color="000000"/>
            </w:tcBorders>
            <w:shd w:val="clear" w:color="auto" w:fill="FFFFFF"/>
            <w:tcMar>
              <w:top w:w="40" w:type="dxa"/>
              <w:left w:w="40" w:type="dxa"/>
              <w:bottom w:w="40" w:type="dxa"/>
              <w:right w:w="40" w:type="dxa"/>
            </w:tcMar>
          </w:tcPr>
          <w:p w:rsidR="00361E0C" w:rsidRDefault="00361E0C">
            <w:pPr>
              <w:pStyle w:val="FreeFormBB"/>
              <w:jc w:val="center"/>
              <w:rPr>
                <w:rFonts w:ascii="Arial" w:hAnsi="Arial"/>
                <w:sz w:val="18"/>
                <w:lang w:val="en-US"/>
              </w:rPr>
            </w:pPr>
            <w:r>
              <w:rPr>
                <w:rFonts w:ascii="Arial" w:hAnsi="Arial"/>
                <w:sz w:val="18"/>
                <w:lang w:val="en-US"/>
              </w:rPr>
              <w:t>Semi(private</w:t>
            </w:r>
          </w:p>
        </w:tc>
      </w:tr>
      <w:tr w:rsidR="00361E0C">
        <w:trPr>
          <w:cantSplit/>
          <w:trHeight w:val="180"/>
        </w:trPr>
        <w:tc>
          <w:tcPr>
            <w:tcW w:w="129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rPr>
                <w:rFonts w:ascii="Arial" w:hAnsi="Arial"/>
                <w:sz w:val="18"/>
                <w:lang w:val="en-US"/>
              </w:rPr>
            </w:pPr>
            <w:r>
              <w:rPr>
                <w:rFonts w:ascii="Arial" w:hAnsi="Arial"/>
                <w:sz w:val="18"/>
                <w:lang w:val="en-US"/>
              </w:rPr>
              <w:t xml:space="preserve">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40" w:type="dxa"/>
              <w:left w:w="40" w:type="dxa"/>
              <w:bottom w:w="40" w:type="dxa"/>
              <w:right w:w="40" w:type="dxa"/>
            </w:tcMar>
          </w:tcPr>
          <w:p w:rsidR="00361E0C" w:rsidRDefault="00361E0C">
            <w:pPr>
              <w:pStyle w:val="FreeFormBB"/>
              <w:jc w:val="center"/>
              <w:rPr>
                <w:rFonts w:ascii="Arial" w:hAnsi="Arial"/>
                <w:sz w:val="18"/>
                <w:lang w:val="en-US"/>
              </w:rPr>
            </w:pPr>
            <w:r>
              <w:rPr>
                <w:rFonts w:ascii="Arial" w:hAnsi="Arial"/>
                <w:sz w:val="18"/>
                <w:lang w:val="en-US"/>
              </w:rPr>
              <w:t>CA</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40" w:type="dxa"/>
              <w:left w:w="40" w:type="dxa"/>
              <w:bottom w:w="40" w:type="dxa"/>
              <w:right w:w="40" w:type="dxa"/>
            </w:tcMar>
          </w:tcPr>
          <w:p w:rsidR="00361E0C" w:rsidRDefault="00361E0C">
            <w:pPr>
              <w:pStyle w:val="FreeFormBB"/>
              <w:jc w:val="center"/>
              <w:rPr>
                <w:rFonts w:ascii="Arial" w:hAnsi="Arial"/>
                <w:sz w:val="18"/>
                <w:lang w:val="en-US"/>
              </w:rPr>
            </w:pPr>
            <w:r>
              <w:rPr>
                <w:rFonts w:ascii="Arial" w:hAnsi="Arial"/>
                <w:sz w:val="18"/>
                <w:lang w:val="en-US"/>
              </w:rPr>
              <w:t>IT</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40" w:type="dxa"/>
              <w:left w:w="40" w:type="dxa"/>
              <w:bottom w:w="40" w:type="dxa"/>
              <w:right w:w="40" w:type="dxa"/>
            </w:tcMar>
          </w:tcPr>
          <w:p w:rsidR="00361E0C" w:rsidRDefault="00361E0C">
            <w:pPr>
              <w:pStyle w:val="FreeFormBB"/>
              <w:jc w:val="center"/>
              <w:rPr>
                <w:rFonts w:ascii="Arial" w:hAnsi="Arial"/>
                <w:sz w:val="18"/>
                <w:lang w:val="en-US"/>
              </w:rPr>
            </w:pPr>
            <w:r>
              <w:rPr>
                <w:rFonts w:ascii="Arial" w:hAnsi="Arial"/>
                <w:sz w:val="18"/>
                <w:lang w:val="en-US"/>
              </w:rPr>
              <w:t>JP</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40" w:type="dxa"/>
              <w:left w:w="40" w:type="dxa"/>
              <w:bottom w:w="40" w:type="dxa"/>
              <w:right w:w="40" w:type="dxa"/>
            </w:tcMar>
          </w:tcPr>
          <w:p w:rsidR="00361E0C" w:rsidRDefault="00361E0C">
            <w:pPr>
              <w:pStyle w:val="FreeFormBB"/>
              <w:jc w:val="center"/>
              <w:rPr>
                <w:rFonts w:ascii="Arial" w:hAnsi="Arial"/>
                <w:sz w:val="18"/>
                <w:lang w:val="en-US"/>
              </w:rPr>
            </w:pPr>
            <w:r>
              <w:rPr>
                <w:rFonts w:ascii="Arial" w:hAnsi="Arial"/>
                <w:sz w:val="18"/>
                <w:lang w:val="en-US"/>
              </w:rPr>
              <w:t>NO</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40" w:type="dxa"/>
              <w:left w:w="40" w:type="dxa"/>
              <w:bottom w:w="40" w:type="dxa"/>
              <w:right w:w="40" w:type="dxa"/>
            </w:tcMar>
          </w:tcPr>
          <w:p w:rsidR="00361E0C" w:rsidRDefault="00361E0C">
            <w:pPr>
              <w:pStyle w:val="FreeFormBB"/>
              <w:jc w:val="center"/>
              <w:rPr>
                <w:rFonts w:ascii="Arial" w:hAnsi="Arial"/>
                <w:sz w:val="18"/>
                <w:lang w:val="en-US"/>
              </w:rPr>
            </w:pPr>
            <w:r>
              <w:rPr>
                <w:rFonts w:ascii="Arial" w:hAnsi="Arial"/>
                <w:sz w:val="18"/>
                <w:lang w:val="en-US"/>
              </w:rPr>
              <w:t>UK</w:t>
            </w:r>
          </w:p>
        </w:tc>
        <w:tc>
          <w:tcPr>
            <w:tcW w:w="854" w:type="dxa"/>
            <w:tcBorders>
              <w:top w:val="none" w:sz="8" w:space="0" w:color="000000"/>
              <w:left w:val="none" w:sz="8" w:space="0" w:color="000000"/>
              <w:bottom w:val="none" w:sz="8" w:space="0" w:color="000000"/>
              <w:right w:val="none" w:sz="8" w:space="0" w:color="000000"/>
            </w:tcBorders>
            <w:shd w:val="clear" w:color="auto" w:fill="FFFFFF"/>
            <w:tcMar>
              <w:top w:w="40" w:type="dxa"/>
              <w:left w:w="40" w:type="dxa"/>
              <w:bottom w:w="40" w:type="dxa"/>
              <w:right w:w="40" w:type="dxa"/>
            </w:tcMar>
          </w:tcPr>
          <w:p w:rsidR="00361E0C" w:rsidRDefault="00361E0C">
            <w:pPr>
              <w:pStyle w:val="FreeFormBB"/>
              <w:jc w:val="center"/>
              <w:rPr>
                <w:rFonts w:ascii="Arial" w:hAnsi="Arial"/>
                <w:sz w:val="18"/>
                <w:lang w:val="en-US"/>
              </w:rPr>
            </w:pPr>
            <w:r>
              <w:rPr>
                <w:rFonts w:ascii="Arial" w:hAnsi="Arial"/>
                <w:sz w:val="18"/>
                <w:lang w:val="en-US"/>
              </w:rPr>
              <w:t>KR</w:t>
            </w:r>
          </w:p>
        </w:tc>
        <w:tc>
          <w:tcPr>
            <w:tcW w:w="1238" w:type="dxa"/>
            <w:tcBorders>
              <w:top w:val="none" w:sz="8" w:space="0" w:color="000000"/>
              <w:left w:val="none" w:sz="8" w:space="0" w:color="000000"/>
              <w:bottom w:val="none" w:sz="8" w:space="0" w:color="000000"/>
              <w:right w:val="none" w:sz="8" w:space="0" w:color="000000"/>
            </w:tcBorders>
            <w:shd w:val="clear" w:color="auto" w:fill="FFFFFF"/>
            <w:tcMar>
              <w:top w:w="40" w:type="dxa"/>
              <w:left w:w="40" w:type="dxa"/>
              <w:bottom w:w="40" w:type="dxa"/>
              <w:right w:w="40" w:type="dxa"/>
            </w:tcMar>
          </w:tcPr>
          <w:p w:rsidR="00361E0C" w:rsidRDefault="00361E0C">
            <w:pPr>
              <w:pStyle w:val="FreeFormBB"/>
              <w:jc w:val="center"/>
              <w:rPr>
                <w:rFonts w:ascii="Arial" w:hAnsi="Arial"/>
                <w:sz w:val="18"/>
                <w:lang w:val="en-US"/>
              </w:rPr>
            </w:pPr>
            <w:r>
              <w:rPr>
                <w:rFonts w:ascii="Arial" w:hAnsi="Arial"/>
                <w:sz w:val="18"/>
                <w:lang w:val="en-US"/>
              </w:rPr>
              <w:t>UK</w:t>
            </w:r>
          </w:p>
        </w:tc>
      </w:tr>
      <w:tr w:rsidR="00361E0C">
        <w:trPr>
          <w:cantSplit/>
          <w:trHeight w:val="230"/>
        </w:trPr>
        <w:tc>
          <w:tcPr>
            <w:tcW w:w="129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rPr>
                <w:rFonts w:ascii="Arial" w:hAnsi="Arial"/>
                <w:sz w:val="18"/>
                <w:lang w:val="en-US"/>
              </w:rPr>
            </w:pPr>
            <w:r>
              <w:rPr>
                <w:rFonts w:ascii="Arial" w:hAnsi="Arial"/>
                <w:sz w:val="18"/>
                <w:lang w:val="en-US"/>
              </w:rPr>
              <w:t>Age: 35(54</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0.076</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0.121</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.315**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.526**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.350** </w:t>
            </w:r>
          </w:p>
        </w:tc>
        <w:tc>
          <w:tcPr>
            <w:tcW w:w="85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.351** </w:t>
            </w:r>
          </w:p>
        </w:tc>
        <w:tc>
          <w:tcPr>
            <w:tcW w:w="123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(0.061</w:t>
            </w:r>
          </w:p>
        </w:tc>
      </w:tr>
      <w:tr w:rsidR="00361E0C">
        <w:trPr>
          <w:cantSplit/>
          <w:trHeight w:val="220"/>
        </w:trPr>
        <w:tc>
          <w:tcPr>
            <w:tcW w:w="129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rPr>
                <w:rFonts w:ascii="Arial" w:hAnsi="Arial"/>
                <w:sz w:val="18"/>
                <w:lang w:val="en-US"/>
              </w:rPr>
            </w:pPr>
            <w:r>
              <w:rPr>
                <w:rFonts w:ascii="Arial" w:hAnsi="Arial"/>
                <w:sz w:val="18"/>
                <w:lang w:val="en-US"/>
              </w:rPr>
              <w:t xml:space="preserve">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(0.130)</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(0.127)</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(0.152)</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(0.121</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(0.112</w:t>
            </w:r>
          </w:p>
        </w:tc>
        <w:tc>
          <w:tcPr>
            <w:tcW w:w="85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(0.089</w:t>
            </w:r>
          </w:p>
        </w:tc>
        <w:tc>
          <w:tcPr>
            <w:tcW w:w="123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(0.127</w:t>
            </w:r>
          </w:p>
        </w:tc>
      </w:tr>
      <w:tr w:rsidR="00361E0C">
        <w:trPr>
          <w:cantSplit/>
          <w:trHeight w:val="220"/>
        </w:trPr>
        <w:tc>
          <w:tcPr>
            <w:tcW w:w="129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rPr>
                <w:rFonts w:ascii="Arial" w:hAnsi="Arial"/>
                <w:sz w:val="18"/>
                <w:lang w:val="en-US"/>
              </w:rPr>
            </w:pPr>
            <w:r>
              <w:rPr>
                <w:rFonts w:ascii="Arial" w:hAnsi="Arial"/>
                <w:sz w:val="18"/>
                <w:lang w:val="en-US"/>
              </w:rPr>
              <w:t>Age: 55+</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0.173</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.450**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.882**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1.225**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.662** </w:t>
            </w:r>
          </w:p>
        </w:tc>
        <w:tc>
          <w:tcPr>
            <w:tcW w:w="85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.819** </w:t>
            </w:r>
          </w:p>
        </w:tc>
        <w:tc>
          <w:tcPr>
            <w:tcW w:w="123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(0.038</w:t>
            </w:r>
          </w:p>
        </w:tc>
      </w:tr>
      <w:tr w:rsidR="00361E0C">
        <w:trPr>
          <w:cantSplit/>
          <w:trHeight w:val="220"/>
        </w:trPr>
        <w:tc>
          <w:tcPr>
            <w:tcW w:w="129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rPr>
                <w:rFonts w:ascii="Arial" w:hAnsi="Arial"/>
                <w:sz w:val="18"/>
                <w:lang w:val="en-US"/>
              </w:rPr>
            </w:pPr>
            <w:r>
              <w:rPr>
                <w:rFonts w:ascii="Arial" w:hAnsi="Arial"/>
                <w:sz w:val="18"/>
                <w:lang w:val="en-US"/>
              </w:rPr>
              <w:t xml:space="preserve">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(0.129)</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(0.136)</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(0.167)</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(0.156</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(0.138</w:t>
            </w:r>
          </w:p>
        </w:tc>
        <w:tc>
          <w:tcPr>
            <w:tcW w:w="85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(0.132</w:t>
            </w:r>
          </w:p>
        </w:tc>
        <w:tc>
          <w:tcPr>
            <w:tcW w:w="123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(0.150</w:t>
            </w:r>
          </w:p>
        </w:tc>
      </w:tr>
      <w:tr w:rsidR="00361E0C">
        <w:trPr>
          <w:cantSplit/>
          <w:trHeight w:val="220"/>
        </w:trPr>
        <w:tc>
          <w:tcPr>
            <w:tcW w:w="129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rPr>
                <w:rFonts w:ascii="Arial" w:hAnsi="Arial"/>
                <w:sz w:val="18"/>
                <w:lang w:val="en-US"/>
              </w:rPr>
            </w:pPr>
            <w:r>
              <w:rPr>
                <w:rFonts w:ascii="Arial" w:hAnsi="Arial"/>
                <w:sz w:val="18"/>
                <w:lang w:val="en-US"/>
              </w:rPr>
              <w:t>Education</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0.026</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0.055</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.333**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0.102</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(0.114</w:t>
            </w:r>
          </w:p>
        </w:tc>
        <w:tc>
          <w:tcPr>
            <w:tcW w:w="85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(0.033</w:t>
            </w:r>
          </w:p>
        </w:tc>
        <w:tc>
          <w:tcPr>
            <w:tcW w:w="123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0.057</w:t>
            </w:r>
          </w:p>
        </w:tc>
      </w:tr>
      <w:tr w:rsidR="00361E0C">
        <w:trPr>
          <w:cantSplit/>
          <w:trHeight w:val="220"/>
        </w:trPr>
        <w:tc>
          <w:tcPr>
            <w:tcW w:w="129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rPr>
                <w:rFonts w:ascii="Arial" w:hAnsi="Arial"/>
                <w:sz w:val="18"/>
                <w:lang w:val="en-US"/>
              </w:rPr>
            </w:pPr>
            <w:r>
              <w:rPr>
                <w:rFonts w:ascii="Arial" w:hAnsi="Arial"/>
                <w:sz w:val="18"/>
                <w:lang w:val="en-US"/>
              </w:rPr>
              <w:t xml:space="preserve">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(0.091)</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(0.076)</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(0.131)</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(0.088</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(0.082</w:t>
            </w:r>
          </w:p>
        </w:tc>
        <w:tc>
          <w:tcPr>
            <w:tcW w:w="85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(0.049</w:t>
            </w:r>
          </w:p>
        </w:tc>
        <w:tc>
          <w:tcPr>
            <w:tcW w:w="123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(0.101</w:t>
            </w:r>
          </w:p>
        </w:tc>
      </w:tr>
      <w:tr w:rsidR="00361E0C">
        <w:trPr>
          <w:cantSplit/>
          <w:trHeight w:val="220"/>
        </w:trPr>
        <w:tc>
          <w:tcPr>
            <w:tcW w:w="129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rPr>
                <w:rFonts w:ascii="Arial" w:hAnsi="Arial"/>
                <w:sz w:val="18"/>
                <w:lang w:val="en-US"/>
              </w:rPr>
            </w:pPr>
            <w:r>
              <w:rPr>
                <w:rFonts w:ascii="Arial" w:hAnsi="Arial"/>
                <w:sz w:val="18"/>
                <w:lang w:val="en-US"/>
              </w:rPr>
              <w:t xml:space="preserve">Interest, cat1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-1.182**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0.038</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(.707**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(.486**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(.523** </w:t>
            </w:r>
          </w:p>
        </w:tc>
        <w:tc>
          <w:tcPr>
            <w:tcW w:w="85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(.352** </w:t>
            </w:r>
          </w:p>
        </w:tc>
        <w:tc>
          <w:tcPr>
            <w:tcW w:w="123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(0.212</w:t>
            </w:r>
          </w:p>
        </w:tc>
      </w:tr>
      <w:tr w:rsidR="00361E0C">
        <w:trPr>
          <w:cantSplit/>
          <w:trHeight w:val="220"/>
        </w:trPr>
        <w:tc>
          <w:tcPr>
            <w:tcW w:w="129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rPr>
                <w:rFonts w:ascii="Arial" w:hAnsi="Arial"/>
                <w:sz w:val="18"/>
                <w:lang w:val="en-US"/>
              </w:rPr>
            </w:pPr>
            <w:r>
              <w:rPr>
                <w:rFonts w:ascii="Arial" w:hAnsi="Arial"/>
                <w:sz w:val="18"/>
                <w:lang w:val="en-US"/>
              </w:rPr>
              <w:t xml:space="preserve">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(0.182)</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(0.151)</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(0.231)</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(0.223</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(0.177</w:t>
            </w:r>
          </w:p>
        </w:tc>
        <w:tc>
          <w:tcPr>
            <w:tcW w:w="85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(0.163</w:t>
            </w:r>
          </w:p>
        </w:tc>
        <w:tc>
          <w:tcPr>
            <w:tcW w:w="123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(0.187</w:t>
            </w:r>
          </w:p>
        </w:tc>
      </w:tr>
      <w:tr w:rsidR="00361E0C">
        <w:trPr>
          <w:cantSplit/>
          <w:trHeight w:val="220"/>
        </w:trPr>
        <w:tc>
          <w:tcPr>
            <w:tcW w:w="129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rPr>
                <w:rFonts w:ascii="Arial" w:hAnsi="Arial"/>
                <w:sz w:val="18"/>
                <w:lang w:val="en-US"/>
              </w:rPr>
            </w:pPr>
            <w:r>
              <w:rPr>
                <w:rFonts w:ascii="Arial" w:hAnsi="Arial"/>
                <w:sz w:val="18"/>
                <w:lang w:val="en-US"/>
              </w:rPr>
              <w:t>Interest, cat2</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-1.049**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.227*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-.290</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(.587**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(.393** </w:t>
            </w:r>
          </w:p>
        </w:tc>
        <w:tc>
          <w:tcPr>
            <w:tcW w:w="85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(0.169</w:t>
            </w:r>
          </w:p>
        </w:tc>
        <w:tc>
          <w:tcPr>
            <w:tcW w:w="123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(.491** </w:t>
            </w:r>
          </w:p>
        </w:tc>
      </w:tr>
      <w:tr w:rsidR="00361E0C">
        <w:trPr>
          <w:cantSplit/>
          <w:trHeight w:val="220"/>
        </w:trPr>
        <w:tc>
          <w:tcPr>
            <w:tcW w:w="129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rPr>
                <w:rFonts w:ascii="Arial" w:hAnsi="Arial"/>
                <w:sz w:val="18"/>
                <w:lang w:val="en-US"/>
              </w:rPr>
            </w:pPr>
            <w:r>
              <w:rPr>
                <w:rFonts w:ascii="Arial" w:hAnsi="Arial"/>
                <w:sz w:val="18"/>
                <w:lang w:val="en-US"/>
              </w:rPr>
              <w:t xml:space="preserve">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(0.149)</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(0.126)</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(0.214</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(0.171</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(0.164</w:t>
            </w:r>
          </w:p>
        </w:tc>
        <w:tc>
          <w:tcPr>
            <w:tcW w:w="85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(0.138</w:t>
            </w:r>
          </w:p>
        </w:tc>
        <w:tc>
          <w:tcPr>
            <w:tcW w:w="123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(0.167</w:t>
            </w:r>
          </w:p>
        </w:tc>
      </w:tr>
      <w:tr w:rsidR="00361E0C">
        <w:trPr>
          <w:cantSplit/>
          <w:trHeight w:val="220"/>
        </w:trPr>
        <w:tc>
          <w:tcPr>
            <w:tcW w:w="129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rPr>
                <w:rFonts w:ascii="Arial" w:hAnsi="Arial"/>
                <w:sz w:val="18"/>
                <w:lang w:val="en-US"/>
              </w:rPr>
            </w:pPr>
            <w:r>
              <w:rPr>
                <w:rFonts w:ascii="Arial" w:hAnsi="Arial"/>
                <w:sz w:val="18"/>
                <w:lang w:val="en-US"/>
              </w:rPr>
              <w:t>Interest, cat3</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-.616**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.318**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-.024</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(0.063</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(0.104</w:t>
            </w:r>
          </w:p>
        </w:tc>
        <w:tc>
          <w:tcPr>
            <w:tcW w:w="85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(0.125</w:t>
            </w:r>
          </w:p>
        </w:tc>
        <w:tc>
          <w:tcPr>
            <w:tcW w:w="123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(0.138</w:t>
            </w:r>
          </w:p>
        </w:tc>
      </w:tr>
      <w:tr w:rsidR="00361E0C">
        <w:trPr>
          <w:cantSplit/>
          <w:trHeight w:val="220"/>
        </w:trPr>
        <w:tc>
          <w:tcPr>
            <w:tcW w:w="129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rPr>
                <w:rFonts w:ascii="Arial" w:hAnsi="Arial"/>
                <w:sz w:val="18"/>
                <w:lang w:val="en-US"/>
              </w:rPr>
            </w:pPr>
            <w:r>
              <w:rPr>
                <w:rFonts w:ascii="Arial" w:hAnsi="Arial"/>
                <w:sz w:val="18"/>
                <w:lang w:val="en-US"/>
              </w:rPr>
              <w:t xml:space="preserve">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(0.137)</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(0.121)</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(0.214</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(0.166</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(0.167</w:t>
            </w:r>
          </w:p>
        </w:tc>
        <w:tc>
          <w:tcPr>
            <w:tcW w:w="85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(0.139</w:t>
            </w:r>
          </w:p>
        </w:tc>
        <w:tc>
          <w:tcPr>
            <w:tcW w:w="123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(0.154</w:t>
            </w:r>
          </w:p>
        </w:tc>
      </w:tr>
      <w:tr w:rsidR="00361E0C">
        <w:trPr>
          <w:cantSplit/>
          <w:trHeight w:val="220"/>
        </w:trPr>
        <w:tc>
          <w:tcPr>
            <w:tcW w:w="129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rPr>
                <w:rFonts w:ascii="Arial" w:hAnsi="Arial"/>
                <w:sz w:val="18"/>
                <w:lang w:val="en-US"/>
              </w:rPr>
            </w:pPr>
            <w:r>
              <w:rPr>
                <w:rFonts w:ascii="Arial" w:hAnsi="Arial"/>
                <w:sz w:val="18"/>
                <w:lang w:val="en-US"/>
              </w:rPr>
              <w:t>Media Use</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.300**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.265**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.223**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.350**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.298** </w:t>
            </w:r>
          </w:p>
        </w:tc>
        <w:tc>
          <w:tcPr>
            <w:tcW w:w="85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.286** </w:t>
            </w:r>
          </w:p>
        </w:tc>
        <w:tc>
          <w:tcPr>
            <w:tcW w:w="123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.358** </w:t>
            </w:r>
          </w:p>
        </w:tc>
      </w:tr>
      <w:tr w:rsidR="00361E0C">
        <w:trPr>
          <w:cantSplit/>
          <w:trHeight w:val="220"/>
        </w:trPr>
        <w:tc>
          <w:tcPr>
            <w:tcW w:w="129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rPr>
                <w:rFonts w:ascii="Arial" w:hAnsi="Arial"/>
                <w:sz w:val="18"/>
                <w:lang w:val="en-US"/>
              </w:rPr>
            </w:pPr>
            <w:r>
              <w:rPr>
                <w:rFonts w:ascii="Arial" w:hAnsi="Arial"/>
                <w:sz w:val="18"/>
                <w:lang w:val="en-US"/>
              </w:rPr>
              <w:t xml:space="preserve">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(0.067)</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(0.054)</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(0.076</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(0.072</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(0.067</w:t>
            </w:r>
          </w:p>
        </w:tc>
        <w:tc>
          <w:tcPr>
            <w:tcW w:w="85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(0.055</w:t>
            </w:r>
          </w:p>
        </w:tc>
        <w:tc>
          <w:tcPr>
            <w:tcW w:w="123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(0.070</w:t>
            </w:r>
          </w:p>
        </w:tc>
      </w:tr>
      <w:tr w:rsidR="00361E0C">
        <w:trPr>
          <w:cantSplit/>
          <w:trHeight w:val="220"/>
        </w:trPr>
        <w:tc>
          <w:tcPr>
            <w:tcW w:w="129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rPr>
                <w:rFonts w:ascii="Arial" w:hAnsi="Arial"/>
                <w:sz w:val="18"/>
                <w:lang w:val="en-US"/>
              </w:rPr>
            </w:pPr>
            <w:r>
              <w:rPr>
                <w:rFonts w:ascii="Arial" w:hAnsi="Arial"/>
                <w:sz w:val="18"/>
                <w:lang w:val="en-US"/>
              </w:rPr>
              <w:t>Constant</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-0.241</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(.941**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-1.026**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-.963**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0.360</w:t>
            </w:r>
          </w:p>
        </w:tc>
        <w:tc>
          <w:tcPr>
            <w:tcW w:w="85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-.633** </w:t>
            </w:r>
          </w:p>
        </w:tc>
        <w:tc>
          <w:tcPr>
            <w:tcW w:w="123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-1.540** </w:t>
            </w:r>
          </w:p>
        </w:tc>
      </w:tr>
      <w:tr w:rsidR="00361E0C">
        <w:trPr>
          <w:cantSplit/>
          <w:trHeight w:val="230"/>
        </w:trPr>
        <w:tc>
          <w:tcPr>
            <w:tcW w:w="129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rPr>
                <w:rFonts w:ascii="Arial" w:hAnsi="Arial"/>
                <w:sz w:val="18"/>
                <w:lang w:val="en-US"/>
              </w:rPr>
            </w:pPr>
            <w:r>
              <w:rPr>
                <w:rFonts w:ascii="Arial" w:hAnsi="Arial"/>
                <w:sz w:val="18"/>
                <w:lang w:val="en-US"/>
              </w:rPr>
              <w:t xml:space="preserve">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(0.279)</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(0.246)</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(0.445</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(0.319</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(0.276</w:t>
            </w:r>
          </w:p>
        </w:tc>
        <w:tc>
          <w:tcPr>
            <w:tcW w:w="85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(0.192</w:t>
            </w:r>
          </w:p>
        </w:tc>
        <w:tc>
          <w:tcPr>
            <w:tcW w:w="123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(0.314</w:t>
            </w:r>
          </w:p>
        </w:tc>
      </w:tr>
      <w:tr w:rsidR="00361E0C">
        <w:trPr>
          <w:cantSplit/>
          <w:trHeight w:val="240"/>
        </w:trPr>
        <w:tc>
          <w:tcPr>
            <w:tcW w:w="1294"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rPr>
                <w:rFonts w:ascii="Arial" w:hAnsi="Arial"/>
                <w:sz w:val="18"/>
                <w:lang w:val="en-US"/>
              </w:rPr>
            </w:pPr>
            <w:r>
              <w:rPr>
                <w:rFonts w:ascii="Arial" w:hAnsi="Arial"/>
                <w:sz w:val="18"/>
                <w:lang w:val="en-US"/>
              </w:rPr>
              <w:t xml:space="preserve">N </w:t>
            </w:r>
          </w:p>
        </w:tc>
        <w:tc>
          <w:tcPr>
            <w:tcW w:w="850"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759</w:t>
            </w:r>
          </w:p>
        </w:tc>
        <w:tc>
          <w:tcPr>
            <w:tcW w:w="850"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904</w:t>
            </w:r>
          </w:p>
        </w:tc>
        <w:tc>
          <w:tcPr>
            <w:tcW w:w="850"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926</w:t>
            </w:r>
          </w:p>
        </w:tc>
        <w:tc>
          <w:tcPr>
            <w:tcW w:w="850"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922</w:t>
            </w:r>
          </w:p>
        </w:tc>
        <w:tc>
          <w:tcPr>
            <w:tcW w:w="850"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867</w:t>
            </w:r>
          </w:p>
        </w:tc>
        <w:tc>
          <w:tcPr>
            <w:tcW w:w="854"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1192</w:t>
            </w:r>
          </w:p>
        </w:tc>
        <w:tc>
          <w:tcPr>
            <w:tcW w:w="1238"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878</w:t>
            </w:r>
          </w:p>
        </w:tc>
      </w:tr>
      <w:tr w:rsidR="00361E0C">
        <w:trPr>
          <w:cantSplit/>
          <w:trHeight w:val="190"/>
        </w:trPr>
        <w:tc>
          <w:tcPr>
            <w:tcW w:w="1294"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right"/>
            </w:pPr>
          </w:p>
        </w:tc>
        <w:tc>
          <w:tcPr>
            <w:tcW w:w="5106" w:type="dxa"/>
            <w:gridSpan w:val="6"/>
            <w:tcBorders>
              <w:top w:val="single" w:sz="8" w:space="0" w:color="000000"/>
              <w:left w:val="none" w:sz="8" w:space="0" w:color="000000"/>
              <w:bottom w:val="none" w:sz="8" w:space="0" w:color="000000"/>
              <w:right w:val="none" w:sz="8" w:space="0" w:color="000000"/>
            </w:tcBorders>
            <w:shd w:val="clear" w:color="auto" w:fill="FFFFFF"/>
            <w:tcMar>
              <w:top w:w="40" w:type="dxa"/>
              <w:left w:w="40" w:type="dxa"/>
              <w:bottom w:w="40" w:type="dxa"/>
              <w:right w:w="40" w:type="dxa"/>
            </w:tcMar>
          </w:tcPr>
          <w:p w:rsidR="00361E0C" w:rsidRDefault="00361E0C">
            <w:pPr>
              <w:pStyle w:val="FreeFormBB"/>
              <w:jc w:val="center"/>
              <w:rPr>
                <w:rFonts w:ascii="Arial" w:hAnsi="Arial"/>
                <w:sz w:val="18"/>
                <w:lang w:val="en-US"/>
              </w:rPr>
            </w:pPr>
            <w:r>
              <w:rPr>
                <w:rFonts w:ascii="Arial" w:hAnsi="Arial"/>
                <w:sz w:val="18"/>
                <w:lang w:val="en-US"/>
              </w:rPr>
              <w:t>DV: Private TV Viewing</w:t>
            </w:r>
          </w:p>
        </w:tc>
        <w:tc>
          <w:tcPr>
            <w:tcW w:w="1238"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right"/>
            </w:pPr>
          </w:p>
        </w:tc>
      </w:tr>
      <w:tr w:rsidR="00361E0C">
        <w:trPr>
          <w:cantSplit/>
          <w:trHeight w:val="180"/>
        </w:trPr>
        <w:tc>
          <w:tcPr>
            <w:tcW w:w="129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right"/>
            </w:pPr>
          </w:p>
        </w:tc>
        <w:tc>
          <w:tcPr>
            <w:tcW w:w="850" w:type="dxa"/>
            <w:tcBorders>
              <w:top w:val="none" w:sz="8" w:space="0" w:color="000000"/>
              <w:left w:val="none" w:sz="8" w:space="0" w:color="000000"/>
              <w:bottom w:val="none" w:sz="8" w:space="0" w:color="000000"/>
              <w:right w:val="none" w:sz="8" w:space="0" w:color="000000"/>
            </w:tcBorders>
            <w:shd w:val="clear" w:color="auto" w:fill="FFFFFF"/>
            <w:tcMar>
              <w:top w:w="40" w:type="dxa"/>
              <w:left w:w="40" w:type="dxa"/>
              <w:bottom w:w="40" w:type="dxa"/>
              <w:right w:w="40" w:type="dxa"/>
            </w:tcMar>
          </w:tcPr>
          <w:p w:rsidR="00361E0C" w:rsidRDefault="00361E0C">
            <w:pPr>
              <w:pStyle w:val="FreeFormBB"/>
              <w:jc w:val="center"/>
              <w:rPr>
                <w:rFonts w:ascii="Arial" w:hAnsi="Arial"/>
                <w:sz w:val="18"/>
                <w:lang w:val="en-US"/>
              </w:rPr>
            </w:pPr>
            <w:r>
              <w:rPr>
                <w:rFonts w:ascii="Arial" w:hAnsi="Arial"/>
                <w:sz w:val="18"/>
                <w:lang w:val="en-US"/>
              </w:rPr>
              <w:t>CA</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40" w:type="dxa"/>
              <w:left w:w="40" w:type="dxa"/>
              <w:bottom w:w="40" w:type="dxa"/>
              <w:right w:w="40" w:type="dxa"/>
            </w:tcMar>
          </w:tcPr>
          <w:p w:rsidR="00361E0C" w:rsidRDefault="00361E0C">
            <w:pPr>
              <w:pStyle w:val="FreeFormBB"/>
              <w:jc w:val="center"/>
              <w:rPr>
                <w:rFonts w:ascii="Arial" w:hAnsi="Arial"/>
                <w:sz w:val="18"/>
                <w:lang w:val="en-US"/>
              </w:rPr>
            </w:pPr>
            <w:r>
              <w:rPr>
                <w:rFonts w:ascii="Arial" w:hAnsi="Arial"/>
                <w:sz w:val="18"/>
                <w:lang w:val="en-US"/>
              </w:rPr>
              <w:t>IT</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40" w:type="dxa"/>
              <w:left w:w="40" w:type="dxa"/>
              <w:bottom w:w="40" w:type="dxa"/>
              <w:right w:w="40" w:type="dxa"/>
            </w:tcMar>
          </w:tcPr>
          <w:p w:rsidR="00361E0C" w:rsidRDefault="00361E0C">
            <w:pPr>
              <w:pStyle w:val="FreeFormBB"/>
              <w:jc w:val="center"/>
              <w:rPr>
                <w:rFonts w:ascii="Arial" w:hAnsi="Arial"/>
                <w:sz w:val="18"/>
                <w:lang w:val="en-US"/>
              </w:rPr>
            </w:pPr>
            <w:r>
              <w:rPr>
                <w:rFonts w:ascii="Arial" w:hAnsi="Arial"/>
                <w:sz w:val="18"/>
                <w:lang w:val="en-US"/>
              </w:rPr>
              <w:t>JP</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40" w:type="dxa"/>
              <w:left w:w="40" w:type="dxa"/>
              <w:bottom w:w="40" w:type="dxa"/>
              <w:right w:w="40" w:type="dxa"/>
            </w:tcMar>
          </w:tcPr>
          <w:p w:rsidR="00361E0C" w:rsidRDefault="00361E0C">
            <w:pPr>
              <w:pStyle w:val="FreeFormBB"/>
              <w:jc w:val="center"/>
              <w:rPr>
                <w:rFonts w:ascii="Arial" w:hAnsi="Arial"/>
                <w:sz w:val="18"/>
                <w:lang w:val="en-US"/>
              </w:rPr>
            </w:pPr>
            <w:r>
              <w:rPr>
                <w:rFonts w:ascii="Arial" w:hAnsi="Arial"/>
                <w:sz w:val="18"/>
                <w:lang w:val="en-US"/>
              </w:rPr>
              <w:t>NO</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40" w:type="dxa"/>
              <w:left w:w="40" w:type="dxa"/>
              <w:bottom w:w="40" w:type="dxa"/>
              <w:right w:w="40" w:type="dxa"/>
            </w:tcMar>
          </w:tcPr>
          <w:p w:rsidR="00361E0C" w:rsidRDefault="00361E0C">
            <w:pPr>
              <w:pStyle w:val="FreeFormBB"/>
              <w:jc w:val="center"/>
              <w:rPr>
                <w:rFonts w:ascii="Arial" w:hAnsi="Arial"/>
                <w:sz w:val="18"/>
                <w:lang w:val="en-US"/>
              </w:rPr>
            </w:pPr>
            <w:r>
              <w:rPr>
                <w:rFonts w:ascii="Arial" w:hAnsi="Arial"/>
                <w:sz w:val="18"/>
                <w:lang w:val="en-US"/>
              </w:rPr>
              <w:t>UK</w:t>
            </w:r>
          </w:p>
        </w:tc>
        <w:tc>
          <w:tcPr>
            <w:tcW w:w="854" w:type="dxa"/>
            <w:tcBorders>
              <w:top w:val="none" w:sz="8" w:space="0" w:color="000000"/>
              <w:left w:val="none" w:sz="8" w:space="0" w:color="000000"/>
              <w:bottom w:val="none" w:sz="8" w:space="0" w:color="000000"/>
              <w:right w:val="none" w:sz="8" w:space="0" w:color="000000"/>
            </w:tcBorders>
            <w:shd w:val="clear" w:color="auto" w:fill="FFFFFF"/>
            <w:tcMar>
              <w:top w:w="40" w:type="dxa"/>
              <w:left w:w="40" w:type="dxa"/>
              <w:bottom w:w="40" w:type="dxa"/>
              <w:right w:w="40" w:type="dxa"/>
            </w:tcMar>
          </w:tcPr>
          <w:p w:rsidR="00361E0C" w:rsidRDefault="00361E0C">
            <w:pPr>
              <w:pStyle w:val="FreeFormBB"/>
              <w:jc w:val="center"/>
              <w:rPr>
                <w:rFonts w:ascii="Arial" w:hAnsi="Arial"/>
                <w:sz w:val="18"/>
                <w:lang w:val="en-US"/>
              </w:rPr>
            </w:pPr>
            <w:r>
              <w:rPr>
                <w:rFonts w:ascii="Arial" w:hAnsi="Arial"/>
                <w:sz w:val="18"/>
                <w:lang w:val="en-US"/>
              </w:rPr>
              <w:t>KR</w:t>
            </w:r>
          </w:p>
        </w:tc>
        <w:tc>
          <w:tcPr>
            <w:tcW w:w="123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right"/>
            </w:pPr>
          </w:p>
        </w:tc>
      </w:tr>
      <w:tr w:rsidR="00361E0C">
        <w:trPr>
          <w:cantSplit/>
          <w:trHeight w:val="230"/>
        </w:trPr>
        <w:tc>
          <w:tcPr>
            <w:tcW w:w="129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rPr>
                <w:rFonts w:ascii="Arial" w:hAnsi="Arial"/>
                <w:sz w:val="18"/>
                <w:lang w:val="en-US"/>
              </w:rPr>
            </w:pPr>
            <w:r>
              <w:rPr>
                <w:rFonts w:ascii="Arial" w:hAnsi="Arial"/>
                <w:sz w:val="18"/>
                <w:lang w:val="en-US"/>
              </w:rPr>
              <w:t>Age: 35(54</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.322**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0.065</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.355**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.388**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.247** </w:t>
            </w:r>
          </w:p>
        </w:tc>
        <w:tc>
          <w:tcPr>
            <w:tcW w:w="85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.386** </w:t>
            </w:r>
          </w:p>
        </w:tc>
        <w:tc>
          <w:tcPr>
            <w:tcW w:w="123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right"/>
            </w:pPr>
          </w:p>
        </w:tc>
      </w:tr>
      <w:tr w:rsidR="00361E0C">
        <w:trPr>
          <w:cantSplit/>
          <w:trHeight w:val="200"/>
        </w:trPr>
        <w:tc>
          <w:tcPr>
            <w:tcW w:w="129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rPr>
                <w:rFonts w:ascii="Arial" w:hAnsi="Arial"/>
                <w:sz w:val="18"/>
                <w:lang w:val="en-US"/>
              </w:rPr>
            </w:pPr>
            <w:r>
              <w:rPr>
                <w:rFonts w:ascii="Arial" w:hAnsi="Arial"/>
                <w:sz w:val="18"/>
                <w:lang w:val="en-US"/>
              </w:rPr>
              <w:t xml:space="preserve">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(0.123</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(0.140</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(0.167</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(0.117</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(0.110</w:t>
            </w:r>
          </w:p>
        </w:tc>
        <w:tc>
          <w:tcPr>
            <w:tcW w:w="85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(0.092</w:t>
            </w:r>
          </w:p>
        </w:tc>
        <w:tc>
          <w:tcPr>
            <w:tcW w:w="123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right"/>
            </w:pPr>
          </w:p>
        </w:tc>
      </w:tr>
      <w:tr w:rsidR="00361E0C">
        <w:trPr>
          <w:cantSplit/>
          <w:trHeight w:val="200"/>
        </w:trPr>
        <w:tc>
          <w:tcPr>
            <w:tcW w:w="129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rPr>
                <w:rFonts w:ascii="Arial" w:hAnsi="Arial"/>
                <w:sz w:val="18"/>
                <w:lang w:val="en-US"/>
              </w:rPr>
            </w:pPr>
            <w:r>
              <w:rPr>
                <w:rFonts w:ascii="Arial" w:hAnsi="Arial"/>
                <w:sz w:val="18"/>
                <w:lang w:val="en-US"/>
              </w:rPr>
              <w:t>Age: 55+</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.693**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0.026</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.701**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.723**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.242* </w:t>
            </w:r>
          </w:p>
        </w:tc>
        <w:tc>
          <w:tcPr>
            <w:tcW w:w="85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.601** </w:t>
            </w:r>
          </w:p>
        </w:tc>
        <w:tc>
          <w:tcPr>
            <w:tcW w:w="123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right"/>
            </w:pPr>
          </w:p>
        </w:tc>
      </w:tr>
      <w:tr w:rsidR="00361E0C">
        <w:trPr>
          <w:cantSplit/>
          <w:trHeight w:val="200"/>
        </w:trPr>
        <w:tc>
          <w:tcPr>
            <w:tcW w:w="129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rPr>
                <w:rFonts w:ascii="Arial" w:hAnsi="Arial"/>
                <w:sz w:val="18"/>
                <w:lang w:val="en-US"/>
              </w:rPr>
            </w:pPr>
            <w:r>
              <w:rPr>
                <w:rFonts w:ascii="Arial" w:hAnsi="Arial"/>
                <w:sz w:val="18"/>
                <w:lang w:val="en-US"/>
              </w:rPr>
              <w:t xml:space="preserve">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(0.124</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(0.151</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(0.171</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(0.147</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(0.126</w:t>
            </w:r>
          </w:p>
        </w:tc>
        <w:tc>
          <w:tcPr>
            <w:tcW w:w="85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(0.132</w:t>
            </w:r>
          </w:p>
        </w:tc>
        <w:tc>
          <w:tcPr>
            <w:tcW w:w="123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right"/>
            </w:pPr>
          </w:p>
        </w:tc>
      </w:tr>
      <w:tr w:rsidR="00361E0C">
        <w:trPr>
          <w:cantSplit/>
          <w:trHeight w:val="200"/>
        </w:trPr>
        <w:tc>
          <w:tcPr>
            <w:tcW w:w="129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rPr>
                <w:rFonts w:ascii="Arial" w:hAnsi="Arial"/>
                <w:sz w:val="18"/>
                <w:lang w:val="en-US"/>
              </w:rPr>
            </w:pPr>
            <w:r>
              <w:rPr>
                <w:rFonts w:ascii="Arial" w:hAnsi="Arial"/>
                <w:sz w:val="18"/>
                <w:lang w:val="en-US"/>
              </w:rPr>
              <w:t>Education</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(0.046</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0.070</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(0.042</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(0.081</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(.420** </w:t>
            </w:r>
          </w:p>
        </w:tc>
        <w:tc>
          <w:tcPr>
            <w:tcW w:w="85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0.055</w:t>
            </w:r>
          </w:p>
        </w:tc>
        <w:tc>
          <w:tcPr>
            <w:tcW w:w="123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right"/>
            </w:pPr>
          </w:p>
        </w:tc>
      </w:tr>
      <w:tr w:rsidR="00361E0C">
        <w:trPr>
          <w:cantSplit/>
          <w:trHeight w:val="200"/>
        </w:trPr>
        <w:tc>
          <w:tcPr>
            <w:tcW w:w="129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rPr>
                <w:rFonts w:ascii="Arial" w:hAnsi="Arial"/>
                <w:sz w:val="18"/>
                <w:lang w:val="en-US"/>
              </w:rPr>
            </w:pPr>
            <w:r>
              <w:rPr>
                <w:rFonts w:ascii="Arial" w:hAnsi="Arial"/>
                <w:sz w:val="18"/>
                <w:lang w:val="en-US"/>
              </w:rPr>
              <w:t xml:space="preserve">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(0.094</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(0.085</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(0.134</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(0.089</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(0.079</w:t>
            </w:r>
          </w:p>
        </w:tc>
        <w:tc>
          <w:tcPr>
            <w:tcW w:w="85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(0.050</w:t>
            </w:r>
          </w:p>
        </w:tc>
        <w:tc>
          <w:tcPr>
            <w:tcW w:w="123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right"/>
            </w:pPr>
          </w:p>
        </w:tc>
      </w:tr>
      <w:tr w:rsidR="00361E0C">
        <w:trPr>
          <w:cantSplit/>
          <w:trHeight w:val="200"/>
        </w:trPr>
        <w:tc>
          <w:tcPr>
            <w:tcW w:w="129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rPr>
                <w:rFonts w:ascii="Arial" w:hAnsi="Arial"/>
                <w:sz w:val="18"/>
                <w:lang w:val="en-US"/>
              </w:rPr>
            </w:pPr>
            <w:r>
              <w:rPr>
                <w:rFonts w:ascii="Arial" w:hAnsi="Arial"/>
                <w:sz w:val="18"/>
                <w:lang w:val="en-US"/>
              </w:rPr>
              <w:t xml:space="preserve">Interest, cat1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(.758**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(.300*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(0.257</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(0.242</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0.122</w:t>
            </w:r>
          </w:p>
        </w:tc>
        <w:tc>
          <w:tcPr>
            <w:tcW w:w="85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(.370** </w:t>
            </w:r>
          </w:p>
        </w:tc>
        <w:tc>
          <w:tcPr>
            <w:tcW w:w="123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right"/>
            </w:pPr>
          </w:p>
        </w:tc>
      </w:tr>
      <w:tr w:rsidR="00361E0C">
        <w:trPr>
          <w:cantSplit/>
          <w:trHeight w:val="200"/>
        </w:trPr>
        <w:tc>
          <w:tcPr>
            <w:tcW w:w="129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rPr>
                <w:rFonts w:ascii="Arial" w:hAnsi="Arial"/>
                <w:sz w:val="18"/>
                <w:lang w:val="en-US"/>
              </w:rPr>
            </w:pPr>
            <w:r>
              <w:rPr>
                <w:rFonts w:ascii="Arial" w:hAnsi="Arial"/>
                <w:sz w:val="18"/>
                <w:lang w:val="en-US"/>
              </w:rPr>
              <w:t xml:space="preserve">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(0.175</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(0.169</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(0.280</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(0.210</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(0.165</w:t>
            </w:r>
          </w:p>
        </w:tc>
        <w:tc>
          <w:tcPr>
            <w:tcW w:w="85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(0.164</w:t>
            </w:r>
          </w:p>
        </w:tc>
        <w:tc>
          <w:tcPr>
            <w:tcW w:w="123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right"/>
            </w:pPr>
          </w:p>
        </w:tc>
      </w:tr>
      <w:tr w:rsidR="00361E0C">
        <w:trPr>
          <w:cantSplit/>
          <w:trHeight w:val="200"/>
        </w:trPr>
        <w:tc>
          <w:tcPr>
            <w:tcW w:w="129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rPr>
                <w:rFonts w:ascii="Arial" w:hAnsi="Arial"/>
                <w:sz w:val="18"/>
                <w:lang w:val="en-US"/>
              </w:rPr>
            </w:pPr>
            <w:r>
              <w:rPr>
                <w:rFonts w:ascii="Arial" w:hAnsi="Arial"/>
                <w:sz w:val="18"/>
                <w:lang w:val="en-US"/>
              </w:rPr>
              <w:t>Interest, cat2</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(.658**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(0.180</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0.100</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(0.245</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0.133</w:t>
            </w:r>
          </w:p>
        </w:tc>
        <w:tc>
          <w:tcPr>
            <w:tcW w:w="85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(.344** </w:t>
            </w:r>
          </w:p>
        </w:tc>
        <w:tc>
          <w:tcPr>
            <w:tcW w:w="123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right"/>
            </w:pPr>
          </w:p>
        </w:tc>
      </w:tr>
      <w:tr w:rsidR="00361E0C">
        <w:trPr>
          <w:cantSplit/>
          <w:trHeight w:val="200"/>
        </w:trPr>
        <w:tc>
          <w:tcPr>
            <w:tcW w:w="129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rPr>
                <w:rFonts w:ascii="Arial" w:hAnsi="Arial"/>
                <w:sz w:val="18"/>
                <w:lang w:val="en-US"/>
              </w:rPr>
            </w:pPr>
            <w:r>
              <w:rPr>
                <w:rFonts w:ascii="Arial" w:hAnsi="Arial"/>
                <w:sz w:val="18"/>
                <w:lang w:val="en-US"/>
              </w:rPr>
              <w:t xml:space="preserve">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(0.150</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(0.135</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(0.263</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(0.157</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(0.147</w:t>
            </w:r>
          </w:p>
        </w:tc>
        <w:tc>
          <w:tcPr>
            <w:tcW w:w="85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(0.140</w:t>
            </w:r>
          </w:p>
        </w:tc>
        <w:tc>
          <w:tcPr>
            <w:tcW w:w="123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right"/>
            </w:pPr>
          </w:p>
        </w:tc>
      </w:tr>
      <w:tr w:rsidR="00361E0C">
        <w:trPr>
          <w:cantSplit/>
          <w:trHeight w:val="200"/>
        </w:trPr>
        <w:tc>
          <w:tcPr>
            <w:tcW w:w="129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rPr>
                <w:rFonts w:ascii="Arial" w:hAnsi="Arial"/>
                <w:sz w:val="18"/>
                <w:lang w:val="en-US"/>
              </w:rPr>
            </w:pPr>
            <w:r>
              <w:rPr>
                <w:rFonts w:ascii="Arial" w:hAnsi="Arial"/>
                <w:sz w:val="18"/>
                <w:lang w:val="en-US"/>
              </w:rPr>
              <w:t>Interest, cat3</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(.324**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(0.208</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0.161</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(0.239</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0.016</w:t>
            </w:r>
          </w:p>
        </w:tc>
        <w:tc>
          <w:tcPr>
            <w:tcW w:w="85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(0.191</w:t>
            </w:r>
          </w:p>
        </w:tc>
        <w:tc>
          <w:tcPr>
            <w:tcW w:w="123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right"/>
            </w:pPr>
          </w:p>
        </w:tc>
      </w:tr>
      <w:tr w:rsidR="00361E0C">
        <w:trPr>
          <w:cantSplit/>
          <w:trHeight w:val="200"/>
        </w:trPr>
        <w:tc>
          <w:tcPr>
            <w:tcW w:w="129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rPr>
                <w:rFonts w:ascii="Arial" w:hAnsi="Arial"/>
                <w:sz w:val="18"/>
                <w:lang w:val="en-US"/>
              </w:rPr>
            </w:pPr>
            <w:r>
              <w:rPr>
                <w:rFonts w:ascii="Arial" w:hAnsi="Arial"/>
                <w:sz w:val="18"/>
                <w:lang w:val="en-US"/>
              </w:rPr>
              <w:t xml:space="preserve">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(0.142</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(0.127</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(0.255</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(0.157</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(0.145</w:t>
            </w:r>
          </w:p>
        </w:tc>
        <w:tc>
          <w:tcPr>
            <w:tcW w:w="85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(0.139</w:t>
            </w:r>
          </w:p>
        </w:tc>
        <w:tc>
          <w:tcPr>
            <w:tcW w:w="123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right"/>
            </w:pPr>
          </w:p>
        </w:tc>
      </w:tr>
      <w:tr w:rsidR="00361E0C">
        <w:trPr>
          <w:cantSplit/>
          <w:trHeight w:val="200"/>
        </w:trPr>
        <w:tc>
          <w:tcPr>
            <w:tcW w:w="129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rPr>
                <w:rFonts w:ascii="Arial" w:hAnsi="Arial"/>
                <w:sz w:val="18"/>
                <w:lang w:val="en-US"/>
              </w:rPr>
            </w:pPr>
            <w:r>
              <w:rPr>
                <w:rFonts w:ascii="Arial" w:hAnsi="Arial"/>
                <w:sz w:val="18"/>
                <w:lang w:val="en-US"/>
              </w:rPr>
              <w:t>Media Use</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.312**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.359**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.248**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.115**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.243** </w:t>
            </w:r>
          </w:p>
        </w:tc>
        <w:tc>
          <w:tcPr>
            <w:tcW w:w="85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.263** </w:t>
            </w:r>
          </w:p>
        </w:tc>
        <w:tc>
          <w:tcPr>
            <w:tcW w:w="123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right"/>
            </w:pPr>
          </w:p>
        </w:tc>
      </w:tr>
      <w:tr w:rsidR="00361E0C">
        <w:trPr>
          <w:cantSplit/>
          <w:trHeight w:val="200"/>
        </w:trPr>
        <w:tc>
          <w:tcPr>
            <w:tcW w:w="129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rPr>
                <w:rFonts w:ascii="Arial" w:hAnsi="Arial"/>
                <w:sz w:val="18"/>
                <w:lang w:val="en-US"/>
              </w:rPr>
            </w:pPr>
            <w:r>
              <w:rPr>
                <w:rFonts w:ascii="Arial" w:hAnsi="Arial"/>
                <w:sz w:val="18"/>
                <w:lang w:val="en-US"/>
              </w:rPr>
              <w:t xml:space="preserve">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(0.067</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(0.060</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(0.085</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(0.020</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(0.062</w:t>
            </w:r>
          </w:p>
        </w:tc>
        <w:tc>
          <w:tcPr>
            <w:tcW w:w="85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(0.056</w:t>
            </w:r>
          </w:p>
        </w:tc>
        <w:tc>
          <w:tcPr>
            <w:tcW w:w="123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right"/>
            </w:pPr>
          </w:p>
        </w:tc>
      </w:tr>
      <w:tr w:rsidR="00361E0C">
        <w:trPr>
          <w:cantSplit/>
          <w:trHeight w:val="200"/>
        </w:trPr>
        <w:tc>
          <w:tcPr>
            <w:tcW w:w="129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rPr>
                <w:rFonts w:ascii="Arial" w:hAnsi="Arial"/>
                <w:sz w:val="18"/>
                <w:lang w:val="en-US"/>
              </w:rPr>
            </w:pPr>
            <w:r>
              <w:rPr>
                <w:rFonts w:ascii="Arial" w:hAnsi="Arial"/>
                <w:sz w:val="18"/>
                <w:lang w:val="en-US"/>
              </w:rPr>
              <w:t xml:space="preserve">_cons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(0.285</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(1.386**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0.348</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(.913**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(0.054</w:t>
            </w:r>
          </w:p>
        </w:tc>
        <w:tc>
          <w:tcPr>
            <w:tcW w:w="85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 xml:space="preserve">(.942** </w:t>
            </w:r>
          </w:p>
        </w:tc>
        <w:tc>
          <w:tcPr>
            <w:tcW w:w="123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right"/>
            </w:pPr>
          </w:p>
        </w:tc>
      </w:tr>
      <w:tr w:rsidR="00361E0C">
        <w:trPr>
          <w:cantSplit/>
          <w:trHeight w:val="230"/>
        </w:trPr>
        <w:tc>
          <w:tcPr>
            <w:tcW w:w="129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rPr>
                <w:rFonts w:ascii="Arial" w:hAnsi="Arial"/>
                <w:sz w:val="18"/>
                <w:lang w:val="en-US"/>
              </w:rPr>
            </w:pPr>
            <w:r>
              <w:rPr>
                <w:rFonts w:ascii="Arial" w:hAnsi="Arial"/>
                <w:sz w:val="18"/>
                <w:lang w:val="en-US"/>
              </w:rPr>
              <w:t xml:space="preserve"> </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(0.283</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(0.271</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(0.515</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(0.319</w:t>
            </w:r>
          </w:p>
        </w:tc>
        <w:tc>
          <w:tcPr>
            <w:tcW w:w="8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(0.262</w:t>
            </w:r>
          </w:p>
        </w:tc>
        <w:tc>
          <w:tcPr>
            <w:tcW w:w="85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(0.194</w:t>
            </w:r>
          </w:p>
        </w:tc>
        <w:tc>
          <w:tcPr>
            <w:tcW w:w="123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right"/>
            </w:pPr>
          </w:p>
        </w:tc>
      </w:tr>
      <w:tr w:rsidR="00361E0C">
        <w:trPr>
          <w:cantSplit/>
          <w:trHeight w:val="240"/>
        </w:trPr>
        <w:tc>
          <w:tcPr>
            <w:tcW w:w="1294"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rPr>
                <w:rFonts w:ascii="Arial" w:hAnsi="Arial"/>
                <w:sz w:val="18"/>
                <w:lang w:val="en-US"/>
              </w:rPr>
            </w:pPr>
            <w:r>
              <w:rPr>
                <w:rFonts w:ascii="Arial" w:hAnsi="Arial"/>
                <w:sz w:val="18"/>
                <w:lang w:val="en-US"/>
              </w:rPr>
              <w:t xml:space="preserve">N </w:t>
            </w:r>
          </w:p>
        </w:tc>
        <w:tc>
          <w:tcPr>
            <w:tcW w:w="850"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752</w:t>
            </w:r>
          </w:p>
        </w:tc>
        <w:tc>
          <w:tcPr>
            <w:tcW w:w="850"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875</w:t>
            </w:r>
          </w:p>
        </w:tc>
        <w:tc>
          <w:tcPr>
            <w:tcW w:w="850"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919</w:t>
            </w:r>
          </w:p>
        </w:tc>
        <w:tc>
          <w:tcPr>
            <w:tcW w:w="850"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913</w:t>
            </w:r>
          </w:p>
        </w:tc>
        <w:tc>
          <w:tcPr>
            <w:tcW w:w="850"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877</w:t>
            </w:r>
          </w:p>
        </w:tc>
        <w:tc>
          <w:tcPr>
            <w:tcW w:w="854"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center"/>
              <w:rPr>
                <w:rFonts w:ascii="Arial" w:hAnsi="Arial"/>
                <w:sz w:val="18"/>
                <w:lang w:val="en-US"/>
              </w:rPr>
            </w:pPr>
            <w:r>
              <w:rPr>
                <w:rFonts w:ascii="Arial" w:hAnsi="Arial"/>
                <w:sz w:val="18"/>
                <w:lang w:val="en-US"/>
              </w:rPr>
              <w:t>1192</w:t>
            </w:r>
          </w:p>
        </w:tc>
        <w:tc>
          <w:tcPr>
            <w:tcW w:w="123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B"/>
              <w:jc w:val="right"/>
            </w:pPr>
          </w:p>
        </w:tc>
      </w:tr>
    </w:tbl>
    <w:p w:rsidR="00361E0C" w:rsidRDefault="00361E0C">
      <w:pPr>
        <w:pStyle w:val="FreeFormB"/>
        <w:ind w:left="20"/>
        <w:rPr>
          <w:sz w:val="20"/>
          <w:lang w:val="en-GB"/>
        </w:rPr>
      </w:pPr>
    </w:p>
    <w:p w:rsidR="00361E0C" w:rsidRDefault="00361E0C">
      <w:pPr>
        <w:pStyle w:val="FreeFormBB"/>
        <w:ind w:right="1852"/>
        <w:jc w:val="both"/>
        <w:rPr>
          <w:rFonts w:ascii="Helvetica" w:hAnsi="Helvetica"/>
          <w:sz w:val="18"/>
          <w:lang w:val="en-GB"/>
        </w:rPr>
      </w:pPr>
      <w:r>
        <w:rPr>
          <w:rFonts w:ascii="Helvetica" w:hAnsi="Helvetica"/>
          <w:sz w:val="18"/>
          <w:lang w:val="en-GB"/>
        </w:rPr>
        <w:t xml:space="preserve">* </w:t>
      </w:r>
      <w:proofErr w:type="gramStart"/>
      <w:r>
        <w:rPr>
          <w:rFonts w:ascii="Helvetica" w:hAnsi="Helvetica"/>
          <w:sz w:val="18"/>
          <w:lang w:val="en-GB"/>
        </w:rPr>
        <w:t>p</w:t>
      </w:r>
      <w:proofErr w:type="gramEnd"/>
      <w:r>
        <w:rPr>
          <w:rFonts w:ascii="Helvetica" w:hAnsi="Helvetica"/>
          <w:sz w:val="18"/>
          <w:lang w:val="en-GB"/>
        </w:rPr>
        <w:t xml:space="preserve"> &lt; .10; ** p &lt; .05. Cells contain probit regression coefficients with standard errors in parentheses.</w:t>
      </w:r>
    </w:p>
    <w:p w:rsidR="00361E0C" w:rsidRDefault="00361E0C">
      <w:pPr>
        <w:pStyle w:val="FreeForm"/>
        <w:rPr>
          <w:lang w:val="en-GB"/>
        </w:rPr>
      </w:pPr>
      <w:r>
        <w:br w:type="page"/>
      </w:r>
      <w:proofErr w:type="gramStart"/>
      <w:r>
        <w:rPr>
          <w:sz w:val="22"/>
          <w:lang w:val="en-GB"/>
        </w:rPr>
        <w:lastRenderedPageBreak/>
        <w:t>Online Appendix Table 2.</w:t>
      </w:r>
      <w:proofErr w:type="gramEnd"/>
      <w:r>
        <w:rPr>
          <w:sz w:val="22"/>
          <w:lang w:val="en-GB"/>
        </w:rPr>
        <w:t xml:space="preserve"> Knowledge Questions: Cross-National and UK Domestic</w:t>
      </w:r>
    </w:p>
    <w:p w:rsidR="00361E0C" w:rsidRDefault="00361E0C">
      <w:pPr>
        <w:pStyle w:val="FreeFormBB"/>
        <w:rPr>
          <w:sz w:val="22"/>
          <w:lang w:val="en-GB"/>
        </w:rPr>
      </w:pPr>
    </w:p>
    <w:p w:rsidR="00361E0C" w:rsidRDefault="00361E0C">
      <w:pPr>
        <w:pStyle w:val="FreeFormBB"/>
        <w:jc w:val="both"/>
        <w:rPr>
          <w:sz w:val="22"/>
          <w:lang w:val="en-GB"/>
        </w:rPr>
      </w:pPr>
      <w:r>
        <w:rPr>
          <w:sz w:val="22"/>
          <w:lang w:val="en-GB"/>
        </w:rPr>
        <w:t>As noted in the text, hard and soft news knowledge is based on a battery of knowledge questions asked in each country. Some questions were the same from country to country; others were country-specific (the goal being to capture a combination of national and international affairs knowledge). We list below the knowledge questions asked in the Canadian survey, indicating whether they were common to all surveys or specific to the Canada. Other country-specific questions are available in the the datafiles and codebooks for each country; these are available from the Principle Investigators for each survey.</w:t>
      </w:r>
    </w:p>
    <w:p w:rsidR="00361E0C" w:rsidRDefault="00361E0C">
      <w:pPr>
        <w:pStyle w:val="FreeFormBB"/>
        <w:jc w:val="both"/>
        <w:rPr>
          <w:sz w:val="22"/>
          <w:lang w:val="en-GB"/>
        </w:rPr>
      </w:pPr>
    </w:p>
    <w:tbl>
      <w:tblPr>
        <w:tblW w:w="0" w:type="auto"/>
        <w:shd w:val="clear" w:color="auto" w:fill="FFFFFF"/>
        <w:tblLayout w:type="fixed"/>
        <w:tblLook w:val="0000"/>
      </w:tblPr>
      <w:tblGrid>
        <w:gridCol w:w="4007"/>
        <w:gridCol w:w="4007"/>
      </w:tblGrid>
      <w:tr w:rsidR="00361E0C">
        <w:trPr>
          <w:cantSplit/>
          <w:trHeight w:val="320"/>
        </w:trPr>
        <w:tc>
          <w:tcPr>
            <w:tcW w:w="4007" w:type="dxa"/>
            <w:tcBorders>
              <w:top w:val="singl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BodyB"/>
              <w:rPr>
                <w:rFonts w:ascii="Arial Bold" w:hAnsi="Arial Bold"/>
                <w:sz w:val="18"/>
                <w:lang w:val="en-US"/>
              </w:rPr>
            </w:pPr>
            <w:r>
              <w:rPr>
                <w:rFonts w:ascii="Arial Bold" w:hAnsi="Arial Bold"/>
                <w:sz w:val="18"/>
                <w:lang w:val="en-US"/>
              </w:rPr>
              <w:t>Hard News</w:t>
            </w:r>
          </w:p>
        </w:tc>
        <w:tc>
          <w:tcPr>
            <w:tcW w:w="4007"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BodyB"/>
            </w:pPr>
          </w:p>
        </w:tc>
      </w:tr>
      <w:tr w:rsidR="00361E0C">
        <w:trPr>
          <w:cantSplit/>
          <w:trHeight w:val="320"/>
        </w:trPr>
        <w:tc>
          <w:tcPr>
            <w:tcW w:w="4007" w:type="dxa"/>
            <w:tcBorders>
              <w:top w:val="singl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BodyB"/>
              <w:rPr>
                <w:rFonts w:ascii="Arial Bold" w:hAnsi="Arial Bold"/>
                <w:sz w:val="18"/>
                <w:lang w:val="en-US"/>
              </w:rPr>
            </w:pPr>
            <w:r>
              <w:rPr>
                <w:rFonts w:ascii="Arial Bold" w:hAnsi="Arial Bold"/>
                <w:sz w:val="18"/>
                <w:lang w:val="en-US"/>
              </w:rPr>
              <w:t>Common</w:t>
            </w:r>
          </w:p>
        </w:tc>
        <w:tc>
          <w:tcPr>
            <w:tcW w:w="400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BodyB"/>
            </w:pPr>
          </w:p>
        </w:tc>
      </w:tr>
      <w:tr w:rsidR="00361E0C">
        <w:trPr>
          <w:cantSplit/>
          <w:trHeight w:val="1310"/>
        </w:trPr>
        <w:tc>
          <w:tcPr>
            <w:tcW w:w="4007"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Angela Merkel holds what position?</w:t>
            </w:r>
          </w:p>
          <w:p w:rsidR="00361E0C" w:rsidRDefault="00361E0C">
            <w:pPr>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 xml:space="preserve">Chancellor of Germany </w:t>
            </w:r>
          </w:p>
          <w:p w:rsidR="00361E0C" w:rsidRDefault="00361E0C">
            <w:pPr>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 xml:space="preserve">US Attorney General </w:t>
            </w:r>
          </w:p>
          <w:p w:rsidR="00361E0C" w:rsidRDefault="00361E0C">
            <w:pPr>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 xml:space="preserve">European Union chairman </w:t>
            </w:r>
          </w:p>
          <w:p w:rsidR="00361E0C" w:rsidRDefault="00361E0C">
            <w:pPr>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 xml:space="preserve">Austrian Prime Minister  </w:t>
            </w:r>
          </w:p>
          <w:p w:rsidR="00361E0C" w:rsidRDefault="00361E0C">
            <w:pPr>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Can't say</w:t>
            </w:r>
          </w:p>
        </w:tc>
        <w:tc>
          <w:tcPr>
            <w:tcW w:w="400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 xml:space="preserve">Vladimir Putin serves as: </w:t>
            </w:r>
          </w:p>
          <w:p w:rsidR="00361E0C" w:rsidRDefault="00361E0C">
            <w:pPr>
              <w:numPr>
                <w:ilvl w:val="0"/>
                <w:numId w:val="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 xml:space="preserve">Prime Minister of Russia </w:t>
            </w:r>
          </w:p>
          <w:p w:rsidR="00361E0C" w:rsidRDefault="00361E0C">
            <w:pPr>
              <w:numPr>
                <w:ilvl w:val="0"/>
                <w:numId w:val="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 xml:space="preserve">Coach of the Edmonton Oilers </w:t>
            </w:r>
          </w:p>
          <w:p w:rsidR="00361E0C" w:rsidRDefault="00361E0C">
            <w:pPr>
              <w:numPr>
                <w:ilvl w:val="0"/>
                <w:numId w:val="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 xml:space="preserve">Owner of the Yokos Oil Company </w:t>
            </w:r>
          </w:p>
          <w:p w:rsidR="00361E0C" w:rsidRDefault="00361E0C">
            <w:pPr>
              <w:numPr>
                <w:ilvl w:val="0"/>
                <w:numId w:val="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 xml:space="preserve">Russia’s UN ambassador </w:t>
            </w:r>
          </w:p>
          <w:p w:rsidR="00361E0C" w:rsidRDefault="00361E0C">
            <w:pPr>
              <w:numPr>
                <w:ilvl w:val="0"/>
                <w:numId w:val="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Can't say</w:t>
            </w:r>
          </w:p>
        </w:tc>
      </w:tr>
      <w:tr w:rsidR="00361E0C">
        <w:trPr>
          <w:cantSplit/>
          <w:trHeight w:val="1700"/>
        </w:trPr>
        <w:tc>
          <w:tcPr>
            <w:tcW w:w="400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 xml:space="preserve">In Thailand the 'red shirts' are: </w:t>
            </w:r>
          </w:p>
          <w:p w:rsidR="00361E0C" w:rsidRDefault="00361E0C">
            <w:pPr>
              <w:numPr>
                <w:ilvl w:val="0"/>
                <w:numId w:val="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 xml:space="preserve">Demonstrators sympathetic to ousted prime minister, Thaksin Shinawatra </w:t>
            </w:r>
          </w:p>
          <w:p w:rsidR="00361E0C" w:rsidRDefault="00361E0C">
            <w:pPr>
              <w:numPr>
                <w:ilvl w:val="0"/>
                <w:numId w:val="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 xml:space="preserve">Buddhist social movement  </w:t>
            </w:r>
          </w:p>
          <w:p w:rsidR="00361E0C" w:rsidRDefault="00361E0C">
            <w:pPr>
              <w:numPr>
                <w:ilvl w:val="0"/>
                <w:numId w:val="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 xml:space="preserve">Pro-communist demonstrators  </w:t>
            </w:r>
          </w:p>
          <w:p w:rsidR="00361E0C" w:rsidRDefault="00361E0C">
            <w:pPr>
              <w:numPr>
                <w:ilvl w:val="0"/>
                <w:numId w:val="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 xml:space="preserve">A section of the armed forces violently suppressing dissent </w:t>
            </w:r>
          </w:p>
          <w:p w:rsidR="00361E0C" w:rsidRDefault="00361E0C">
            <w:pPr>
              <w:numPr>
                <w:ilvl w:val="0"/>
                <w:numId w:val="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Can’t say</w:t>
            </w:r>
          </w:p>
        </w:tc>
        <w:tc>
          <w:tcPr>
            <w:tcW w:w="400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Angela Merkel holds what position?</w:t>
            </w:r>
          </w:p>
          <w:p w:rsidR="00361E0C" w:rsidRDefault="00361E0C">
            <w:pPr>
              <w:numPr>
                <w:ilvl w:val="0"/>
                <w:numId w:val="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 xml:space="preserve">Chancellor of Germany </w:t>
            </w:r>
          </w:p>
          <w:p w:rsidR="00361E0C" w:rsidRDefault="00361E0C">
            <w:pPr>
              <w:numPr>
                <w:ilvl w:val="0"/>
                <w:numId w:val="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 xml:space="preserve">US Attorney General </w:t>
            </w:r>
          </w:p>
          <w:p w:rsidR="00361E0C" w:rsidRDefault="00361E0C">
            <w:pPr>
              <w:numPr>
                <w:ilvl w:val="0"/>
                <w:numId w:val="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 xml:space="preserve">European Union chairman </w:t>
            </w:r>
          </w:p>
          <w:p w:rsidR="00361E0C" w:rsidRDefault="00361E0C">
            <w:pPr>
              <w:numPr>
                <w:ilvl w:val="0"/>
                <w:numId w:val="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 xml:space="preserve">Austrian Prime Minister  </w:t>
            </w:r>
          </w:p>
          <w:p w:rsidR="00361E0C" w:rsidRDefault="00361E0C">
            <w:pPr>
              <w:numPr>
                <w:ilvl w:val="0"/>
                <w:numId w:val="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Can't say</w:t>
            </w:r>
          </w:p>
        </w:tc>
      </w:tr>
      <w:tr w:rsidR="00361E0C">
        <w:trPr>
          <w:cantSplit/>
          <w:trHeight w:val="1500"/>
        </w:trPr>
        <w:tc>
          <w:tcPr>
            <w:tcW w:w="400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 xml:space="preserve">The Copenhagen Summit refers to a: </w:t>
            </w:r>
          </w:p>
          <w:p w:rsidR="00361E0C" w:rsidRDefault="00361E0C">
            <w:pPr>
              <w:numPr>
                <w:ilvl w:val="0"/>
                <w:numId w:val="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 xml:space="preserve">Conference on climate change </w:t>
            </w:r>
          </w:p>
          <w:p w:rsidR="00361E0C" w:rsidRDefault="00361E0C">
            <w:pPr>
              <w:numPr>
                <w:ilvl w:val="0"/>
                <w:numId w:val="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 xml:space="preserve">Meeting of EU Heads of State </w:t>
            </w:r>
          </w:p>
          <w:p w:rsidR="00361E0C" w:rsidRDefault="00361E0C">
            <w:pPr>
              <w:numPr>
                <w:ilvl w:val="0"/>
                <w:numId w:val="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 xml:space="preserve">Free Trade Treaty </w:t>
            </w:r>
          </w:p>
          <w:p w:rsidR="00361E0C" w:rsidRDefault="00361E0C">
            <w:pPr>
              <w:numPr>
                <w:ilvl w:val="0"/>
                <w:numId w:val="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 xml:space="preserve">Agreement to increase foreign aid for developing nations </w:t>
            </w:r>
          </w:p>
          <w:p w:rsidR="00361E0C" w:rsidRDefault="00361E0C">
            <w:pPr>
              <w:numPr>
                <w:ilvl w:val="0"/>
                <w:numId w:val="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Can’t say</w:t>
            </w:r>
          </w:p>
        </w:tc>
        <w:tc>
          <w:tcPr>
            <w:tcW w:w="400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 xml:space="preserve">The term Taliban refers to: </w:t>
            </w:r>
          </w:p>
          <w:p w:rsidR="00361E0C" w:rsidRDefault="00361E0C">
            <w:pPr>
              <w:numPr>
                <w:ilvl w:val="0"/>
                <w:numId w:val="6"/>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 xml:space="preserve">The Rulers of Afghanistan 1996-2001 </w:t>
            </w:r>
          </w:p>
          <w:p w:rsidR="00361E0C" w:rsidRDefault="00361E0C">
            <w:pPr>
              <w:numPr>
                <w:ilvl w:val="0"/>
                <w:numId w:val="6"/>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 xml:space="preserve">An Iranian political party </w:t>
            </w:r>
          </w:p>
          <w:p w:rsidR="00361E0C" w:rsidRDefault="00361E0C">
            <w:pPr>
              <w:numPr>
                <w:ilvl w:val="0"/>
                <w:numId w:val="6"/>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 xml:space="preserve">A Province in the disputed Kashmir region </w:t>
            </w:r>
          </w:p>
          <w:p w:rsidR="00361E0C" w:rsidRDefault="00361E0C">
            <w:pPr>
              <w:numPr>
                <w:ilvl w:val="0"/>
                <w:numId w:val="6"/>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 xml:space="preserve">Supporters of the former dictator of Iraq </w:t>
            </w:r>
          </w:p>
          <w:p w:rsidR="00361E0C" w:rsidRDefault="00361E0C">
            <w:pPr>
              <w:numPr>
                <w:ilvl w:val="0"/>
                <w:numId w:val="6"/>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 xml:space="preserve">Can't say </w:t>
            </w:r>
          </w:p>
        </w:tc>
      </w:tr>
      <w:tr w:rsidR="00361E0C">
        <w:trPr>
          <w:cantSplit/>
          <w:trHeight w:val="1510"/>
        </w:trPr>
        <w:tc>
          <w:tcPr>
            <w:tcW w:w="400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 xml:space="preserve">Please identify the UN secretary  General: </w:t>
            </w:r>
          </w:p>
          <w:p w:rsidR="00361E0C" w:rsidRDefault="00361E0C">
            <w:pPr>
              <w:numPr>
                <w:ilvl w:val="0"/>
                <w:numId w:val="7"/>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 xml:space="preserve">Ban Ki-Moon </w:t>
            </w:r>
          </w:p>
          <w:p w:rsidR="00361E0C" w:rsidRDefault="00361E0C">
            <w:pPr>
              <w:numPr>
                <w:ilvl w:val="0"/>
                <w:numId w:val="7"/>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 xml:space="preserve">Hu Jintao </w:t>
            </w:r>
          </w:p>
          <w:p w:rsidR="00361E0C" w:rsidRDefault="00361E0C">
            <w:pPr>
              <w:numPr>
                <w:ilvl w:val="0"/>
                <w:numId w:val="7"/>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 xml:space="preserve">Wen Jiabao  </w:t>
            </w:r>
          </w:p>
          <w:p w:rsidR="00361E0C" w:rsidRDefault="00361E0C">
            <w:pPr>
              <w:numPr>
                <w:ilvl w:val="0"/>
                <w:numId w:val="7"/>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 xml:space="preserve">Pratibha Patil </w:t>
            </w:r>
          </w:p>
          <w:p w:rsidR="00361E0C" w:rsidRDefault="00361E0C">
            <w:pPr>
              <w:numPr>
                <w:ilvl w:val="0"/>
                <w:numId w:val="7"/>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Can’t say</w:t>
            </w:r>
          </w:p>
        </w:tc>
        <w:tc>
          <w:tcPr>
            <w:tcW w:w="400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 xml:space="preserve">The national unemployment rate at the moment is around: </w:t>
            </w:r>
          </w:p>
          <w:p w:rsidR="00361E0C" w:rsidRDefault="00361E0C">
            <w:pPr>
              <w:numPr>
                <w:ilvl w:val="0"/>
                <w:numId w:val="8"/>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 xml:space="preserve">10 percent </w:t>
            </w:r>
          </w:p>
          <w:p w:rsidR="00361E0C" w:rsidRDefault="00361E0C">
            <w:pPr>
              <w:numPr>
                <w:ilvl w:val="0"/>
                <w:numId w:val="8"/>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 xml:space="preserve">15 percent </w:t>
            </w:r>
          </w:p>
          <w:p w:rsidR="00361E0C" w:rsidRDefault="00361E0C">
            <w:pPr>
              <w:numPr>
                <w:ilvl w:val="0"/>
                <w:numId w:val="8"/>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 xml:space="preserve">5 percent </w:t>
            </w:r>
          </w:p>
          <w:p w:rsidR="00361E0C" w:rsidRDefault="00361E0C">
            <w:pPr>
              <w:numPr>
                <w:ilvl w:val="0"/>
                <w:numId w:val="8"/>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 xml:space="preserve">20 percent </w:t>
            </w:r>
          </w:p>
          <w:p w:rsidR="00361E0C" w:rsidRDefault="00361E0C">
            <w:pPr>
              <w:numPr>
                <w:ilvl w:val="0"/>
                <w:numId w:val="8"/>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 xml:space="preserve">Can’t say </w:t>
            </w:r>
          </w:p>
        </w:tc>
      </w:tr>
      <w:tr w:rsidR="00361E0C">
        <w:trPr>
          <w:cantSplit/>
          <w:trHeight w:val="320"/>
        </w:trPr>
        <w:tc>
          <w:tcPr>
            <w:tcW w:w="4007"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BodyB"/>
              <w:rPr>
                <w:rFonts w:ascii="Arial Bold" w:hAnsi="Arial Bold"/>
                <w:sz w:val="18"/>
                <w:lang w:val="en-US"/>
              </w:rPr>
            </w:pPr>
            <w:r>
              <w:rPr>
                <w:rFonts w:ascii="Arial Bold" w:hAnsi="Arial Bold"/>
                <w:sz w:val="18"/>
                <w:lang w:val="en-US"/>
              </w:rPr>
              <w:t>Canada Only</w:t>
            </w:r>
          </w:p>
        </w:tc>
        <w:tc>
          <w:tcPr>
            <w:tcW w:w="400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BodyB"/>
            </w:pPr>
          </w:p>
        </w:tc>
      </w:tr>
      <w:tr w:rsidR="00361E0C">
        <w:trPr>
          <w:cantSplit/>
          <w:trHeight w:val="1510"/>
        </w:trPr>
        <w:tc>
          <w:tcPr>
            <w:tcW w:w="4007"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The Speaker of the House of Commons recently issued a ruling related to what issue?</w:t>
            </w:r>
          </w:p>
          <w:p w:rsidR="00361E0C" w:rsidRDefault="00361E0C">
            <w:pPr>
              <w:numPr>
                <w:ilvl w:val="0"/>
                <w:numId w:val="9"/>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Afghan detainees</w:t>
            </w:r>
          </w:p>
          <w:p w:rsidR="00361E0C" w:rsidRDefault="00361E0C">
            <w:pPr>
              <w:numPr>
                <w:ilvl w:val="0"/>
                <w:numId w:val="9"/>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Illegal immigration</w:t>
            </w:r>
          </w:p>
          <w:p w:rsidR="00361E0C" w:rsidRDefault="00361E0C">
            <w:pPr>
              <w:numPr>
                <w:ilvl w:val="0"/>
                <w:numId w:val="9"/>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Private healthcare</w:t>
            </w:r>
          </w:p>
          <w:p w:rsidR="00361E0C" w:rsidRDefault="00361E0C">
            <w:pPr>
              <w:numPr>
                <w:ilvl w:val="0"/>
                <w:numId w:val="9"/>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Unemployment</w:t>
            </w:r>
          </w:p>
          <w:p w:rsidR="00361E0C" w:rsidRDefault="00361E0C">
            <w:pPr>
              <w:numPr>
                <w:ilvl w:val="0"/>
                <w:numId w:val="9"/>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Can’t say</w:t>
            </w:r>
          </w:p>
        </w:tc>
        <w:tc>
          <w:tcPr>
            <w:tcW w:w="400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BodyB"/>
              <w:rPr>
                <w:rFonts w:ascii="Arial" w:hAnsi="Arial"/>
                <w:sz w:val="18"/>
                <w:lang w:val="en-US"/>
              </w:rPr>
            </w:pPr>
            <w:r>
              <w:rPr>
                <w:rFonts w:ascii="Arial" w:hAnsi="Arial"/>
                <w:sz w:val="18"/>
                <w:lang w:val="en-US"/>
              </w:rPr>
              <w:t>The current Secretary of State of the United States is</w:t>
            </w:r>
          </w:p>
          <w:p w:rsidR="00361E0C" w:rsidRDefault="00361E0C">
            <w:pPr>
              <w:pStyle w:val="BodyB"/>
              <w:numPr>
                <w:ilvl w:val="0"/>
                <w:numId w:val="10"/>
              </w:numPr>
              <w:rPr>
                <w:rFonts w:ascii="Arial" w:hAnsi="Arial"/>
                <w:sz w:val="18"/>
                <w:lang w:val="en-US"/>
              </w:rPr>
            </w:pPr>
            <w:r>
              <w:rPr>
                <w:rFonts w:ascii="Arial" w:hAnsi="Arial"/>
                <w:sz w:val="18"/>
                <w:lang w:val="en-US"/>
              </w:rPr>
              <w:t>Hillary Clinton</w:t>
            </w:r>
          </w:p>
          <w:p w:rsidR="00361E0C" w:rsidRDefault="00361E0C">
            <w:pPr>
              <w:pStyle w:val="BodyB"/>
              <w:numPr>
                <w:ilvl w:val="0"/>
                <w:numId w:val="10"/>
              </w:numPr>
              <w:rPr>
                <w:rFonts w:ascii="Arial" w:hAnsi="Arial"/>
                <w:sz w:val="18"/>
                <w:lang w:val="en-US"/>
              </w:rPr>
            </w:pPr>
            <w:r>
              <w:rPr>
                <w:rFonts w:ascii="Arial" w:hAnsi="Arial"/>
                <w:sz w:val="18"/>
                <w:lang w:val="en-US"/>
              </w:rPr>
              <w:t>Barak Obama</w:t>
            </w:r>
          </w:p>
          <w:p w:rsidR="00361E0C" w:rsidRDefault="00361E0C">
            <w:pPr>
              <w:pStyle w:val="BodyB"/>
              <w:numPr>
                <w:ilvl w:val="0"/>
                <w:numId w:val="10"/>
              </w:numPr>
              <w:rPr>
                <w:rFonts w:ascii="Arial" w:hAnsi="Arial"/>
                <w:sz w:val="18"/>
                <w:lang w:val="en-US"/>
              </w:rPr>
            </w:pPr>
            <w:r>
              <w:rPr>
                <w:rFonts w:ascii="Arial" w:hAnsi="Arial"/>
                <w:sz w:val="18"/>
                <w:lang w:val="en-US"/>
              </w:rPr>
              <w:t>Joe Biden</w:t>
            </w:r>
          </w:p>
          <w:p w:rsidR="00361E0C" w:rsidRDefault="00361E0C">
            <w:pPr>
              <w:pStyle w:val="BodyB"/>
              <w:numPr>
                <w:ilvl w:val="0"/>
                <w:numId w:val="10"/>
              </w:numPr>
              <w:rPr>
                <w:rFonts w:ascii="Arial" w:hAnsi="Arial"/>
                <w:sz w:val="18"/>
                <w:lang w:val="en-US"/>
              </w:rPr>
            </w:pPr>
            <w:r>
              <w:rPr>
                <w:rFonts w:ascii="Arial" w:hAnsi="Arial"/>
                <w:sz w:val="18"/>
                <w:lang w:val="en-US"/>
              </w:rPr>
              <w:t>John McCain</w:t>
            </w:r>
          </w:p>
          <w:p w:rsidR="00361E0C" w:rsidRDefault="00361E0C">
            <w:pPr>
              <w:pStyle w:val="BodyB"/>
              <w:numPr>
                <w:ilvl w:val="0"/>
                <w:numId w:val="10"/>
              </w:numPr>
              <w:rPr>
                <w:rFonts w:ascii="Arial" w:hAnsi="Arial"/>
                <w:sz w:val="18"/>
                <w:lang w:val="en-US"/>
              </w:rPr>
            </w:pPr>
            <w:r>
              <w:rPr>
                <w:rFonts w:ascii="Arial" w:hAnsi="Arial"/>
                <w:sz w:val="18"/>
                <w:lang w:val="en-US"/>
              </w:rPr>
              <w:t>Can’t say</w:t>
            </w:r>
          </w:p>
        </w:tc>
      </w:tr>
      <w:tr w:rsidR="00361E0C">
        <w:trPr>
          <w:cantSplit/>
          <w:trHeight w:val="1900"/>
        </w:trPr>
        <w:tc>
          <w:tcPr>
            <w:tcW w:w="400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BodyB"/>
              <w:rPr>
                <w:rFonts w:ascii="Arial" w:hAnsi="Arial"/>
                <w:sz w:val="18"/>
                <w:lang w:val="en-US"/>
              </w:rPr>
            </w:pPr>
            <w:r>
              <w:rPr>
                <w:rFonts w:ascii="Arial" w:hAnsi="Arial"/>
                <w:sz w:val="18"/>
                <w:lang w:val="en-US"/>
              </w:rPr>
              <w:lastRenderedPageBreak/>
              <w:t>Former Conservative MP Rahim Jaffer is involved in a parliamentary investigation about what?</w:t>
            </w:r>
          </w:p>
          <w:p w:rsidR="00361E0C" w:rsidRDefault="00361E0C">
            <w:pPr>
              <w:pStyle w:val="BodyB"/>
              <w:numPr>
                <w:ilvl w:val="0"/>
                <w:numId w:val="11"/>
              </w:numPr>
              <w:rPr>
                <w:rFonts w:ascii="Arial" w:hAnsi="Arial"/>
                <w:sz w:val="18"/>
                <w:lang w:val="en-US"/>
              </w:rPr>
            </w:pPr>
            <w:r>
              <w:rPr>
                <w:rFonts w:ascii="Arial" w:hAnsi="Arial"/>
                <w:sz w:val="18"/>
                <w:lang w:val="en-US"/>
              </w:rPr>
              <w:t>Lobbying activities and parliamentary ethics</w:t>
            </w:r>
          </w:p>
          <w:p w:rsidR="00361E0C" w:rsidRDefault="00361E0C">
            <w:pPr>
              <w:pStyle w:val="BodyB"/>
              <w:numPr>
                <w:ilvl w:val="0"/>
                <w:numId w:val="11"/>
              </w:numPr>
              <w:rPr>
                <w:rFonts w:ascii="Arial" w:hAnsi="Arial"/>
                <w:sz w:val="18"/>
                <w:lang w:val="en-US"/>
              </w:rPr>
            </w:pPr>
            <w:r>
              <w:rPr>
                <w:rFonts w:ascii="Arial" w:hAnsi="Arial"/>
                <w:sz w:val="18"/>
                <w:lang w:val="en-US"/>
              </w:rPr>
              <w:t>Using undisclosed personal finances to pay for his campaign</w:t>
            </w:r>
          </w:p>
          <w:p w:rsidR="00361E0C" w:rsidRDefault="00361E0C">
            <w:pPr>
              <w:pStyle w:val="BodyB"/>
              <w:numPr>
                <w:ilvl w:val="0"/>
                <w:numId w:val="11"/>
              </w:numPr>
              <w:rPr>
                <w:rFonts w:ascii="Arial" w:hAnsi="Arial"/>
                <w:sz w:val="18"/>
                <w:lang w:val="en-US"/>
              </w:rPr>
            </w:pPr>
            <w:r>
              <w:rPr>
                <w:rFonts w:ascii="Arial" w:hAnsi="Arial"/>
                <w:sz w:val="18"/>
                <w:lang w:val="en-US"/>
              </w:rPr>
              <w:t>Unauthorized publication of government documents</w:t>
            </w:r>
          </w:p>
          <w:p w:rsidR="00361E0C" w:rsidRDefault="00361E0C">
            <w:pPr>
              <w:pStyle w:val="BodyB"/>
              <w:numPr>
                <w:ilvl w:val="0"/>
                <w:numId w:val="11"/>
              </w:numPr>
              <w:rPr>
                <w:rFonts w:ascii="Arial" w:hAnsi="Arial"/>
                <w:sz w:val="18"/>
                <w:lang w:val="en-US"/>
              </w:rPr>
            </w:pPr>
            <w:r>
              <w:rPr>
                <w:rFonts w:ascii="Arial" w:hAnsi="Arial"/>
                <w:sz w:val="18"/>
                <w:lang w:val="en-US"/>
              </w:rPr>
              <w:t>Human rights violations</w:t>
            </w:r>
          </w:p>
          <w:p w:rsidR="00361E0C" w:rsidRDefault="00361E0C">
            <w:pPr>
              <w:pStyle w:val="BodyB"/>
              <w:numPr>
                <w:ilvl w:val="0"/>
                <w:numId w:val="11"/>
              </w:numPr>
              <w:rPr>
                <w:rFonts w:ascii="Arial" w:hAnsi="Arial"/>
                <w:sz w:val="18"/>
                <w:lang w:val="en-US"/>
              </w:rPr>
            </w:pPr>
            <w:r>
              <w:rPr>
                <w:rFonts w:ascii="Arial" w:hAnsi="Arial"/>
                <w:sz w:val="18"/>
                <w:lang w:val="en-US"/>
              </w:rPr>
              <w:t>Can’t say</w:t>
            </w:r>
          </w:p>
        </w:tc>
        <w:tc>
          <w:tcPr>
            <w:tcW w:w="400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BodyB"/>
            </w:pPr>
          </w:p>
        </w:tc>
      </w:tr>
      <w:tr w:rsidR="00361E0C">
        <w:trPr>
          <w:cantSplit/>
          <w:trHeight w:val="310"/>
        </w:trPr>
        <w:tc>
          <w:tcPr>
            <w:tcW w:w="4007"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BodyB"/>
            </w:pPr>
          </w:p>
        </w:tc>
        <w:tc>
          <w:tcPr>
            <w:tcW w:w="4007"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BodyB"/>
            </w:pPr>
          </w:p>
        </w:tc>
      </w:tr>
      <w:tr w:rsidR="00361E0C">
        <w:trPr>
          <w:cantSplit/>
          <w:trHeight w:val="320"/>
        </w:trPr>
        <w:tc>
          <w:tcPr>
            <w:tcW w:w="4007" w:type="dxa"/>
            <w:tcBorders>
              <w:top w:val="singl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BodyB"/>
              <w:rPr>
                <w:rFonts w:ascii="Arial Bold" w:hAnsi="Arial Bold"/>
                <w:sz w:val="18"/>
                <w:lang w:val="en-US"/>
              </w:rPr>
            </w:pPr>
            <w:r>
              <w:rPr>
                <w:rFonts w:ascii="Arial Bold" w:hAnsi="Arial Bold"/>
                <w:sz w:val="18"/>
                <w:lang w:val="en-US"/>
              </w:rPr>
              <w:t>Soft News</w:t>
            </w:r>
          </w:p>
        </w:tc>
        <w:tc>
          <w:tcPr>
            <w:tcW w:w="4007"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BodyB"/>
            </w:pPr>
          </w:p>
        </w:tc>
      </w:tr>
      <w:tr w:rsidR="00361E0C">
        <w:trPr>
          <w:cantSplit/>
          <w:trHeight w:val="320"/>
        </w:trPr>
        <w:tc>
          <w:tcPr>
            <w:tcW w:w="4007" w:type="dxa"/>
            <w:tcBorders>
              <w:top w:val="singl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BodyB"/>
              <w:rPr>
                <w:rFonts w:ascii="Arial Bold" w:hAnsi="Arial Bold"/>
                <w:sz w:val="18"/>
                <w:lang w:val="en-US"/>
              </w:rPr>
            </w:pPr>
            <w:r>
              <w:rPr>
                <w:rFonts w:ascii="Arial Bold" w:hAnsi="Arial Bold"/>
                <w:sz w:val="18"/>
                <w:lang w:val="en-US"/>
              </w:rPr>
              <w:t>Common</w:t>
            </w:r>
          </w:p>
        </w:tc>
        <w:tc>
          <w:tcPr>
            <w:tcW w:w="400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BodyB"/>
            </w:pPr>
          </w:p>
        </w:tc>
      </w:tr>
      <w:tr w:rsidR="00361E0C">
        <w:trPr>
          <w:cantSplit/>
          <w:trHeight w:val="2110"/>
        </w:trPr>
        <w:tc>
          <w:tcPr>
            <w:tcW w:w="4007"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 xml:space="preserve"> The 2010 World Exposition is taking place in:</w:t>
            </w:r>
          </w:p>
          <w:p w:rsidR="00361E0C" w:rsidRDefault="00361E0C">
            <w:pPr>
              <w:numPr>
                <w:ilvl w:val="0"/>
                <w:numId w:val="1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 xml:space="preserve">Shanghai </w:t>
            </w:r>
          </w:p>
          <w:p w:rsidR="00361E0C" w:rsidRDefault="00361E0C">
            <w:pPr>
              <w:numPr>
                <w:ilvl w:val="0"/>
                <w:numId w:val="1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 xml:space="preserve">Paris </w:t>
            </w:r>
          </w:p>
          <w:p w:rsidR="00361E0C" w:rsidRDefault="00361E0C">
            <w:pPr>
              <w:numPr>
                <w:ilvl w:val="0"/>
                <w:numId w:val="1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 xml:space="preserve">Mumbai </w:t>
            </w:r>
          </w:p>
          <w:p w:rsidR="00361E0C" w:rsidRDefault="00361E0C">
            <w:pPr>
              <w:numPr>
                <w:ilvl w:val="0"/>
                <w:numId w:val="1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 xml:space="preserve">Vancouver </w:t>
            </w:r>
          </w:p>
          <w:p w:rsidR="00361E0C" w:rsidRDefault="00361E0C">
            <w:pPr>
              <w:numPr>
                <w:ilvl w:val="0"/>
                <w:numId w:val="1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Can’t say</w:t>
            </w:r>
          </w:p>
        </w:tc>
        <w:tc>
          <w:tcPr>
            <w:tcW w:w="400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 xml:space="preserve">American golfer Tiger Woods recently took a break from the professional tour. Why did he stop taking part in tournaments? </w:t>
            </w:r>
          </w:p>
          <w:p w:rsidR="00361E0C" w:rsidRDefault="00361E0C">
            <w:pPr>
              <w:numPr>
                <w:ilvl w:val="0"/>
                <w:numId w:val="1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 xml:space="preserve">He was undergoing marital counseling </w:t>
            </w:r>
          </w:p>
          <w:p w:rsidR="00361E0C" w:rsidRDefault="00361E0C">
            <w:pPr>
              <w:numPr>
                <w:ilvl w:val="0"/>
                <w:numId w:val="1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 xml:space="preserve">Other commercial interests took precedence over golf </w:t>
            </w:r>
          </w:p>
          <w:p w:rsidR="00361E0C" w:rsidRDefault="00361E0C">
            <w:pPr>
              <w:numPr>
                <w:ilvl w:val="0"/>
                <w:numId w:val="1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 xml:space="preserve">He was recovering from back surgery </w:t>
            </w:r>
          </w:p>
          <w:p w:rsidR="00361E0C" w:rsidRDefault="00361E0C">
            <w:pPr>
              <w:numPr>
                <w:ilvl w:val="0"/>
                <w:numId w:val="1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 xml:space="preserve">His was working on his technique with his golf coach </w:t>
            </w:r>
          </w:p>
          <w:p w:rsidR="00361E0C" w:rsidRDefault="00361E0C">
            <w:pPr>
              <w:numPr>
                <w:ilvl w:val="0"/>
                <w:numId w:val="1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284"/>
              </w:tabs>
              <w:spacing w:after="0"/>
              <w:jc w:val="left"/>
              <w:rPr>
                <w:rFonts w:ascii="Arial" w:hAnsi="Arial"/>
                <w:sz w:val="18"/>
              </w:rPr>
            </w:pPr>
            <w:r>
              <w:rPr>
                <w:rFonts w:ascii="Arial" w:hAnsi="Arial"/>
                <w:sz w:val="18"/>
              </w:rPr>
              <w:t>Can't say</w:t>
            </w:r>
          </w:p>
        </w:tc>
      </w:tr>
      <w:tr w:rsidR="00361E0C">
        <w:trPr>
          <w:cantSplit/>
          <w:trHeight w:val="310"/>
        </w:trPr>
        <w:tc>
          <w:tcPr>
            <w:tcW w:w="400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BodyB"/>
            </w:pPr>
          </w:p>
        </w:tc>
        <w:tc>
          <w:tcPr>
            <w:tcW w:w="400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BodyB"/>
            </w:pPr>
          </w:p>
        </w:tc>
      </w:tr>
      <w:tr w:rsidR="00361E0C">
        <w:trPr>
          <w:cantSplit/>
          <w:trHeight w:val="320"/>
        </w:trPr>
        <w:tc>
          <w:tcPr>
            <w:tcW w:w="4007"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BodyB"/>
              <w:rPr>
                <w:rFonts w:ascii="Arial Bold" w:hAnsi="Arial Bold"/>
                <w:sz w:val="18"/>
                <w:lang w:val="en-US"/>
              </w:rPr>
            </w:pPr>
            <w:r>
              <w:rPr>
                <w:rFonts w:ascii="Arial Bold" w:hAnsi="Arial Bold"/>
                <w:sz w:val="18"/>
                <w:lang w:val="en-US"/>
              </w:rPr>
              <w:t>Canada Only</w:t>
            </w:r>
          </w:p>
        </w:tc>
        <w:tc>
          <w:tcPr>
            <w:tcW w:w="400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BodyB"/>
            </w:pPr>
          </w:p>
        </w:tc>
      </w:tr>
      <w:tr w:rsidR="00361E0C">
        <w:trPr>
          <w:cantSplit/>
          <w:trHeight w:val="1510"/>
        </w:trPr>
        <w:tc>
          <w:tcPr>
            <w:tcW w:w="4007"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BodyB"/>
              <w:rPr>
                <w:rFonts w:ascii="Arial" w:hAnsi="Arial"/>
                <w:sz w:val="18"/>
                <w:lang w:val="en-US"/>
              </w:rPr>
            </w:pPr>
            <w:r>
              <w:rPr>
                <w:rFonts w:ascii="Arial" w:hAnsi="Arial"/>
                <w:sz w:val="18"/>
                <w:lang w:val="en-US"/>
              </w:rPr>
              <w:t>Who was voted “best actress” at the last Academy Awards ceremony?</w:t>
            </w:r>
          </w:p>
          <w:p w:rsidR="00361E0C" w:rsidRDefault="00361E0C">
            <w:pPr>
              <w:pStyle w:val="BodyB"/>
              <w:numPr>
                <w:ilvl w:val="0"/>
                <w:numId w:val="14"/>
              </w:numPr>
              <w:rPr>
                <w:rFonts w:ascii="Arial" w:hAnsi="Arial"/>
                <w:sz w:val="18"/>
                <w:lang w:val="en-US"/>
              </w:rPr>
            </w:pPr>
            <w:r>
              <w:rPr>
                <w:rFonts w:ascii="Arial" w:hAnsi="Arial"/>
                <w:sz w:val="18"/>
                <w:lang w:val="en-US"/>
              </w:rPr>
              <w:t>Sandra Bullock</w:t>
            </w:r>
          </w:p>
          <w:p w:rsidR="00361E0C" w:rsidRDefault="00361E0C">
            <w:pPr>
              <w:pStyle w:val="BodyB"/>
              <w:numPr>
                <w:ilvl w:val="0"/>
                <w:numId w:val="14"/>
              </w:numPr>
              <w:rPr>
                <w:rFonts w:ascii="Arial" w:hAnsi="Arial"/>
                <w:sz w:val="18"/>
                <w:lang w:val="en-US"/>
              </w:rPr>
            </w:pPr>
            <w:r>
              <w:rPr>
                <w:rFonts w:ascii="Arial" w:hAnsi="Arial"/>
                <w:sz w:val="18"/>
                <w:lang w:val="en-US"/>
              </w:rPr>
              <w:t>Helen Mirren</w:t>
            </w:r>
          </w:p>
          <w:p w:rsidR="00361E0C" w:rsidRDefault="00361E0C">
            <w:pPr>
              <w:pStyle w:val="BodyB"/>
              <w:numPr>
                <w:ilvl w:val="0"/>
                <w:numId w:val="14"/>
              </w:numPr>
              <w:rPr>
                <w:rFonts w:ascii="Arial" w:hAnsi="Arial"/>
                <w:sz w:val="18"/>
                <w:lang w:val="en-US"/>
              </w:rPr>
            </w:pPr>
            <w:r>
              <w:rPr>
                <w:rFonts w:ascii="Arial" w:hAnsi="Arial"/>
                <w:sz w:val="18"/>
                <w:lang w:val="en-US"/>
              </w:rPr>
              <w:t>Meryl Streep</w:t>
            </w:r>
          </w:p>
          <w:p w:rsidR="00361E0C" w:rsidRDefault="00361E0C">
            <w:pPr>
              <w:pStyle w:val="BodyB"/>
              <w:numPr>
                <w:ilvl w:val="0"/>
                <w:numId w:val="14"/>
              </w:numPr>
              <w:rPr>
                <w:rFonts w:ascii="Arial" w:hAnsi="Arial"/>
                <w:sz w:val="18"/>
                <w:lang w:val="en-US"/>
              </w:rPr>
            </w:pPr>
            <w:r>
              <w:rPr>
                <w:rFonts w:ascii="Arial" w:hAnsi="Arial"/>
                <w:sz w:val="18"/>
                <w:lang w:val="en-US"/>
              </w:rPr>
              <w:t>Jodie Foster</w:t>
            </w:r>
          </w:p>
          <w:p w:rsidR="00361E0C" w:rsidRDefault="00361E0C">
            <w:pPr>
              <w:pStyle w:val="BodyB"/>
              <w:numPr>
                <w:ilvl w:val="0"/>
                <w:numId w:val="14"/>
              </w:numPr>
              <w:rPr>
                <w:rFonts w:ascii="Arial" w:hAnsi="Arial"/>
                <w:sz w:val="18"/>
                <w:lang w:val="en-US"/>
              </w:rPr>
            </w:pPr>
            <w:r>
              <w:rPr>
                <w:rFonts w:ascii="Arial" w:hAnsi="Arial"/>
                <w:sz w:val="18"/>
                <w:lang w:val="en-US"/>
              </w:rPr>
              <w:t>Can’t say</w:t>
            </w:r>
          </w:p>
        </w:tc>
        <w:tc>
          <w:tcPr>
            <w:tcW w:w="400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BodyB"/>
              <w:rPr>
                <w:rFonts w:ascii="Arial" w:hAnsi="Arial"/>
                <w:sz w:val="18"/>
                <w:lang w:val="en-US"/>
              </w:rPr>
            </w:pPr>
            <w:r>
              <w:rPr>
                <w:rFonts w:ascii="Arial" w:hAnsi="Arial"/>
                <w:sz w:val="18"/>
                <w:lang w:val="en-US"/>
              </w:rPr>
              <w:t>Sidney Crosby is a member of which professional sports team?</w:t>
            </w:r>
          </w:p>
          <w:p w:rsidR="00361E0C" w:rsidRDefault="00361E0C">
            <w:pPr>
              <w:pStyle w:val="BodyB"/>
              <w:numPr>
                <w:ilvl w:val="0"/>
                <w:numId w:val="15"/>
              </w:numPr>
              <w:rPr>
                <w:rFonts w:ascii="Arial" w:hAnsi="Arial"/>
                <w:sz w:val="18"/>
                <w:lang w:val="en-US"/>
              </w:rPr>
            </w:pPr>
            <w:r>
              <w:rPr>
                <w:rFonts w:ascii="Arial" w:hAnsi="Arial"/>
                <w:sz w:val="18"/>
                <w:lang w:val="en-US"/>
              </w:rPr>
              <w:t>Pittsburg Penguins</w:t>
            </w:r>
          </w:p>
          <w:p w:rsidR="00361E0C" w:rsidRDefault="00361E0C">
            <w:pPr>
              <w:pStyle w:val="BodyB"/>
              <w:numPr>
                <w:ilvl w:val="0"/>
                <w:numId w:val="15"/>
              </w:numPr>
              <w:rPr>
                <w:rFonts w:ascii="Arial" w:hAnsi="Arial"/>
                <w:sz w:val="18"/>
                <w:lang w:val="en-US"/>
              </w:rPr>
            </w:pPr>
            <w:r>
              <w:rPr>
                <w:rFonts w:ascii="Arial" w:hAnsi="Arial"/>
                <w:sz w:val="18"/>
                <w:lang w:val="en-US"/>
              </w:rPr>
              <w:t>Toronto Maple Leafs</w:t>
            </w:r>
          </w:p>
          <w:p w:rsidR="00361E0C" w:rsidRDefault="00361E0C">
            <w:pPr>
              <w:pStyle w:val="BodyB"/>
              <w:numPr>
                <w:ilvl w:val="0"/>
                <w:numId w:val="15"/>
              </w:numPr>
              <w:rPr>
                <w:rFonts w:ascii="Arial" w:hAnsi="Arial"/>
                <w:sz w:val="18"/>
                <w:lang w:val="en-US"/>
              </w:rPr>
            </w:pPr>
            <w:r>
              <w:rPr>
                <w:rFonts w:ascii="Arial" w:hAnsi="Arial"/>
                <w:sz w:val="18"/>
                <w:lang w:val="en-US"/>
              </w:rPr>
              <w:t>Saskatchewan Rough Riders</w:t>
            </w:r>
          </w:p>
          <w:p w:rsidR="00361E0C" w:rsidRDefault="00361E0C">
            <w:pPr>
              <w:pStyle w:val="BodyB"/>
              <w:numPr>
                <w:ilvl w:val="0"/>
                <w:numId w:val="15"/>
              </w:numPr>
              <w:rPr>
                <w:rFonts w:ascii="Arial" w:hAnsi="Arial"/>
                <w:sz w:val="18"/>
                <w:lang w:val="en-US"/>
              </w:rPr>
            </w:pPr>
            <w:r>
              <w:rPr>
                <w:rFonts w:ascii="Arial" w:hAnsi="Arial"/>
                <w:sz w:val="18"/>
                <w:lang w:val="en-US"/>
              </w:rPr>
              <w:t>Vancouver Whitecaps</w:t>
            </w:r>
          </w:p>
          <w:p w:rsidR="00361E0C" w:rsidRDefault="00361E0C">
            <w:pPr>
              <w:pStyle w:val="BodyB"/>
              <w:numPr>
                <w:ilvl w:val="0"/>
                <w:numId w:val="15"/>
              </w:numPr>
              <w:rPr>
                <w:rFonts w:ascii="Arial" w:hAnsi="Arial"/>
                <w:sz w:val="18"/>
                <w:lang w:val="en-US"/>
              </w:rPr>
            </w:pPr>
            <w:r>
              <w:rPr>
                <w:rFonts w:ascii="Arial" w:hAnsi="Arial"/>
                <w:sz w:val="18"/>
                <w:lang w:val="en-US"/>
              </w:rPr>
              <w:t>Can’t say</w:t>
            </w:r>
          </w:p>
        </w:tc>
      </w:tr>
      <w:tr w:rsidR="00361E0C">
        <w:trPr>
          <w:cantSplit/>
          <w:trHeight w:val="310"/>
        </w:trPr>
        <w:tc>
          <w:tcPr>
            <w:tcW w:w="400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BodyB"/>
            </w:pPr>
          </w:p>
        </w:tc>
        <w:tc>
          <w:tcPr>
            <w:tcW w:w="400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BodyB"/>
            </w:pPr>
          </w:p>
        </w:tc>
      </w:tr>
    </w:tbl>
    <w:p w:rsidR="00361E0C" w:rsidRDefault="00361E0C">
      <w:pPr>
        <w:pStyle w:val="FreeForm"/>
        <w:ind w:left="108"/>
        <w:rPr>
          <w:sz w:val="22"/>
          <w:lang w:val="en-GB"/>
        </w:rPr>
      </w:pPr>
    </w:p>
    <w:p w:rsidR="00361E0C" w:rsidRDefault="00361E0C">
      <w:pPr>
        <w:pStyle w:val="FreeFormBB"/>
        <w:jc w:val="both"/>
        <w:rPr>
          <w:sz w:val="22"/>
          <w:lang w:val="en-GB"/>
        </w:rPr>
      </w:pPr>
    </w:p>
    <w:p w:rsidR="00361E0C" w:rsidRDefault="00361E0C">
      <w:pPr>
        <w:pStyle w:val="FreeFormBB"/>
        <w:rPr>
          <w:lang w:val="en-GB"/>
        </w:rPr>
      </w:pPr>
    </w:p>
    <w:p w:rsidR="00361E0C" w:rsidRDefault="00361E0C">
      <w:pPr>
        <w:pStyle w:val="FreeFormB"/>
        <w:rPr>
          <w:sz w:val="22"/>
          <w:lang w:val="en-GB"/>
        </w:rPr>
      </w:pPr>
    </w:p>
    <w:p w:rsidR="00361E0C" w:rsidRDefault="00361E0C">
      <w:pPr>
        <w:pStyle w:val="FreeFormB"/>
        <w:rPr>
          <w:sz w:val="22"/>
          <w:lang w:val="en-GB"/>
        </w:rPr>
      </w:pPr>
    </w:p>
    <w:p w:rsidR="00361E0C" w:rsidRDefault="00361E0C">
      <w:pPr>
        <w:pStyle w:val="FreeFormB"/>
        <w:rPr>
          <w:sz w:val="22"/>
          <w:lang w:val="en-GB"/>
        </w:rPr>
      </w:pPr>
      <w:r>
        <w:br w:type="page"/>
      </w:r>
      <w:proofErr w:type="gramStart"/>
      <w:r>
        <w:rPr>
          <w:rFonts w:ascii="Times New Roman" w:hAnsi="Times New Roman"/>
          <w:sz w:val="22"/>
          <w:lang w:val="en-US"/>
        </w:rPr>
        <w:lastRenderedPageBreak/>
        <w:t>Online Appendix Table 3.</w:t>
      </w:r>
      <w:proofErr w:type="gramEnd"/>
      <w:r>
        <w:rPr>
          <w:rFonts w:ascii="Times New Roman" w:hAnsi="Times New Roman"/>
          <w:sz w:val="22"/>
          <w:lang w:val="en-US"/>
        </w:rPr>
        <w:t xml:space="preserve"> The Effect </w:t>
      </w:r>
      <w:proofErr w:type="gramStart"/>
      <w:r>
        <w:rPr>
          <w:rFonts w:ascii="Times New Roman" w:hAnsi="Times New Roman"/>
          <w:sz w:val="22"/>
          <w:lang w:val="en-US"/>
        </w:rPr>
        <w:t>of  Television</w:t>
      </w:r>
      <w:proofErr w:type="gramEnd"/>
      <w:r>
        <w:rPr>
          <w:rFonts w:ascii="Times New Roman" w:hAnsi="Times New Roman"/>
          <w:sz w:val="22"/>
          <w:lang w:val="en-US"/>
        </w:rPr>
        <w:t xml:space="preserve"> versus Newspapers</w:t>
      </w:r>
    </w:p>
    <w:p w:rsidR="00361E0C" w:rsidRDefault="00361E0C">
      <w:pPr>
        <w:pStyle w:val="BodyA"/>
        <w:rPr>
          <w:lang w:val="en-US"/>
        </w:rPr>
      </w:pPr>
    </w:p>
    <w:tbl>
      <w:tblPr>
        <w:tblW w:w="0" w:type="auto"/>
        <w:tblLayout w:type="fixed"/>
        <w:tblLook w:val="0000"/>
      </w:tblPr>
      <w:tblGrid>
        <w:gridCol w:w="585"/>
        <w:gridCol w:w="658"/>
        <w:gridCol w:w="658"/>
        <w:gridCol w:w="665"/>
        <w:gridCol w:w="666"/>
        <w:gridCol w:w="669"/>
        <w:gridCol w:w="666"/>
        <w:gridCol w:w="666"/>
        <w:gridCol w:w="668"/>
        <w:gridCol w:w="739"/>
        <w:gridCol w:w="739"/>
        <w:gridCol w:w="741"/>
      </w:tblGrid>
      <w:tr w:rsidR="00361E0C">
        <w:trPr>
          <w:cantSplit/>
          <w:trHeight w:val="190"/>
        </w:trPr>
        <w:tc>
          <w:tcPr>
            <w:tcW w:w="585"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rPr>
                <w:rFonts w:ascii="Arial Bold" w:hAnsi="Arial Bold"/>
                <w:sz w:val="18"/>
                <w:lang w:val="en-US"/>
              </w:rPr>
            </w:pPr>
            <w:r>
              <w:rPr>
                <w:rFonts w:ascii="Arial Bold" w:hAnsi="Arial Bold"/>
                <w:sz w:val="18"/>
                <w:lang w:val="en-US"/>
              </w:rPr>
              <w:t>TV</w:t>
            </w:r>
          </w:p>
        </w:tc>
        <w:tc>
          <w:tcPr>
            <w:tcW w:w="658"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pPr>
          </w:p>
        </w:tc>
        <w:tc>
          <w:tcPr>
            <w:tcW w:w="658"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pPr>
          </w:p>
        </w:tc>
        <w:tc>
          <w:tcPr>
            <w:tcW w:w="665"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pPr>
          </w:p>
        </w:tc>
        <w:tc>
          <w:tcPr>
            <w:tcW w:w="666"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pPr>
          </w:p>
        </w:tc>
        <w:tc>
          <w:tcPr>
            <w:tcW w:w="667"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pPr>
          </w:p>
        </w:tc>
        <w:tc>
          <w:tcPr>
            <w:tcW w:w="666"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pPr>
          </w:p>
        </w:tc>
        <w:tc>
          <w:tcPr>
            <w:tcW w:w="666"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pPr>
          </w:p>
        </w:tc>
        <w:tc>
          <w:tcPr>
            <w:tcW w:w="666"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pPr>
          </w:p>
        </w:tc>
        <w:tc>
          <w:tcPr>
            <w:tcW w:w="739"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pPr>
          </w:p>
        </w:tc>
        <w:tc>
          <w:tcPr>
            <w:tcW w:w="739"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pPr>
          </w:p>
        </w:tc>
        <w:tc>
          <w:tcPr>
            <w:tcW w:w="739"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pPr>
          </w:p>
        </w:tc>
      </w:tr>
      <w:tr w:rsidR="00361E0C">
        <w:trPr>
          <w:cantSplit/>
          <w:trHeight w:val="180"/>
        </w:trPr>
        <w:tc>
          <w:tcPr>
            <w:tcW w:w="5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right"/>
            </w:pPr>
          </w:p>
        </w:tc>
        <w:tc>
          <w:tcPr>
            <w:tcW w:w="1316" w:type="dxa"/>
            <w:gridSpan w:val="2"/>
            <w:tcBorders>
              <w:top w:val="none" w:sz="8" w:space="0" w:color="000000"/>
              <w:left w:val="none" w:sz="8" w:space="0" w:color="000000"/>
              <w:bottom w:val="none" w:sz="8" w:space="0" w:color="000000"/>
              <w:right w:val="none" w:sz="8" w:space="0" w:color="000000"/>
            </w:tcBorders>
            <w:shd w:val="clear" w:color="auto" w:fill="FFFFFF"/>
            <w:tcMar>
              <w:top w:w="20" w:type="dxa"/>
              <w:left w:w="20" w:type="dxa"/>
              <w:bottom w:w="20" w:type="dxa"/>
              <w:right w:w="20" w:type="dxa"/>
            </w:tcMar>
          </w:tcPr>
          <w:p w:rsidR="00361E0C" w:rsidRDefault="00361E0C">
            <w:pPr>
              <w:pStyle w:val="FreeFormA"/>
              <w:jc w:val="center"/>
              <w:rPr>
                <w:rFonts w:ascii="Arial" w:hAnsi="Arial"/>
                <w:sz w:val="18"/>
                <w:lang w:val="en-US"/>
              </w:rPr>
            </w:pPr>
            <w:r>
              <w:rPr>
                <w:rFonts w:ascii="Arial" w:hAnsi="Arial"/>
                <w:sz w:val="18"/>
                <w:lang w:val="en-US"/>
              </w:rPr>
              <w:t>N</w:t>
            </w:r>
          </w:p>
        </w:tc>
        <w:tc>
          <w:tcPr>
            <w:tcW w:w="2000" w:type="dxa"/>
            <w:gridSpan w:val="3"/>
            <w:tcBorders>
              <w:top w:val="none" w:sz="8" w:space="0" w:color="000000"/>
              <w:left w:val="none" w:sz="8" w:space="0" w:color="000000"/>
              <w:bottom w:val="none" w:sz="8" w:space="0" w:color="000000"/>
              <w:right w:val="none" w:sz="8" w:space="0" w:color="000000"/>
            </w:tcBorders>
            <w:shd w:val="clear" w:color="auto" w:fill="FFFFFF"/>
            <w:tcMar>
              <w:top w:w="20" w:type="dxa"/>
              <w:left w:w="20" w:type="dxa"/>
              <w:bottom w:w="20" w:type="dxa"/>
              <w:right w:w="20" w:type="dxa"/>
            </w:tcMar>
          </w:tcPr>
          <w:p w:rsidR="00361E0C" w:rsidRDefault="00361E0C">
            <w:pPr>
              <w:pStyle w:val="FreeFormA"/>
              <w:jc w:val="center"/>
              <w:rPr>
                <w:rFonts w:ascii="Arial" w:hAnsi="Arial"/>
                <w:sz w:val="18"/>
                <w:lang w:val="en-US"/>
              </w:rPr>
            </w:pPr>
            <w:r>
              <w:rPr>
                <w:rFonts w:ascii="Arial" w:hAnsi="Arial"/>
                <w:sz w:val="18"/>
                <w:lang w:val="en-US"/>
              </w:rPr>
              <w:t>All News</w:t>
            </w:r>
          </w:p>
        </w:tc>
        <w:tc>
          <w:tcPr>
            <w:tcW w:w="2000" w:type="dxa"/>
            <w:gridSpan w:val="3"/>
            <w:tcBorders>
              <w:top w:val="none" w:sz="8" w:space="0" w:color="000000"/>
              <w:left w:val="none" w:sz="8" w:space="0" w:color="000000"/>
              <w:bottom w:val="none" w:sz="8" w:space="0" w:color="000000"/>
              <w:right w:val="none" w:sz="8" w:space="0" w:color="000000"/>
            </w:tcBorders>
            <w:shd w:val="clear" w:color="auto" w:fill="FFFFFF"/>
            <w:tcMar>
              <w:top w:w="20" w:type="dxa"/>
              <w:left w:w="20" w:type="dxa"/>
              <w:bottom w:w="20" w:type="dxa"/>
              <w:right w:w="20" w:type="dxa"/>
            </w:tcMar>
          </w:tcPr>
          <w:p w:rsidR="00361E0C" w:rsidRDefault="00361E0C">
            <w:pPr>
              <w:pStyle w:val="FreeFormA"/>
              <w:jc w:val="center"/>
              <w:rPr>
                <w:rFonts w:ascii="Arial" w:hAnsi="Arial"/>
                <w:sz w:val="18"/>
                <w:lang w:val="en-US"/>
              </w:rPr>
            </w:pPr>
            <w:r>
              <w:rPr>
                <w:rFonts w:ascii="Arial" w:hAnsi="Arial"/>
                <w:sz w:val="18"/>
                <w:lang w:val="en-US"/>
              </w:rPr>
              <w:t>Hard News</w:t>
            </w:r>
          </w:p>
        </w:tc>
        <w:tc>
          <w:tcPr>
            <w:tcW w:w="2219" w:type="dxa"/>
            <w:gridSpan w:val="3"/>
            <w:tcBorders>
              <w:top w:val="none" w:sz="8" w:space="0" w:color="000000"/>
              <w:left w:val="none" w:sz="8" w:space="0" w:color="000000"/>
              <w:bottom w:val="none" w:sz="8" w:space="0" w:color="000000"/>
              <w:right w:val="none" w:sz="8" w:space="0" w:color="000000"/>
            </w:tcBorders>
            <w:shd w:val="clear" w:color="auto" w:fill="FFFFFF"/>
            <w:tcMar>
              <w:top w:w="20" w:type="dxa"/>
              <w:left w:w="20" w:type="dxa"/>
              <w:bottom w:w="20" w:type="dxa"/>
              <w:right w:w="20" w:type="dxa"/>
            </w:tcMar>
          </w:tcPr>
          <w:p w:rsidR="00361E0C" w:rsidRDefault="00361E0C">
            <w:pPr>
              <w:pStyle w:val="FreeFormA"/>
              <w:jc w:val="center"/>
              <w:rPr>
                <w:rFonts w:ascii="Arial" w:hAnsi="Arial"/>
                <w:sz w:val="18"/>
                <w:lang w:val="en-US"/>
              </w:rPr>
            </w:pPr>
            <w:r>
              <w:rPr>
                <w:rFonts w:ascii="Arial" w:hAnsi="Arial"/>
                <w:sz w:val="18"/>
                <w:lang w:val="en-US"/>
              </w:rPr>
              <w:t>Soft News</w:t>
            </w:r>
          </w:p>
        </w:tc>
      </w:tr>
      <w:tr w:rsidR="00361E0C">
        <w:trPr>
          <w:cantSplit/>
          <w:trHeight w:val="180"/>
        </w:trPr>
        <w:tc>
          <w:tcPr>
            <w:tcW w:w="5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pPr>
          </w:p>
        </w:tc>
        <w:tc>
          <w:tcPr>
            <w:tcW w:w="658" w:type="dxa"/>
            <w:tcBorders>
              <w:top w:val="none" w:sz="8" w:space="0" w:color="000000"/>
              <w:left w:val="none" w:sz="8" w:space="0" w:color="000000"/>
              <w:bottom w:val="none" w:sz="8" w:space="0" w:color="000000"/>
              <w:right w:val="none" w:sz="8" w:space="0" w:color="000000"/>
            </w:tcBorders>
            <w:shd w:val="clear" w:color="auto" w:fill="FFFFFF"/>
            <w:tcMar>
              <w:top w:w="20" w:type="dxa"/>
              <w:left w:w="20" w:type="dxa"/>
              <w:bottom w:w="20" w:type="dxa"/>
              <w:right w:w="20" w:type="dxa"/>
            </w:tcMar>
          </w:tcPr>
          <w:p w:rsidR="00361E0C" w:rsidRDefault="00361E0C">
            <w:pPr>
              <w:pStyle w:val="FreeFormA"/>
              <w:jc w:val="center"/>
              <w:rPr>
                <w:rFonts w:ascii="Arial" w:hAnsi="Arial"/>
                <w:sz w:val="18"/>
                <w:lang w:val="en-US"/>
              </w:rPr>
            </w:pPr>
            <w:r>
              <w:rPr>
                <w:rFonts w:ascii="Arial" w:hAnsi="Arial"/>
                <w:sz w:val="18"/>
                <w:lang w:val="en-US"/>
              </w:rPr>
              <w:t>treat</w:t>
            </w:r>
          </w:p>
        </w:tc>
        <w:tc>
          <w:tcPr>
            <w:tcW w:w="658" w:type="dxa"/>
            <w:tcBorders>
              <w:top w:val="none" w:sz="8" w:space="0" w:color="000000"/>
              <w:left w:val="none" w:sz="8" w:space="0" w:color="000000"/>
              <w:bottom w:val="none" w:sz="8" w:space="0" w:color="000000"/>
              <w:right w:val="none" w:sz="8" w:space="0" w:color="000000"/>
            </w:tcBorders>
            <w:shd w:val="clear" w:color="auto" w:fill="FFFFFF"/>
            <w:tcMar>
              <w:top w:w="20" w:type="dxa"/>
              <w:left w:w="20" w:type="dxa"/>
              <w:bottom w:w="20" w:type="dxa"/>
              <w:right w:w="20" w:type="dxa"/>
            </w:tcMar>
          </w:tcPr>
          <w:p w:rsidR="00361E0C" w:rsidRDefault="00361E0C">
            <w:pPr>
              <w:pStyle w:val="FreeFormA"/>
              <w:jc w:val="center"/>
              <w:rPr>
                <w:rFonts w:ascii="Arial" w:hAnsi="Arial"/>
                <w:sz w:val="18"/>
                <w:lang w:val="en-US"/>
              </w:rPr>
            </w:pPr>
            <w:r>
              <w:rPr>
                <w:rFonts w:ascii="Arial" w:hAnsi="Arial"/>
                <w:sz w:val="18"/>
                <w:lang w:val="en-US"/>
              </w:rPr>
              <w:t>control</w:t>
            </w:r>
          </w:p>
        </w:tc>
        <w:tc>
          <w:tcPr>
            <w:tcW w:w="665" w:type="dxa"/>
            <w:tcBorders>
              <w:top w:val="none" w:sz="8" w:space="0" w:color="000000"/>
              <w:left w:val="none" w:sz="8" w:space="0" w:color="000000"/>
              <w:bottom w:val="none" w:sz="8" w:space="0" w:color="000000"/>
              <w:right w:val="none" w:sz="8" w:space="0" w:color="000000"/>
            </w:tcBorders>
            <w:shd w:val="clear" w:color="auto" w:fill="FFFFFF"/>
            <w:tcMar>
              <w:top w:w="20" w:type="dxa"/>
              <w:left w:w="20" w:type="dxa"/>
              <w:bottom w:w="20" w:type="dxa"/>
              <w:right w:w="20" w:type="dxa"/>
            </w:tcMar>
          </w:tcPr>
          <w:p w:rsidR="00361E0C" w:rsidRDefault="00361E0C">
            <w:pPr>
              <w:pStyle w:val="FreeFormA"/>
              <w:jc w:val="center"/>
              <w:rPr>
                <w:rFonts w:ascii="Arial" w:hAnsi="Arial"/>
                <w:sz w:val="18"/>
                <w:lang w:val="en-US"/>
              </w:rPr>
            </w:pPr>
            <w:r>
              <w:rPr>
                <w:rFonts w:ascii="Arial" w:hAnsi="Arial"/>
                <w:sz w:val="18"/>
                <w:lang w:val="en-US"/>
              </w:rPr>
              <w:t>ATTR</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20" w:type="dxa"/>
              <w:left w:w="20" w:type="dxa"/>
              <w:bottom w:w="20" w:type="dxa"/>
              <w:right w:w="20" w:type="dxa"/>
            </w:tcMar>
          </w:tcPr>
          <w:p w:rsidR="00361E0C" w:rsidRDefault="00361E0C">
            <w:pPr>
              <w:pStyle w:val="FreeFormA"/>
              <w:jc w:val="center"/>
              <w:rPr>
                <w:rFonts w:ascii="Arial" w:hAnsi="Arial"/>
                <w:sz w:val="18"/>
                <w:lang w:val="en-US"/>
              </w:rPr>
            </w:pPr>
            <w:r>
              <w:rPr>
                <w:rFonts w:ascii="Arial" w:hAnsi="Arial"/>
                <w:sz w:val="18"/>
                <w:lang w:val="en-US"/>
              </w:rPr>
              <w:t>se</w:t>
            </w:r>
          </w:p>
        </w:tc>
        <w:tc>
          <w:tcPr>
            <w:tcW w:w="667" w:type="dxa"/>
            <w:tcBorders>
              <w:top w:val="none" w:sz="8" w:space="0" w:color="000000"/>
              <w:left w:val="none" w:sz="8" w:space="0" w:color="000000"/>
              <w:bottom w:val="none" w:sz="8" w:space="0" w:color="000000"/>
              <w:right w:val="none" w:sz="8" w:space="0" w:color="000000"/>
            </w:tcBorders>
            <w:shd w:val="clear" w:color="auto" w:fill="FFFFFF"/>
            <w:tcMar>
              <w:top w:w="20" w:type="dxa"/>
              <w:left w:w="20" w:type="dxa"/>
              <w:bottom w:w="20" w:type="dxa"/>
              <w:right w:w="20" w:type="dxa"/>
            </w:tcMar>
          </w:tcPr>
          <w:p w:rsidR="00361E0C" w:rsidRDefault="00361E0C">
            <w:pPr>
              <w:pStyle w:val="FreeFormA"/>
              <w:jc w:val="center"/>
              <w:rPr>
                <w:rFonts w:ascii="Arial" w:hAnsi="Arial"/>
                <w:sz w:val="18"/>
                <w:lang w:val="en-US"/>
              </w:rPr>
            </w:pPr>
            <w:r>
              <w:rPr>
                <w:rFonts w:ascii="Arial" w:hAnsi="Arial"/>
                <w:sz w:val="18"/>
                <w:lang w:val="en-US"/>
              </w:rPr>
              <w:t>t-ratio</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20" w:type="dxa"/>
              <w:left w:w="20" w:type="dxa"/>
              <w:bottom w:w="20" w:type="dxa"/>
              <w:right w:w="20" w:type="dxa"/>
            </w:tcMar>
          </w:tcPr>
          <w:p w:rsidR="00361E0C" w:rsidRDefault="00361E0C">
            <w:pPr>
              <w:pStyle w:val="FreeFormA"/>
              <w:jc w:val="center"/>
              <w:rPr>
                <w:rFonts w:ascii="Arial" w:hAnsi="Arial"/>
                <w:sz w:val="18"/>
                <w:lang w:val="en-US"/>
              </w:rPr>
            </w:pPr>
            <w:r>
              <w:rPr>
                <w:rFonts w:ascii="Arial" w:hAnsi="Arial"/>
                <w:sz w:val="18"/>
                <w:lang w:val="en-US"/>
              </w:rPr>
              <w:t>ATTR</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20" w:type="dxa"/>
              <w:left w:w="20" w:type="dxa"/>
              <w:bottom w:w="20" w:type="dxa"/>
              <w:right w:w="20" w:type="dxa"/>
            </w:tcMar>
          </w:tcPr>
          <w:p w:rsidR="00361E0C" w:rsidRDefault="00361E0C">
            <w:pPr>
              <w:pStyle w:val="FreeFormA"/>
              <w:jc w:val="center"/>
              <w:rPr>
                <w:rFonts w:ascii="Arial" w:hAnsi="Arial"/>
                <w:sz w:val="18"/>
                <w:lang w:val="en-US"/>
              </w:rPr>
            </w:pPr>
            <w:r>
              <w:rPr>
                <w:rFonts w:ascii="Arial" w:hAnsi="Arial"/>
                <w:sz w:val="18"/>
                <w:lang w:val="en-US"/>
              </w:rPr>
              <w:t>se</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20" w:type="dxa"/>
              <w:left w:w="20" w:type="dxa"/>
              <w:bottom w:w="20" w:type="dxa"/>
              <w:right w:w="20" w:type="dxa"/>
            </w:tcMar>
          </w:tcPr>
          <w:p w:rsidR="00361E0C" w:rsidRDefault="00361E0C">
            <w:pPr>
              <w:pStyle w:val="FreeFormA"/>
              <w:jc w:val="center"/>
              <w:rPr>
                <w:rFonts w:ascii="Arial" w:hAnsi="Arial"/>
                <w:sz w:val="18"/>
                <w:lang w:val="en-US"/>
              </w:rPr>
            </w:pPr>
            <w:r>
              <w:rPr>
                <w:rFonts w:ascii="Arial" w:hAnsi="Arial"/>
                <w:sz w:val="18"/>
                <w:lang w:val="en-US"/>
              </w:rPr>
              <w:t>t-ratio</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20" w:type="dxa"/>
              <w:left w:w="20" w:type="dxa"/>
              <w:bottom w:w="20" w:type="dxa"/>
              <w:right w:w="20" w:type="dxa"/>
            </w:tcMar>
          </w:tcPr>
          <w:p w:rsidR="00361E0C" w:rsidRDefault="00361E0C">
            <w:pPr>
              <w:pStyle w:val="FreeFormA"/>
              <w:jc w:val="center"/>
              <w:rPr>
                <w:rFonts w:ascii="Arial" w:hAnsi="Arial"/>
                <w:sz w:val="18"/>
                <w:lang w:val="en-US"/>
              </w:rPr>
            </w:pPr>
            <w:r>
              <w:rPr>
                <w:rFonts w:ascii="Arial" w:hAnsi="Arial"/>
                <w:sz w:val="18"/>
                <w:lang w:val="en-US"/>
              </w:rPr>
              <w:t>ATTR</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20" w:type="dxa"/>
              <w:left w:w="20" w:type="dxa"/>
              <w:bottom w:w="20" w:type="dxa"/>
              <w:right w:w="20" w:type="dxa"/>
            </w:tcMar>
          </w:tcPr>
          <w:p w:rsidR="00361E0C" w:rsidRDefault="00361E0C">
            <w:pPr>
              <w:pStyle w:val="FreeFormA"/>
              <w:jc w:val="center"/>
              <w:rPr>
                <w:rFonts w:ascii="Arial" w:hAnsi="Arial"/>
                <w:sz w:val="18"/>
                <w:lang w:val="en-US"/>
              </w:rPr>
            </w:pPr>
            <w:r>
              <w:rPr>
                <w:rFonts w:ascii="Arial" w:hAnsi="Arial"/>
                <w:sz w:val="18"/>
                <w:lang w:val="en-US"/>
              </w:rPr>
              <w:t>se</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20" w:type="dxa"/>
              <w:left w:w="20" w:type="dxa"/>
              <w:bottom w:w="20" w:type="dxa"/>
              <w:right w:w="20" w:type="dxa"/>
            </w:tcMar>
          </w:tcPr>
          <w:p w:rsidR="00361E0C" w:rsidRDefault="00361E0C">
            <w:pPr>
              <w:pStyle w:val="FreeFormA"/>
              <w:jc w:val="center"/>
              <w:rPr>
                <w:rFonts w:ascii="Arial" w:hAnsi="Arial"/>
                <w:sz w:val="18"/>
                <w:lang w:val="en-US"/>
              </w:rPr>
            </w:pPr>
            <w:r>
              <w:rPr>
                <w:rFonts w:ascii="Arial" w:hAnsi="Arial"/>
                <w:sz w:val="18"/>
                <w:lang w:val="en-US"/>
              </w:rPr>
              <w:t>t-ratio</w:t>
            </w:r>
          </w:p>
        </w:tc>
      </w:tr>
      <w:tr w:rsidR="00361E0C">
        <w:trPr>
          <w:cantSplit/>
          <w:trHeight w:val="180"/>
        </w:trPr>
        <w:tc>
          <w:tcPr>
            <w:tcW w:w="5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rPr>
                <w:rFonts w:ascii="Arial" w:hAnsi="Arial"/>
                <w:sz w:val="18"/>
                <w:lang w:val="en-US"/>
              </w:rPr>
            </w:pPr>
            <w:r>
              <w:rPr>
                <w:rFonts w:ascii="Arial" w:hAnsi="Arial"/>
                <w:sz w:val="18"/>
                <w:lang w:val="en-US"/>
              </w:rPr>
              <w:t>AS</w:t>
            </w:r>
          </w:p>
        </w:tc>
        <w:tc>
          <w:tcPr>
            <w:tcW w:w="65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711</w:t>
            </w:r>
          </w:p>
        </w:tc>
        <w:tc>
          <w:tcPr>
            <w:tcW w:w="65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228</w:t>
            </w:r>
          </w:p>
        </w:tc>
        <w:tc>
          <w:tcPr>
            <w:tcW w:w="66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0.276</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0.083</w:t>
            </w:r>
          </w:p>
        </w:tc>
        <w:tc>
          <w:tcPr>
            <w:tcW w:w="66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3.331</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0.057</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0.019</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2.981</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0.276</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0.088</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3.136</w:t>
            </w:r>
          </w:p>
        </w:tc>
      </w:tr>
      <w:tr w:rsidR="00361E0C">
        <w:trPr>
          <w:cantSplit/>
          <w:trHeight w:val="180"/>
        </w:trPr>
        <w:tc>
          <w:tcPr>
            <w:tcW w:w="5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rPr>
                <w:rFonts w:ascii="Arial" w:hAnsi="Arial"/>
                <w:sz w:val="18"/>
                <w:lang w:val="en-US"/>
              </w:rPr>
            </w:pPr>
            <w:r>
              <w:rPr>
                <w:rFonts w:ascii="Arial" w:hAnsi="Arial"/>
                <w:sz w:val="18"/>
                <w:lang w:val="en-US"/>
              </w:rPr>
              <w:t>CA</w:t>
            </w:r>
          </w:p>
        </w:tc>
        <w:tc>
          <w:tcPr>
            <w:tcW w:w="65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469</w:t>
            </w:r>
          </w:p>
        </w:tc>
        <w:tc>
          <w:tcPr>
            <w:tcW w:w="65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299</w:t>
            </w:r>
          </w:p>
        </w:tc>
        <w:tc>
          <w:tcPr>
            <w:tcW w:w="66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0.157</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0.084</w:t>
            </w:r>
          </w:p>
        </w:tc>
        <w:tc>
          <w:tcPr>
            <w:tcW w:w="66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1.876</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0.034</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0.024</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1.440</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0.173</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0.086</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2.017</w:t>
            </w:r>
          </w:p>
        </w:tc>
      </w:tr>
      <w:tr w:rsidR="00361E0C">
        <w:trPr>
          <w:cantSplit/>
          <w:trHeight w:val="180"/>
        </w:trPr>
        <w:tc>
          <w:tcPr>
            <w:tcW w:w="5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rPr>
                <w:rFonts w:ascii="Arial" w:hAnsi="Arial"/>
                <w:sz w:val="18"/>
                <w:lang w:val="en-US"/>
              </w:rPr>
            </w:pPr>
            <w:r>
              <w:rPr>
                <w:rFonts w:ascii="Arial" w:hAnsi="Arial"/>
                <w:sz w:val="18"/>
                <w:lang w:val="en-US"/>
              </w:rPr>
              <w:t>IT</w:t>
            </w:r>
          </w:p>
        </w:tc>
        <w:tc>
          <w:tcPr>
            <w:tcW w:w="65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778</w:t>
            </w:r>
          </w:p>
        </w:tc>
        <w:tc>
          <w:tcPr>
            <w:tcW w:w="65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140</w:t>
            </w:r>
          </w:p>
        </w:tc>
        <w:tc>
          <w:tcPr>
            <w:tcW w:w="66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0.307</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0.120</w:t>
            </w:r>
          </w:p>
        </w:tc>
        <w:tc>
          <w:tcPr>
            <w:tcW w:w="66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2.568</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0.028</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0.024</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1.167</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0.426</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0.120</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3.554</w:t>
            </w:r>
          </w:p>
        </w:tc>
      </w:tr>
      <w:tr w:rsidR="00361E0C">
        <w:trPr>
          <w:cantSplit/>
          <w:trHeight w:val="180"/>
        </w:trPr>
        <w:tc>
          <w:tcPr>
            <w:tcW w:w="5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rPr>
                <w:rFonts w:ascii="Arial" w:hAnsi="Arial"/>
                <w:sz w:val="18"/>
                <w:lang w:val="en-US"/>
              </w:rPr>
            </w:pPr>
            <w:r>
              <w:rPr>
                <w:rFonts w:ascii="Arial" w:hAnsi="Arial"/>
                <w:sz w:val="18"/>
                <w:lang w:val="en-US"/>
              </w:rPr>
              <w:t>JP</w:t>
            </w:r>
          </w:p>
        </w:tc>
        <w:tc>
          <w:tcPr>
            <w:tcW w:w="65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771</w:t>
            </w:r>
          </w:p>
        </w:tc>
        <w:tc>
          <w:tcPr>
            <w:tcW w:w="65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155</w:t>
            </w:r>
          </w:p>
        </w:tc>
        <w:tc>
          <w:tcPr>
            <w:tcW w:w="66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0.298</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0.114</w:t>
            </w:r>
          </w:p>
        </w:tc>
        <w:tc>
          <w:tcPr>
            <w:tcW w:w="66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2.625</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0.049</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0.027</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1.803</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0.420</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0.117</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3.593</w:t>
            </w:r>
          </w:p>
        </w:tc>
      </w:tr>
      <w:tr w:rsidR="00361E0C">
        <w:trPr>
          <w:cantSplit/>
          <w:trHeight w:val="180"/>
        </w:trPr>
        <w:tc>
          <w:tcPr>
            <w:tcW w:w="5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rPr>
                <w:rFonts w:ascii="Arial" w:hAnsi="Arial"/>
                <w:sz w:val="18"/>
                <w:lang w:val="en-US"/>
              </w:rPr>
            </w:pPr>
            <w:r>
              <w:rPr>
                <w:rFonts w:ascii="Arial" w:hAnsi="Arial"/>
                <w:sz w:val="18"/>
                <w:lang w:val="en-US"/>
              </w:rPr>
              <w:t>NO</w:t>
            </w:r>
          </w:p>
        </w:tc>
        <w:tc>
          <w:tcPr>
            <w:tcW w:w="65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606</w:t>
            </w:r>
          </w:p>
        </w:tc>
        <w:tc>
          <w:tcPr>
            <w:tcW w:w="65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323</w:t>
            </w:r>
          </w:p>
        </w:tc>
        <w:tc>
          <w:tcPr>
            <w:tcW w:w="66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0.464</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0.074</w:t>
            </w:r>
          </w:p>
        </w:tc>
        <w:tc>
          <w:tcPr>
            <w:tcW w:w="66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6.243</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0.114</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0.020</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5.807</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0.347</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0.079</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4.400</w:t>
            </w:r>
          </w:p>
        </w:tc>
      </w:tr>
      <w:tr w:rsidR="00361E0C">
        <w:trPr>
          <w:cantSplit/>
          <w:trHeight w:val="180"/>
        </w:trPr>
        <w:tc>
          <w:tcPr>
            <w:tcW w:w="5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rPr>
                <w:rFonts w:ascii="Arial" w:hAnsi="Arial"/>
                <w:sz w:val="18"/>
                <w:lang w:val="en-US"/>
              </w:rPr>
            </w:pPr>
            <w:r>
              <w:rPr>
                <w:rFonts w:ascii="Arial" w:hAnsi="Arial"/>
                <w:sz w:val="18"/>
                <w:lang w:val="en-US"/>
              </w:rPr>
              <w:t>UK</w:t>
            </w:r>
          </w:p>
        </w:tc>
        <w:tc>
          <w:tcPr>
            <w:tcW w:w="65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662</w:t>
            </w:r>
          </w:p>
        </w:tc>
        <w:tc>
          <w:tcPr>
            <w:tcW w:w="65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240</w:t>
            </w:r>
          </w:p>
        </w:tc>
        <w:tc>
          <w:tcPr>
            <w:tcW w:w="66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0.300</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0.085</w:t>
            </w:r>
          </w:p>
        </w:tc>
        <w:tc>
          <w:tcPr>
            <w:tcW w:w="66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3.517</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0.061</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0.022</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2.843</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0.311</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0.089</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3.488</w:t>
            </w:r>
          </w:p>
        </w:tc>
      </w:tr>
      <w:tr w:rsidR="00361E0C">
        <w:trPr>
          <w:cantSplit/>
          <w:trHeight w:val="180"/>
        </w:trPr>
        <w:tc>
          <w:tcPr>
            <w:tcW w:w="5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rPr>
                <w:rFonts w:ascii="Arial" w:hAnsi="Arial"/>
                <w:sz w:val="18"/>
                <w:lang w:val="en-US"/>
              </w:rPr>
            </w:pPr>
            <w:r>
              <w:rPr>
                <w:rFonts w:ascii="Arial" w:hAnsi="Arial"/>
                <w:sz w:val="18"/>
                <w:lang w:val="en-US"/>
              </w:rPr>
              <w:t>US</w:t>
            </w:r>
          </w:p>
        </w:tc>
        <w:tc>
          <w:tcPr>
            <w:tcW w:w="65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606</w:t>
            </w:r>
          </w:p>
        </w:tc>
        <w:tc>
          <w:tcPr>
            <w:tcW w:w="65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312</w:t>
            </w:r>
          </w:p>
        </w:tc>
        <w:tc>
          <w:tcPr>
            <w:tcW w:w="66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0.084</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0.082</w:t>
            </w:r>
          </w:p>
        </w:tc>
        <w:tc>
          <w:tcPr>
            <w:tcW w:w="66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1.030</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-0.003</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0.020</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-0.133</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0.219</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0.082</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2.673</w:t>
            </w:r>
          </w:p>
        </w:tc>
      </w:tr>
      <w:tr w:rsidR="00361E0C">
        <w:trPr>
          <w:cantSplit/>
          <w:trHeight w:val="180"/>
        </w:trPr>
        <w:tc>
          <w:tcPr>
            <w:tcW w:w="5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rPr>
                <w:rFonts w:ascii="Arial" w:hAnsi="Arial"/>
                <w:sz w:val="18"/>
                <w:lang w:val="en-US"/>
              </w:rPr>
            </w:pPr>
            <w:r>
              <w:rPr>
                <w:rFonts w:ascii="Arial" w:hAnsi="Arial"/>
                <w:sz w:val="18"/>
                <w:lang w:val="en-US"/>
              </w:rPr>
              <w:t>KR</w:t>
            </w:r>
          </w:p>
        </w:tc>
        <w:tc>
          <w:tcPr>
            <w:tcW w:w="65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707</w:t>
            </w:r>
          </w:p>
        </w:tc>
        <w:tc>
          <w:tcPr>
            <w:tcW w:w="65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485</w:t>
            </w:r>
          </w:p>
        </w:tc>
        <w:tc>
          <w:tcPr>
            <w:tcW w:w="66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0.387</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0.061</w:t>
            </w:r>
          </w:p>
        </w:tc>
        <w:tc>
          <w:tcPr>
            <w:tcW w:w="66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6.354</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0.070</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0.012</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5.794</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0.326</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0.063</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5.174</w:t>
            </w:r>
          </w:p>
        </w:tc>
      </w:tr>
      <w:tr w:rsidR="00361E0C">
        <w:trPr>
          <w:cantSplit/>
          <w:trHeight w:val="190"/>
        </w:trPr>
        <w:tc>
          <w:tcPr>
            <w:tcW w:w="585"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right"/>
            </w:pPr>
          </w:p>
        </w:tc>
        <w:tc>
          <w:tcPr>
            <w:tcW w:w="658"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pPr>
          </w:p>
        </w:tc>
        <w:tc>
          <w:tcPr>
            <w:tcW w:w="658"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pPr>
          </w:p>
        </w:tc>
        <w:tc>
          <w:tcPr>
            <w:tcW w:w="665"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pPr>
          </w:p>
        </w:tc>
        <w:tc>
          <w:tcPr>
            <w:tcW w:w="666"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pPr>
          </w:p>
        </w:tc>
        <w:tc>
          <w:tcPr>
            <w:tcW w:w="667"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pPr>
          </w:p>
        </w:tc>
        <w:tc>
          <w:tcPr>
            <w:tcW w:w="666"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pPr>
          </w:p>
        </w:tc>
        <w:tc>
          <w:tcPr>
            <w:tcW w:w="666"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pPr>
          </w:p>
        </w:tc>
        <w:tc>
          <w:tcPr>
            <w:tcW w:w="666"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pPr>
          </w:p>
        </w:tc>
        <w:tc>
          <w:tcPr>
            <w:tcW w:w="739"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pPr>
          </w:p>
        </w:tc>
        <w:tc>
          <w:tcPr>
            <w:tcW w:w="739"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pPr>
          </w:p>
        </w:tc>
        <w:tc>
          <w:tcPr>
            <w:tcW w:w="739"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pPr>
          </w:p>
        </w:tc>
      </w:tr>
      <w:tr w:rsidR="00361E0C">
        <w:trPr>
          <w:cantSplit/>
          <w:trHeight w:val="190"/>
        </w:trPr>
        <w:tc>
          <w:tcPr>
            <w:tcW w:w="1243" w:type="dxa"/>
            <w:gridSpan w:val="2"/>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rPr>
                <w:rFonts w:ascii="Arial Bold" w:hAnsi="Arial Bold"/>
                <w:sz w:val="18"/>
                <w:lang w:val="en-US"/>
              </w:rPr>
            </w:pPr>
            <w:r>
              <w:rPr>
                <w:rFonts w:ascii="Arial Bold" w:hAnsi="Arial Bold"/>
                <w:sz w:val="18"/>
                <w:lang w:val="en-US"/>
              </w:rPr>
              <w:t>Newspapers</w:t>
            </w:r>
          </w:p>
        </w:tc>
        <w:tc>
          <w:tcPr>
            <w:tcW w:w="658"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pPr>
          </w:p>
        </w:tc>
        <w:tc>
          <w:tcPr>
            <w:tcW w:w="665"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pPr>
          </w:p>
        </w:tc>
        <w:tc>
          <w:tcPr>
            <w:tcW w:w="666"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pPr>
          </w:p>
        </w:tc>
        <w:tc>
          <w:tcPr>
            <w:tcW w:w="667"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pPr>
          </w:p>
        </w:tc>
        <w:tc>
          <w:tcPr>
            <w:tcW w:w="666"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pPr>
          </w:p>
        </w:tc>
        <w:tc>
          <w:tcPr>
            <w:tcW w:w="666"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pPr>
          </w:p>
        </w:tc>
        <w:tc>
          <w:tcPr>
            <w:tcW w:w="666"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pPr>
          </w:p>
        </w:tc>
        <w:tc>
          <w:tcPr>
            <w:tcW w:w="739"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pPr>
          </w:p>
        </w:tc>
        <w:tc>
          <w:tcPr>
            <w:tcW w:w="739"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pPr>
          </w:p>
        </w:tc>
        <w:tc>
          <w:tcPr>
            <w:tcW w:w="739"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pPr>
          </w:p>
        </w:tc>
      </w:tr>
      <w:tr w:rsidR="00361E0C">
        <w:trPr>
          <w:cantSplit/>
          <w:trHeight w:val="180"/>
        </w:trPr>
        <w:tc>
          <w:tcPr>
            <w:tcW w:w="5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right"/>
            </w:pPr>
          </w:p>
        </w:tc>
        <w:tc>
          <w:tcPr>
            <w:tcW w:w="1316" w:type="dxa"/>
            <w:gridSpan w:val="2"/>
            <w:tcBorders>
              <w:top w:val="none" w:sz="8" w:space="0" w:color="000000"/>
              <w:left w:val="none" w:sz="8" w:space="0" w:color="000000"/>
              <w:bottom w:val="none" w:sz="8" w:space="0" w:color="000000"/>
              <w:right w:val="none" w:sz="8" w:space="0" w:color="000000"/>
            </w:tcBorders>
            <w:shd w:val="clear" w:color="auto" w:fill="FFFFFF"/>
            <w:tcMar>
              <w:top w:w="20" w:type="dxa"/>
              <w:left w:w="20" w:type="dxa"/>
              <w:bottom w:w="20" w:type="dxa"/>
              <w:right w:w="20" w:type="dxa"/>
            </w:tcMar>
          </w:tcPr>
          <w:p w:rsidR="00361E0C" w:rsidRDefault="00361E0C">
            <w:pPr>
              <w:pStyle w:val="FreeFormA"/>
              <w:jc w:val="center"/>
              <w:rPr>
                <w:rFonts w:ascii="Arial" w:hAnsi="Arial"/>
                <w:sz w:val="18"/>
                <w:lang w:val="en-US"/>
              </w:rPr>
            </w:pPr>
            <w:r>
              <w:rPr>
                <w:rFonts w:ascii="Arial" w:hAnsi="Arial"/>
                <w:sz w:val="18"/>
                <w:lang w:val="en-US"/>
              </w:rPr>
              <w:t>N</w:t>
            </w:r>
          </w:p>
        </w:tc>
        <w:tc>
          <w:tcPr>
            <w:tcW w:w="2000" w:type="dxa"/>
            <w:gridSpan w:val="3"/>
            <w:tcBorders>
              <w:top w:val="none" w:sz="8" w:space="0" w:color="000000"/>
              <w:left w:val="none" w:sz="8" w:space="0" w:color="000000"/>
              <w:bottom w:val="none" w:sz="8" w:space="0" w:color="000000"/>
              <w:right w:val="none" w:sz="8" w:space="0" w:color="000000"/>
            </w:tcBorders>
            <w:shd w:val="clear" w:color="auto" w:fill="FFFFFF"/>
            <w:tcMar>
              <w:top w:w="20" w:type="dxa"/>
              <w:left w:w="20" w:type="dxa"/>
              <w:bottom w:w="20" w:type="dxa"/>
              <w:right w:w="20" w:type="dxa"/>
            </w:tcMar>
          </w:tcPr>
          <w:p w:rsidR="00361E0C" w:rsidRDefault="00361E0C">
            <w:pPr>
              <w:pStyle w:val="FreeFormA"/>
              <w:jc w:val="center"/>
              <w:rPr>
                <w:rFonts w:ascii="Arial" w:hAnsi="Arial"/>
                <w:sz w:val="18"/>
                <w:lang w:val="en-US"/>
              </w:rPr>
            </w:pPr>
            <w:r>
              <w:rPr>
                <w:rFonts w:ascii="Arial" w:hAnsi="Arial"/>
                <w:sz w:val="18"/>
                <w:lang w:val="en-US"/>
              </w:rPr>
              <w:t>All News</w:t>
            </w:r>
          </w:p>
        </w:tc>
        <w:tc>
          <w:tcPr>
            <w:tcW w:w="2000" w:type="dxa"/>
            <w:gridSpan w:val="3"/>
            <w:tcBorders>
              <w:top w:val="none" w:sz="8" w:space="0" w:color="000000"/>
              <w:left w:val="none" w:sz="8" w:space="0" w:color="000000"/>
              <w:bottom w:val="none" w:sz="8" w:space="0" w:color="000000"/>
              <w:right w:val="none" w:sz="8" w:space="0" w:color="000000"/>
            </w:tcBorders>
            <w:shd w:val="clear" w:color="auto" w:fill="FFFFFF"/>
            <w:tcMar>
              <w:top w:w="20" w:type="dxa"/>
              <w:left w:w="20" w:type="dxa"/>
              <w:bottom w:w="20" w:type="dxa"/>
              <w:right w:w="20" w:type="dxa"/>
            </w:tcMar>
          </w:tcPr>
          <w:p w:rsidR="00361E0C" w:rsidRDefault="00361E0C">
            <w:pPr>
              <w:pStyle w:val="FreeFormA"/>
              <w:jc w:val="center"/>
              <w:rPr>
                <w:rFonts w:ascii="Arial" w:hAnsi="Arial"/>
                <w:sz w:val="18"/>
                <w:lang w:val="en-US"/>
              </w:rPr>
            </w:pPr>
            <w:r>
              <w:rPr>
                <w:rFonts w:ascii="Arial" w:hAnsi="Arial"/>
                <w:sz w:val="18"/>
                <w:lang w:val="en-US"/>
              </w:rPr>
              <w:t>Hard News</w:t>
            </w:r>
          </w:p>
        </w:tc>
        <w:tc>
          <w:tcPr>
            <w:tcW w:w="2219" w:type="dxa"/>
            <w:gridSpan w:val="3"/>
            <w:tcBorders>
              <w:top w:val="none" w:sz="8" w:space="0" w:color="000000"/>
              <w:left w:val="none" w:sz="8" w:space="0" w:color="000000"/>
              <w:bottom w:val="none" w:sz="8" w:space="0" w:color="000000"/>
              <w:right w:val="none" w:sz="8" w:space="0" w:color="000000"/>
            </w:tcBorders>
            <w:shd w:val="clear" w:color="auto" w:fill="FFFFFF"/>
            <w:tcMar>
              <w:top w:w="20" w:type="dxa"/>
              <w:left w:w="20" w:type="dxa"/>
              <w:bottom w:w="20" w:type="dxa"/>
              <w:right w:w="20" w:type="dxa"/>
            </w:tcMar>
          </w:tcPr>
          <w:p w:rsidR="00361E0C" w:rsidRDefault="00361E0C">
            <w:pPr>
              <w:pStyle w:val="FreeFormA"/>
              <w:jc w:val="center"/>
              <w:rPr>
                <w:rFonts w:ascii="Arial" w:hAnsi="Arial"/>
                <w:sz w:val="18"/>
                <w:lang w:val="en-US"/>
              </w:rPr>
            </w:pPr>
            <w:r>
              <w:rPr>
                <w:rFonts w:ascii="Arial" w:hAnsi="Arial"/>
                <w:sz w:val="18"/>
                <w:lang w:val="en-US"/>
              </w:rPr>
              <w:t>Soft News</w:t>
            </w:r>
          </w:p>
        </w:tc>
      </w:tr>
      <w:tr w:rsidR="00361E0C">
        <w:trPr>
          <w:cantSplit/>
          <w:trHeight w:val="180"/>
        </w:trPr>
        <w:tc>
          <w:tcPr>
            <w:tcW w:w="5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right"/>
            </w:pPr>
          </w:p>
        </w:tc>
        <w:tc>
          <w:tcPr>
            <w:tcW w:w="658" w:type="dxa"/>
            <w:tcBorders>
              <w:top w:val="none" w:sz="8" w:space="0" w:color="000000"/>
              <w:left w:val="none" w:sz="8" w:space="0" w:color="000000"/>
              <w:bottom w:val="none" w:sz="8" w:space="0" w:color="000000"/>
              <w:right w:val="none" w:sz="8" w:space="0" w:color="000000"/>
            </w:tcBorders>
            <w:shd w:val="clear" w:color="auto" w:fill="FFFFFF"/>
            <w:tcMar>
              <w:top w:w="20" w:type="dxa"/>
              <w:left w:w="20" w:type="dxa"/>
              <w:bottom w:w="20" w:type="dxa"/>
              <w:right w:w="20" w:type="dxa"/>
            </w:tcMar>
          </w:tcPr>
          <w:p w:rsidR="00361E0C" w:rsidRDefault="00361E0C">
            <w:pPr>
              <w:pStyle w:val="FreeFormA"/>
              <w:jc w:val="center"/>
              <w:rPr>
                <w:rFonts w:ascii="Arial" w:hAnsi="Arial"/>
                <w:sz w:val="18"/>
                <w:lang w:val="en-US"/>
              </w:rPr>
            </w:pPr>
            <w:r>
              <w:rPr>
                <w:rFonts w:ascii="Arial" w:hAnsi="Arial"/>
                <w:sz w:val="18"/>
                <w:lang w:val="en-US"/>
              </w:rPr>
              <w:t>treat</w:t>
            </w:r>
          </w:p>
        </w:tc>
        <w:tc>
          <w:tcPr>
            <w:tcW w:w="658" w:type="dxa"/>
            <w:tcBorders>
              <w:top w:val="none" w:sz="8" w:space="0" w:color="000000"/>
              <w:left w:val="none" w:sz="8" w:space="0" w:color="000000"/>
              <w:bottom w:val="none" w:sz="8" w:space="0" w:color="000000"/>
              <w:right w:val="none" w:sz="8" w:space="0" w:color="000000"/>
            </w:tcBorders>
            <w:shd w:val="clear" w:color="auto" w:fill="FFFFFF"/>
            <w:tcMar>
              <w:top w:w="20" w:type="dxa"/>
              <w:left w:w="20" w:type="dxa"/>
              <w:bottom w:w="20" w:type="dxa"/>
              <w:right w:w="20" w:type="dxa"/>
            </w:tcMar>
          </w:tcPr>
          <w:p w:rsidR="00361E0C" w:rsidRDefault="00361E0C">
            <w:pPr>
              <w:pStyle w:val="FreeFormA"/>
              <w:jc w:val="center"/>
              <w:rPr>
                <w:rFonts w:ascii="Arial" w:hAnsi="Arial"/>
                <w:sz w:val="18"/>
                <w:lang w:val="en-US"/>
              </w:rPr>
            </w:pPr>
            <w:r>
              <w:rPr>
                <w:rFonts w:ascii="Arial" w:hAnsi="Arial"/>
                <w:sz w:val="18"/>
                <w:lang w:val="en-US"/>
              </w:rPr>
              <w:t>control</w:t>
            </w:r>
          </w:p>
        </w:tc>
        <w:tc>
          <w:tcPr>
            <w:tcW w:w="665" w:type="dxa"/>
            <w:tcBorders>
              <w:top w:val="none" w:sz="8" w:space="0" w:color="000000"/>
              <w:left w:val="none" w:sz="8" w:space="0" w:color="000000"/>
              <w:bottom w:val="none" w:sz="8" w:space="0" w:color="000000"/>
              <w:right w:val="none" w:sz="8" w:space="0" w:color="000000"/>
            </w:tcBorders>
            <w:shd w:val="clear" w:color="auto" w:fill="FFFFFF"/>
            <w:tcMar>
              <w:top w:w="20" w:type="dxa"/>
              <w:left w:w="20" w:type="dxa"/>
              <w:bottom w:w="20" w:type="dxa"/>
              <w:right w:w="20" w:type="dxa"/>
            </w:tcMar>
          </w:tcPr>
          <w:p w:rsidR="00361E0C" w:rsidRDefault="00361E0C">
            <w:pPr>
              <w:pStyle w:val="FreeFormA"/>
              <w:jc w:val="center"/>
              <w:rPr>
                <w:rFonts w:ascii="Arial" w:hAnsi="Arial"/>
                <w:sz w:val="18"/>
                <w:lang w:val="en-US"/>
              </w:rPr>
            </w:pPr>
            <w:r>
              <w:rPr>
                <w:rFonts w:ascii="Arial" w:hAnsi="Arial"/>
                <w:sz w:val="18"/>
                <w:lang w:val="en-US"/>
              </w:rPr>
              <w:t>ATTR</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20" w:type="dxa"/>
              <w:left w:w="20" w:type="dxa"/>
              <w:bottom w:w="20" w:type="dxa"/>
              <w:right w:w="20" w:type="dxa"/>
            </w:tcMar>
          </w:tcPr>
          <w:p w:rsidR="00361E0C" w:rsidRDefault="00361E0C">
            <w:pPr>
              <w:pStyle w:val="FreeFormA"/>
              <w:jc w:val="center"/>
              <w:rPr>
                <w:rFonts w:ascii="Arial" w:hAnsi="Arial"/>
                <w:sz w:val="18"/>
                <w:lang w:val="en-US"/>
              </w:rPr>
            </w:pPr>
            <w:r>
              <w:rPr>
                <w:rFonts w:ascii="Arial" w:hAnsi="Arial"/>
                <w:sz w:val="18"/>
                <w:lang w:val="en-US"/>
              </w:rPr>
              <w:t>se</w:t>
            </w:r>
          </w:p>
        </w:tc>
        <w:tc>
          <w:tcPr>
            <w:tcW w:w="667" w:type="dxa"/>
            <w:tcBorders>
              <w:top w:val="none" w:sz="8" w:space="0" w:color="000000"/>
              <w:left w:val="none" w:sz="8" w:space="0" w:color="000000"/>
              <w:bottom w:val="none" w:sz="8" w:space="0" w:color="000000"/>
              <w:right w:val="none" w:sz="8" w:space="0" w:color="000000"/>
            </w:tcBorders>
            <w:shd w:val="clear" w:color="auto" w:fill="FFFFFF"/>
            <w:tcMar>
              <w:top w:w="20" w:type="dxa"/>
              <w:left w:w="20" w:type="dxa"/>
              <w:bottom w:w="20" w:type="dxa"/>
              <w:right w:w="20" w:type="dxa"/>
            </w:tcMar>
          </w:tcPr>
          <w:p w:rsidR="00361E0C" w:rsidRDefault="00361E0C">
            <w:pPr>
              <w:pStyle w:val="FreeFormA"/>
              <w:jc w:val="center"/>
              <w:rPr>
                <w:rFonts w:ascii="Arial" w:hAnsi="Arial"/>
                <w:sz w:val="18"/>
                <w:lang w:val="en-US"/>
              </w:rPr>
            </w:pPr>
            <w:r>
              <w:rPr>
                <w:rFonts w:ascii="Arial" w:hAnsi="Arial"/>
                <w:sz w:val="18"/>
                <w:lang w:val="en-US"/>
              </w:rPr>
              <w:t>t-ratio</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20" w:type="dxa"/>
              <w:left w:w="20" w:type="dxa"/>
              <w:bottom w:w="20" w:type="dxa"/>
              <w:right w:w="20" w:type="dxa"/>
            </w:tcMar>
          </w:tcPr>
          <w:p w:rsidR="00361E0C" w:rsidRDefault="00361E0C">
            <w:pPr>
              <w:pStyle w:val="FreeFormA"/>
              <w:jc w:val="center"/>
              <w:rPr>
                <w:rFonts w:ascii="Arial" w:hAnsi="Arial"/>
                <w:sz w:val="18"/>
                <w:lang w:val="en-US"/>
              </w:rPr>
            </w:pPr>
            <w:r>
              <w:rPr>
                <w:rFonts w:ascii="Arial" w:hAnsi="Arial"/>
                <w:sz w:val="18"/>
                <w:lang w:val="en-US"/>
              </w:rPr>
              <w:t>ATTR</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20" w:type="dxa"/>
              <w:left w:w="20" w:type="dxa"/>
              <w:bottom w:w="20" w:type="dxa"/>
              <w:right w:w="20" w:type="dxa"/>
            </w:tcMar>
          </w:tcPr>
          <w:p w:rsidR="00361E0C" w:rsidRDefault="00361E0C">
            <w:pPr>
              <w:pStyle w:val="FreeFormA"/>
              <w:jc w:val="center"/>
              <w:rPr>
                <w:rFonts w:ascii="Arial" w:hAnsi="Arial"/>
                <w:sz w:val="18"/>
                <w:lang w:val="en-US"/>
              </w:rPr>
            </w:pPr>
            <w:r>
              <w:rPr>
                <w:rFonts w:ascii="Arial" w:hAnsi="Arial"/>
                <w:sz w:val="18"/>
                <w:lang w:val="en-US"/>
              </w:rPr>
              <w:t>se</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20" w:type="dxa"/>
              <w:left w:w="20" w:type="dxa"/>
              <w:bottom w:w="20" w:type="dxa"/>
              <w:right w:w="20" w:type="dxa"/>
            </w:tcMar>
          </w:tcPr>
          <w:p w:rsidR="00361E0C" w:rsidRDefault="00361E0C">
            <w:pPr>
              <w:pStyle w:val="FreeFormA"/>
              <w:jc w:val="center"/>
              <w:rPr>
                <w:rFonts w:ascii="Arial" w:hAnsi="Arial"/>
                <w:sz w:val="18"/>
                <w:lang w:val="en-US"/>
              </w:rPr>
            </w:pPr>
            <w:r>
              <w:rPr>
                <w:rFonts w:ascii="Arial" w:hAnsi="Arial"/>
                <w:sz w:val="18"/>
                <w:lang w:val="en-US"/>
              </w:rPr>
              <w:t>t-ratio</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20" w:type="dxa"/>
              <w:left w:w="20" w:type="dxa"/>
              <w:bottom w:w="20" w:type="dxa"/>
              <w:right w:w="20" w:type="dxa"/>
            </w:tcMar>
          </w:tcPr>
          <w:p w:rsidR="00361E0C" w:rsidRDefault="00361E0C">
            <w:pPr>
              <w:pStyle w:val="FreeFormA"/>
              <w:jc w:val="center"/>
              <w:rPr>
                <w:rFonts w:ascii="Arial" w:hAnsi="Arial"/>
                <w:sz w:val="18"/>
                <w:lang w:val="en-US"/>
              </w:rPr>
            </w:pPr>
            <w:r>
              <w:rPr>
                <w:rFonts w:ascii="Arial" w:hAnsi="Arial"/>
                <w:sz w:val="18"/>
                <w:lang w:val="en-US"/>
              </w:rPr>
              <w:t>ATTR</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20" w:type="dxa"/>
              <w:left w:w="20" w:type="dxa"/>
              <w:bottom w:w="20" w:type="dxa"/>
              <w:right w:w="20" w:type="dxa"/>
            </w:tcMar>
          </w:tcPr>
          <w:p w:rsidR="00361E0C" w:rsidRDefault="00361E0C">
            <w:pPr>
              <w:pStyle w:val="FreeFormA"/>
              <w:jc w:val="center"/>
              <w:rPr>
                <w:rFonts w:ascii="Arial" w:hAnsi="Arial"/>
                <w:sz w:val="18"/>
                <w:lang w:val="en-US"/>
              </w:rPr>
            </w:pPr>
            <w:r>
              <w:rPr>
                <w:rFonts w:ascii="Arial" w:hAnsi="Arial"/>
                <w:sz w:val="18"/>
                <w:lang w:val="en-US"/>
              </w:rPr>
              <w:t>se</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20" w:type="dxa"/>
              <w:left w:w="20" w:type="dxa"/>
              <w:bottom w:w="20" w:type="dxa"/>
              <w:right w:w="20" w:type="dxa"/>
            </w:tcMar>
          </w:tcPr>
          <w:p w:rsidR="00361E0C" w:rsidRDefault="00361E0C">
            <w:pPr>
              <w:pStyle w:val="FreeFormA"/>
              <w:jc w:val="center"/>
              <w:rPr>
                <w:rFonts w:ascii="Arial" w:hAnsi="Arial"/>
                <w:sz w:val="18"/>
                <w:lang w:val="en-US"/>
              </w:rPr>
            </w:pPr>
            <w:r>
              <w:rPr>
                <w:rFonts w:ascii="Arial" w:hAnsi="Arial"/>
                <w:sz w:val="18"/>
                <w:lang w:val="en-US"/>
              </w:rPr>
              <w:t>t-ratio</w:t>
            </w:r>
          </w:p>
        </w:tc>
      </w:tr>
      <w:tr w:rsidR="00361E0C">
        <w:trPr>
          <w:cantSplit/>
          <w:trHeight w:val="180"/>
        </w:trPr>
        <w:tc>
          <w:tcPr>
            <w:tcW w:w="5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rPr>
                <w:rFonts w:ascii="Arial" w:hAnsi="Arial"/>
                <w:sz w:val="18"/>
                <w:lang w:val="en-US"/>
              </w:rPr>
            </w:pPr>
            <w:r>
              <w:rPr>
                <w:rFonts w:ascii="Arial" w:hAnsi="Arial"/>
                <w:sz w:val="18"/>
                <w:lang w:val="en-US"/>
              </w:rPr>
              <w:t>AS</w:t>
            </w:r>
          </w:p>
        </w:tc>
        <w:tc>
          <w:tcPr>
            <w:tcW w:w="65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426</w:t>
            </w:r>
          </w:p>
        </w:tc>
        <w:tc>
          <w:tcPr>
            <w:tcW w:w="65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513</w:t>
            </w:r>
          </w:p>
        </w:tc>
        <w:tc>
          <w:tcPr>
            <w:tcW w:w="66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0.172</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0.068</w:t>
            </w:r>
          </w:p>
        </w:tc>
        <w:tc>
          <w:tcPr>
            <w:tcW w:w="66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2.537</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0.037</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0.016</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2.355</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0.145</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0.068</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2.141</w:t>
            </w:r>
          </w:p>
        </w:tc>
      </w:tr>
      <w:tr w:rsidR="00361E0C">
        <w:trPr>
          <w:cantSplit/>
          <w:trHeight w:val="180"/>
        </w:trPr>
        <w:tc>
          <w:tcPr>
            <w:tcW w:w="5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rPr>
                <w:rFonts w:ascii="Arial" w:hAnsi="Arial"/>
                <w:sz w:val="18"/>
                <w:lang w:val="en-US"/>
              </w:rPr>
            </w:pPr>
            <w:r>
              <w:rPr>
                <w:rFonts w:ascii="Arial" w:hAnsi="Arial"/>
                <w:sz w:val="18"/>
                <w:lang w:val="en-US"/>
              </w:rPr>
              <w:t>CA</w:t>
            </w:r>
          </w:p>
        </w:tc>
        <w:tc>
          <w:tcPr>
            <w:tcW w:w="65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385</w:t>
            </w:r>
          </w:p>
        </w:tc>
        <w:tc>
          <w:tcPr>
            <w:tcW w:w="65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383</w:t>
            </w:r>
          </w:p>
        </w:tc>
        <w:tc>
          <w:tcPr>
            <w:tcW w:w="66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0.205</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0.078</w:t>
            </w:r>
          </w:p>
        </w:tc>
        <w:tc>
          <w:tcPr>
            <w:tcW w:w="66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2.616</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0.056</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0.022</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2.556</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0.143</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0.080</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1.796</w:t>
            </w:r>
          </w:p>
        </w:tc>
      </w:tr>
      <w:tr w:rsidR="00361E0C">
        <w:trPr>
          <w:cantSplit/>
          <w:trHeight w:val="180"/>
        </w:trPr>
        <w:tc>
          <w:tcPr>
            <w:tcW w:w="5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rPr>
                <w:rFonts w:ascii="Arial" w:hAnsi="Arial"/>
                <w:sz w:val="18"/>
                <w:lang w:val="en-US"/>
              </w:rPr>
            </w:pPr>
            <w:r>
              <w:rPr>
                <w:rFonts w:ascii="Arial" w:hAnsi="Arial"/>
                <w:sz w:val="18"/>
                <w:lang w:val="en-US"/>
              </w:rPr>
              <w:t>IT</w:t>
            </w:r>
          </w:p>
        </w:tc>
        <w:tc>
          <w:tcPr>
            <w:tcW w:w="65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551</w:t>
            </w:r>
          </w:p>
        </w:tc>
        <w:tc>
          <w:tcPr>
            <w:tcW w:w="65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367</w:t>
            </w:r>
          </w:p>
        </w:tc>
        <w:tc>
          <w:tcPr>
            <w:tcW w:w="66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0.176</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0.074</w:t>
            </w:r>
          </w:p>
        </w:tc>
        <w:tc>
          <w:tcPr>
            <w:tcW w:w="66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2.369</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0.029</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0.015</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2.014</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0.153</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0.075</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2.036</w:t>
            </w:r>
          </w:p>
        </w:tc>
      </w:tr>
      <w:tr w:rsidR="00361E0C">
        <w:trPr>
          <w:cantSplit/>
          <w:trHeight w:val="180"/>
        </w:trPr>
        <w:tc>
          <w:tcPr>
            <w:tcW w:w="5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rPr>
                <w:rFonts w:ascii="Arial" w:hAnsi="Arial"/>
                <w:sz w:val="18"/>
                <w:lang w:val="en-US"/>
              </w:rPr>
            </w:pPr>
            <w:r>
              <w:rPr>
                <w:rFonts w:ascii="Arial" w:hAnsi="Arial"/>
                <w:sz w:val="18"/>
                <w:lang w:val="en-US"/>
              </w:rPr>
              <w:t>JP</w:t>
            </w:r>
          </w:p>
        </w:tc>
        <w:tc>
          <w:tcPr>
            <w:tcW w:w="65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579</w:t>
            </w:r>
          </w:p>
        </w:tc>
        <w:tc>
          <w:tcPr>
            <w:tcW w:w="65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347</w:t>
            </w:r>
          </w:p>
        </w:tc>
        <w:tc>
          <w:tcPr>
            <w:tcW w:w="66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0.216</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0.077</w:t>
            </w:r>
          </w:p>
        </w:tc>
        <w:tc>
          <w:tcPr>
            <w:tcW w:w="66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2.817</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0.038</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0.019</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2.014</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0.283</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0.077</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3.651</w:t>
            </w:r>
          </w:p>
        </w:tc>
      </w:tr>
      <w:tr w:rsidR="00361E0C">
        <w:trPr>
          <w:cantSplit/>
          <w:trHeight w:val="180"/>
        </w:trPr>
        <w:tc>
          <w:tcPr>
            <w:tcW w:w="5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rPr>
                <w:rFonts w:ascii="Arial" w:hAnsi="Arial"/>
                <w:sz w:val="18"/>
                <w:lang w:val="en-US"/>
              </w:rPr>
            </w:pPr>
            <w:r>
              <w:rPr>
                <w:rFonts w:ascii="Arial" w:hAnsi="Arial"/>
                <w:sz w:val="18"/>
                <w:lang w:val="en-US"/>
              </w:rPr>
              <w:t>NO</w:t>
            </w:r>
          </w:p>
        </w:tc>
        <w:tc>
          <w:tcPr>
            <w:tcW w:w="65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727</w:t>
            </w:r>
          </w:p>
        </w:tc>
        <w:tc>
          <w:tcPr>
            <w:tcW w:w="65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202</w:t>
            </w:r>
          </w:p>
        </w:tc>
        <w:tc>
          <w:tcPr>
            <w:tcW w:w="66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0.252</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0.093</w:t>
            </w:r>
          </w:p>
        </w:tc>
        <w:tc>
          <w:tcPr>
            <w:tcW w:w="66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2.709</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0.050</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0.024</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2.146</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0.273</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0.103</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2.660</w:t>
            </w:r>
          </w:p>
        </w:tc>
      </w:tr>
      <w:tr w:rsidR="00361E0C">
        <w:trPr>
          <w:cantSplit/>
          <w:trHeight w:val="180"/>
        </w:trPr>
        <w:tc>
          <w:tcPr>
            <w:tcW w:w="5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rPr>
                <w:rFonts w:ascii="Arial" w:hAnsi="Arial"/>
                <w:sz w:val="18"/>
                <w:lang w:val="en-US"/>
              </w:rPr>
            </w:pPr>
            <w:r>
              <w:rPr>
                <w:rFonts w:ascii="Arial" w:hAnsi="Arial"/>
                <w:sz w:val="18"/>
                <w:lang w:val="en-US"/>
              </w:rPr>
              <w:t>UK</w:t>
            </w:r>
          </w:p>
        </w:tc>
        <w:tc>
          <w:tcPr>
            <w:tcW w:w="65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451</w:t>
            </w:r>
          </w:p>
        </w:tc>
        <w:tc>
          <w:tcPr>
            <w:tcW w:w="65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451</w:t>
            </w:r>
          </w:p>
        </w:tc>
        <w:tc>
          <w:tcPr>
            <w:tcW w:w="66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0.160</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0.069</w:t>
            </w:r>
          </w:p>
        </w:tc>
        <w:tc>
          <w:tcPr>
            <w:tcW w:w="66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2.325</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0.030</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0.017</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1.772</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0.186</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0.069</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2.680</w:t>
            </w:r>
          </w:p>
        </w:tc>
      </w:tr>
      <w:tr w:rsidR="00361E0C">
        <w:trPr>
          <w:cantSplit/>
          <w:trHeight w:val="180"/>
        </w:trPr>
        <w:tc>
          <w:tcPr>
            <w:tcW w:w="5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rPr>
                <w:rFonts w:ascii="Arial" w:hAnsi="Arial"/>
                <w:sz w:val="18"/>
                <w:lang w:val="en-US"/>
              </w:rPr>
            </w:pPr>
            <w:r>
              <w:rPr>
                <w:rFonts w:ascii="Arial" w:hAnsi="Arial"/>
                <w:sz w:val="18"/>
                <w:lang w:val="en-US"/>
              </w:rPr>
              <w:t>US</w:t>
            </w:r>
          </w:p>
        </w:tc>
        <w:tc>
          <w:tcPr>
            <w:tcW w:w="65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413</w:t>
            </w:r>
          </w:p>
        </w:tc>
        <w:tc>
          <w:tcPr>
            <w:tcW w:w="65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505</w:t>
            </w:r>
          </w:p>
        </w:tc>
        <w:tc>
          <w:tcPr>
            <w:tcW w:w="66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0.169</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0.068</w:t>
            </w:r>
          </w:p>
        </w:tc>
        <w:tc>
          <w:tcPr>
            <w:tcW w:w="66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2.475</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0.028</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0.017</w:t>
            </w:r>
          </w:p>
        </w:tc>
        <w:tc>
          <w:tcPr>
            <w:tcW w:w="66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1.694</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0.185</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0.069</w:t>
            </w:r>
          </w:p>
        </w:tc>
        <w:tc>
          <w:tcPr>
            <w:tcW w:w="73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2.677</w:t>
            </w:r>
          </w:p>
        </w:tc>
      </w:tr>
      <w:tr w:rsidR="00361E0C">
        <w:trPr>
          <w:cantSplit/>
          <w:trHeight w:val="190"/>
        </w:trPr>
        <w:tc>
          <w:tcPr>
            <w:tcW w:w="585"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rPr>
                <w:rFonts w:ascii="Arial" w:hAnsi="Arial"/>
                <w:sz w:val="18"/>
                <w:lang w:val="en-US"/>
              </w:rPr>
            </w:pPr>
            <w:r>
              <w:rPr>
                <w:rFonts w:ascii="Arial" w:hAnsi="Arial"/>
                <w:sz w:val="18"/>
                <w:lang w:val="en-US"/>
              </w:rPr>
              <w:t>KR</w:t>
            </w:r>
          </w:p>
        </w:tc>
        <w:tc>
          <w:tcPr>
            <w:tcW w:w="658"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567</w:t>
            </w:r>
          </w:p>
        </w:tc>
        <w:tc>
          <w:tcPr>
            <w:tcW w:w="658"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625</w:t>
            </w:r>
          </w:p>
        </w:tc>
        <w:tc>
          <w:tcPr>
            <w:tcW w:w="665"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0.472</w:t>
            </w:r>
          </w:p>
        </w:tc>
        <w:tc>
          <w:tcPr>
            <w:tcW w:w="666"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0.058</w:t>
            </w:r>
          </w:p>
        </w:tc>
        <w:tc>
          <w:tcPr>
            <w:tcW w:w="667"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8.118</w:t>
            </w:r>
          </w:p>
        </w:tc>
        <w:tc>
          <w:tcPr>
            <w:tcW w:w="666"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0.094</w:t>
            </w:r>
          </w:p>
        </w:tc>
        <w:tc>
          <w:tcPr>
            <w:tcW w:w="666"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0.012</w:t>
            </w:r>
          </w:p>
        </w:tc>
        <w:tc>
          <w:tcPr>
            <w:tcW w:w="666"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8.100</w:t>
            </w:r>
          </w:p>
        </w:tc>
        <w:tc>
          <w:tcPr>
            <w:tcW w:w="739"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0.320</w:t>
            </w:r>
          </w:p>
        </w:tc>
        <w:tc>
          <w:tcPr>
            <w:tcW w:w="739"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0.059</w:t>
            </w:r>
          </w:p>
        </w:tc>
        <w:tc>
          <w:tcPr>
            <w:tcW w:w="739"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A"/>
              <w:jc w:val="center"/>
              <w:rPr>
                <w:rFonts w:ascii="Arial" w:hAnsi="Arial"/>
                <w:sz w:val="18"/>
                <w:lang w:val="en-US"/>
              </w:rPr>
            </w:pPr>
            <w:r>
              <w:rPr>
                <w:rFonts w:ascii="Arial" w:hAnsi="Arial"/>
                <w:sz w:val="18"/>
                <w:lang w:val="en-US"/>
              </w:rPr>
              <w:t>5.391</w:t>
            </w:r>
          </w:p>
        </w:tc>
      </w:tr>
    </w:tbl>
    <w:p w:rsidR="00361E0C" w:rsidRDefault="00361E0C">
      <w:pPr>
        <w:pStyle w:val="BodyA"/>
        <w:ind w:right="576"/>
        <w:jc w:val="both"/>
        <w:rPr>
          <w:rFonts w:ascii="Arial" w:hAnsi="Arial"/>
          <w:sz w:val="18"/>
          <w:lang w:val="en-US"/>
        </w:rPr>
      </w:pPr>
      <w:r>
        <w:rPr>
          <w:rFonts w:ascii="Arial" w:hAnsi="Arial"/>
          <w:sz w:val="18"/>
          <w:lang w:val="en-US"/>
        </w:rPr>
        <w:t>Propensity scores are based on probit models with age, education, political interest and other media use as IVs. Results are estimated using radius matching method.</w:t>
      </w:r>
    </w:p>
    <w:p w:rsidR="00361E0C" w:rsidRDefault="00361E0C">
      <w:pPr>
        <w:pStyle w:val="BodyA"/>
        <w:rPr>
          <w:lang w:val="en-US"/>
        </w:rPr>
      </w:pPr>
    </w:p>
    <w:p w:rsidR="00361E0C" w:rsidRDefault="00361E0C">
      <w:pPr>
        <w:pStyle w:val="FreeFormB"/>
        <w:rPr>
          <w:sz w:val="22"/>
          <w:lang w:val="en-GB"/>
        </w:rPr>
      </w:pPr>
    </w:p>
    <w:p w:rsidR="00361E0C" w:rsidRDefault="00361E0C">
      <w:pPr>
        <w:pStyle w:val="FreeFormB"/>
        <w:rPr>
          <w:sz w:val="22"/>
          <w:lang w:val="en-GB"/>
        </w:rPr>
      </w:pPr>
      <w:r>
        <w:br w:type="page"/>
      </w:r>
      <w:proofErr w:type="gramStart"/>
      <w:r>
        <w:rPr>
          <w:sz w:val="22"/>
          <w:lang w:val="en-GB"/>
        </w:rPr>
        <w:lastRenderedPageBreak/>
        <w:t>Online Appendix Table 4.</w:t>
      </w:r>
      <w:proofErr w:type="gramEnd"/>
      <w:r>
        <w:rPr>
          <w:sz w:val="22"/>
          <w:lang w:val="en-GB"/>
        </w:rPr>
        <w:t xml:space="preserve"> All Knowledge, OLS estimates</w:t>
      </w:r>
    </w:p>
    <w:p w:rsidR="00361E0C" w:rsidRDefault="00361E0C">
      <w:pPr>
        <w:pStyle w:val="FreeFormB"/>
        <w:rPr>
          <w:sz w:val="20"/>
          <w:lang w:val="en-GB"/>
        </w:rPr>
      </w:pPr>
    </w:p>
    <w:tbl>
      <w:tblPr>
        <w:tblW w:w="0" w:type="auto"/>
        <w:shd w:val="clear" w:color="auto" w:fill="FFFFFF"/>
        <w:tblLayout w:type="fixed"/>
        <w:tblLook w:val="0000"/>
      </w:tblPr>
      <w:tblGrid>
        <w:gridCol w:w="1195"/>
        <w:gridCol w:w="784"/>
        <w:gridCol w:w="785"/>
        <w:gridCol w:w="785"/>
        <w:gridCol w:w="785"/>
        <w:gridCol w:w="785"/>
        <w:gridCol w:w="790"/>
      </w:tblGrid>
      <w:tr w:rsidR="00361E0C">
        <w:trPr>
          <w:cantSplit/>
          <w:trHeight w:val="230"/>
        </w:trPr>
        <w:tc>
          <w:tcPr>
            <w:tcW w:w="1195"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pPr>
          </w:p>
        </w:tc>
        <w:tc>
          <w:tcPr>
            <w:tcW w:w="4714" w:type="dxa"/>
            <w:gridSpan w:val="6"/>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DV: All Knowledge</w:t>
            </w:r>
          </w:p>
        </w:tc>
      </w:tr>
      <w:tr w:rsidR="00361E0C">
        <w:trPr>
          <w:cantSplit/>
          <w:trHeight w:val="230"/>
        </w:trPr>
        <w:tc>
          <w:tcPr>
            <w:tcW w:w="1195"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 xml:space="preserve"> </w:t>
            </w:r>
          </w:p>
        </w:tc>
        <w:tc>
          <w:tcPr>
            <w:tcW w:w="784"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CA</w:t>
            </w:r>
          </w:p>
        </w:tc>
        <w:tc>
          <w:tcPr>
            <w:tcW w:w="785"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IT</w:t>
            </w:r>
          </w:p>
        </w:tc>
        <w:tc>
          <w:tcPr>
            <w:tcW w:w="785"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JP</w:t>
            </w:r>
          </w:p>
        </w:tc>
        <w:tc>
          <w:tcPr>
            <w:tcW w:w="785"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NO</w:t>
            </w:r>
          </w:p>
        </w:tc>
        <w:tc>
          <w:tcPr>
            <w:tcW w:w="785"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UK</w:t>
            </w:r>
          </w:p>
        </w:tc>
        <w:tc>
          <w:tcPr>
            <w:tcW w:w="789"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KR</w:t>
            </w:r>
          </w:p>
        </w:tc>
      </w:tr>
      <w:tr w:rsidR="00361E0C">
        <w:trPr>
          <w:cantSplit/>
          <w:trHeight w:val="230"/>
        </w:trPr>
        <w:tc>
          <w:tcPr>
            <w:tcW w:w="1195"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Public</w:t>
            </w:r>
          </w:p>
        </w:tc>
        <w:tc>
          <w:tcPr>
            <w:tcW w:w="784"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-.092 </w:t>
            </w:r>
          </w:p>
        </w:tc>
        <w:tc>
          <w:tcPr>
            <w:tcW w:w="785"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-.165* </w:t>
            </w:r>
          </w:p>
        </w:tc>
        <w:tc>
          <w:tcPr>
            <w:tcW w:w="785"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.339** </w:t>
            </w:r>
          </w:p>
        </w:tc>
        <w:tc>
          <w:tcPr>
            <w:tcW w:w="785"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.213** </w:t>
            </w:r>
          </w:p>
        </w:tc>
        <w:tc>
          <w:tcPr>
            <w:tcW w:w="785"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.375** </w:t>
            </w:r>
          </w:p>
        </w:tc>
        <w:tc>
          <w:tcPr>
            <w:tcW w:w="789"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-.086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 xml:space="preserve"> </w:t>
            </w: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(.076)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(.066)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(.076)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(.078)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(.077)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(.061)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Private</w:t>
            </w: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-.007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.045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.137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-.028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-.383**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-.038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pP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(.075)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(.074)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(.098)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(.074)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(.066)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(.063)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Age: 35-54</w:t>
            </w: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.359**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.099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.056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.158*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.384**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.256**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pP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(.080)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(.096)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(.096)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(.079)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(.078)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(.066)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Age: 55+</w:t>
            </w: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.784**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.227*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.160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.470**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.422**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.196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 xml:space="preserve"> </w:t>
            </w: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(.081)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(.103)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(.099)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(.093)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(.084)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(.100)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Education</w:t>
            </w: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.390**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.307**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.465**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.308**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.169**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.027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 xml:space="preserve"> </w:t>
            </w: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(.060)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(.059)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(.069)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(.058)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(.054)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(.034)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 xml:space="preserve">Interest, cat1 </w:t>
            </w: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-.915**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-.639**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-.832**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-.848**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-.849**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-.631**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 xml:space="preserve"> </w:t>
            </w: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(.116)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(.116)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(.128)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(.131)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(.114)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(.126)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Interest, cat2</w:t>
            </w: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-.607**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-.327**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-.490**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-.511**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-.513**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-.355**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 xml:space="preserve"> </w:t>
            </w: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(.103)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(.096)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(.118)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(.098)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(.097)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(.115)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Interest, cat3</w:t>
            </w: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-.183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-.145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-.296**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-.087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-.223*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-.079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 xml:space="preserve"> </w:t>
            </w: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(.096)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(.087)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(.112)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(.087)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(.091)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(.115)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Media Use</w:t>
            </w: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.097*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.212**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.174**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.279**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.263**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.346**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 xml:space="preserve"> </w:t>
            </w: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(.044)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(.042)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(.046)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(.050)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(.040)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(.039)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Constant</w:t>
            </w: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-.929**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-.844**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-1.367**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-1.432**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-.865**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-.487** </w:t>
            </w:r>
          </w:p>
        </w:tc>
      </w:tr>
      <w:tr w:rsidR="00361E0C">
        <w:trPr>
          <w:cantSplit/>
          <w:trHeight w:val="230"/>
        </w:trPr>
        <w:tc>
          <w:tcPr>
            <w:tcW w:w="1195"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 xml:space="preserve"> </w:t>
            </w:r>
          </w:p>
        </w:tc>
        <w:tc>
          <w:tcPr>
            <w:tcW w:w="784"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(.197) </w:t>
            </w:r>
          </w:p>
        </w:tc>
        <w:tc>
          <w:tcPr>
            <w:tcW w:w="785"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(.195) </w:t>
            </w:r>
          </w:p>
        </w:tc>
        <w:tc>
          <w:tcPr>
            <w:tcW w:w="785"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(.248) </w:t>
            </w:r>
          </w:p>
        </w:tc>
        <w:tc>
          <w:tcPr>
            <w:tcW w:w="785"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(.199) </w:t>
            </w:r>
          </w:p>
        </w:tc>
        <w:tc>
          <w:tcPr>
            <w:tcW w:w="785"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(.187) </w:t>
            </w:r>
          </w:p>
        </w:tc>
        <w:tc>
          <w:tcPr>
            <w:tcW w:w="789"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(.151) </w:t>
            </w:r>
          </w:p>
        </w:tc>
      </w:tr>
      <w:tr w:rsidR="00361E0C">
        <w:trPr>
          <w:cantSplit/>
          <w:trHeight w:val="240"/>
        </w:trPr>
        <w:tc>
          <w:tcPr>
            <w:tcW w:w="1195"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 xml:space="preserve">N </w:t>
            </w:r>
          </w:p>
        </w:tc>
        <w:tc>
          <w:tcPr>
            <w:tcW w:w="784"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752</w:t>
            </w:r>
          </w:p>
        </w:tc>
        <w:tc>
          <w:tcPr>
            <w:tcW w:w="785"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875</w:t>
            </w:r>
          </w:p>
        </w:tc>
        <w:tc>
          <w:tcPr>
            <w:tcW w:w="785"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919</w:t>
            </w:r>
          </w:p>
        </w:tc>
        <w:tc>
          <w:tcPr>
            <w:tcW w:w="785"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913</w:t>
            </w:r>
          </w:p>
        </w:tc>
        <w:tc>
          <w:tcPr>
            <w:tcW w:w="785"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877</w:t>
            </w:r>
          </w:p>
        </w:tc>
        <w:tc>
          <w:tcPr>
            <w:tcW w:w="789"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1192</w:t>
            </w:r>
          </w:p>
        </w:tc>
      </w:tr>
      <w:tr w:rsidR="00361E0C">
        <w:trPr>
          <w:cantSplit/>
          <w:trHeight w:val="240"/>
        </w:trPr>
        <w:tc>
          <w:tcPr>
            <w:tcW w:w="1195"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Rsq</w:t>
            </w:r>
          </w:p>
        </w:tc>
        <w:tc>
          <w:tcPr>
            <w:tcW w:w="784"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.278 </w:t>
            </w:r>
          </w:p>
        </w:tc>
        <w:tc>
          <w:tcPr>
            <w:tcW w:w="785"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.137 </w:t>
            </w:r>
          </w:p>
        </w:tc>
        <w:tc>
          <w:tcPr>
            <w:tcW w:w="785"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.330 </w:t>
            </w:r>
          </w:p>
        </w:tc>
        <w:tc>
          <w:tcPr>
            <w:tcW w:w="785"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.329 </w:t>
            </w:r>
          </w:p>
        </w:tc>
        <w:tc>
          <w:tcPr>
            <w:tcW w:w="785"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.276 </w:t>
            </w:r>
          </w:p>
        </w:tc>
        <w:tc>
          <w:tcPr>
            <w:tcW w:w="789"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.155 </w:t>
            </w:r>
          </w:p>
        </w:tc>
      </w:tr>
    </w:tbl>
    <w:p w:rsidR="00361E0C" w:rsidRDefault="00361E0C">
      <w:pPr>
        <w:pStyle w:val="FreeForm"/>
        <w:ind w:left="20"/>
        <w:rPr>
          <w:lang w:val="en-GB"/>
        </w:rPr>
      </w:pPr>
    </w:p>
    <w:p w:rsidR="00361E0C" w:rsidRDefault="00361E0C">
      <w:pPr>
        <w:pStyle w:val="FreeFormB"/>
        <w:ind w:right="3456"/>
        <w:jc w:val="both"/>
        <w:rPr>
          <w:rFonts w:ascii="Helvetica" w:hAnsi="Helvetica"/>
          <w:sz w:val="18"/>
          <w:lang w:val="en-GB"/>
        </w:rPr>
      </w:pPr>
      <w:r>
        <w:rPr>
          <w:rFonts w:ascii="Helvetica" w:hAnsi="Helvetica"/>
          <w:sz w:val="18"/>
          <w:lang w:val="en-GB"/>
        </w:rPr>
        <w:t xml:space="preserve">* </w:t>
      </w:r>
      <w:proofErr w:type="gramStart"/>
      <w:r>
        <w:rPr>
          <w:rFonts w:ascii="Helvetica" w:hAnsi="Helvetica"/>
          <w:sz w:val="18"/>
          <w:lang w:val="en-GB"/>
        </w:rPr>
        <w:t>p</w:t>
      </w:r>
      <w:proofErr w:type="gramEnd"/>
      <w:r>
        <w:rPr>
          <w:rFonts w:ascii="Helvetica" w:hAnsi="Helvetica"/>
          <w:sz w:val="18"/>
          <w:lang w:val="en-GB"/>
        </w:rPr>
        <w:t xml:space="preserve"> &lt; .05; ** p &lt; .01. Cells contain OLS regression coefficients with standard errors in parentheses</w:t>
      </w:r>
    </w:p>
    <w:p w:rsidR="00361E0C" w:rsidRDefault="00361E0C">
      <w:pPr>
        <w:pStyle w:val="FreeFormB"/>
        <w:ind w:right="3456"/>
        <w:jc w:val="both"/>
        <w:rPr>
          <w:rFonts w:ascii="Helvetica" w:hAnsi="Helvetica"/>
          <w:sz w:val="18"/>
          <w:lang w:val="en-GB"/>
        </w:rPr>
      </w:pPr>
    </w:p>
    <w:p w:rsidR="00361E0C" w:rsidRDefault="00361E0C">
      <w:pPr>
        <w:pStyle w:val="FreeFormB"/>
        <w:ind w:right="3456"/>
        <w:jc w:val="both"/>
        <w:rPr>
          <w:rFonts w:ascii="Helvetica" w:hAnsi="Helvetica"/>
          <w:sz w:val="18"/>
          <w:lang w:val="en-GB"/>
        </w:rPr>
      </w:pPr>
    </w:p>
    <w:p w:rsidR="00361E0C" w:rsidRDefault="00361E0C">
      <w:pPr>
        <w:pStyle w:val="FreeFormB"/>
        <w:ind w:right="3456"/>
        <w:jc w:val="both"/>
        <w:rPr>
          <w:rFonts w:ascii="Helvetica" w:hAnsi="Helvetica"/>
          <w:sz w:val="18"/>
          <w:lang w:val="en-GB"/>
        </w:rPr>
      </w:pPr>
      <w:r>
        <w:br w:type="page"/>
      </w:r>
      <w:proofErr w:type="gramStart"/>
      <w:r>
        <w:rPr>
          <w:sz w:val="22"/>
          <w:lang w:val="en-GB"/>
        </w:rPr>
        <w:lastRenderedPageBreak/>
        <w:t>Online Appendix Table 5.</w:t>
      </w:r>
      <w:proofErr w:type="gramEnd"/>
      <w:r>
        <w:rPr>
          <w:sz w:val="22"/>
          <w:lang w:val="en-GB"/>
        </w:rPr>
        <w:t xml:space="preserve"> Hard News Knowledge, OLS estimates</w:t>
      </w:r>
    </w:p>
    <w:p w:rsidR="00361E0C" w:rsidRDefault="00361E0C">
      <w:pPr>
        <w:pStyle w:val="FreeFormB"/>
        <w:rPr>
          <w:sz w:val="20"/>
          <w:lang w:val="en-GB"/>
        </w:rPr>
      </w:pPr>
    </w:p>
    <w:tbl>
      <w:tblPr>
        <w:tblW w:w="0" w:type="auto"/>
        <w:shd w:val="clear" w:color="auto" w:fill="FFFFFF"/>
        <w:tblLayout w:type="fixed"/>
        <w:tblLook w:val="0000"/>
      </w:tblPr>
      <w:tblGrid>
        <w:gridCol w:w="1195"/>
        <w:gridCol w:w="784"/>
        <w:gridCol w:w="785"/>
        <w:gridCol w:w="785"/>
        <w:gridCol w:w="785"/>
        <w:gridCol w:w="785"/>
        <w:gridCol w:w="790"/>
      </w:tblGrid>
      <w:tr w:rsidR="00361E0C">
        <w:trPr>
          <w:cantSplit/>
          <w:trHeight w:val="230"/>
        </w:trPr>
        <w:tc>
          <w:tcPr>
            <w:tcW w:w="1195"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pPr>
          </w:p>
        </w:tc>
        <w:tc>
          <w:tcPr>
            <w:tcW w:w="4714" w:type="dxa"/>
            <w:gridSpan w:val="6"/>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DV: Hard Knowledge</w:t>
            </w:r>
          </w:p>
        </w:tc>
      </w:tr>
      <w:tr w:rsidR="00361E0C">
        <w:trPr>
          <w:cantSplit/>
          <w:trHeight w:val="230"/>
        </w:trPr>
        <w:tc>
          <w:tcPr>
            <w:tcW w:w="1195"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 xml:space="preserve"> </w:t>
            </w:r>
          </w:p>
        </w:tc>
        <w:tc>
          <w:tcPr>
            <w:tcW w:w="784"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CA</w:t>
            </w:r>
          </w:p>
        </w:tc>
        <w:tc>
          <w:tcPr>
            <w:tcW w:w="785"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IT</w:t>
            </w:r>
          </w:p>
        </w:tc>
        <w:tc>
          <w:tcPr>
            <w:tcW w:w="785"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JP</w:t>
            </w:r>
          </w:p>
        </w:tc>
        <w:tc>
          <w:tcPr>
            <w:tcW w:w="785"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NO</w:t>
            </w:r>
          </w:p>
        </w:tc>
        <w:tc>
          <w:tcPr>
            <w:tcW w:w="785"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UK</w:t>
            </w:r>
          </w:p>
        </w:tc>
        <w:tc>
          <w:tcPr>
            <w:tcW w:w="789"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KR</w:t>
            </w:r>
          </w:p>
        </w:tc>
      </w:tr>
      <w:tr w:rsidR="00361E0C">
        <w:trPr>
          <w:cantSplit/>
          <w:trHeight w:val="230"/>
        </w:trPr>
        <w:tc>
          <w:tcPr>
            <w:tcW w:w="1195"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Public</w:t>
            </w:r>
          </w:p>
        </w:tc>
        <w:tc>
          <w:tcPr>
            <w:tcW w:w="784"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-.018 </w:t>
            </w:r>
          </w:p>
        </w:tc>
        <w:tc>
          <w:tcPr>
            <w:tcW w:w="785"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-.034* </w:t>
            </w:r>
          </w:p>
        </w:tc>
        <w:tc>
          <w:tcPr>
            <w:tcW w:w="785"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.075** </w:t>
            </w:r>
          </w:p>
        </w:tc>
        <w:tc>
          <w:tcPr>
            <w:tcW w:w="785"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.070** </w:t>
            </w:r>
          </w:p>
        </w:tc>
        <w:tc>
          <w:tcPr>
            <w:tcW w:w="785"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.097** </w:t>
            </w:r>
          </w:p>
        </w:tc>
        <w:tc>
          <w:tcPr>
            <w:tcW w:w="789"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-.018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 xml:space="preserve"> </w:t>
            </w: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(.022)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(.013)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(.017)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(.021)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(.019)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(.012)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Private</w:t>
            </w: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-.005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.005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.008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-.041*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-.102**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-.008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pP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(.021)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(.015)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(.020)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(.020)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(.016)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(.013)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Age: 35-54</w:t>
            </w: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.097**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.042*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.027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.044*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.102**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.053**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pP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(.022)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(.019)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(.020)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(.020)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(.019)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(.013)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Age: 55+</w:t>
            </w: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.185**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.075**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.060**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.138**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.123**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.049*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 xml:space="preserve"> </w:t>
            </w: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(.022)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(.021)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(.023)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(.024)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(.021)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(.020)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Education</w:t>
            </w: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.105**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.062**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.108**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.096**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.060**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.003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 xml:space="preserve"> </w:t>
            </w: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(.017)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(.012)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(.015)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(.015)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(.013)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(.007)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 xml:space="preserve">Interest, cat1 </w:t>
            </w: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-.259**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-.102**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-.216**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-.244**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-.199**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-.132**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 xml:space="preserve"> </w:t>
            </w: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(.033)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(.023)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(.029)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(.033)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(.028)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(.025)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Interest, cat2</w:t>
            </w: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-.182**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-.059**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-.126**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-.153**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-.119**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-.087**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 xml:space="preserve"> </w:t>
            </w: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(.029)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(.019)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(.028)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(.026)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(.024)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(.023)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Interest, cat3</w:t>
            </w: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-.047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-.024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-.077**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-.038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-.050*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-.035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 xml:space="preserve"> </w:t>
            </w: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(.027)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(.018)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(.027)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(.024)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(.023)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(.023)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Media Use</w:t>
            </w: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.025*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.034**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.035**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.056**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.061**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.067**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 xml:space="preserve"> </w:t>
            </w: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(.012)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(.008)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(.011)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(.012)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(.010)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(.008)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Constant</w:t>
            </w: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-.235**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-.182**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-.286**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-.355**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-.263**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-.076* </w:t>
            </w:r>
          </w:p>
        </w:tc>
      </w:tr>
      <w:tr w:rsidR="00361E0C">
        <w:trPr>
          <w:cantSplit/>
          <w:trHeight w:val="230"/>
        </w:trPr>
        <w:tc>
          <w:tcPr>
            <w:tcW w:w="1195"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 xml:space="preserve"> </w:t>
            </w:r>
          </w:p>
        </w:tc>
        <w:tc>
          <w:tcPr>
            <w:tcW w:w="784"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(.055) </w:t>
            </w:r>
          </w:p>
        </w:tc>
        <w:tc>
          <w:tcPr>
            <w:tcW w:w="785"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(.038) </w:t>
            </w:r>
          </w:p>
        </w:tc>
        <w:tc>
          <w:tcPr>
            <w:tcW w:w="785"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(.053) </w:t>
            </w:r>
          </w:p>
        </w:tc>
        <w:tc>
          <w:tcPr>
            <w:tcW w:w="785"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(.051) </w:t>
            </w:r>
          </w:p>
        </w:tc>
        <w:tc>
          <w:tcPr>
            <w:tcW w:w="785"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(.047) </w:t>
            </w:r>
          </w:p>
        </w:tc>
        <w:tc>
          <w:tcPr>
            <w:tcW w:w="789"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(.030) </w:t>
            </w:r>
          </w:p>
        </w:tc>
      </w:tr>
      <w:tr w:rsidR="00361E0C">
        <w:trPr>
          <w:cantSplit/>
          <w:trHeight w:val="240"/>
        </w:trPr>
        <w:tc>
          <w:tcPr>
            <w:tcW w:w="1195"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 xml:space="preserve">N </w:t>
            </w:r>
          </w:p>
        </w:tc>
        <w:tc>
          <w:tcPr>
            <w:tcW w:w="784"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752</w:t>
            </w:r>
          </w:p>
        </w:tc>
        <w:tc>
          <w:tcPr>
            <w:tcW w:w="785"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875</w:t>
            </w:r>
          </w:p>
        </w:tc>
        <w:tc>
          <w:tcPr>
            <w:tcW w:w="785"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919</w:t>
            </w:r>
          </w:p>
        </w:tc>
        <w:tc>
          <w:tcPr>
            <w:tcW w:w="785"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913</w:t>
            </w:r>
          </w:p>
        </w:tc>
        <w:tc>
          <w:tcPr>
            <w:tcW w:w="785"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877</w:t>
            </w:r>
          </w:p>
        </w:tc>
        <w:tc>
          <w:tcPr>
            <w:tcW w:w="789"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1192</w:t>
            </w:r>
          </w:p>
        </w:tc>
      </w:tr>
      <w:tr w:rsidR="00361E0C">
        <w:trPr>
          <w:cantSplit/>
          <w:trHeight w:val="240"/>
        </w:trPr>
        <w:tc>
          <w:tcPr>
            <w:tcW w:w="1195"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Rsq</w:t>
            </w:r>
          </w:p>
        </w:tc>
        <w:tc>
          <w:tcPr>
            <w:tcW w:w="784"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.261 </w:t>
            </w:r>
          </w:p>
        </w:tc>
        <w:tc>
          <w:tcPr>
            <w:tcW w:w="785"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.117 </w:t>
            </w:r>
          </w:p>
        </w:tc>
        <w:tc>
          <w:tcPr>
            <w:tcW w:w="785"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.316 </w:t>
            </w:r>
          </w:p>
        </w:tc>
        <w:tc>
          <w:tcPr>
            <w:tcW w:w="785"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.334 </w:t>
            </w:r>
          </w:p>
        </w:tc>
        <w:tc>
          <w:tcPr>
            <w:tcW w:w="785"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.283 </w:t>
            </w:r>
          </w:p>
        </w:tc>
        <w:tc>
          <w:tcPr>
            <w:tcW w:w="789"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.148 </w:t>
            </w:r>
          </w:p>
        </w:tc>
      </w:tr>
    </w:tbl>
    <w:p w:rsidR="00361E0C" w:rsidRDefault="00361E0C">
      <w:pPr>
        <w:pStyle w:val="FreeForm"/>
        <w:ind w:left="20"/>
        <w:rPr>
          <w:lang w:val="en-GB"/>
        </w:rPr>
      </w:pPr>
    </w:p>
    <w:p w:rsidR="00361E0C" w:rsidRDefault="00361E0C">
      <w:pPr>
        <w:pStyle w:val="FreeFormB"/>
        <w:ind w:right="3456"/>
        <w:jc w:val="both"/>
        <w:rPr>
          <w:rFonts w:ascii="Helvetica" w:hAnsi="Helvetica"/>
          <w:sz w:val="18"/>
          <w:lang w:val="en-GB"/>
        </w:rPr>
      </w:pPr>
      <w:r>
        <w:rPr>
          <w:rFonts w:ascii="Helvetica" w:hAnsi="Helvetica"/>
          <w:sz w:val="18"/>
          <w:lang w:val="en-GB"/>
        </w:rPr>
        <w:t xml:space="preserve">* </w:t>
      </w:r>
      <w:proofErr w:type="gramStart"/>
      <w:r>
        <w:rPr>
          <w:rFonts w:ascii="Helvetica" w:hAnsi="Helvetica"/>
          <w:sz w:val="18"/>
          <w:lang w:val="en-GB"/>
        </w:rPr>
        <w:t>p</w:t>
      </w:r>
      <w:proofErr w:type="gramEnd"/>
      <w:r>
        <w:rPr>
          <w:rFonts w:ascii="Helvetica" w:hAnsi="Helvetica"/>
          <w:sz w:val="18"/>
          <w:lang w:val="en-GB"/>
        </w:rPr>
        <w:t xml:space="preserve"> &lt; .05; ** p &lt; .01. Cells contain OLS regression coefficients with standard errors in parentheses</w:t>
      </w:r>
    </w:p>
    <w:p w:rsidR="00361E0C" w:rsidRDefault="00361E0C">
      <w:pPr>
        <w:pStyle w:val="FreeFormB"/>
        <w:ind w:right="3456"/>
        <w:jc w:val="both"/>
        <w:rPr>
          <w:rFonts w:ascii="Helvetica" w:hAnsi="Helvetica"/>
          <w:sz w:val="18"/>
          <w:lang w:val="en-GB"/>
        </w:rPr>
      </w:pPr>
    </w:p>
    <w:p w:rsidR="00361E0C" w:rsidRDefault="00361E0C">
      <w:pPr>
        <w:pStyle w:val="FreeFormB"/>
        <w:ind w:right="3456"/>
        <w:jc w:val="both"/>
        <w:rPr>
          <w:rFonts w:ascii="Helvetica" w:hAnsi="Helvetica"/>
          <w:sz w:val="18"/>
          <w:lang w:val="en-GB"/>
        </w:rPr>
      </w:pPr>
    </w:p>
    <w:p w:rsidR="00361E0C" w:rsidRDefault="00361E0C">
      <w:pPr>
        <w:pStyle w:val="FreeFormB"/>
        <w:ind w:right="3456"/>
        <w:jc w:val="both"/>
        <w:rPr>
          <w:rFonts w:ascii="Helvetica" w:hAnsi="Helvetica"/>
          <w:sz w:val="18"/>
          <w:lang w:val="en-GB"/>
        </w:rPr>
      </w:pPr>
      <w:r>
        <w:br w:type="page"/>
      </w:r>
      <w:proofErr w:type="gramStart"/>
      <w:r>
        <w:rPr>
          <w:sz w:val="22"/>
          <w:lang w:val="en-GB"/>
        </w:rPr>
        <w:lastRenderedPageBreak/>
        <w:t>Online Appendix Table 6.</w:t>
      </w:r>
      <w:proofErr w:type="gramEnd"/>
      <w:r>
        <w:rPr>
          <w:sz w:val="22"/>
          <w:lang w:val="en-GB"/>
        </w:rPr>
        <w:t xml:space="preserve"> Soft News Knowledge, OLS estimates</w:t>
      </w:r>
    </w:p>
    <w:p w:rsidR="00361E0C" w:rsidRDefault="00361E0C">
      <w:pPr>
        <w:pStyle w:val="FreeFormB"/>
        <w:rPr>
          <w:sz w:val="20"/>
          <w:lang w:val="en-GB"/>
        </w:rPr>
      </w:pPr>
    </w:p>
    <w:tbl>
      <w:tblPr>
        <w:tblW w:w="0" w:type="auto"/>
        <w:shd w:val="clear" w:color="auto" w:fill="FFFFFF"/>
        <w:tblLayout w:type="fixed"/>
        <w:tblLook w:val="0000"/>
      </w:tblPr>
      <w:tblGrid>
        <w:gridCol w:w="1195"/>
        <w:gridCol w:w="784"/>
        <w:gridCol w:w="785"/>
        <w:gridCol w:w="785"/>
        <w:gridCol w:w="785"/>
        <w:gridCol w:w="785"/>
        <w:gridCol w:w="790"/>
      </w:tblGrid>
      <w:tr w:rsidR="00361E0C">
        <w:trPr>
          <w:cantSplit/>
          <w:trHeight w:val="230"/>
        </w:trPr>
        <w:tc>
          <w:tcPr>
            <w:tcW w:w="1195"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pPr>
          </w:p>
        </w:tc>
        <w:tc>
          <w:tcPr>
            <w:tcW w:w="4714" w:type="dxa"/>
            <w:gridSpan w:val="6"/>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DV: Soft Knowledge</w:t>
            </w:r>
          </w:p>
        </w:tc>
      </w:tr>
      <w:tr w:rsidR="00361E0C">
        <w:trPr>
          <w:cantSplit/>
          <w:trHeight w:val="230"/>
        </w:trPr>
        <w:tc>
          <w:tcPr>
            <w:tcW w:w="1195"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 xml:space="preserve"> </w:t>
            </w:r>
          </w:p>
        </w:tc>
        <w:tc>
          <w:tcPr>
            <w:tcW w:w="784"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CA</w:t>
            </w:r>
          </w:p>
        </w:tc>
        <w:tc>
          <w:tcPr>
            <w:tcW w:w="785"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IT</w:t>
            </w:r>
          </w:p>
        </w:tc>
        <w:tc>
          <w:tcPr>
            <w:tcW w:w="785"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JP</w:t>
            </w:r>
          </w:p>
        </w:tc>
        <w:tc>
          <w:tcPr>
            <w:tcW w:w="785"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NO</w:t>
            </w:r>
          </w:p>
        </w:tc>
        <w:tc>
          <w:tcPr>
            <w:tcW w:w="785"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UK</w:t>
            </w:r>
          </w:p>
        </w:tc>
        <w:tc>
          <w:tcPr>
            <w:tcW w:w="789"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KR</w:t>
            </w:r>
          </w:p>
        </w:tc>
      </w:tr>
      <w:tr w:rsidR="00361E0C">
        <w:trPr>
          <w:cantSplit/>
          <w:trHeight w:val="230"/>
        </w:trPr>
        <w:tc>
          <w:tcPr>
            <w:tcW w:w="1195"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Public</w:t>
            </w:r>
          </w:p>
        </w:tc>
        <w:tc>
          <w:tcPr>
            <w:tcW w:w="784"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-.111 </w:t>
            </w:r>
          </w:p>
        </w:tc>
        <w:tc>
          <w:tcPr>
            <w:tcW w:w="785"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-.104 </w:t>
            </w:r>
          </w:p>
        </w:tc>
        <w:tc>
          <w:tcPr>
            <w:tcW w:w="785"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.302** </w:t>
            </w:r>
          </w:p>
        </w:tc>
        <w:tc>
          <w:tcPr>
            <w:tcW w:w="785"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.022 </w:t>
            </w:r>
          </w:p>
        </w:tc>
        <w:tc>
          <w:tcPr>
            <w:tcW w:w="785"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.183* </w:t>
            </w:r>
          </w:p>
        </w:tc>
        <w:tc>
          <w:tcPr>
            <w:tcW w:w="789"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-.055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 xml:space="preserve"> </w:t>
            </w: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(.081)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(.067)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(.105)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(.085)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(.087)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(.064)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Private</w:t>
            </w: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.015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.056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.326*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.237**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-.154*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-.025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pP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(.078)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(.075)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(.143)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(.079)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(.071)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(.065)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Age: 35-54</w:t>
            </w: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.252**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-.079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-.081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.078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.160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.157*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pP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(.091)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(.095)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(.137)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(.095)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(.089)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(.070)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Age: 55+</w:t>
            </w: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.743**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-.046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-.084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.177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.061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.040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 xml:space="preserve"> </w:t>
            </w: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(.090)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(.103)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(.136)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(.106)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(.095)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(.097)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Education</w:t>
            </w: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.278**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.193**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.365**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.075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-.084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.040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 xml:space="preserve"> </w:t>
            </w: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(.065)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(.061)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(.104)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(.061)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(.058)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(.036)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 xml:space="preserve">Interest, cat1 </w:t>
            </w: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-.563**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-.584**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-.444*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-.360*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-.615**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-.374**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 xml:space="preserve"> </w:t>
            </w: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(.123)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(.116)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(.188)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(.164)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(.126)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(.124)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Interest, cat2</w:t>
            </w: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-.304**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-.254**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-.268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-.167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-.384**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-.090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 xml:space="preserve"> </w:t>
            </w: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(.104)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(.096)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(.164)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(.099)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(.107)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(.105)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Interest, cat3</w:t>
            </w: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-.142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-.125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-.152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.063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-.184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.122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 xml:space="preserve"> </w:t>
            </w: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(.097)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(.088)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(.155)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(.085)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(.098)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(.103)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Media Use</w:t>
            </w: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.074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.192**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.185**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.301**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.195**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.254**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 xml:space="preserve"> </w:t>
            </w: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(.047)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(.043)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(.060)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(.054)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(.046)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(.038) </w:t>
            </w:r>
          </w:p>
        </w:tc>
      </w:tr>
      <w:tr w:rsidR="00361E0C">
        <w:trPr>
          <w:cantSplit/>
          <w:trHeight w:val="220"/>
        </w:trPr>
        <w:tc>
          <w:tcPr>
            <w:tcW w:w="119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Constant</w:t>
            </w:r>
          </w:p>
        </w:tc>
        <w:tc>
          <w:tcPr>
            <w:tcW w:w="7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-.772**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-.460*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-1.356**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-1.042** </w:t>
            </w:r>
          </w:p>
        </w:tc>
        <w:tc>
          <w:tcPr>
            <w:tcW w:w="78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-.020 </w:t>
            </w:r>
          </w:p>
        </w:tc>
        <w:tc>
          <w:tcPr>
            <w:tcW w:w="789"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-.524** </w:t>
            </w:r>
          </w:p>
        </w:tc>
      </w:tr>
      <w:tr w:rsidR="00361E0C">
        <w:trPr>
          <w:cantSplit/>
          <w:trHeight w:val="230"/>
        </w:trPr>
        <w:tc>
          <w:tcPr>
            <w:tcW w:w="1195"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 xml:space="preserve"> </w:t>
            </w:r>
          </w:p>
        </w:tc>
        <w:tc>
          <w:tcPr>
            <w:tcW w:w="784"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(.199) </w:t>
            </w:r>
          </w:p>
        </w:tc>
        <w:tc>
          <w:tcPr>
            <w:tcW w:w="785"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(.200) </w:t>
            </w:r>
          </w:p>
        </w:tc>
        <w:tc>
          <w:tcPr>
            <w:tcW w:w="785"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(.393) </w:t>
            </w:r>
          </w:p>
        </w:tc>
        <w:tc>
          <w:tcPr>
            <w:tcW w:w="785"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(.215) </w:t>
            </w:r>
          </w:p>
        </w:tc>
        <w:tc>
          <w:tcPr>
            <w:tcW w:w="785"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(.203) </w:t>
            </w:r>
          </w:p>
        </w:tc>
        <w:tc>
          <w:tcPr>
            <w:tcW w:w="789"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(.146) </w:t>
            </w:r>
          </w:p>
        </w:tc>
      </w:tr>
      <w:tr w:rsidR="00361E0C">
        <w:trPr>
          <w:cantSplit/>
          <w:trHeight w:val="240"/>
        </w:trPr>
        <w:tc>
          <w:tcPr>
            <w:tcW w:w="1195"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 xml:space="preserve">N </w:t>
            </w:r>
          </w:p>
        </w:tc>
        <w:tc>
          <w:tcPr>
            <w:tcW w:w="784"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752</w:t>
            </w:r>
          </w:p>
        </w:tc>
        <w:tc>
          <w:tcPr>
            <w:tcW w:w="785"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875</w:t>
            </w:r>
          </w:p>
        </w:tc>
        <w:tc>
          <w:tcPr>
            <w:tcW w:w="785"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919</w:t>
            </w:r>
          </w:p>
        </w:tc>
        <w:tc>
          <w:tcPr>
            <w:tcW w:w="785"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913</w:t>
            </w:r>
          </w:p>
        </w:tc>
        <w:tc>
          <w:tcPr>
            <w:tcW w:w="785"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877</w:t>
            </w:r>
          </w:p>
        </w:tc>
        <w:tc>
          <w:tcPr>
            <w:tcW w:w="789" w:type="dxa"/>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1192</w:t>
            </w:r>
          </w:p>
        </w:tc>
      </w:tr>
      <w:tr w:rsidR="00361E0C">
        <w:trPr>
          <w:cantSplit/>
          <w:trHeight w:val="240"/>
        </w:trPr>
        <w:tc>
          <w:tcPr>
            <w:tcW w:w="1195"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rPr>
                <w:rFonts w:ascii="Arial" w:hAnsi="Arial"/>
                <w:sz w:val="18"/>
                <w:lang w:val="en-US"/>
              </w:rPr>
            </w:pPr>
            <w:r>
              <w:rPr>
                <w:rFonts w:ascii="Arial" w:hAnsi="Arial"/>
                <w:sz w:val="18"/>
                <w:lang w:val="en-US"/>
              </w:rPr>
              <w:t>Rsq</w:t>
            </w:r>
          </w:p>
        </w:tc>
        <w:tc>
          <w:tcPr>
            <w:tcW w:w="784"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.161 </w:t>
            </w:r>
          </w:p>
        </w:tc>
        <w:tc>
          <w:tcPr>
            <w:tcW w:w="785"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.091 </w:t>
            </w:r>
          </w:p>
        </w:tc>
        <w:tc>
          <w:tcPr>
            <w:tcW w:w="785"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.190 </w:t>
            </w:r>
          </w:p>
        </w:tc>
        <w:tc>
          <w:tcPr>
            <w:tcW w:w="785"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.158 </w:t>
            </w:r>
          </w:p>
        </w:tc>
        <w:tc>
          <w:tcPr>
            <w:tcW w:w="785"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.101 </w:t>
            </w:r>
          </w:p>
        </w:tc>
        <w:tc>
          <w:tcPr>
            <w:tcW w:w="789" w:type="dxa"/>
            <w:tcBorders>
              <w:top w:val="non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361E0C" w:rsidRDefault="00361E0C">
            <w:pPr>
              <w:pStyle w:val="FreeFormB"/>
              <w:jc w:val="center"/>
              <w:rPr>
                <w:rFonts w:ascii="Arial" w:hAnsi="Arial"/>
                <w:sz w:val="18"/>
                <w:lang w:val="en-US"/>
              </w:rPr>
            </w:pPr>
            <w:r>
              <w:rPr>
                <w:rFonts w:ascii="Arial" w:hAnsi="Arial"/>
                <w:sz w:val="18"/>
                <w:lang w:val="en-US"/>
              </w:rPr>
              <w:t xml:space="preserve">.085 </w:t>
            </w:r>
          </w:p>
        </w:tc>
      </w:tr>
    </w:tbl>
    <w:p w:rsidR="00361E0C" w:rsidRDefault="00361E0C">
      <w:pPr>
        <w:pStyle w:val="FreeForm"/>
        <w:ind w:left="20"/>
        <w:rPr>
          <w:lang w:val="en-GB"/>
        </w:rPr>
      </w:pPr>
    </w:p>
    <w:p w:rsidR="00361E0C" w:rsidRDefault="00361E0C">
      <w:pPr>
        <w:pStyle w:val="FreeFormB"/>
        <w:ind w:right="3456"/>
        <w:jc w:val="both"/>
        <w:rPr>
          <w:rFonts w:eastAsia="Times New Roman"/>
          <w:color w:val="auto"/>
          <w:sz w:val="20"/>
          <w:lang w:val="en-GB" w:eastAsia="en-GB"/>
        </w:rPr>
      </w:pPr>
      <w:r>
        <w:rPr>
          <w:rFonts w:ascii="Helvetica" w:hAnsi="Helvetica"/>
          <w:sz w:val="18"/>
          <w:lang w:val="en-GB"/>
        </w:rPr>
        <w:t xml:space="preserve">* </w:t>
      </w:r>
      <w:proofErr w:type="gramStart"/>
      <w:r>
        <w:rPr>
          <w:rFonts w:ascii="Helvetica" w:hAnsi="Helvetica"/>
          <w:sz w:val="18"/>
          <w:lang w:val="en-GB"/>
        </w:rPr>
        <w:t>p</w:t>
      </w:r>
      <w:proofErr w:type="gramEnd"/>
      <w:r>
        <w:rPr>
          <w:rFonts w:ascii="Helvetica" w:hAnsi="Helvetica"/>
          <w:sz w:val="18"/>
          <w:lang w:val="en-GB"/>
        </w:rPr>
        <w:t xml:space="preserve"> &lt; .05; ** p &lt; .01. Cells contain OLS regression coefficients with standard errors in parentheses.</w:t>
      </w:r>
    </w:p>
    <w:sectPr w:rsidR="00361E0C">
      <w:headerReference w:type="even" r:id="rId7"/>
      <w:headerReference w:type="default" r:id="rId8"/>
      <w:footerReference w:type="even" r:id="rId9"/>
      <w:footerReference w:type="default" r:id="rId10"/>
      <w:headerReference w:type="first" r:id="rId11"/>
      <w:footerReference w:type="first" r:id="rId12"/>
      <w:pgSz w:w="12240" w:h="15840"/>
      <w:pgMar w:top="1701" w:right="2700" w:bottom="1701" w:left="1417" w:header="706" w:footer="706"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F22" w:rsidRDefault="00972F22">
      <w:pPr>
        <w:spacing w:after="0"/>
      </w:pPr>
      <w:r>
        <w:separator/>
      </w:r>
    </w:p>
  </w:endnote>
  <w:endnote w:type="continuationSeparator" w:id="0">
    <w:p w:rsidR="00972F22" w:rsidRDefault="00972F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Times New Roman Italic">
    <w:panose1 w:val="02020503050405090304"/>
    <w:charset w:val="00"/>
    <w:family w:val="auto"/>
    <w:pitch w:val="variable"/>
    <w:sig w:usb0="E0000AFF" w:usb1="00007843" w:usb2="00000001" w:usb3="00000000" w:csb0="000001BF" w:csb1="00000000"/>
  </w:font>
  <w:font w:name="Arial">
    <w:panose1 w:val="020B0604020202020204"/>
    <w:charset w:val="00"/>
    <w:family w:val="swiss"/>
    <w:pitch w:val="variable"/>
    <w:sig w:usb0="20002A87" w:usb1="00000000" w:usb2="00000000"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E0C" w:rsidRDefault="00361E0C">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695"/>
      </w:tabs>
      <w:ind w:right="360"/>
      <w:jc w:val="center"/>
      <w:rPr>
        <w:rFonts w:ascii="Times New Roman" w:eastAsia="Times New Roman" w:hAnsi="Times New Roman"/>
        <w:color w:val="auto"/>
        <w:sz w:val="20"/>
        <w:lang w:val="en-GB" w:eastAsia="en-GB"/>
      </w:rPr>
    </w:pPr>
    <w:r>
      <w:rPr>
        <w:rFonts w:ascii="Times New Roman" w:hAnsi="Times New Roman"/>
        <w:sz w:val="22"/>
      </w:rPr>
      <w:fldChar w:fldCharType="begin"/>
    </w:r>
    <w:r>
      <w:rPr>
        <w:rFonts w:ascii="Times New Roman" w:hAnsi="Times New Roman"/>
        <w:sz w:val="22"/>
      </w:rPr>
      <w:instrText xml:space="preserve"> PAGE </w:instrText>
    </w:r>
    <w:r>
      <w:rPr>
        <w:rFonts w:ascii="Times New Roman" w:hAnsi="Times New Roman"/>
        <w:sz w:val="22"/>
      </w:rPr>
      <w:fldChar w:fldCharType="separate"/>
    </w:r>
    <w:r w:rsidR="00BC795E">
      <w:rPr>
        <w:rFonts w:ascii="Times New Roman" w:hAnsi="Times New Roman"/>
        <w:noProof/>
        <w:sz w:val="22"/>
      </w:rPr>
      <w:t>10</w:t>
    </w:r>
    <w:r>
      <w:rPr>
        <w:rFonts w:ascii="Times New Roman" w:hAnsi="Times New Roman"/>
        <w:sz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E0C" w:rsidRDefault="00361E0C">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695"/>
      </w:tabs>
      <w:ind w:right="360"/>
      <w:jc w:val="center"/>
      <w:rPr>
        <w:rFonts w:ascii="Times New Roman" w:eastAsia="Times New Roman" w:hAnsi="Times New Roman"/>
        <w:color w:val="auto"/>
        <w:sz w:val="20"/>
        <w:lang w:val="en-GB" w:eastAsia="en-GB"/>
      </w:rPr>
    </w:pPr>
    <w:r>
      <w:rPr>
        <w:rFonts w:ascii="Times New Roman" w:hAnsi="Times New Roman"/>
        <w:sz w:val="22"/>
      </w:rPr>
      <w:fldChar w:fldCharType="begin"/>
    </w:r>
    <w:r>
      <w:rPr>
        <w:rFonts w:ascii="Times New Roman" w:hAnsi="Times New Roman"/>
        <w:sz w:val="22"/>
      </w:rPr>
      <w:instrText xml:space="preserve"> PAGE </w:instrText>
    </w:r>
    <w:r>
      <w:rPr>
        <w:rFonts w:ascii="Times New Roman" w:hAnsi="Times New Roman"/>
        <w:sz w:val="22"/>
      </w:rPr>
      <w:fldChar w:fldCharType="separate"/>
    </w:r>
    <w:r w:rsidR="00BC795E">
      <w:rPr>
        <w:rFonts w:ascii="Times New Roman" w:hAnsi="Times New Roman"/>
        <w:noProof/>
        <w:sz w:val="22"/>
      </w:rPr>
      <w:t>9</w:t>
    </w:r>
    <w:r>
      <w:rPr>
        <w:rFonts w:ascii="Times New Roman" w:hAnsi="Times New Roman"/>
        <w:sz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F22" w:rsidRDefault="00972F22">
      <w:pPr>
        <w:spacing w:after="0"/>
      </w:pPr>
      <w:r>
        <w:separator/>
      </w:r>
    </w:p>
  </w:footnote>
  <w:footnote w:type="continuationSeparator" w:id="0">
    <w:p w:rsidR="00972F22" w:rsidRDefault="00972F2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E0C" w:rsidRDefault="00361E0C">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055"/>
      </w:tabs>
    </w:pPr>
  </w:p>
  <w:p w:rsidR="00361E0C" w:rsidRDefault="00361E0C">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055"/>
      </w:tabs>
      <w:rPr>
        <w:rFonts w:ascii="Times New Roman" w:eastAsia="Times New Roman" w:hAnsi="Times New Roman"/>
        <w:color w:val="auto"/>
        <w:sz w:val="20"/>
        <w:lang w:val="en-GB" w:eastAsia="en-GB"/>
      </w:rPr>
    </w:pPr>
    <w:r>
      <w:rPr>
        <w:noProof/>
        <w:lang w:val="en-GB" w:eastAsia="en-GB"/>
      </w:rPr>
      <w:pict>
        <v:rect id="_x0000_s1026" style="position:absolute;margin-left:306pt;margin-top:738.75pt;width:5pt;height:14pt;z-index:-1;mso-position-horizontal-relative:page;mso-position-vertical-relative:page" coordsize="21600,21600" stroked="f" strokeweight="1pt">
          <v:fill o:detectmouseclick="t"/>
          <v:stroke joinstyle="round"/>
          <v:path arrowok="t" o:connectlocs="10800,10800"/>
          <v:textbox inset="0,0,0,0">
            <w:txbxContent>
              <w:p w:rsidR="00361E0C" w:rsidRDefault="00361E0C">
                <w:pPr>
                  <w:pStyle w:val="Footer1"/>
                  <w:rPr>
                    <w:rFonts w:ascii="Times New Roman" w:eastAsia="Times New Roman" w:hAnsi="Times New Roman"/>
                    <w:color w:val="auto"/>
                    <w:sz w:val="20"/>
                    <w:lang w:val="en-GB" w:eastAsia="en-GB"/>
                  </w:rPr>
                </w:pP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E0C" w:rsidRDefault="00361E0C">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055"/>
      </w:tabs>
    </w:pPr>
  </w:p>
  <w:p w:rsidR="00361E0C" w:rsidRDefault="00361E0C">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055"/>
      </w:tabs>
      <w:rPr>
        <w:rFonts w:ascii="Times New Roman" w:eastAsia="Times New Roman" w:hAnsi="Times New Roman"/>
        <w:color w:val="auto"/>
        <w:sz w:val="20"/>
        <w:lang w:val="en-GB" w:eastAsia="en-GB"/>
      </w:rPr>
    </w:pPr>
    <w:r>
      <w:rPr>
        <w:noProof/>
        <w:lang w:val="en-GB" w:eastAsia="en-GB"/>
      </w:rPr>
      <w:pict>
        <v:rect id="_x0000_s1025" style="position:absolute;margin-left:306pt;margin-top:738.75pt;width:5pt;height:14pt;z-index:-2;mso-position-horizontal-relative:page;mso-position-vertical-relative:page" coordsize="21600,21600" stroked="f" strokeweight="1pt">
          <v:fill o:detectmouseclick="t"/>
          <v:stroke joinstyle="round"/>
          <v:path arrowok="t" o:connectlocs="10800,10800"/>
          <v:textbox inset="0,0,0,0">
            <w:txbxContent>
              <w:p w:rsidR="00361E0C" w:rsidRDefault="00361E0C">
                <w:pPr>
                  <w:pStyle w:val="Footer1"/>
                  <w:rPr>
                    <w:rFonts w:ascii="Times New Roman" w:eastAsia="Times New Roman" w:hAnsi="Times New Roman"/>
                    <w:color w:val="auto"/>
                    <w:sz w:val="20"/>
                    <w:lang w:val="en-GB" w:eastAsia="en-GB"/>
                  </w:rPr>
                </w:pPr>
              </w:p>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E0C" w:rsidRDefault="00361E0C">
    <w:pPr>
      <w:pStyle w:val="Header1"/>
      <w:tabs>
        <w:tab w:val="clear" w:pos="8640"/>
        <w:tab w:val="right" w:pos="8535"/>
      </w:tabs>
      <w:rPr>
        <w:rFonts w:ascii="Times New Roman" w:eastAsia="Times New Roman" w:hAnsi="Times New Roman"/>
        <w:color w:val="auto"/>
        <w:sz w:val="20"/>
        <w:lang w:val="en-GB" w:eastAsia="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numFmt w:val="bullet"/>
      <w:suff w:val="nothing"/>
      <w:lvlText w:val="•"/>
      <w:lvlJc w:val="left"/>
      <w:pPr>
        <w:ind w:left="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1">
    <w:nsid w:val="00000002"/>
    <w:multiLevelType w:val="multilevel"/>
    <w:tmpl w:val="894EE874"/>
    <w:lvl w:ilvl="0">
      <w:numFmt w:val="bullet"/>
      <w:suff w:val="nothing"/>
      <w:lvlText w:val="•"/>
      <w:lvlJc w:val="left"/>
      <w:pPr>
        <w:ind w:left="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2">
    <w:nsid w:val="00000003"/>
    <w:multiLevelType w:val="multilevel"/>
    <w:tmpl w:val="894EE875"/>
    <w:lvl w:ilvl="0">
      <w:numFmt w:val="bullet"/>
      <w:suff w:val="nothing"/>
      <w:lvlText w:val="•"/>
      <w:lvlJc w:val="left"/>
      <w:pPr>
        <w:ind w:left="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3">
    <w:nsid w:val="00000004"/>
    <w:multiLevelType w:val="multilevel"/>
    <w:tmpl w:val="894EE876"/>
    <w:lvl w:ilvl="0">
      <w:numFmt w:val="bullet"/>
      <w:suff w:val="nothing"/>
      <w:lvlText w:val="•"/>
      <w:lvlJc w:val="left"/>
      <w:pPr>
        <w:ind w:left="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4">
    <w:nsid w:val="00000005"/>
    <w:multiLevelType w:val="multilevel"/>
    <w:tmpl w:val="894EE877"/>
    <w:lvl w:ilvl="0">
      <w:numFmt w:val="bullet"/>
      <w:suff w:val="nothing"/>
      <w:lvlText w:val="•"/>
      <w:lvlJc w:val="left"/>
      <w:pPr>
        <w:ind w:left="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5">
    <w:nsid w:val="00000006"/>
    <w:multiLevelType w:val="multilevel"/>
    <w:tmpl w:val="894EE878"/>
    <w:lvl w:ilvl="0">
      <w:numFmt w:val="bullet"/>
      <w:suff w:val="nothing"/>
      <w:lvlText w:val="•"/>
      <w:lvlJc w:val="left"/>
      <w:pPr>
        <w:ind w:left="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6">
    <w:nsid w:val="00000007"/>
    <w:multiLevelType w:val="multilevel"/>
    <w:tmpl w:val="894EE879"/>
    <w:lvl w:ilvl="0">
      <w:numFmt w:val="bullet"/>
      <w:suff w:val="nothing"/>
      <w:lvlText w:val="•"/>
      <w:lvlJc w:val="left"/>
      <w:pPr>
        <w:ind w:left="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7">
    <w:nsid w:val="00000008"/>
    <w:multiLevelType w:val="multilevel"/>
    <w:tmpl w:val="894EE87A"/>
    <w:lvl w:ilvl="0">
      <w:numFmt w:val="bullet"/>
      <w:suff w:val="nothing"/>
      <w:lvlText w:val="•"/>
      <w:lvlJc w:val="left"/>
      <w:pPr>
        <w:ind w:left="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8">
    <w:nsid w:val="00000009"/>
    <w:multiLevelType w:val="multilevel"/>
    <w:tmpl w:val="894EE87B"/>
    <w:lvl w:ilvl="0">
      <w:numFmt w:val="bullet"/>
      <w:suff w:val="nothing"/>
      <w:lvlText w:val="•"/>
      <w:lvlJc w:val="left"/>
      <w:pPr>
        <w:ind w:left="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9">
    <w:nsid w:val="0000000A"/>
    <w:multiLevelType w:val="multilevel"/>
    <w:tmpl w:val="894EE87C"/>
    <w:lvl w:ilvl="0">
      <w:numFmt w:val="bullet"/>
      <w:suff w:val="nothing"/>
      <w:lvlText w:val="•"/>
      <w:lvlJc w:val="left"/>
      <w:pPr>
        <w:ind w:left="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10">
    <w:nsid w:val="0000000B"/>
    <w:multiLevelType w:val="multilevel"/>
    <w:tmpl w:val="894EE87D"/>
    <w:lvl w:ilvl="0">
      <w:numFmt w:val="bullet"/>
      <w:suff w:val="nothing"/>
      <w:lvlText w:val="•"/>
      <w:lvlJc w:val="left"/>
      <w:pPr>
        <w:ind w:left="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11">
    <w:nsid w:val="0000000C"/>
    <w:multiLevelType w:val="multilevel"/>
    <w:tmpl w:val="894EE87E"/>
    <w:lvl w:ilvl="0">
      <w:numFmt w:val="bullet"/>
      <w:suff w:val="nothing"/>
      <w:lvlText w:val="•"/>
      <w:lvlJc w:val="left"/>
      <w:pPr>
        <w:ind w:left="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12">
    <w:nsid w:val="0000000D"/>
    <w:multiLevelType w:val="multilevel"/>
    <w:tmpl w:val="894EE87F"/>
    <w:lvl w:ilvl="0">
      <w:numFmt w:val="bullet"/>
      <w:suff w:val="nothing"/>
      <w:lvlText w:val="•"/>
      <w:lvlJc w:val="left"/>
      <w:pPr>
        <w:ind w:left="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13">
    <w:nsid w:val="0000000E"/>
    <w:multiLevelType w:val="multilevel"/>
    <w:tmpl w:val="894EE880"/>
    <w:lvl w:ilvl="0">
      <w:numFmt w:val="bullet"/>
      <w:suff w:val="nothing"/>
      <w:lvlText w:val="•"/>
      <w:lvlJc w:val="left"/>
      <w:pPr>
        <w:ind w:left="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14">
    <w:nsid w:val="0000000F"/>
    <w:multiLevelType w:val="multilevel"/>
    <w:tmpl w:val="894EE881"/>
    <w:lvl w:ilvl="0">
      <w:numFmt w:val="bullet"/>
      <w:suff w:val="nothing"/>
      <w:lvlText w:val="•"/>
      <w:lvlJc w:val="left"/>
      <w:pPr>
        <w:ind w:left="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embedSystemFonts/>
  <w:bordersDoNotSurroundHeader/>
  <w:bordersDoNotSurroundFooter/>
  <w:proofState w:grammar="clean"/>
  <w:stylePaneFormatFilter w:val="2801"/>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074"/>
    <o:shapelayout v:ext="edit">
      <o:idmap v:ext="edit" data="1"/>
    </o:shapelayout>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77BB"/>
    <w:rsid w:val="002977BB"/>
    <w:rsid w:val="00361E0C"/>
    <w:rsid w:val="00972F22"/>
    <w:rsid w:val="00BC795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4"/>
      </w:tabs>
      <w:spacing w:after="120"/>
      <w:jc w:val="both"/>
    </w:pPr>
    <w:rPr>
      <w:rFonts w:eastAsia="ヒラギノ角ゴ Pro W3"/>
      <w:color w:val="000000"/>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FreeFormA">
    <w:name w:val="Free Form A"/>
    <w:rPr>
      <w:rFonts w:ascii="Cambria" w:eastAsia="ヒラギノ角ゴ Pro W3" w:hAnsi="Cambria"/>
      <w:color w:val="000000"/>
      <w:sz w:val="24"/>
      <w:lang w:val="fr-FR" w:eastAsia="en-US"/>
    </w:rPr>
  </w:style>
  <w:style w:type="paragraph" w:customStyle="1" w:styleId="Header1">
    <w:name w:val="Header1"/>
    <w:pPr>
      <w:tabs>
        <w:tab w:val="center" w:pos="4320"/>
        <w:tab w:val="right" w:pos="8640"/>
      </w:tabs>
    </w:pPr>
    <w:rPr>
      <w:rFonts w:ascii="Cambria" w:eastAsia="ヒラギノ角ゴ Pro W3" w:hAnsi="Cambria"/>
      <w:color w:val="000000"/>
      <w:sz w:val="24"/>
      <w:lang w:val="fr-FR" w:eastAsia="en-US"/>
    </w:rPr>
  </w:style>
  <w:style w:type="paragraph" w:customStyle="1" w:styleId="Footer1">
    <w:name w:val="Footer1"/>
    <w:pPr>
      <w:tabs>
        <w:tab w:val="center" w:pos="4320"/>
        <w:tab w:val="right" w:pos="8640"/>
      </w:tabs>
    </w:pPr>
    <w:rPr>
      <w:rFonts w:ascii="Cambria" w:eastAsia="ヒラギノ角ゴ Pro W3" w:hAnsi="Cambria"/>
      <w:color w:val="000000"/>
      <w:sz w:val="24"/>
      <w:lang w:val="fr-FR" w:eastAsia="en-US"/>
    </w:rPr>
  </w:style>
  <w:style w:type="paragraph" w:customStyle="1" w:styleId="BodyA">
    <w:name w:val="Body A"/>
    <w:rPr>
      <w:rFonts w:ascii="Helvetica" w:eastAsia="ヒラギノ角ゴ Pro W3" w:hAnsi="Helvetica"/>
      <w:color w:val="000000"/>
      <w:sz w:val="24"/>
      <w:lang w:val="fr-FR" w:eastAsia="en-US"/>
    </w:rPr>
  </w:style>
  <w:style w:type="paragraph" w:customStyle="1" w:styleId="FreeFormBB">
    <w:name w:val="Free Form B B"/>
    <w:rPr>
      <w:rFonts w:eastAsia="ヒラギノ角ゴ Pro W3"/>
      <w:color w:val="000000"/>
      <w:lang w:val="fr-FR" w:eastAsia="en-US"/>
    </w:rPr>
  </w:style>
  <w:style w:type="paragraph" w:customStyle="1" w:styleId="FreeFormB">
    <w:name w:val="Free Form B"/>
    <w:rPr>
      <w:rFonts w:eastAsia="ヒラギノ角ゴ Pro W3"/>
      <w:color w:val="000000"/>
      <w:sz w:val="24"/>
      <w:lang w:val="fr-FR" w:eastAsia="en-US"/>
    </w:rPr>
  </w:style>
  <w:style w:type="paragraph" w:customStyle="1" w:styleId="FreeForm">
    <w:name w:val="Free Form"/>
    <w:rPr>
      <w:rFonts w:eastAsia="ヒラギノ角ゴ Pro W3"/>
      <w:color w:val="000000"/>
      <w:lang w:val="en-US" w:eastAsia="en-US"/>
    </w:rPr>
  </w:style>
  <w:style w:type="paragraph" w:customStyle="1" w:styleId="BodyB">
    <w:name w:val="Body B"/>
    <w:rPr>
      <w:rFonts w:ascii="Helvetica" w:eastAsia="ヒラギノ角ゴ Pro W3" w:hAnsi="Helvetica"/>
      <w:color w:val="000000"/>
      <w:sz w:val="24"/>
      <w:lang w:val="fr-FR" w:eastAsia="en-US"/>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3142</Words>
  <Characters>17913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Auntie Knows Best</vt:lpstr>
    </vt:vector>
  </TitlesOfParts>
  <Company>McGill University</Company>
  <LinksUpToDate>false</LinksUpToDate>
  <CharactersWithSpaces>21013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Auntie Knows Best</dc:title>
  <dc:subject/>
  <dc:creator>Stuart Soroka</dc:creator>
  <cp:keywords/>
  <cp:lastModifiedBy>jayned</cp:lastModifiedBy>
  <cp:revision>2</cp:revision>
  <dcterms:created xsi:type="dcterms:W3CDTF">2012-06-13T09:07:00Z</dcterms:created>
  <dcterms:modified xsi:type="dcterms:W3CDTF">2012-06-13T09:07:00Z</dcterms:modified>
</cp:coreProperties>
</file>