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458"/>
        <w:gridCol w:w="1843"/>
        <w:gridCol w:w="1418"/>
        <w:gridCol w:w="1417"/>
        <w:gridCol w:w="1418"/>
        <w:gridCol w:w="1559"/>
        <w:gridCol w:w="1452"/>
        <w:gridCol w:w="1495"/>
      </w:tblGrid>
      <w:tr w:rsidR="00086EA3" w:rsidRPr="007B404E" w:rsidTr="006744A7">
        <w:trPr>
          <w:trHeight w:val="288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  <w:b/>
              </w:rPr>
              <w:t xml:space="preserve">Supplementary Table 2. </w:t>
            </w:r>
            <w:r w:rsidRPr="007B404E">
              <w:rPr>
                <w:rFonts w:cstheme="minorHAnsi"/>
              </w:rPr>
              <w:t xml:space="preserve">Comparison of apparent </w:t>
            </w:r>
            <w:proofErr w:type="spellStart"/>
            <w:r w:rsidRPr="007B404E">
              <w:rPr>
                <w:rFonts w:cstheme="minorHAnsi"/>
              </w:rPr>
              <w:t>ileal</w:t>
            </w:r>
            <w:proofErr w:type="spellEnd"/>
            <w:r w:rsidRPr="007B404E">
              <w:rPr>
                <w:rFonts w:cstheme="minorHAnsi"/>
              </w:rPr>
              <w:t xml:space="preserve"> amino acid digestibility (%) in dogs fed an extruded diet and standardized amino acid digestibility (%) of mice using the precision-fed </w:t>
            </w:r>
            <w:proofErr w:type="spellStart"/>
            <w:r w:rsidRPr="007B404E">
              <w:rPr>
                <w:rFonts w:cstheme="minorHAnsi"/>
              </w:rPr>
              <w:t>cecectomized</w:t>
            </w:r>
            <w:proofErr w:type="spellEnd"/>
            <w:r w:rsidRPr="007B404E">
              <w:rPr>
                <w:rFonts w:cstheme="minorHAnsi"/>
              </w:rPr>
              <w:t xml:space="preserve"> rooster assay. Values are means.</w:t>
            </w:r>
          </w:p>
        </w:tc>
      </w:tr>
      <w:tr w:rsidR="00086EA3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>
            <w:pPr>
              <w:rPr>
                <w:rFonts w:cstheme="minorHAnsi"/>
                <w:lang w:val="en-GB"/>
              </w:rPr>
            </w:pPr>
          </w:p>
        </w:tc>
        <w:tc>
          <w:tcPr>
            <w:tcW w:w="10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86EA3" w:rsidRPr="007B404E" w:rsidRDefault="00086EA3" w:rsidP="00F07BEC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 xml:space="preserve">Apparent </w:t>
            </w:r>
            <w:proofErr w:type="spellStart"/>
            <w:r w:rsidRPr="007B404E">
              <w:rPr>
                <w:rFonts w:cstheme="minorHAnsi"/>
                <w:b/>
              </w:rPr>
              <w:t>ileal</w:t>
            </w:r>
            <w:proofErr w:type="spellEnd"/>
            <w:r w:rsidRPr="007B404E">
              <w:rPr>
                <w:rFonts w:cstheme="minorHAnsi"/>
                <w:b/>
              </w:rPr>
              <w:t xml:space="preserve"> digestibility EXT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>Standardized digestibility mice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6EA3" w:rsidRPr="00C12584" w:rsidRDefault="00086EA3" w:rsidP="00F07BEC">
            <w:pPr>
              <w:rPr>
                <w:rFonts w:cstheme="minorHAnsi"/>
                <w:b/>
              </w:rPr>
            </w:pPr>
            <w:r w:rsidRPr="00C12584">
              <w:rPr>
                <w:rFonts w:cstheme="minorHAnsi"/>
                <w:b/>
              </w:rPr>
              <w:t>Item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6744A7" w:rsidRDefault="00086EA3" w:rsidP="00086EA3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7B404E">
              <w:rPr>
                <w:rFonts w:cstheme="minorHAnsi"/>
                <w:b/>
              </w:rPr>
              <w:t xml:space="preserve">Hendriks and </w:t>
            </w:r>
            <w:proofErr w:type="spellStart"/>
            <w:r w:rsidRPr="007B404E">
              <w:rPr>
                <w:rFonts w:cstheme="minorHAnsi"/>
                <w:b/>
              </w:rPr>
              <w:t>Sritharan</w:t>
            </w:r>
            <w:proofErr w:type="spellEnd"/>
            <w:r w:rsidR="006744A7" w:rsidRPr="006744A7">
              <w:rPr>
                <w:rFonts w:cstheme="minorHAnsi"/>
                <w:vertAlign w:val="superscript"/>
              </w:rPr>
              <w:t>(78)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6744A7" w:rsidRDefault="00086EA3" w:rsidP="00086EA3">
            <w:pPr>
              <w:jc w:val="center"/>
              <w:rPr>
                <w:rFonts w:cstheme="minorHAnsi"/>
                <w:vertAlign w:val="superscript"/>
              </w:rPr>
            </w:pPr>
            <w:r w:rsidRPr="007B404E">
              <w:rPr>
                <w:rFonts w:cstheme="minorHAnsi"/>
                <w:b/>
              </w:rPr>
              <w:t xml:space="preserve">Hendriks </w:t>
            </w:r>
            <w:r w:rsidRPr="007B404E">
              <w:rPr>
                <w:rFonts w:cstheme="minorHAnsi"/>
                <w:b/>
                <w:i/>
                <w:iCs/>
              </w:rPr>
              <w:t>et al.</w:t>
            </w:r>
            <w:r w:rsidR="006744A7">
              <w:rPr>
                <w:rFonts w:cstheme="minorHAnsi"/>
                <w:iCs/>
                <w:vertAlign w:val="superscript"/>
              </w:rPr>
              <w:t>(79)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 xml:space="preserve">Muir </w:t>
            </w:r>
            <w:r w:rsidRPr="007B404E">
              <w:rPr>
                <w:rFonts w:cstheme="minorHAnsi"/>
                <w:b/>
                <w:i/>
                <w:iCs/>
              </w:rPr>
              <w:t>et al.</w:t>
            </w:r>
            <w:r w:rsidR="006744A7">
              <w:rPr>
                <w:rFonts w:cstheme="minorHAnsi"/>
                <w:iCs/>
                <w:vertAlign w:val="superscript"/>
              </w:rPr>
              <w:t>(77)</w:t>
            </w:r>
            <w:r w:rsidRPr="007B404E">
              <w:rPr>
                <w:rFonts w:cstheme="minorHAnsi"/>
                <w:b/>
              </w:rPr>
              <w:t xml:space="preserve"> </w:t>
            </w:r>
            <w:r w:rsidR="000A5515">
              <w:rPr>
                <w:rFonts w:cstheme="minorHAnsi"/>
                <w:b/>
              </w:rPr>
              <w:t>CD</w:t>
            </w:r>
            <w:r w:rsidR="000A5515" w:rsidRPr="000A5515">
              <w:rPr>
                <w:rFonts w:cstheme="minorHAnsi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F85BF9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 xml:space="preserve">Muir </w:t>
            </w:r>
            <w:r w:rsidRPr="007B404E">
              <w:rPr>
                <w:rFonts w:cstheme="minorHAnsi"/>
                <w:b/>
                <w:i/>
                <w:iCs/>
              </w:rPr>
              <w:t>et al</w:t>
            </w:r>
            <w:r w:rsidR="006744A7">
              <w:rPr>
                <w:rFonts w:cstheme="minorHAnsi"/>
                <w:b/>
                <w:i/>
                <w:iCs/>
              </w:rPr>
              <w:t>.</w:t>
            </w:r>
            <w:r w:rsidR="00F85BF9">
              <w:rPr>
                <w:rFonts w:cstheme="minorHAnsi"/>
                <w:iCs/>
                <w:vertAlign w:val="superscript"/>
              </w:rPr>
              <w:t>(</w:t>
            </w:r>
            <w:r w:rsidR="006744A7">
              <w:rPr>
                <w:rFonts w:cstheme="minorHAnsi"/>
                <w:iCs/>
                <w:vertAlign w:val="superscript"/>
              </w:rPr>
              <w:t>77)</w:t>
            </w:r>
            <w:r w:rsidR="006744A7">
              <w:rPr>
                <w:rFonts w:cstheme="minorHAnsi"/>
                <w:b/>
              </w:rPr>
              <w:t xml:space="preserve"> </w:t>
            </w:r>
            <w:r w:rsidR="000A5515">
              <w:rPr>
                <w:rFonts w:cstheme="minorHAnsi"/>
                <w:b/>
                <w:iCs/>
              </w:rPr>
              <w:t>BP</w:t>
            </w:r>
            <w:r w:rsidR="000A5515" w:rsidRPr="000A5515">
              <w:rPr>
                <w:rFonts w:cstheme="minorHAnsi"/>
                <w:iCs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F85BF9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 xml:space="preserve">Muir </w:t>
            </w:r>
            <w:r w:rsidRPr="007B404E">
              <w:rPr>
                <w:rFonts w:cstheme="minorHAnsi"/>
                <w:b/>
                <w:i/>
                <w:iCs/>
              </w:rPr>
              <w:t>et al.</w:t>
            </w:r>
            <w:r w:rsidR="006744A7">
              <w:rPr>
                <w:rFonts w:cstheme="minorHAnsi"/>
                <w:iCs/>
                <w:vertAlign w:val="superscript"/>
              </w:rPr>
              <w:t>(77)</w:t>
            </w:r>
            <w:r w:rsidR="006744A7" w:rsidRPr="007B404E">
              <w:rPr>
                <w:rFonts w:cstheme="minorHAnsi"/>
                <w:b/>
              </w:rPr>
              <w:t xml:space="preserve"> </w:t>
            </w:r>
            <w:r w:rsidRPr="007B404E">
              <w:rPr>
                <w:rFonts w:cstheme="minorHAnsi"/>
                <w:b/>
                <w:i/>
                <w:iCs/>
              </w:rPr>
              <w:t xml:space="preserve"> </w:t>
            </w:r>
            <w:r w:rsidR="000A5515" w:rsidRPr="000A5515">
              <w:rPr>
                <w:rFonts w:cstheme="minorHAnsi"/>
                <w:b/>
                <w:iCs/>
              </w:rPr>
              <w:t>LCM</w:t>
            </w:r>
            <w:r w:rsidR="000A5515" w:rsidRPr="000A5515">
              <w:rPr>
                <w:rFonts w:cstheme="minorHAnsi"/>
                <w:iCs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 xml:space="preserve">Muir </w:t>
            </w:r>
            <w:r w:rsidRPr="007B404E">
              <w:rPr>
                <w:rFonts w:cstheme="minorHAnsi"/>
                <w:b/>
                <w:i/>
                <w:iCs/>
              </w:rPr>
              <w:t>et al.</w:t>
            </w:r>
            <w:r w:rsidR="006744A7">
              <w:rPr>
                <w:rFonts w:cstheme="minorHAnsi"/>
                <w:iCs/>
                <w:vertAlign w:val="superscript"/>
              </w:rPr>
              <w:t xml:space="preserve"> </w:t>
            </w:r>
            <w:r w:rsidR="006744A7">
              <w:rPr>
                <w:rFonts w:cstheme="minorHAnsi"/>
                <w:iCs/>
                <w:vertAlign w:val="superscript"/>
              </w:rPr>
              <w:t>(77)</w:t>
            </w:r>
            <w:r w:rsidR="000A5515">
              <w:rPr>
                <w:rFonts w:cstheme="minorHAnsi"/>
                <w:b/>
              </w:rPr>
              <w:t xml:space="preserve"> HCM</w:t>
            </w:r>
            <w:r w:rsidR="000A5515" w:rsidRPr="00612CEF">
              <w:rPr>
                <w:rFonts w:cstheme="minorHAnsi"/>
                <w:vertAlign w:val="superscript"/>
              </w:rPr>
              <w:t>§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  <w:b/>
              </w:rPr>
            </w:pPr>
            <w:r w:rsidRPr="007B404E">
              <w:rPr>
                <w:rFonts w:cstheme="minorHAnsi"/>
                <w:b/>
              </w:rPr>
              <w:t xml:space="preserve">Muir </w:t>
            </w:r>
            <w:r w:rsidRPr="007B404E">
              <w:rPr>
                <w:rFonts w:cstheme="minorHAnsi"/>
                <w:b/>
                <w:i/>
                <w:iCs/>
              </w:rPr>
              <w:t>et al.</w:t>
            </w:r>
            <w:r w:rsidR="006744A7">
              <w:rPr>
                <w:rFonts w:cstheme="minorHAnsi"/>
                <w:iCs/>
                <w:vertAlign w:val="superscript"/>
              </w:rPr>
              <w:t>(77)</w:t>
            </w:r>
            <w:r w:rsidR="006744A7" w:rsidRPr="007B404E">
              <w:rPr>
                <w:rFonts w:cstheme="minorHAnsi"/>
                <w:b/>
              </w:rPr>
              <w:t xml:space="preserve"> </w:t>
            </w:r>
            <w:r w:rsidR="000A5515">
              <w:rPr>
                <w:rFonts w:cstheme="minorHAnsi"/>
                <w:b/>
              </w:rPr>
              <w:t>SF</w:t>
            </w:r>
            <w:r w:rsidR="000A5515" w:rsidRPr="000A5515">
              <w:rPr>
                <w:rFonts w:cstheme="minorHAnsi"/>
                <w:vertAlign w:val="superscript"/>
              </w:rPr>
              <w:t>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09044B" w:rsidRDefault="00086EA3" w:rsidP="00086EA3">
            <w:pPr>
              <w:jc w:val="center"/>
              <w:rPr>
                <w:rFonts w:cstheme="minorHAnsi"/>
                <w:vertAlign w:val="superscript"/>
              </w:rPr>
            </w:pPr>
            <w:r w:rsidRPr="007B404E">
              <w:rPr>
                <w:rFonts w:cstheme="minorHAnsi"/>
                <w:b/>
              </w:rPr>
              <w:t xml:space="preserve">Kerr </w:t>
            </w:r>
            <w:r w:rsidRPr="007B404E">
              <w:rPr>
                <w:rFonts w:cstheme="minorHAnsi"/>
                <w:b/>
                <w:i/>
                <w:iCs/>
              </w:rPr>
              <w:t>et al.</w:t>
            </w:r>
            <w:r w:rsidR="0009044B">
              <w:rPr>
                <w:rFonts w:cstheme="minorHAnsi"/>
                <w:iCs/>
                <w:vertAlign w:val="superscript"/>
              </w:rPr>
              <w:t>(76)</w:t>
            </w:r>
            <w:bookmarkStart w:id="0" w:name="_GoBack"/>
            <w:bookmarkEnd w:id="0"/>
          </w:p>
        </w:tc>
      </w:tr>
      <w:tr w:rsidR="00086EA3" w:rsidRPr="007B404E" w:rsidTr="006744A7">
        <w:trPr>
          <w:trHeight w:val="288"/>
        </w:trPr>
        <w:tc>
          <w:tcPr>
            <w:tcW w:w="140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>
            <w:pPr>
              <w:rPr>
                <w:rFonts w:cstheme="minorHAnsi"/>
                <w:i/>
              </w:rPr>
            </w:pPr>
            <w:r w:rsidRPr="007B404E">
              <w:rPr>
                <w:rFonts w:cstheme="minorHAnsi"/>
                <w:i/>
              </w:rPr>
              <w:t>Indispensable amino acids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Arginine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89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83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Histidine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42942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7B404E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61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75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80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91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Isoleucine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42942" w:rsidP="00042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71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79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81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Leucine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42942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79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79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74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81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Lysine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42942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80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80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83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Methionine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42942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86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91</w:t>
            </w:r>
            <w:r w:rsidR="007B404E">
              <w:rPr>
                <w:rFonts w:cstheme="minorHAnsi"/>
              </w:rPr>
              <w:t>.0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Phenylalanine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643588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80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75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69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78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Threonine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643588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62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69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72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73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85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Valine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643588" w:rsidP="00086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74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74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68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79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1</w:t>
            </w:r>
          </w:p>
        </w:tc>
      </w:tr>
      <w:tr w:rsidR="00086EA3" w:rsidRPr="007B404E" w:rsidTr="006744A7">
        <w:trPr>
          <w:trHeight w:val="288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>
            <w:pPr>
              <w:rPr>
                <w:rFonts w:cstheme="minorHAnsi"/>
                <w:i/>
              </w:rPr>
            </w:pPr>
            <w:r w:rsidRPr="007B404E">
              <w:rPr>
                <w:rFonts w:cstheme="minorHAnsi"/>
                <w:i/>
              </w:rPr>
              <w:t>Dispensable amino acids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Cystine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n.a</w:t>
            </w:r>
            <w:proofErr w:type="spellEnd"/>
            <w:r w:rsidRPr="007B404E">
              <w:rPr>
                <w:rFonts w:cstheme="minorHAnsi"/>
              </w:rPr>
              <w:t>.</w:t>
            </w:r>
            <w:r w:rsidR="000A5515" w:rsidRPr="000A5515">
              <w:rPr>
                <w:rFonts w:cstheme="minorHAnsi"/>
                <w:vertAlign w:val="superscript"/>
              </w:rPr>
              <w:t>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56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n.a</w:t>
            </w:r>
            <w:proofErr w:type="spellEnd"/>
            <w:r w:rsidRPr="007B404E">
              <w:rPr>
                <w:rFonts w:cstheme="minorHAnsi"/>
              </w:rPr>
              <w:t>.</w:t>
            </w:r>
            <w:r w:rsidR="000A5515" w:rsidRPr="000A5515">
              <w:rPr>
                <w:rFonts w:cstheme="minorHAnsi"/>
                <w:vertAlign w:val="superscript"/>
              </w:rPr>
              <w:t>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n.a</w:t>
            </w:r>
            <w:proofErr w:type="spellEnd"/>
            <w:r w:rsidRPr="007B404E">
              <w:rPr>
                <w:rFonts w:cstheme="minorHAnsi"/>
              </w:rPr>
              <w:t>.</w:t>
            </w:r>
            <w:r w:rsidR="000A5515" w:rsidRPr="000A5515">
              <w:rPr>
                <w:rFonts w:cstheme="minorHAnsi"/>
                <w:vertAlign w:val="superscript"/>
              </w:rPr>
              <w:t>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n.a</w:t>
            </w:r>
            <w:proofErr w:type="spellEnd"/>
            <w:r w:rsidRPr="007B404E">
              <w:rPr>
                <w:rFonts w:cstheme="minorHAnsi"/>
              </w:rPr>
              <w:t>.</w:t>
            </w:r>
            <w:r w:rsidR="000A5515" w:rsidRPr="000A5515">
              <w:rPr>
                <w:rFonts w:cstheme="minorHAnsi"/>
                <w:vertAlign w:val="superscript"/>
              </w:rPr>
              <w:t>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n.a</w:t>
            </w:r>
            <w:proofErr w:type="spellEnd"/>
            <w:r w:rsidRPr="007B404E">
              <w:rPr>
                <w:rFonts w:cstheme="minorHAnsi"/>
              </w:rPr>
              <w:t>.</w:t>
            </w:r>
            <w:r w:rsidR="000A5515" w:rsidRPr="000A5515">
              <w:rPr>
                <w:rFonts w:cstheme="minorHAnsi"/>
                <w:vertAlign w:val="superscript"/>
              </w:rPr>
              <w:t>¶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A5515">
            <w:pPr>
              <w:jc w:val="center"/>
              <w:rPr>
                <w:rFonts w:cstheme="minorHAnsi"/>
              </w:rPr>
            </w:pPr>
            <w:proofErr w:type="spellStart"/>
            <w:r w:rsidRPr="007B404E">
              <w:rPr>
                <w:rFonts w:cstheme="minorHAnsi"/>
              </w:rPr>
              <w:t>n.a</w:t>
            </w:r>
            <w:proofErr w:type="spellEnd"/>
            <w:r w:rsidRPr="007B404E">
              <w:rPr>
                <w:rFonts w:cstheme="minorHAnsi"/>
              </w:rPr>
              <w:t>.</w:t>
            </w:r>
            <w:r w:rsidR="000A5515" w:rsidRPr="000A5515">
              <w:rPr>
                <w:rFonts w:cstheme="minorHAnsi"/>
                <w:vertAlign w:val="superscript"/>
              </w:rPr>
              <w:t>¶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64</w:t>
            </w:r>
            <w:r w:rsidR="007B404E">
              <w:rPr>
                <w:rFonts w:cstheme="minorHAnsi"/>
              </w:rPr>
              <w:t>.0</w:t>
            </w:r>
          </w:p>
        </w:tc>
      </w:tr>
      <w:tr w:rsidR="00C12584" w:rsidRPr="007B404E" w:rsidTr="00F85BF9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rPr>
                <w:rFonts w:cstheme="minorHAnsi"/>
              </w:rPr>
            </w:pPr>
            <w:r w:rsidRPr="007B404E">
              <w:rPr>
                <w:rFonts w:cstheme="minorHAnsi"/>
              </w:rPr>
              <w:t>Tyrosine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85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72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67</w:t>
            </w:r>
            <w:r w:rsidR="007B404E">
              <w:rPr>
                <w:rFonts w:cstheme="minorHAnsi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76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77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6EA3" w:rsidRPr="007B404E" w:rsidRDefault="00086EA3" w:rsidP="00086EA3">
            <w:pPr>
              <w:jc w:val="center"/>
              <w:rPr>
                <w:rFonts w:cstheme="minorHAnsi"/>
              </w:rPr>
            </w:pPr>
            <w:r w:rsidRPr="007B404E">
              <w:rPr>
                <w:rFonts w:cstheme="minorHAnsi"/>
              </w:rPr>
              <w:t>79</w:t>
            </w:r>
            <w:r w:rsidR="007B404E">
              <w:rPr>
                <w:rFonts w:cstheme="minorHAnsi"/>
              </w:rPr>
              <w:t>.</w:t>
            </w:r>
            <w:r w:rsidRPr="007B404E">
              <w:rPr>
                <w:rFonts w:cstheme="minorHAnsi"/>
              </w:rPr>
              <w:t>9</w:t>
            </w:r>
          </w:p>
        </w:tc>
      </w:tr>
    </w:tbl>
    <w:p w:rsidR="000A5515" w:rsidRDefault="000A5515" w:rsidP="000A5515">
      <w:pPr>
        <w:spacing w:after="0"/>
      </w:pPr>
      <w:r>
        <w:t>*Control diet</w:t>
      </w:r>
    </w:p>
    <w:p w:rsidR="000A5515" w:rsidRDefault="000A5515" w:rsidP="000A5515">
      <w:pPr>
        <w:spacing w:after="0"/>
      </w:pPr>
      <w:r w:rsidRPr="000A5515">
        <w:rPr>
          <w:rFonts w:cstheme="minorHAnsi"/>
          <w:vertAlign w:val="superscript"/>
        </w:rPr>
        <w:t>†</w:t>
      </w:r>
      <w:proofErr w:type="spellStart"/>
      <w:r>
        <w:t>Beetpulp</w:t>
      </w:r>
      <w:proofErr w:type="spellEnd"/>
    </w:p>
    <w:p w:rsidR="000A5515" w:rsidRDefault="000A5515" w:rsidP="000A5515">
      <w:pPr>
        <w:spacing w:after="0"/>
      </w:pPr>
      <w:r w:rsidRPr="000A5515">
        <w:rPr>
          <w:rFonts w:cstheme="minorHAnsi"/>
          <w:vertAlign w:val="superscript"/>
        </w:rPr>
        <w:t>‡</w:t>
      </w:r>
      <w:r>
        <w:t>Low-cellulose mixture</w:t>
      </w:r>
    </w:p>
    <w:p w:rsidR="000A5515" w:rsidRDefault="000A5515" w:rsidP="000A5515">
      <w:pPr>
        <w:spacing w:after="0"/>
      </w:pPr>
      <w:r w:rsidRPr="00612CEF">
        <w:rPr>
          <w:rFonts w:cstheme="minorHAnsi"/>
          <w:vertAlign w:val="superscript"/>
        </w:rPr>
        <w:t>§</w:t>
      </w:r>
      <w:r>
        <w:t>High-cellulose mixture</w:t>
      </w:r>
    </w:p>
    <w:p w:rsidR="000A5515" w:rsidRDefault="000A5515" w:rsidP="000A5515">
      <w:pPr>
        <w:spacing w:after="0"/>
      </w:pPr>
      <w:r w:rsidRPr="000A5515">
        <w:rPr>
          <w:rFonts w:cstheme="minorHAnsi"/>
          <w:vertAlign w:val="superscript"/>
        </w:rPr>
        <w:t>‖</w:t>
      </w:r>
      <w:proofErr w:type="spellStart"/>
      <w:r>
        <w:t>Solka</w:t>
      </w:r>
      <w:proofErr w:type="spellEnd"/>
      <w:r>
        <w:t xml:space="preserve"> Floc</w:t>
      </w:r>
    </w:p>
    <w:p w:rsidR="003A4FC8" w:rsidRDefault="000A5515" w:rsidP="000A5515">
      <w:pPr>
        <w:spacing w:after="0"/>
      </w:pPr>
      <w:r w:rsidRPr="000A5515">
        <w:rPr>
          <w:rFonts w:cstheme="minorHAnsi"/>
          <w:vertAlign w:val="superscript"/>
        </w:rPr>
        <w:t>¶</w:t>
      </w:r>
      <w:r w:rsidR="00C12584">
        <w:t xml:space="preserve"> Not available</w:t>
      </w:r>
    </w:p>
    <w:sectPr w:rsidR="003A4FC8" w:rsidSect="00086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A3"/>
    <w:rsid w:val="00042942"/>
    <w:rsid w:val="00086EA3"/>
    <w:rsid w:val="0009044B"/>
    <w:rsid w:val="000A5515"/>
    <w:rsid w:val="003D5901"/>
    <w:rsid w:val="00643588"/>
    <w:rsid w:val="006744A7"/>
    <w:rsid w:val="007A2BEA"/>
    <w:rsid w:val="007B404E"/>
    <w:rsid w:val="00C12584"/>
    <w:rsid w:val="00C97542"/>
    <w:rsid w:val="00F07BEC"/>
    <w:rsid w:val="00F85BF9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D35E"/>
  <w15:chartTrackingRefBased/>
  <w15:docId w15:val="{A6CDB199-9676-47F9-8BA5-91460F1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0742-6055-4281-A97E-A8866E67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D'Hooghe</dc:creator>
  <cp:keywords/>
  <dc:description/>
  <cp:lastModifiedBy>Sylvie D'Hooghe</cp:lastModifiedBy>
  <cp:revision>8</cp:revision>
  <dcterms:created xsi:type="dcterms:W3CDTF">2023-07-30T13:34:00Z</dcterms:created>
  <dcterms:modified xsi:type="dcterms:W3CDTF">2023-07-30T19:42:00Z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http://www.zotero.org/styles/elsevier-vancouver-author-date</vt:lpwstr>
  </property>
  <property fmtid="{D5CDD505-2E9C-101B-9397-08002B2CF9AE}" pid="5" name="Mendeley Recent Style Name 1_1">
    <vt:lpwstr>Elsevier - Vancouver (author-date)</vt:lpwstr>
  </property>
  <property fmtid="{D5CDD505-2E9C-101B-9397-08002B2CF9AE}" pid="6" name="Mendeley Recent Style Id 2_1">
    <vt:lpwstr>http://www.zotero.org/styles/journal-of-animal-physiology-and-animal-nutrition</vt:lpwstr>
  </property>
  <property fmtid="{D5CDD505-2E9C-101B-9397-08002B2CF9AE}" pid="7" name="Mendeley Recent Style Name 2_1">
    <vt:lpwstr>Journal of Animal Physiology and Animal Nutrition</vt:lpwstr>
  </property>
  <property fmtid="{D5CDD505-2E9C-101B-9397-08002B2CF9AE}" pid="8" name="Mendeley Recent Style Id 3_1">
    <vt:lpwstr>http://www.zotero.org/styles/journal-of-animal-science</vt:lpwstr>
  </property>
  <property fmtid="{D5CDD505-2E9C-101B-9397-08002B2CF9AE}" pid="9" name="Mendeley Recent Style Name 3_1">
    <vt:lpwstr>Journal of Animal Science</vt:lpwstr>
  </property>
  <property fmtid="{D5CDD505-2E9C-101B-9397-08002B2CF9AE}" pid="10" name="Mendeley Recent Style Id 4_1">
    <vt:lpwstr>http://www.zotero.org/styles/journal-of-comparative-physiology-b</vt:lpwstr>
  </property>
  <property fmtid="{D5CDD505-2E9C-101B-9397-08002B2CF9AE}" pid="11" name="Mendeley Recent Style Name 4_1">
    <vt:lpwstr>Journal of Comparative Physiology B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http://www.zotero.org/styles/norsk-apa-manual</vt:lpwstr>
  </property>
  <property fmtid="{D5CDD505-2E9C-101B-9397-08002B2CF9AE}" pid="15" name="Mendeley Recent Style Name 6_1">
    <vt:lpwstr>Norsk APA-manual - APA 7th edition (author-date)</vt:lpwstr>
  </property>
  <property fmtid="{D5CDD505-2E9C-101B-9397-08002B2CF9AE}" pid="16" name="Mendeley Recent Style Id 7_1">
    <vt:lpwstr>http://www.zotero.org/styles/nutrition-research-reviews</vt:lpwstr>
  </property>
  <property fmtid="{D5CDD505-2E9C-101B-9397-08002B2CF9AE}" pid="17" name="Mendeley Recent Style Name 7_1">
    <vt:lpwstr>Nutrition Research Reviews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http://www.zotero.org/styles/vancouver-superscript-only-year</vt:lpwstr>
  </property>
  <property fmtid="{D5CDD505-2E9C-101B-9397-08002B2CF9AE}" pid="21" name="Mendeley Recent Style Name 9_1">
    <vt:lpwstr>Vancouver (superscript, only year in date, no issue numbers)</vt:lpwstr>
  </property>
</Properties>
</file>