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5E9E0" w14:textId="77777777" w:rsidR="001E6F52" w:rsidRDefault="001E6F52" w:rsidP="001E6F52">
      <w:pPr>
        <w:keepNext/>
      </w:pPr>
      <w:r>
        <w:rPr>
          <w:rFonts w:hint="eastAsia"/>
          <w:noProof/>
        </w:rPr>
        <w:drawing>
          <wp:inline distT="0" distB="0" distL="0" distR="0" wp14:anchorId="3DD8E0BD" wp14:editId="44327F63">
            <wp:extent cx="3865944" cy="6746934"/>
            <wp:effectExtent l="0" t="0" r="1270" b="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7758" cy="67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196F" w14:textId="1549FF51" w:rsidR="001E6F52" w:rsidRPr="00DF771F" w:rsidRDefault="001E6F52" w:rsidP="001E6F52">
      <w:pPr>
        <w:pStyle w:val="a3"/>
        <w:rPr>
          <w:rFonts w:ascii="Times New Roman" w:hAnsi="Times New Roman" w:cs="Times New Roman"/>
        </w:rPr>
      </w:pPr>
      <w:r w:rsidRPr="00DF771F">
        <w:rPr>
          <w:rFonts w:ascii="Times New Roman" w:hAnsi="Times New Roman" w:cs="Times New Roman"/>
          <w:b/>
          <w:bCs/>
        </w:rPr>
        <w:t xml:space="preserve">Figure </w:t>
      </w:r>
      <w:r w:rsidR="00ED1D72">
        <w:rPr>
          <w:rFonts w:ascii="Times New Roman" w:hAnsi="Times New Roman" w:cs="Times New Roman"/>
          <w:b/>
          <w:bCs/>
        </w:rPr>
        <w:t>S</w:t>
      </w:r>
      <w:r w:rsidRPr="00DF771F">
        <w:rPr>
          <w:rFonts w:ascii="Times New Roman" w:hAnsi="Times New Roman" w:cs="Times New Roman"/>
          <w:b/>
          <w:bCs/>
        </w:rPr>
        <w:t xml:space="preserve">1. </w:t>
      </w:r>
      <w:r>
        <w:rPr>
          <w:rFonts w:ascii="Times New Roman" w:hAnsi="Times New Roman" w:cs="Times New Roman"/>
        </w:rPr>
        <w:t>F</w:t>
      </w:r>
      <w:r w:rsidRPr="00DF771F">
        <w:rPr>
          <w:rFonts w:ascii="Times New Roman" w:hAnsi="Times New Roman" w:cs="Times New Roman"/>
        </w:rPr>
        <w:t xml:space="preserve">low diagram of </w:t>
      </w:r>
      <w:r>
        <w:rPr>
          <w:rFonts w:ascii="Times New Roman" w:hAnsi="Times New Roman" w:cs="Times New Roman"/>
        </w:rPr>
        <w:t>participants’</w:t>
      </w:r>
      <w:r w:rsidRPr="00DF771F">
        <w:rPr>
          <w:rFonts w:ascii="Times New Roman" w:hAnsi="Times New Roman" w:cs="Times New Roman"/>
        </w:rPr>
        <w:t xml:space="preserve"> inclusion</w:t>
      </w:r>
    </w:p>
    <w:p w14:paraId="6E3E6FBE" w14:textId="77777777" w:rsidR="001E6F52" w:rsidRDefault="001E6F52" w:rsidP="001E6F52">
      <w:pPr>
        <w:pStyle w:val="a3"/>
      </w:pPr>
    </w:p>
    <w:p w14:paraId="6C51C39B" w14:textId="77777777" w:rsidR="001E6F52" w:rsidRPr="000C419C" w:rsidRDefault="001E6F52" w:rsidP="001E6F52"/>
    <w:p w14:paraId="17CA0D9E" w14:textId="77777777" w:rsidR="001E6F52" w:rsidRPr="000C419C" w:rsidRDefault="001E6F52" w:rsidP="001E6F52"/>
    <w:p w14:paraId="3D792710" w14:textId="77777777" w:rsidR="001E6F52" w:rsidRPr="000C419C" w:rsidRDefault="001E6F52" w:rsidP="001E6F52"/>
    <w:p w14:paraId="6BDC6148" w14:textId="77777777" w:rsidR="001E6F52" w:rsidRPr="00ED1D72" w:rsidRDefault="001E6F52" w:rsidP="001E6F52"/>
    <w:p w14:paraId="008D0A82" w14:textId="77777777" w:rsidR="001E6F52" w:rsidRPr="000C419C" w:rsidRDefault="001E6F52" w:rsidP="001E6F52"/>
    <w:p w14:paraId="7B351BDA" w14:textId="77777777" w:rsidR="00DE1E68" w:rsidRDefault="00DE1E68"/>
    <w:p w14:paraId="67E7DC4B" w14:textId="77777777" w:rsidR="001E3BC4" w:rsidRDefault="001E3BC4"/>
    <w:p w14:paraId="411FE35A" w14:textId="77777777" w:rsidR="001E3BC4" w:rsidRDefault="001E3BC4" w:rsidP="001E3BC4">
      <w:pPr>
        <w:keepNext/>
      </w:pPr>
      <w:r>
        <w:rPr>
          <w:noProof/>
        </w:rPr>
        <w:lastRenderedPageBreak/>
        <w:drawing>
          <wp:inline distT="0" distB="0" distL="0" distR="0" wp14:anchorId="629EC30E" wp14:editId="6E7F693F">
            <wp:extent cx="5274310" cy="3162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6EC5" w14:textId="0721C73D" w:rsidR="001E3BC4" w:rsidRDefault="001E3BC4" w:rsidP="001E3BC4">
      <w:pPr>
        <w:pStyle w:val="a3"/>
        <w:rPr>
          <w:rFonts w:ascii="Times New Roman" w:hAnsi="Times New Roman" w:cs="Times New Roman"/>
        </w:rPr>
      </w:pPr>
      <w:r w:rsidRPr="001E3BC4">
        <w:rPr>
          <w:rFonts w:ascii="Times New Roman" w:hAnsi="Times New Roman" w:cs="Times New Roman"/>
          <w:b/>
          <w:bCs/>
        </w:rPr>
        <w:t>Figure S2.</w:t>
      </w:r>
      <w:r>
        <w:rPr>
          <w:rFonts w:ascii="Times New Roman" w:hAnsi="Times New Roman" w:cs="Times New Roman"/>
          <w:b/>
          <w:bCs/>
        </w:rPr>
        <w:t xml:space="preserve"> </w:t>
      </w:r>
      <w:r w:rsidRPr="001E3BC4">
        <w:rPr>
          <w:rFonts w:ascii="Times New Roman" w:hAnsi="Times New Roman" w:cs="Times New Roman"/>
        </w:rPr>
        <w:t>D</w:t>
      </w:r>
      <w:r w:rsidRPr="001E3BC4">
        <w:rPr>
          <w:rFonts w:ascii="Times New Roman" w:hAnsi="Times New Roman" w:cs="Times New Roman"/>
        </w:rPr>
        <w:t>irected acyclic graph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for</w:t>
      </w:r>
      <w:r>
        <w:rPr>
          <w:rFonts w:ascii="Times New Roman" w:hAnsi="Times New Roman" w:cs="Times New Roman"/>
        </w:rPr>
        <w:t xml:space="preserve"> the </w:t>
      </w:r>
      <w:r w:rsidRPr="001E3BC4">
        <w:rPr>
          <w:rFonts w:ascii="Times New Roman" w:hAnsi="Times New Roman" w:cs="Times New Roman"/>
        </w:rPr>
        <w:t>hypothesi</w:t>
      </w:r>
      <w:r>
        <w:rPr>
          <w:rFonts w:ascii="Times New Roman" w:hAnsi="Times New Roman" w:cs="Times New Roman"/>
        </w:rPr>
        <w:t>z</w:t>
      </w:r>
      <w:r w:rsidRPr="001E3BC4">
        <w:rPr>
          <w:rFonts w:ascii="Times New Roman" w:hAnsi="Times New Roman" w:cs="Times New Roman"/>
        </w:rPr>
        <w:t>ed causal relationships</w:t>
      </w:r>
      <w:r>
        <w:rPr>
          <w:rFonts w:ascii="Times New Roman" w:hAnsi="Times New Roman" w:cs="Times New Roman"/>
        </w:rPr>
        <w:t>.</w:t>
      </w:r>
    </w:p>
    <w:p w14:paraId="30D0AB83" w14:textId="58BE65DF" w:rsidR="001E3BC4" w:rsidRPr="001E3BC4" w:rsidRDefault="001E3BC4" w:rsidP="001E3BC4">
      <w:pPr>
        <w:spacing w:line="220" w:lineRule="exact"/>
        <w:ind w:rightChars="100" w:right="210"/>
        <w:rPr>
          <w:rFonts w:ascii="Times New Roman" w:eastAsia="黑体" w:hAnsi="Times New Roman" w:cs="Times New Roman" w:hint="eastAsia"/>
          <w:sz w:val="20"/>
          <w:szCs w:val="20"/>
        </w:rPr>
      </w:pPr>
      <w:bookmarkStart w:id="0" w:name="_Hlk133508981"/>
      <w:r w:rsidRPr="001E3BC4">
        <w:rPr>
          <w:rFonts w:ascii="Times New Roman" w:eastAsia="黑体" w:hAnsi="Times New Roman" w:cs="Times New Roman"/>
          <w:sz w:val="20"/>
          <w:szCs w:val="20"/>
        </w:rPr>
        <w:t xml:space="preserve">Abbreviations: </w:t>
      </w:r>
      <w:r w:rsidRPr="001E3BC4">
        <w:rPr>
          <w:rFonts w:ascii="Times New Roman" w:eastAsia="黑体" w:hAnsi="Times New Roman" w:cs="Times New Roman"/>
          <w:sz w:val="20"/>
          <w:szCs w:val="20"/>
        </w:rPr>
        <w:t>X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urinary iodine concentration</w:t>
      </w:r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CAD coronary artery disease; Z </w:t>
      </w:r>
      <w:r w:rsidRPr="001E3BC4">
        <w:rPr>
          <w:rFonts w:ascii="Times New Roman" w:eastAsia="黑体" w:hAnsi="Times New Roman" w:cs="Times New Roman"/>
          <w:sz w:val="20"/>
          <w:szCs w:val="20"/>
        </w:rPr>
        <w:t>thyroid hormone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, 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Oxidative </w:t>
      </w:r>
      <w:proofErr w:type="gramStart"/>
      <w:r w:rsidRPr="001E3BC4">
        <w:rPr>
          <w:rFonts w:ascii="Times New Roman" w:eastAsia="黑体" w:hAnsi="Times New Roman" w:cs="Times New Roman"/>
          <w:sz w:val="20"/>
          <w:szCs w:val="20"/>
        </w:rPr>
        <w:t>stress</w:t>
      </w:r>
      <w:proofErr w:type="gramEnd"/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or </w:t>
      </w:r>
      <w:r w:rsidRPr="001E3BC4">
        <w:rPr>
          <w:rFonts w:ascii="Times New Roman" w:eastAsia="黑体" w:hAnsi="Times New Roman" w:cs="Times New Roman"/>
          <w:sz w:val="20"/>
          <w:szCs w:val="20"/>
        </w:rPr>
        <w:t>Metabolic disorders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; DM diabetes; HBP </w:t>
      </w:r>
      <w:r w:rsidRPr="001E3BC4">
        <w:rPr>
          <w:rFonts w:ascii="Times New Roman" w:eastAsia="黑体" w:hAnsi="Times New Roman" w:cs="Times New Roman" w:hint="eastAsia"/>
          <w:sz w:val="20"/>
          <w:szCs w:val="20"/>
        </w:rPr>
        <w:t>h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ypertension; EDU </w:t>
      </w:r>
      <w:r w:rsidRPr="001E3BC4">
        <w:rPr>
          <w:rFonts w:ascii="Times New Roman" w:eastAsia="黑体" w:hAnsi="Times New Roman" w:cs="Times New Roman"/>
          <w:sz w:val="20"/>
          <w:szCs w:val="20"/>
        </w:rPr>
        <w:t>Education level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; </w:t>
      </w:r>
      <w:r w:rsidRPr="001E3BC4">
        <w:rPr>
          <w:rFonts w:ascii="Times New Roman" w:eastAsia="黑体" w:hAnsi="Times New Roman" w:cs="Times New Roman"/>
          <w:sz w:val="20"/>
          <w:szCs w:val="20"/>
        </w:rPr>
        <w:t>BMI body mass index</w:t>
      </w:r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FPG fasting plasma glucose</w:t>
      </w:r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HbA1c </w:t>
      </w:r>
      <w:bookmarkStart w:id="1" w:name="_Hlk120816538"/>
      <w:r w:rsidRPr="001E3BC4">
        <w:rPr>
          <w:rFonts w:ascii="Times New Roman" w:eastAsia="黑体" w:hAnsi="Times New Roman" w:cs="Times New Roman" w:hint="eastAsia"/>
          <w:sz w:val="20"/>
          <w:szCs w:val="20"/>
        </w:rPr>
        <w:t>hemoglobin A1c</w:t>
      </w:r>
      <w:bookmarkEnd w:id="1"/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TC total cholesterol</w:t>
      </w:r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HDL high-density lipoprotein cholesterol</w:t>
      </w:r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LDL </w:t>
      </w:r>
      <w:r w:rsidRPr="001E3BC4">
        <w:rPr>
          <w:rFonts w:ascii="Times New Roman" w:eastAsia="黑体" w:hAnsi="Times New Roman" w:cs="Times New Roman" w:hint="eastAsia"/>
          <w:sz w:val="20"/>
          <w:szCs w:val="20"/>
        </w:rPr>
        <w:t>low</w:t>
      </w:r>
      <w:r w:rsidRPr="001E3BC4">
        <w:rPr>
          <w:rFonts w:ascii="Times New Roman" w:eastAsia="黑体" w:hAnsi="Times New Roman" w:cs="Times New Roman"/>
          <w:sz w:val="20"/>
          <w:szCs w:val="20"/>
        </w:rPr>
        <w:t>-density lipoprotein cholesterol</w:t>
      </w:r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UA uric acid</w:t>
      </w:r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SCR Serum creatinine</w:t>
      </w:r>
      <w:r w:rsidRPr="001E3BC4">
        <w:rPr>
          <w:rFonts w:ascii="Times New Roman" w:eastAsia="黑体" w:hAnsi="Times New Roman" w:cs="Times New Roman"/>
          <w:sz w:val="20"/>
          <w:szCs w:val="20"/>
        </w:rPr>
        <w:t>;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 </w:t>
      </w:r>
      <w:r w:rsidRPr="001E3BC4">
        <w:rPr>
          <w:rFonts w:ascii="Times New Roman" w:eastAsia="黑体" w:hAnsi="Times New Roman" w:cs="Times New Roman" w:hint="eastAsia"/>
          <w:sz w:val="20"/>
          <w:szCs w:val="20"/>
        </w:rPr>
        <w:t>eG</w:t>
      </w:r>
      <w:r w:rsidRPr="001E3BC4">
        <w:rPr>
          <w:rFonts w:ascii="Times New Roman" w:eastAsia="黑体" w:hAnsi="Times New Roman" w:cs="Times New Roman"/>
          <w:sz w:val="20"/>
          <w:szCs w:val="20"/>
        </w:rPr>
        <w:t xml:space="preserve">FR estimated glomerular filtration </w:t>
      </w:r>
      <w:bookmarkEnd w:id="0"/>
      <w:r w:rsidRPr="001E3BC4">
        <w:rPr>
          <w:rFonts w:ascii="Times New Roman" w:eastAsia="黑体" w:hAnsi="Times New Roman" w:cs="Times New Roman"/>
          <w:sz w:val="20"/>
          <w:szCs w:val="20"/>
        </w:rPr>
        <w:t>rate.</w:t>
      </w:r>
    </w:p>
    <w:p w14:paraId="22F74698" w14:textId="77777777" w:rsidR="001E3BC4" w:rsidRPr="001E3BC4" w:rsidRDefault="001E3BC4">
      <w:pPr>
        <w:rPr>
          <w:rFonts w:hint="eastAsia"/>
        </w:rPr>
      </w:pPr>
    </w:p>
    <w:sectPr w:rsidR="001E3BC4" w:rsidRPr="001E3B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xMzI0swRSlgZGpko6SsGpxcWZ+XkgBca1AGCn+qMsAAAA"/>
  </w:docVars>
  <w:rsids>
    <w:rsidRoot w:val="007958C6"/>
    <w:rsid w:val="001E3BC4"/>
    <w:rsid w:val="001E6F52"/>
    <w:rsid w:val="007958C6"/>
    <w:rsid w:val="00DE1E68"/>
    <w:rsid w:val="00E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D36CB7"/>
  <w14:defaultImageDpi w14:val="32767"/>
  <w15:chartTrackingRefBased/>
  <w15:docId w15:val="{B234CCB7-83E0-4919-A659-26B16608A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F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E6F52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智健</dc:creator>
  <cp:keywords/>
  <dc:description/>
  <cp:lastModifiedBy>吴 智健</cp:lastModifiedBy>
  <cp:revision>4</cp:revision>
  <dcterms:created xsi:type="dcterms:W3CDTF">2022-12-14T03:29:00Z</dcterms:created>
  <dcterms:modified xsi:type="dcterms:W3CDTF">2023-04-29T13:57:00Z</dcterms:modified>
</cp:coreProperties>
</file>