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D" w:rsidRDefault="00AB7F7D" w:rsidP="00CA4FA1">
      <w:pPr>
        <w:jc w:val="center"/>
        <w:rPr>
          <w:rFonts w:eastAsia="黑体" w:cs="Times New Roman"/>
          <w:b/>
          <w:bCs/>
          <w:color w:val="000000" w:themeColor="text1"/>
          <w:sz w:val="21"/>
          <w:szCs w:val="21"/>
        </w:rPr>
      </w:pPr>
    </w:p>
    <w:p w:rsidR="00840855" w:rsidRPr="00456ED0" w:rsidRDefault="00CA4FA1" w:rsidP="00840855">
      <w:pPr>
        <w:spacing w:beforeLines="50" w:before="156" w:line="360" w:lineRule="auto"/>
        <w:jc w:val="center"/>
        <w:rPr>
          <w:rFonts w:eastAsia="宋体" w:cs="Times New Roman"/>
          <w:b/>
          <w:bCs/>
          <w:szCs w:val="21"/>
        </w:rPr>
      </w:pPr>
      <w:r>
        <w:rPr>
          <w:rFonts w:eastAsia="黑体" w:cs="Times New Roman"/>
          <w:b/>
          <w:bCs/>
          <w:color w:val="000000" w:themeColor="text1"/>
          <w:sz w:val="21"/>
          <w:szCs w:val="21"/>
        </w:rPr>
        <w:t>Supplementary Table 3</w:t>
      </w:r>
      <w:r w:rsidRPr="00CA4FA1">
        <w:rPr>
          <w:rFonts w:eastAsia="黑体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eastAsia="黑体" w:cs="Times New Roman"/>
          <w:b/>
          <w:bCs/>
          <w:color w:val="000000" w:themeColor="text1"/>
          <w:sz w:val="21"/>
          <w:szCs w:val="21"/>
        </w:rPr>
        <w:t>th</w:t>
      </w:r>
      <w:r w:rsidRPr="00CA4FA1">
        <w:rPr>
          <w:rFonts w:eastAsia="黑体" w:cs="Times New Roman"/>
          <w:b/>
          <w:bCs/>
          <w:color w:val="000000" w:themeColor="text1"/>
          <w:sz w:val="21"/>
          <w:szCs w:val="21"/>
        </w:rPr>
        <w:t xml:space="preserve">e </w:t>
      </w:r>
      <w:r w:rsidRPr="00CA4FA1">
        <w:rPr>
          <w:b/>
          <w:color w:val="000000" w:themeColor="text1"/>
          <w:szCs w:val="24"/>
        </w:rPr>
        <w:t xml:space="preserve">mRNA expression of intrinsic apoptosis-associated genes </w:t>
      </w:r>
      <w:r w:rsidR="00840855" w:rsidRPr="00D56F2D">
        <w:rPr>
          <w:rFonts w:eastAsia="黑体" w:cs="Times New Roman"/>
          <w:b/>
          <w:bCs/>
          <w:szCs w:val="21"/>
        </w:rPr>
        <w:t>with different levels of iodine exposure</w:t>
      </w:r>
    </w:p>
    <w:p w:rsidR="00CA4FA1" w:rsidRPr="00CA4FA1" w:rsidRDefault="00CA4FA1" w:rsidP="00CA4FA1">
      <w:pPr>
        <w:jc w:val="center"/>
        <w:rPr>
          <w:rFonts w:eastAsia="黑体" w:cs="Times New Roman"/>
          <w:b/>
          <w:bCs/>
          <w:color w:val="000000" w:themeColor="text1"/>
          <w:sz w:val="28"/>
          <w:szCs w:val="20"/>
        </w:rPr>
      </w:pPr>
      <w:r w:rsidRPr="00CA4FA1">
        <w:rPr>
          <w:rFonts w:eastAsia="宋体" w:cs="Times New Roman"/>
          <w:b/>
          <w:bCs/>
          <w:color w:val="000000" w:themeColor="text1"/>
          <w:sz w:val="22"/>
          <w:szCs w:val="20"/>
        </w:rPr>
        <w:t xml:space="preserve"> </w:t>
      </w:r>
      <w:r w:rsidRPr="00CA4FA1">
        <w:rPr>
          <w:rFonts w:eastAsia="黑体" w:cs="Times New Roman"/>
          <w:b/>
          <w:bCs/>
          <w:color w:val="000000" w:themeColor="text1"/>
          <w:szCs w:val="20"/>
        </w:rPr>
        <w:t>(mean±SD)</w:t>
      </w:r>
    </w:p>
    <w:tbl>
      <w:tblPr>
        <w:tblStyle w:val="5"/>
        <w:tblpPr w:leftFromText="180" w:rightFromText="180" w:vertAnchor="text" w:horzAnchor="margin" w:tblpXSpec="center" w:tblpY="-10"/>
        <w:tblW w:w="5898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640"/>
        <w:gridCol w:w="1742"/>
        <w:gridCol w:w="1176"/>
        <w:gridCol w:w="293"/>
        <w:gridCol w:w="1561"/>
        <w:gridCol w:w="1653"/>
        <w:gridCol w:w="1442"/>
        <w:gridCol w:w="237"/>
        <w:gridCol w:w="1683"/>
        <w:gridCol w:w="1577"/>
        <w:gridCol w:w="1597"/>
      </w:tblGrid>
      <w:tr w:rsidR="00CA4FA1" w:rsidRPr="00917D1C" w:rsidTr="00CA4FA1">
        <w:trPr>
          <w:trHeight w:val="954"/>
        </w:trPr>
        <w:tc>
          <w:tcPr>
            <w:tcW w:w="566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Gene</w:t>
            </w:r>
          </w:p>
        </w:tc>
        <w:tc>
          <w:tcPr>
            <w:tcW w:w="138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FA1" w:rsidRPr="00917D1C" w:rsidRDefault="00AB7F7D" w:rsidP="00CA4FA1">
            <w:pPr>
              <w:spacing w:line="36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IF</w:t>
            </w:r>
          </w:p>
        </w:tc>
        <w:tc>
          <w:tcPr>
            <w:tcW w:w="89" w:type="pct"/>
            <w:tcBorders>
              <w:top w:val="single" w:sz="12" w:space="0" w:color="auto"/>
              <w:bottom w:val="nil"/>
            </w:tcBorders>
            <w:vAlign w:val="center"/>
          </w:tcPr>
          <w:p w:rsidR="00CA4FA1" w:rsidRPr="00917D1C" w:rsidRDefault="00CA4FA1" w:rsidP="00CA4FA1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FA1" w:rsidRPr="00917D1C" w:rsidRDefault="00AB7F7D" w:rsidP="00CA4FA1">
            <w:pPr>
              <w:spacing w:line="36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IA</w:t>
            </w:r>
          </w:p>
        </w:tc>
        <w:tc>
          <w:tcPr>
            <w:tcW w:w="72" w:type="pct"/>
            <w:tcBorders>
              <w:top w:val="single" w:sz="12" w:space="0" w:color="auto"/>
              <w:bottom w:val="nil"/>
            </w:tcBorders>
            <w:vAlign w:val="center"/>
          </w:tcPr>
          <w:p w:rsidR="00CA4FA1" w:rsidRPr="00917D1C" w:rsidRDefault="00CA4FA1" w:rsidP="00CA4FA1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476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FA1" w:rsidRPr="00917D1C" w:rsidRDefault="00AB7F7D" w:rsidP="00CA4FA1">
            <w:pPr>
              <w:spacing w:line="360" w:lineRule="auto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IE</w:t>
            </w:r>
          </w:p>
        </w:tc>
      </w:tr>
      <w:tr w:rsidR="00CA4FA1" w:rsidRPr="00917D1C" w:rsidTr="00AB7F7D">
        <w:trPr>
          <w:trHeight w:val="495"/>
        </w:trPr>
        <w:tc>
          <w:tcPr>
            <w:tcW w:w="566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rPr>
                <w:sz w:val="22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917D1C">
              <w:rPr>
                <w:sz w:val="22"/>
                <w:szCs w:val="18"/>
              </w:rPr>
              <w:t>Control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  <w:lang w:eastAsia="zh-CN"/>
              </w:rPr>
            </w:pPr>
            <w:r w:rsidRPr="00917D1C">
              <w:rPr>
                <w:rFonts w:hint="eastAsia"/>
                <w:sz w:val="22"/>
                <w:szCs w:val="18"/>
                <w:lang w:eastAsia="zh-CN"/>
              </w:rPr>
              <w:t>C</w:t>
            </w:r>
            <w:r w:rsidRPr="00917D1C">
              <w:rPr>
                <w:sz w:val="22"/>
                <w:szCs w:val="18"/>
                <w:lang w:eastAsia="zh-CN"/>
              </w:rPr>
              <w:t>ase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iCs/>
                <w:sz w:val="22"/>
                <w:szCs w:val="18"/>
              </w:rPr>
            </w:pPr>
            <w:r w:rsidRPr="00917D1C">
              <w:rPr>
                <w:i/>
                <w:sz w:val="22"/>
                <w:szCs w:val="18"/>
              </w:rPr>
              <w:t>P</w:t>
            </w:r>
            <w:r w:rsidRPr="00917D1C">
              <w:rPr>
                <w:iCs/>
                <w:sz w:val="22"/>
                <w:szCs w:val="18"/>
              </w:rPr>
              <w:t xml:space="preserve"> </w:t>
            </w:r>
            <w:r w:rsidRPr="00917D1C">
              <w:rPr>
                <w:rFonts w:hint="eastAsia"/>
                <w:iCs/>
                <w:sz w:val="22"/>
                <w:szCs w:val="18"/>
              </w:rPr>
              <w:t>value</w:t>
            </w: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iCs/>
                <w:sz w:val="22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917D1C">
              <w:rPr>
                <w:sz w:val="22"/>
                <w:szCs w:val="18"/>
              </w:rPr>
              <w:t>Control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  <w:lang w:eastAsia="zh-CN"/>
              </w:rPr>
            </w:pPr>
            <w:r w:rsidRPr="00917D1C">
              <w:rPr>
                <w:rFonts w:hint="eastAsia"/>
                <w:sz w:val="22"/>
                <w:szCs w:val="18"/>
                <w:lang w:eastAsia="zh-CN"/>
              </w:rPr>
              <w:t>C</w:t>
            </w:r>
            <w:r w:rsidRPr="00917D1C">
              <w:rPr>
                <w:sz w:val="22"/>
                <w:szCs w:val="18"/>
                <w:lang w:eastAsia="zh-CN"/>
              </w:rPr>
              <w:t>ase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iCs/>
                <w:sz w:val="22"/>
                <w:szCs w:val="18"/>
              </w:rPr>
            </w:pPr>
            <w:r w:rsidRPr="00917D1C">
              <w:rPr>
                <w:i/>
                <w:sz w:val="22"/>
                <w:szCs w:val="18"/>
              </w:rPr>
              <w:t>P</w:t>
            </w:r>
            <w:r w:rsidRPr="00917D1C">
              <w:rPr>
                <w:iCs/>
                <w:sz w:val="22"/>
                <w:szCs w:val="18"/>
              </w:rPr>
              <w:t xml:space="preserve"> </w:t>
            </w:r>
            <w:r w:rsidRPr="00917D1C">
              <w:rPr>
                <w:rFonts w:hint="eastAsia"/>
                <w:iCs/>
                <w:sz w:val="22"/>
                <w:szCs w:val="18"/>
              </w:rPr>
              <w:t>value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iCs/>
                <w:sz w:val="22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917D1C">
              <w:rPr>
                <w:sz w:val="22"/>
                <w:szCs w:val="18"/>
              </w:rPr>
              <w:t>Control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  <w:lang w:eastAsia="zh-CN"/>
              </w:rPr>
            </w:pPr>
            <w:r w:rsidRPr="00917D1C">
              <w:rPr>
                <w:rFonts w:hint="eastAsia"/>
                <w:sz w:val="22"/>
                <w:szCs w:val="18"/>
                <w:lang w:eastAsia="zh-CN"/>
              </w:rPr>
              <w:t>C</w:t>
            </w:r>
            <w:r w:rsidRPr="00917D1C">
              <w:rPr>
                <w:sz w:val="22"/>
                <w:szCs w:val="18"/>
                <w:lang w:eastAsia="zh-CN"/>
              </w:rPr>
              <w:t>ase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iCs/>
                <w:sz w:val="22"/>
                <w:szCs w:val="18"/>
              </w:rPr>
            </w:pPr>
            <w:r w:rsidRPr="00917D1C">
              <w:rPr>
                <w:i/>
                <w:sz w:val="22"/>
                <w:szCs w:val="18"/>
              </w:rPr>
              <w:t>P</w:t>
            </w:r>
            <w:r w:rsidRPr="00917D1C">
              <w:rPr>
                <w:iCs/>
                <w:sz w:val="22"/>
                <w:szCs w:val="18"/>
              </w:rPr>
              <w:t xml:space="preserve"> </w:t>
            </w:r>
            <w:r w:rsidRPr="00917D1C">
              <w:rPr>
                <w:rFonts w:hint="eastAsia"/>
                <w:iCs/>
                <w:sz w:val="22"/>
                <w:szCs w:val="18"/>
              </w:rPr>
              <w:t>value</w:t>
            </w:r>
          </w:p>
        </w:tc>
      </w:tr>
      <w:tr w:rsidR="00CA4FA1" w:rsidRPr="00917D1C" w:rsidTr="00AB7F7D">
        <w:trPr>
          <w:trHeight w:val="917"/>
        </w:trPr>
        <w:tc>
          <w:tcPr>
            <w:tcW w:w="566" w:type="pct"/>
            <w:tcBorders>
              <w:top w:val="single" w:sz="4" w:space="0" w:color="auto"/>
              <w:bottom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YWHAG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917D1C">
              <w:rPr>
                <w:color w:val="000000" w:themeColor="text1"/>
                <w:sz w:val="22"/>
                <w:szCs w:val="24"/>
              </w:rPr>
              <w:t>1.004 ± 0.138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color w:val="000000" w:themeColor="text1"/>
                <w:sz w:val="22"/>
                <w:szCs w:val="24"/>
              </w:rPr>
              <w:t>0.616 ± 0.212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  <w:r w:rsidR="00AB7F7D"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>
              <w:rPr>
                <w:color w:val="000000" w:themeColor="text1"/>
                <w:szCs w:val="24"/>
              </w:rPr>
              <w:t>1.002 ± 0.008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.619 ± 0.175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1.003 ± 0.008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0.573 ± 0.188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</w:tr>
      <w:tr w:rsidR="00CA4FA1" w:rsidRPr="00917D1C" w:rsidTr="00AB7F7D">
        <w:trPr>
          <w:trHeight w:val="1003"/>
        </w:trPr>
        <w:tc>
          <w:tcPr>
            <w:tcW w:w="566" w:type="pct"/>
            <w:tcBorders>
              <w:top w:val="nil"/>
              <w:bottom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BRSK2</w:t>
            </w:r>
          </w:p>
        </w:tc>
        <w:tc>
          <w:tcPr>
            <w:tcW w:w="498" w:type="pct"/>
            <w:tcBorders>
              <w:top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0.999 ± 0.352</w:t>
            </w:r>
          </w:p>
        </w:tc>
        <w:tc>
          <w:tcPr>
            <w:tcW w:w="529" w:type="pct"/>
            <w:tcBorders>
              <w:top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0.631 ± 0.265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  <w:r w:rsidR="00AB7F7D"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1.024 ± 0.052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0.545 ± 0.218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1.008 ± 0.03</w:t>
            </w: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0.602 ± 0.232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</w:tr>
      <w:tr w:rsidR="00CA4FA1" w:rsidRPr="00917D1C" w:rsidTr="00AB7F7D">
        <w:trPr>
          <w:trHeight w:val="998"/>
        </w:trPr>
        <w:tc>
          <w:tcPr>
            <w:tcW w:w="566" w:type="pct"/>
            <w:tcBorders>
              <w:top w:val="nil"/>
              <w:bottom w:val="single" w:sz="12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ING4</w:t>
            </w:r>
          </w:p>
        </w:tc>
        <w:tc>
          <w:tcPr>
            <w:tcW w:w="498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1.006 ± 0.036</w:t>
            </w:r>
          </w:p>
        </w:tc>
        <w:tc>
          <w:tcPr>
            <w:tcW w:w="52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1.483 ± 0.569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  <w:r w:rsidR="00AB7F7D"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</w:t>
            </w:r>
          </w:p>
        </w:tc>
        <w:tc>
          <w:tcPr>
            <w:tcW w:w="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1.008 ± 0.308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1.418 ± 0.589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0.968 ± 0.006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sz w:val="22"/>
                <w:szCs w:val="18"/>
              </w:rPr>
            </w:pPr>
            <w:r w:rsidRPr="00456ED0">
              <w:rPr>
                <w:color w:val="000000" w:themeColor="text1"/>
                <w:szCs w:val="24"/>
              </w:rPr>
              <w:t>1.270 ± 0.471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A4FA1" w:rsidRPr="00917D1C" w:rsidRDefault="00CA4FA1" w:rsidP="00CA4FA1">
            <w:pPr>
              <w:spacing w:beforeLines="50" w:before="156" w:line="360" w:lineRule="auto"/>
              <w:jc w:val="center"/>
              <w:rPr>
                <w:b/>
                <w:sz w:val="22"/>
                <w:szCs w:val="18"/>
              </w:rPr>
            </w:pPr>
            <w:r w:rsidRPr="00917D1C">
              <w:rPr>
                <w:b/>
                <w:sz w:val="22"/>
                <w:szCs w:val="18"/>
              </w:rPr>
              <w:t>&lt;0.001</w:t>
            </w:r>
            <w:r w:rsidRPr="00917D1C">
              <w:rPr>
                <w:rFonts w:eastAsia="等线"/>
                <w:color w:val="000000"/>
                <w:sz w:val="22"/>
                <w:szCs w:val="21"/>
                <w:lang w:eastAsia="zh-CN"/>
              </w:rPr>
              <w:t>**</w:t>
            </w:r>
          </w:p>
        </w:tc>
      </w:tr>
    </w:tbl>
    <w:p w:rsidR="00CA4FA1" w:rsidRPr="00CA4FA1" w:rsidRDefault="00AB7F7D" w:rsidP="00CA4FA1">
      <w:r>
        <w:rPr>
          <w:rFonts w:eastAsia="宋体" w:cs="Times New Roman"/>
          <w:szCs w:val="18"/>
        </w:rPr>
        <w:t>IF</w:t>
      </w:r>
      <w:r w:rsidRPr="00456ED0">
        <w:rPr>
          <w:rFonts w:eastAsia="宋体" w:cs="Times New Roman" w:hint="eastAsia"/>
          <w:szCs w:val="18"/>
        </w:rPr>
        <w:t>, i</w:t>
      </w:r>
      <w:r w:rsidRPr="00456ED0">
        <w:rPr>
          <w:rFonts w:eastAsia="宋体" w:cs="Times New Roman"/>
          <w:szCs w:val="18"/>
        </w:rPr>
        <w:t>odine-fortification</w:t>
      </w:r>
      <w:r w:rsidRPr="00456ED0">
        <w:rPr>
          <w:rFonts w:eastAsia="宋体" w:cs="Times New Roman" w:hint="eastAsia"/>
          <w:szCs w:val="18"/>
        </w:rPr>
        <w:t xml:space="preserve">; </w:t>
      </w:r>
      <w:r>
        <w:rPr>
          <w:rFonts w:eastAsia="宋体" w:cs="Times New Roman"/>
          <w:szCs w:val="18"/>
        </w:rPr>
        <w:t>IA</w:t>
      </w:r>
      <w:r w:rsidRPr="00456ED0">
        <w:rPr>
          <w:rFonts w:eastAsia="宋体" w:cs="Times New Roman" w:hint="eastAsia"/>
          <w:szCs w:val="18"/>
        </w:rPr>
        <w:t>, i</w:t>
      </w:r>
      <w:r w:rsidRPr="00456ED0">
        <w:rPr>
          <w:rFonts w:eastAsia="宋体" w:cs="Times New Roman"/>
          <w:szCs w:val="18"/>
        </w:rPr>
        <w:t>odine-adequate</w:t>
      </w:r>
      <w:r w:rsidRPr="00456ED0">
        <w:rPr>
          <w:rFonts w:eastAsia="宋体" w:cs="Times New Roman" w:hint="eastAsia"/>
          <w:szCs w:val="18"/>
        </w:rPr>
        <w:t xml:space="preserve">; </w:t>
      </w:r>
      <w:r w:rsidRPr="00456ED0">
        <w:rPr>
          <w:rFonts w:eastAsia="宋体" w:cs="Times New Roman"/>
          <w:szCs w:val="18"/>
        </w:rPr>
        <w:t>IE</w:t>
      </w:r>
      <w:r w:rsidRPr="00456ED0">
        <w:rPr>
          <w:rFonts w:eastAsia="宋体" w:cs="Times New Roman" w:hint="eastAsia"/>
          <w:szCs w:val="18"/>
        </w:rPr>
        <w:t>, iodine-excessive;</w:t>
      </w:r>
      <w:r w:rsidR="00CA4FA1" w:rsidRPr="00917D1C">
        <w:rPr>
          <w:rFonts w:eastAsia="等线" w:cs="Times New Roman"/>
          <w:color w:val="000000"/>
          <w:sz w:val="22"/>
          <w:szCs w:val="21"/>
          <w:lang w:eastAsia="zh-CN"/>
        </w:rPr>
        <w:t>**</w:t>
      </w:r>
      <w:r w:rsidR="00CA4FA1">
        <w:rPr>
          <w:rFonts w:eastAsia="等线" w:cs="Times New Roman"/>
          <w:color w:val="000000"/>
          <w:sz w:val="22"/>
          <w:szCs w:val="21"/>
          <w:lang w:eastAsia="zh-CN"/>
        </w:rPr>
        <w:t>P&lt;0.01.</w:t>
      </w:r>
    </w:p>
    <w:p w:rsidR="00CA4FA1" w:rsidRPr="00CA4FA1" w:rsidRDefault="00CA4FA1" w:rsidP="00CA4FA1">
      <w:bookmarkStart w:id="0" w:name="_GoBack"/>
      <w:bookmarkEnd w:id="0"/>
    </w:p>
    <w:p w:rsidR="008467CD" w:rsidRPr="00CA4FA1" w:rsidRDefault="008467CD" w:rsidP="00CA4FA1"/>
    <w:sectPr w:rsidR="008467CD" w:rsidRPr="00CA4FA1" w:rsidSect="00917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1C"/>
    <w:rsid w:val="00002D7B"/>
    <w:rsid w:val="00410931"/>
    <w:rsid w:val="00664D65"/>
    <w:rsid w:val="00840855"/>
    <w:rsid w:val="008467CD"/>
    <w:rsid w:val="00917D1C"/>
    <w:rsid w:val="00AB7F7D"/>
    <w:rsid w:val="00B86BD9"/>
    <w:rsid w:val="00CA4FA1"/>
    <w:rsid w:val="00F05B60"/>
    <w:rsid w:val="00F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E06C"/>
  <w15:chartTrackingRefBased/>
  <w15:docId w15:val="{169B84D2-C5E4-4041-AC8C-5C8A668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1C"/>
    <w:pPr>
      <w:spacing w:before="120" w:after="240"/>
    </w:pPr>
    <w:rPr>
      <w:rFonts w:ascii="Times New Roman" w:eastAsiaTheme="minorHAnsi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next w:val="a3"/>
    <w:qFormat/>
    <w:rsid w:val="00917D1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FC7DCB-0B5E-4F1A-B785-2FDAB81D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563</Characters>
  <Application>Microsoft Office Word</Application>
  <DocSecurity>0</DocSecurity>
  <Lines>12</Lines>
  <Paragraphs>4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2023-01-19T03:11:00Z</dcterms:created>
  <dcterms:modified xsi:type="dcterms:W3CDTF">2023-04-17T02:20:00Z</dcterms:modified>
</cp:coreProperties>
</file>