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22" w:rsidRPr="00B740F9" w:rsidRDefault="00343222" w:rsidP="00B30F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Supplementary material</w:t>
      </w:r>
    </w:p>
    <w:p w:rsidR="00343222" w:rsidRPr="00B740F9" w:rsidRDefault="00343222" w:rsidP="00B30F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Supplementary file 1. </w:t>
      </w:r>
      <w:r w:rsidRPr="00B74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Categories of foods and beverages containing low-calorie sweeteners.</w:t>
      </w:r>
    </w:p>
    <w:tbl>
      <w:tblPr>
        <w:tblStyle w:val="1"/>
        <w:tblW w:w="9350" w:type="dxa"/>
        <w:tblInd w:w="0" w:type="dxa"/>
        <w:tblLayout w:type="fixed"/>
        <w:tblLook w:val="0400"/>
      </w:tblPr>
      <w:tblGrid>
        <w:gridCol w:w="3397"/>
        <w:gridCol w:w="5953"/>
      </w:tblGrid>
      <w:tr w:rsidR="00B740F9" w:rsidRPr="00B740F9" w:rsidTr="007616D8">
        <w:trPr>
          <w:trHeight w:val="3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Food Category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Products</w:t>
            </w:r>
          </w:p>
        </w:tc>
      </w:tr>
      <w:tr w:rsidR="00B740F9" w:rsidRPr="00B740F9" w:rsidTr="007616D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Bakery products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Ready-to-eat bread sweet rolls, ready-to-eat carrot cake, chocolate cake, fudge cake</w:t>
            </w:r>
          </w:p>
        </w:tc>
      </w:tr>
      <w:tr w:rsidR="00B740F9" w:rsidRPr="00B740F9" w:rsidTr="007616D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Candies and desserts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Gums, jams, gelatin powder, chocolates and ice creams</w:t>
            </w:r>
          </w:p>
        </w:tc>
      </w:tr>
      <w:tr w:rsidR="00B740F9" w:rsidRPr="00B740F9" w:rsidTr="007616D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Cereal and granola bars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Breakfast cereals and granola bars</w:t>
            </w:r>
          </w:p>
        </w:tc>
      </w:tr>
      <w:tr w:rsidR="00B740F9" w:rsidRPr="00B740F9" w:rsidTr="007616D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Condiments and salad dressings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Ready-to-eat salad dressings</w:t>
            </w:r>
          </w:p>
        </w:tc>
      </w:tr>
      <w:tr w:rsidR="00B740F9" w:rsidRPr="00B740F9" w:rsidTr="007616D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Dairy beverages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Chocolate dry mix and ready-to-drink chocolate milk, Greek yogurt, fruit yogurt, other flavor yogurt, fruit </w:t>
            </w:r>
            <w:r w:rsidRPr="00B740F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petit </w:t>
            </w:r>
            <w:proofErr w:type="spellStart"/>
            <w:r w:rsidRPr="00B740F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suisse</w:t>
            </w:r>
            <w:proofErr w:type="spellEnd"/>
          </w:p>
        </w:tc>
      </w:tr>
      <w:tr w:rsidR="00B740F9" w:rsidRPr="00B740F9" w:rsidTr="007616D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Sweetened beverages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Cola-based soft drinks, fruit-flavored soft drinks, low-calorie tonic water, fruit-flavored drink mixes, low-calorie fruit-flavored drink mixes, powder for shakes, soy beverages, nectars, mass-produced teas, </w:t>
            </w:r>
            <w:proofErr w:type="spellStart"/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hydroelectrolytic</w:t>
            </w:r>
            <w:proofErr w:type="spellEnd"/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beverages</w:t>
            </w:r>
          </w:p>
        </w:tc>
      </w:tr>
      <w:tr w:rsidR="00B740F9" w:rsidRPr="00B740F9" w:rsidTr="007616D8">
        <w:trPr>
          <w:trHeight w:val="3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Tabletop sweeteners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3222" w:rsidRPr="00B740F9" w:rsidRDefault="00343222" w:rsidP="007616D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Artificial sweeteners: liquid saccharin, powdered saccharin, liquid </w:t>
            </w:r>
            <w:proofErr w:type="spellStart"/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sucralose</w:t>
            </w:r>
            <w:proofErr w:type="spellEnd"/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powdered aspartame, </w:t>
            </w:r>
            <w:proofErr w:type="spellStart"/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steviol</w:t>
            </w:r>
            <w:proofErr w:type="spellEnd"/>
            <w:r w:rsidRPr="00B740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glycosides</w:t>
            </w:r>
          </w:p>
        </w:tc>
      </w:tr>
    </w:tbl>
    <w:p w:rsidR="00343222" w:rsidRPr="00B740F9" w:rsidRDefault="00343222" w:rsidP="00B30F00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43222" w:rsidRPr="00B740F9" w:rsidRDefault="00343222" w:rsidP="00B30F0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Supplementary file 2. </w:t>
      </w:r>
      <w:r w:rsidRPr="00B74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Consumption of foods and beverages containing low-calorie sweeteners using three different scenarios. Campinas, SP, 2015/16.</w:t>
      </w:r>
    </w:p>
    <w:p w:rsidR="00343222" w:rsidRPr="00B740F9" w:rsidRDefault="00343222" w:rsidP="005E1915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740F9">
        <w:rPr>
          <w:noProof/>
          <w:color w:val="000000" w:themeColor="text1"/>
        </w:rPr>
        <w:drawing>
          <wp:inline distT="0" distB="0" distL="0" distR="0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3222" w:rsidRPr="00B740F9" w:rsidRDefault="00343222" w:rsidP="005E1915">
      <w:pPr>
        <w:spacing w:before="240" w:after="24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740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Abbreviations: LCS, low-calorie sweetener. Bars: 95% confidence intervals.</w:t>
      </w:r>
      <w:r w:rsidRPr="00B740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Pr="00B740F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Scenario 1</w:t>
      </w:r>
      <w:r w:rsidRPr="00B740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Foods and beverages containing LCS identified by brand in the 24 h-food recall + tabletop sweeteners; </w:t>
      </w:r>
      <w:r w:rsidRPr="00B740F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Scenario 2:</w:t>
      </w:r>
      <w:r w:rsidRPr="00B740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scenario 1 + foods and beverages likely to contain LCS (diet, light, reduced sugars) + fruit-flavored drink mixes; </w:t>
      </w:r>
      <w:r w:rsidRPr="00B740F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Scenario 3</w:t>
      </w:r>
      <w:r w:rsidRPr="00B740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scenario 1 + scenario 2 + top selling brand/flavor of foods and beverages containing LCS.</w:t>
      </w:r>
    </w:p>
    <w:p w:rsidR="00343222" w:rsidRPr="00B740F9" w:rsidRDefault="00343222" w:rsidP="00B30F00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Supplementary file 3. </w:t>
      </w:r>
      <w:r w:rsidRPr="00B74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Consumption of different types of </w:t>
      </w:r>
      <w:r w:rsidRPr="00B740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low-calorie sweeteners: estimates using scenario 3. Campinas, SP, 2015/16.</w:t>
      </w:r>
    </w:p>
    <w:p w:rsidR="00343222" w:rsidRPr="00B740F9" w:rsidRDefault="00343222" w:rsidP="00B30F00">
      <w:pPr>
        <w:spacing w:before="240" w:after="24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740F9">
        <w:rPr>
          <w:noProof/>
          <w:color w:val="000000" w:themeColor="text1"/>
          <w:sz w:val="20"/>
          <w:szCs w:val="20"/>
        </w:rPr>
        <w:drawing>
          <wp:inline distT="0" distB="0" distL="0" distR="0">
            <wp:extent cx="5708650" cy="2692400"/>
            <wp:effectExtent l="0" t="0" r="6350" b="1270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3222" w:rsidRPr="00B740F9" w:rsidRDefault="00343222" w:rsidP="00B30F00">
      <w:pPr>
        <w:spacing w:before="240" w:after="24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740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Abbreviations: LCS, low-calorie sweetener. Bars: 95% confidence intervals.</w:t>
      </w:r>
    </w:p>
    <w:p w:rsidR="00343222" w:rsidRPr="00B740F9" w:rsidRDefault="00343222" w:rsidP="007E6F8F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Supplementary file 4. </w:t>
      </w:r>
      <w:r w:rsidRPr="00B74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Estimates of population exposure to high levels of </w:t>
      </w:r>
      <w:r w:rsidRPr="00B740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low-calorie sweeteners using acceptable daily intake (ADI). Campinas, SP, 2015/16.</w:t>
      </w:r>
    </w:p>
    <w:tbl>
      <w:tblPr>
        <w:tblW w:w="11516" w:type="dxa"/>
        <w:tblInd w:w="-1030" w:type="dxa"/>
        <w:tblCellMar>
          <w:left w:w="70" w:type="dxa"/>
          <w:right w:w="70" w:type="dxa"/>
        </w:tblCellMar>
        <w:tblLook w:val="04A0"/>
      </w:tblPr>
      <w:tblGrid>
        <w:gridCol w:w="2190"/>
        <w:gridCol w:w="1074"/>
        <w:gridCol w:w="495"/>
        <w:gridCol w:w="600"/>
        <w:gridCol w:w="640"/>
        <w:gridCol w:w="495"/>
        <w:gridCol w:w="600"/>
        <w:gridCol w:w="640"/>
        <w:gridCol w:w="495"/>
        <w:gridCol w:w="600"/>
        <w:gridCol w:w="640"/>
        <w:gridCol w:w="627"/>
        <w:gridCol w:w="758"/>
        <w:gridCol w:w="1662"/>
      </w:tblGrid>
      <w:tr w:rsidR="00B740F9" w:rsidRPr="00B740F9" w:rsidTr="00F673AA">
        <w:trPr>
          <w:trHeight w:val="275"/>
        </w:trPr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Age group (years)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B740F9" w:rsidRPr="00B740F9" w:rsidTr="00F673AA">
        <w:trPr>
          <w:trHeight w:val="27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10-19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20-39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40-59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≥ 60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ADI</w:t>
            </w:r>
          </w:p>
        </w:tc>
      </w:tr>
      <w:tr w:rsidR="00B740F9" w:rsidRPr="00B740F9" w:rsidTr="00F673AA">
        <w:trPr>
          <w:trHeight w:val="183"/>
        </w:trPr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Mean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P95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Mean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P95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Mean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P95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Mean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P50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P95</w:t>
            </w:r>
          </w:p>
        </w:tc>
        <w:tc>
          <w:tcPr>
            <w:tcW w:w="16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B740F9" w:rsidRPr="00B740F9" w:rsidTr="00F673AA">
        <w:trPr>
          <w:trHeight w:val="183"/>
        </w:trPr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3222" w:rsidRPr="00B740F9" w:rsidRDefault="00343222" w:rsidP="00F6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93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(mg/weight body kg)</w:t>
            </w:r>
          </w:p>
        </w:tc>
      </w:tr>
      <w:tr w:rsidR="00B740F9" w:rsidRPr="00B740F9" w:rsidTr="00F673AA">
        <w:trPr>
          <w:trHeight w:val="27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516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Acesulfame potassium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</w:t>
            </w:r>
          </w:p>
        </w:tc>
      </w:tr>
      <w:tr w:rsidR="00B740F9" w:rsidRPr="00B740F9" w:rsidTr="00F673AA">
        <w:trPr>
          <w:trHeight w:val="27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Aspartame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</w:t>
            </w:r>
          </w:p>
        </w:tc>
      </w:tr>
      <w:tr w:rsidR="00B740F9" w:rsidRPr="00B740F9" w:rsidTr="00F673AA">
        <w:trPr>
          <w:trHeight w:val="27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Sodium cyclamate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</w:tr>
      <w:tr w:rsidR="00B740F9" w:rsidRPr="00B740F9" w:rsidTr="00F673AA">
        <w:trPr>
          <w:trHeight w:val="27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Saccharin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</w:t>
            </w:r>
          </w:p>
        </w:tc>
      </w:tr>
      <w:tr w:rsidR="00B740F9" w:rsidRPr="00B740F9" w:rsidTr="00F673AA">
        <w:trPr>
          <w:trHeight w:val="27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Sucralose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</w:t>
            </w:r>
          </w:p>
        </w:tc>
      </w:tr>
      <w:tr w:rsidR="00B740F9" w:rsidRPr="00B740F9" w:rsidTr="00F673AA">
        <w:trPr>
          <w:trHeight w:val="27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Neotame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</w:tr>
      <w:tr w:rsidR="00B740F9" w:rsidRPr="00B740F9" w:rsidTr="00F673AA">
        <w:trPr>
          <w:trHeight w:val="275"/>
        </w:trPr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Steviol</w:t>
            </w:r>
            <w:proofErr w:type="spellEnd"/>
            <w:r w:rsidRPr="00B740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glycosides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222" w:rsidRPr="00B740F9" w:rsidRDefault="00343222" w:rsidP="00F6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74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</w:t>
            </w:r>
          </w:p>
        </w:tc>
      </w:tr>
    </w:tbl>
    <w:p w:rsidR="00343222" w:rsidRPr="00B740F9" w:rsidRDefault="00343222" w:rsidP="007E6F8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740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lastRenderedPageBreak/>
        <w:t xml:space="preserve">Abbreviations: </w:t>
      </w:r>
      <w:r w:rsidRPr="00B740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P50, 50</w:t>
      </w:r>
      <w:r w:rsidRPr="00B740F9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Pr="00B740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percentile. P95, 95th percentile. ADI, acceptable daily intake. mg, milligrams. kg, kilograms</w:t>
      </w:r>
    </w:p>
    <w:p w:rsidR="00337294" w:rsidRPr="00B740F9" w:rsidRDefault="00337294" w:rsidP="007E6F8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5DFA" w:rsidRPr="00B740F9" w:rsidRDefault="00625DFA">
      <w:pPr>
        <w:rPr>
          <w:color w:val="000000" w:themeColor="text1"/>
        </w:rPr>
      </w:pPr>
    </w:p>
    <w:sectPr w:rsidR="00625DFA" w:rsidRPr="00B740F9" w:rsidSect="00B740F9">
      <w:head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ED" w:rsidRDefault="008C3BED">
      <w:pPr>
        <w:spacing w:after="0" w:line="240" w:lineRule="auto"/>
      </w:pPr>
      <w:r>
        <w:separator/>
      </w:r>
    </w:p>
  </w:endnote>
  <w:endnote w:type="continuationSeparator" w:id="0">
    <w:p w:rsidR="008C3BED" w:rsidRDefault="008C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ED" w:rsidRDefault="008C3BED">
      <w:pPr>
        <w:spacing w:after="0" w:line="240" w:lineRule="auto"/>
      </w:pPr>
      <w:r>
        <w:separator/>
      </w:r>
    </w:p>
  </w:footnote>
  <w:footnote w:type="continuationSeparator" w:id="0">
    <w:p w:rsidR="008C3BED" w:rsidRDefault="008C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4D" w:rsidRDefault="00CA07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40971">
      <w:rPr>
        <w:color w:val="000000"/>
      </w:rPr>
      <w:instrText>PAGE</w:instrText>
    </w:r>
    <w:r>
      <w:rPr>
        <w:color w:val="000000"/>
      </w:rPr>
      <w:fldChar w:fldCharType="separate"/>
    </w:r>
    <w:r w:rsidR="00631E82">
      <w:rPr>
        <w:noProof/>
        <w:color w:val="000000"/>
      </w:rPr>
      <w:t>1</w:t>
    </w:r>
    <w:r>
      <w:rPr>
        <w:color w:val="000000"/>
      </w:rPr>
      <w:fldChar w:fldCharType="end"/>
    </w:r>
  </w:p>
  <w:p w:rsidR="00B55E4D" w:rsidRDefault="008C3B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B7F"/>
    <w:multiLevelType w:val="hybridMultilevel"/>
    <w:tmpl w:val="79DEA274"/>
    <w:lvl w:ilvl="0" w:tplc="29FAA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0CC0BC" w:tentative="1">
      <w:start w:val="1"/>
      <w:numFmt w:val="lowerLetter"/>
      <w:lvlText w:val="%2."/>
      <w:lvlJc w:val="left"/>
      <w:pPr>
        <w:ind w:left="1440" w:hanging="360"/>
      </w:pPr>
    </w:lvl>
    <w:lvl w:ilvl="2" w:tplc="8F4605B4" w:tentative="1">
      <w:start w:val="1"/>
      <w:numFmt w:val="lowerRoman"/>
      <w:lvlText w:val="%3."/>
      <w:lvlJc w:val="right"/>
      <w:pPr>
        <w:ind w:left="2160" w:hanging="180"/>
      </w:pPr>
    </w:lvl>
    <w:lvl w:ilvl="3" w:tplc="3A1EF64C" w:tentative="1">
      <w:start w:val="1"/>
      <w:numFmt w:val="decimal"/>
      <w:lvlText w:val="%4."/>
      <w:lvlJc w:val="left"/>
      <w:pPr>
        <w:ind w:left="2880" w:hanging="360"/>
      </w:pPr>
    </w:lvl>
    <w:lvl w:ilvl="4" w:tplc="4CAA84B4" w:tentative="1">
      <w:start w:val="1"/>
      <w:numFmt w:val="lowerLetter"/>
      <w:lvlText w:val="%5."/>
      <w:lvlJc w:val="left"/>
      <w:pPr>
        <w:ind w:left="3600" w:hanging="360"/>
      </w:pPr>
    </w:lvl>
    <w:lvl w:ilvl="5" w:tplc="5BF42284" w:tentative="1">
      <w:start w:val="1"/>
      <w:numFmt w:val="lowerRoman"/>
      <w:lvlText w:val="%6."/>
      <w:lvlJc w:val="right"/>
      <w:pPr>
        <w:ind w:left="4320" w:hanging="180"/>
      </w:pPr>
    </w:lvl>
    <w:lvl w:ilvl="6" w:tplc="910600EC" w:tentative="1">
      <w:start w:val="1"/>
      <w:numFmt w:val="decimal"/>
      <w:lvlText w:val="%7."/>
      <w:lvlJc w:val="left"/>
      <w:pPr>
        <w:ind w:left="5040" w:hanging="360"/>
      </w:pPr>
    </w:lvl>
    <w:lvl w:ilvl="7" w:tplc="CF8A75AE" w:tentative="1">
      <w:start w:val="1"/>
      <w:numFmt w:val="lowerLetter"/>
      <w:lvlText w:val="%8."/>
      <w:lvlJc w:val="left"/>
      <w:pPr>
        <w:ind w:left="5760" w:hanging="360"/>
      </w:pPr>
    </w:lvl>
    <w:lvl w:ilvl="8" w:tplc="F50A2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63F52"/>
    <w:multiLevelType w:val="hybridMultilevel"/>
    <w:tmpl w:val="A510EE50"/>
    <w:lvl w:ilvl="0" w:tplc="A934D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F56C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2E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EE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2B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2E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6A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8F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AF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43222"/>
    <w:rsid w:val="00195263"/>
    <w:rsid w:val="001A1B48"/>
    <w:rsid w:val="00337294"/>
    <w:rsid w:val="00343222"/>
    <w:rsid w:val="00416DA3"/>
    <w:rsid w:val="00625DFA"/>
    <w:rsid w:val="00631E82"/>
    <w:rsid w:val="00633FF0"/>
    <w:rsid w:val="00683BE0"/>
    <w:rsid w:val="00725B27"/>
    <w:rsid w:val="0084631E"/>
    <w:rsid w:val="0086453B"/>
    <w:rsid w:val="008715DA"/>
    <w:rsid w:val="008A1C14"/>
    <w:rsid w:val="008C3BED"/>
    <w:rsid w:val="00940971"/>
    <w:rsid w:val="00A478B9"/>
    <w:rsid w:val="00AB14C1"/>
    <w:rsid w:val="00AB5C52"/>
    <w:rsid w:val="00AF680B"/>
    <w:rsid w:val="00B740F9"/>
    <w:rsid w:val="00CA07B1"/>
    <w:rsid w:val="00D8300E"/>
    <w:rsid w:val="00E479E8"/>
    <w:rsid w:val="00EC3817"/>
    <w:rsid w:val="00F9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2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3432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3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rsid w:val="003432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34322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3432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222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32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43222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43222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343222"/>
    <w:rPr>
      <w:rFonts w:ascii="Calibri" w:eastAsia="Calibri" w:hAnsi="Calibri" w:cs="Calibri"/>
      <w:b/>
      <w:sz w:val="20"/>
      <w:szCs w:val="20"/>
    </w:rPr>
  </w:style>
  <w:style w:type="table" w:customStyle="1" w:styleId="TableNormal1">
    <w:name w:val="Table Normal1"/>
    <w:rsid w:val="00343222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34322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43222"/>
    <w:rPr>
      <w:rFonts w:ascii="Calibri" w:eastAsia="Calibri" w:hAnsi="Calibri" w:cs="Calibri"/>
      <w:b/>
      <w:sz w:val="72"/>
      <w:szCs w:val="72"/>
    </w:rPr>
  </w:style>
  <w:style w:type="paragraph" w:customStyle="1" w:styleId="EndNoteBibliographyTitle">
    <w:name w:val="EndNote Bibliography Title"/>
    <w:basedOn w:val="Normal"/>
    <w:link w:val="EndNoteBibliographyTitleChar"/>
    <w:rsid w:val="00343222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43222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43222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43222"/>
    <w:rPr>
      <w:rFonts w:ascii="Calibri" w:eastAsia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343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2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2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43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22"/>
    <w:rPr>
      <w:rFonts w:ascii="Calibri" w:eastAsia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343222"/>
  </w:style>
  <w:style w:type="character" w:styleId="CommentReference">
    <w:name w:val="annotation reference"/>
    <w:basedOn w:val="DefaultParagraphFont"/>
    <w:uiPriority w:val="99"/>
    <w:semiHidden/>
    <w:unhideWhenUsed/>
    <w:rsid w:val="0034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322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22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222"/>
    <w:rPr>
      <w:rFonts w:ascii="Calibri" w:eastAsia="Calibri" w:hAnsi="Calibri" w:cs="Calibri"/>
      <w:b/>
      <w:bCs/>
      <w:sz w:val="20"/>
      <w:szCs w:val="20"/>
    </w:rPr>
  </w:style>
  <w:style w:type="paragraph" w:customStyle="1" w:styleId="chapter-para">
    <w:name w:val="chapter-para"/>
    <w:basedOn w:val="Normal"/>
    <w:rsid w:val="0034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432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43222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rsid w:val="003432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3432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3432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3432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3432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34322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exto">
    <w:name w:val="Texto"/>
    <w:basedOn w:val="Normal"/>
    <w:link w:val="TextoChar"/>
    <w:qFormat/>
    <w:rsid w:val="0034322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39"/>
    <w:rsid w:val="0034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lmyear">
    <w:name w:val="nlm_year"/>
    <w:basedOn w:val="DefaultParagraphFont"/>
    <w:rsid w:val="00343222"/>
  </w:style>
  <w:style w:type="character" w:customStyle="1" w:styleId="reflink-block">
    <w:name w:val="reflink-block"/>
    <w:basedOn w:val="DefaultParagraphFont"/>
    <w:rsid w:val="00343222"/>
  </w:style>
  <w:style w:type="character" w:customStyle="1" w:styleId="googlescholar-container">
    <w:name w:val="googlescholar-container"/>
    <w:basedOn w:val="DefaultParagraphFont"/>
    <w:rsid w:val="00343222"/>
  </w:style>
  <w:style w:type="paragraph" w:styleId="NormalWeb">
    <w:name w:val="Normal (Web)"/>
    <w:basedOn w:val="Normal"/>
    <w:uiPriority w:val="99"/>
    <w:semiHidden/>
    <w:unhideWhenUsed/>
    <w:rsid w:val="0034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evision">
    <w:name w:val="Revision"/>
    <w:hidden/>
    <w:uiPriority w:val="99"/>
    <w:semiHidden/>
    <w:rsid w:val="00343222"/>
    <w:pPr>
      <w:spacing w:after="0" w:line="240" w:lineRule="auto"/>
    </w:pPr>
    <w:rPr>
      <w:rFonts w:ascii="Calibri" w:eastAsia="Calibri" w:hAnsi="Calibri" w:cs="Calibri"/>
    </w:rPr>
  </w:style>
  <w:style w:type="character" w:customStyle="1" w:styleId="TextoChar">
    <w:name w:val="Texto Char"/>
    <w:basedOn w:val="DefaultParagraphFont"/>
    <w:link w:val="Texto"/>
    <w:rsid w:val="003432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34322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2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&#243;s-defesa\Artigo%202\Tabelas\Tabela_prevalenciaLCS_regressa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\Downloads\Tabela_prevalenciaLCS_regressao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Figure_prevtotal!$B$4</c:f>
              <c:strCache>
                <c:ptCount val="1"/>
                <c:pt idx="0">
                  <c:v>Scenario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Figure_prevtotal!$C$12:$C$15</c:f>
                <c:numCache>
                  <c:formatCode>General</c:formatCode>
                  <c:ptCount val="4"/>
                  <c:pt idx="0">
                    <c:v>2.6271299999999984</c:v>
                  </c:pt>
                  <c:pt idx="1">
                    <c:v>4.4927700000000019</c:v>
                  </c:pt>
                  <c:pt idx="2">
                    <c:v>4.1740300000000001</c:v>
                  </c:pt>
                  <c:pt idx="3">
                    <c:v>3.8187799999999967</c:v>
                  </c:pt>
                </c:numCache>
              </c:numRef>
            </c:plus>
            <c:minus>
              <c:numRef>
                <c:f>Figure_prevtotal!$B$12:$B$15</c:f>
                <c:numCache>
                  <c:formatCode>General</c:formatCode>
                  <c:ptCount val="4"/>
                  <c:pt idx="0">
                    <c:v>2.3411200000000001</c:v>
                  </c:pt>
                  <c:pt idx="1">
                    <c:v>3.5985199999999988</c:v>
                  </c:pt>
                  <c:pt idx="2">
                    <c:v>3.600719999999999</c:v>
                  </c:pt>
                  <c:pt idx="3">
                    <c:v>3.3598500000000002</c:v>
                  </c:pt>
                </c:numCache>
              </c:numRef>
            </c:minus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Figure_prevtotal!$A$5:$A$8</c:f>
              <c:strCache>
                <c:ptCount val="4"/>
                <c:pt idx="0">
                  <c:v>10 - 19</c:v>
                </c:pt>
                <c:pt idx="1">
                  <c:v>20 - 39</c:v>
                </c:pt>
                <c:pt idx="2">
                  <c:v>40 - 59</c:v>
                </c:pt>
                <c:pt idx="3">
                  <c:v>&gt;= 60</c:v>
                </c:pt>
              </c:strCache>
            </c:strRef>
          </c:cat>
          <c:val>
            <c:numRef>
              <c:f>Figure_prevtotal!$B$5:$B$8</c:f>
              <c:numCache>
                <c:formatCode>0.00</c:formatCode>
                <c:ptCount val="4"/>
                <c:pt idx="0">
                  <c:v>17.07561999999999</c:v>
                </c:pt>
                <c:pt idx="1">
                  <c:v>14.910920000000001</c:v>
                </c:pt>
                <c:pt idx="2">
                  <c:v>19.75949</c:v>
                </c:pt>
                <c:pt idx="3">
                  <c:v>20.672160000000005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18-4A4F-8DC7-FC288C97C710}"/>
            </c:ext>
          </c:extLst>
        </c:ser>
        <c:ser>
          <c:idx val="1"/>
          <c:order val="1"/>
          <c:tx>
            <c:strRef>
              <c:f>Figure_prevtotal!$E$4</c:f>
              <c:strCache>
                <c:ptCount val="1"/>
                <c:pt idx="0">
                  <c:v>Scenario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Figure_prevtotal!$F$12:$F$15</c:f>
                <c:numCache>
                  <c:formatCode>General</c:formatCode>
                  <c:ptCount val="4"/>
                  <c:pt idx="0">
                    <c:v>3.0416299999999907</c:v>
                  </c:pt>
                  <c:pt idx="1">
                    <c:v>5.071560000000007</c:v>
                  </c:pt>
                  <c:pt idx="2">
                    <c:v>5.0535400000000053</c:v>
                  </c:pt>
                  <c:pt idx="3">
                    <c:v>3.9642199999999974</c:v>
                  </c:pt>
                </c:numCache>
              </c:numRef>
            </c:plus>
            <c:minus>
              <c:numRef>
                <c:f>Figure_prevtotal!$E$12:$E$15</c:f>
                <c:numCache>
                  <c:formatCode>General</c:formatCode>
                  <c:ptCount val="4"/>
                  <c:pt idx="0">
                    <c:v>2.9398500000000061</c:v>
                  </c:pt>
                  <c:pt idx="1">
                    <c:v>4.7625199999999968</c:v>
                  </c:pt>
                  <c:pt idx="2">
                    <c:v>4.8088899999999963</c:v>
                  </c:pt>
                  <c:pt idx="3">
                    <c:v>3.8410900000000083</c:v>
                  </c:pt>
                </c:numCache>
              </c:numRef>
            </c:minus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Figure_prevtotal!$A$5:$A$8</c:f>
              <c:strCache>
                <c:ptCount val="4"/>
                <c:pt idx="0">
                  <c:v>10 - 19</c:v>
                </c:pt>
                <c:pt idx="1">
                  <c:v>20 - 39</c:v>
                </c:pt>
                <c:pt idx="2">
                  <c:v>40 - 59</c:v>
                </c:pt>
                <c:pt idx="3">
                  <c:v>&gt;= 60</c:v>
                </c:pt>
              </c:strCache>
            </c:strRef>
          </c:cat>
          <c:val>
            <c:numRef>
              <c:f>Figure_prevtotal!$E$5:$E$8</c:f>
              <c:numCache>
                <c:formatCode>0.00</c:formatCode>
                <c:ptCount val="4"/>
                <c:pt idx="0">
                  <c:v>36.768060000000013</c:v>
                </c:pt>
                <c:pt idx="1">
                  <c:v>35.374679999999998</c:v>
                </c:pt>
                <c:pt idx="2">
                  <c:v>38.126270000000012</c:v>
                </c:pt>
                <c:pt idx="3">
                  <c:v>40.275040000000011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18-4A4F-8DC7-FC288C97C710}"/>
            </c:ext>
          </c:extLst>
        </c:ser>
        <c:ser>
          <c:idx val="2"/>
          <c:order val="2"/>
          <c:tx>
            <c:strRef>
              <c:f>Figure_prevtotal!$H$4</c:f>
              <c:strCache>
                <c:ptCount val="1"/>
                <c:pt idx="0">
                  <c:v>Scenario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errBars>
            <c:errBarType val="both"/>
            <c:errValType val="cust"/>
            <c:plus>
              <c:numRef>
                <c:f>Figure_prevtotal!$I$12:$I$15</c:f>
                <c:numCache>
                  <c:formatCode>General</c:formatCode>
                  <c:ptCount val="4"/>
                  <c:pt idx="0">
                    <c:v>3.2811999999999992</c:v>
                  </c:pt>
                  <c:pt idx="1">
                    <c:v>6.0798500000000004</c:v>
                  </c:pt>
                  <c:pt idx="2">
                    <c:v>4.9560200000000023</c:v>
                  </c:pt>
                  <c:pt idx="3">
                    <c:v>4.1945900000000034</c:v>
                  </c:pt>
                </c:numCache>
              </c:numRef>
            </c:plus>
            <c:minus>
              <c:numRef>
                <c:f>Figure_prevtotal!$H$12:$H$15</c:f>
                <c:numCache>
                  <c:formatCode>General</c:formatCode>
                  <c:ptCount val="4"/>
                  <c:pt idx="0">
                    <c:v>3.2336600000000004</c:v>
                  </c:pt>
                  <c:pt idx="1">
                    <c:v>5.8868500000000026</c:v>
                  </c:pt>
                  <c:pt idx="2">
                    <c:v>4.8784600000000058</c:v>
                  </c:pt>
                  <c:pt idx="3">
                    <c:v>4.1340199999999978</c:v>
                  </c:pt>
                </c:numCache>
              </c:numRef>
            </c:minus>
            <c:spPr>
              <a:noFill/>
              <a:ln w="9525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Figure_prevtotal!$A$5:$A$8</c:f>
              <c:strCache>
                <c:ptCount val="4"/>
                <c:pt idx="0">
                  <c:v>10 - 19</c:v>
                </c:pt>
                <c:pt idx="1">
                  <c:v>20 - 39</c:v>
                </c:pt>
                <c:pt idx="2">
                  <c:v>40 - 59</c:v>
                </c:pt>
                <c:pt idx="3">
                  <c:v>&gt;= 60</c:v>
                </c:pt>
              </c:strCache>
            </c:strRef>
          </c:cat>
          <c:val>
            <c:numRef>
              <c:f>Figure_prevtotal!$H$5:$H$8</c:f>
              <c:numCache>
                <c:formatCode>0.00</c:formatCode>
                <c:ptCount val="4"/>
                <c:pt idx="0">
                  <c:v>44.4679</c:v>
                </c:pt>
                <c:pt idx="1">
                  <c:v>43.377749999999999</c:v>
                </c:pt>
                <c:pt idx="2">
                  <c:v>46.016010000000001</c:v>
                </c:pt>
                <c:pt idx="3">
                  <c:v>45.66686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18-4A4F-8DC7-FC288C97C710}"/>
            </c:ext>
          </c:extLst>
        </c:ser>
        <c:gapWidth val="219"/>
        <c:overlap val="-27"/>
        <c:axId val="141161216"/>
        <c:axId val="141163136"/>
      </c:barChart>
      <c:catAx>
        <c:axId val="141161216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Group ages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41163136"/>
        <c:crosses val="autoZero"/>
        <c:auto val="1"/>
        <c:lblAlgn val="ctr"/>
        <c:lblOffset val="100"/>
      </c:catAx>
      <c:valAx>
        <c:axId val="141163136"/>
        <c:scaling>
          <c:orientation val="minMax"/>
          <c:max val="100"/>
        </c:scaling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Consumption of foods and beverages with LCS (%)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41161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>
        <c:manualLayout>
          <c:layoutTarget val="inner"/>
          <c:xMode val="edge"/>
          <c:yMode val="edge"/>
          <c:x val="0.28786159459758398"/>
          <c:y val="4.2164229220082484E-2"/>
          <c:w val="0.68862303081378184"/>
          <c:h val="0.70462644515103823"/>
        </c:manualLayout>
      </c:layout>
      <c:barChart>
        <c:barDir val="bar"/>
        <c:grouping val="clustered"/>
        <c:ser>
          <c:idx val="0"/>
          <c:order val="0"/>
          <c:tx>
            <c:strRef>
              <c:f>'[Tabela_prevalenciaLCS_regressao (1).xlsx]Figure_LCStype'!$B$4</c:f>
              <c:strCache>
                <c:ptCount val="1"/>
                <c:pt idx="0">
                  <c:v>≥ 60 years old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dLbl>
              <c:idx val="2"/>
              <c:layout>
                <c:manualLayout>
                  <c:x val="1.8723741150912993E-2"/>
                  <c:y val="-3.5136451784112815E-17"/>
                </c:manualLayout>
              </c:layout>
              <c:dLblPos val="outEnd"/>
              <c:showLegendKey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EC-400B-82BB-A4CCDE36CB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errBars>
            <c:errBarType val="both"/>
            <c:errValType val="cust"/>
            <c:plus>
              <c:numRef>
                <c:f>'[Tabela_prevalenciaLCS_regressao (1).xlsx]Figure_LCStype'!$C$10:$C$12</c:f>
                <c:numCache>
                  <c:formatCode>General</c:formatCode>
                  <c:ptCount val="3"/>
                  <c:pt idx="0">
                    <c:v>3.3427099999999967</c:v>
                  </c:pt>
                  <c:pt idx="1">
                    <c:v>2.1776399999999998</c:v>
                  </c:pt>
                  <c:pt idx="2">
                    <c:v>4.255829999999996</c:v>
                  </c:pt>
                </c:numCache>
              </c:numRef>
            </c:plus>
            <c:minus>
              <c:numRef>
                <c:f>'[Tabela_prevalenciaLCS_regressao (1).xlsx]Figure_LCStype'!$B$10:$B$12</c:f>
                <c:numCache>
                  <c:formatCode>General</c:formatCode>
                  <c:ptCount val="3"/>
                  <c:pt idx="0">
                    <c:v>2.8997000000000037</c:v>
                  </c:pt>
                  <c:pt idx="1">
                    <c:v>0.30444000000000015</c:v>
                  </c:pt>
                  <c:pt idx="2">
                    <c:v>4.1861200000000025</c:v>
                  </c:pt>
                </c:numCache>
              </c:numRef>
            </c:minus>
          </c:errBars>
          <c:cat>
            <c:strRef>
              <c:f>'[Tabela_prevalenciaLCS_regressao (1).xlsx]Figure_LCStype'!$A$5:$A$7</c:f>
              <c:strCache>
                <c:ptCount val="3"/>
                <c:pt idx="0">
                  <c:v>Sugar alcohols</c:v>
                </c:pt>
                <c:pt idx="1">
                  <c:v>Natural nonnutritive sweeteners</c:v>
                </c:pt>
                <c:pt idx="2">
                  <c:v>Artificial nonnutritive sweeteners</c:v>
                </c:pt>
              </c:strCache>
            </c:strRef>
          </c:cat>
          <c:val>
            <c:numRef>
              <c:f>'[Tabela_prevalenciaLCS_regressao (1).xlsx]Figure_LCStype'!$B$5:$B$7</c:f>
              <c:numCache>
                <c:formatCode>0.00</c:formatCode>
                <c:ptCount val="3"/>
                <c:pt idx="0">
                  <c:v>17.302010000000003</c:v>
                </c:pt>
                <c:pt idx="1">
                  <c:v>0.35267000000000009</c:v>
                </c:pt>
                <c:pt idx="2">
                  <c:v>45.155250000000002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EC-400B-82BB-A4CCDE36CB0A}"/>
            </c:ext>
          </c:extLst>
        </c:ser>
        <c:ser>
          <c:idx val="1"/>
          <c:order val="1"/>
          <c:tx>
            <c:strRef>
              <c:f>'[Tabela_prevalenciaLCS_regressao (1).xlsx]Figure_LCStype'!$E$4</c:f>
              <c:strCache>
                <c:ptCount val="1"/>
                <c:pt idx="0">
                  <c:v>40 - 59 years old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dLbl>
              <c:idx val="0"/>
              <c:layout>
                <c:manualLayout>
                  <c:x val="1.8723741150912934E-2"/>
                  <c:y val="-7.027290356822563E-17"/>
                </c:manualLayout>
              </c:layout>
              <c:dLblPos val="outEnd"/>
              <c:showLegendKey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EC-400B-82BB-A4CCDE36CB0A}"/>
                </c:ext>
              </c:extLst>
            </c:dLbl>
            <c:dLbl>
              <c:idx val="2"/>
              <c:layout>
                <c:manualLayout>
                  <c:x val="3.5887170539249905E-2"/>
                  <c:y val="1.7568225892056411E-17"/>
                </c:manualLayout>
              </c:layout>
              <c:dLblPos val="outEnd"/>
              <c:showLegendKey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EC-400B-82BB-A4CCDE36CB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plus>
              <c:numRef>
                <c:f>'[Tabela_prevalenciaLCS_regressao (1).xlsx]Figure_LCStype'!$F$10:$F$12</c:f>
                <c:numCache>
                  <c:formatCode>General</c:formatCode>
                  <c:ptCount val="3"/>
                  <c:pt idx="0">
                    <c:v>4.2770700000000019</c:v>
                  </c:pt>
                  <c:pt idx="1">
                    <c:v>1.0763799999999999</c:v>
                  </c:pt>
                  <c:pt idx="2">
                    <c:v>5.2253799999999941</c:v>
                  </c:pt>
                </c:numCache>
              </c:numRef>
            </c:plus>
            <c:minus>
              <c:numRef>
                <c:f>'[Tabela_prevalenciaLCS_regressao (1).xlsx]Figure_LCStype'!$E$10:$E$12</c:f>
                <c:numCache>
                  <c:formatCode>General</c:formatCode>
                  <c:ptCount val="3"/>
                  <c:pt idx="0">
                    <c:v>3.6225999999999985</c:v>
                  </c:pt>
                  <c:pt idx="1">
                    <c:v>0.26928000000000002</c:v>
                  </c:pt>
                  <c:pt idx="2">
                    <c:v>5.1014300000000006</c:v>
                  </c:pt>
                </c:numCache>
              </c:numRef>
            </c:minus>
          </c:errBars>
          <c:cat>
            <c:strRef>
              <c:f>'[Tabela_prevalenciaLCS_regressao (1).xlsx]Figure_LCStype'!$A$5:$A$7</c:f>
              <c:strCache>
                <c:ptCount val="3"/>
                <c:pt idx="0">
                  <c:v>Sugar alcohols</c:v>
                </c:pt>
                <c:pt idx="1">
                  <c:v>Natural nonnutritive sweeteners</c:v>
                </c:pt>
                <c:pt idx="2">
                  <c:v>Artificial nonnutritive sweeteners</c:v>
                </c:pt>
              </c:strCache>
            </c:strRef>
          </c:cat>
          <c:val>
            <c:numRef>
              <c:f>'[Tabela_prevalenciaLCS_regressao (1).xlsx]Figure_LCStype'!$E$5:$E$7</c:f>
              <c:numCache>
                <c:formatCode>0.00</c:formatCode>
                <c:ptCount val="3"/>
                <c:pt idx="0">
                  <c:v>18.352709999999984</c:v>
                </c:pt>
                <c:pt idx="1">
                  <c:v>0.35784000000000016</c:v>
                </c:pt>
                <c:pt idx="2">
                  <c:v>44.264340000000011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1EC-400B-82BB-A4CCDE36CB0A}"/>
            </c:ext>
          </c:extLst>
        </c:ser>
        <c:ser>
          <c:idx val="2"/>
          <c:order val="2"/>
          <c:tx>
            <c:strRef>
              <c:f>'[Tabela_prevalenciaLCS_regressao (1).xlsx]Figure_LCStype'!$H$4</c:f>
              <c:strCache>
                <c:ptCount val="1"/>
                <c:pt idx="0">
                  <c:v>20 - 39 years old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dLbl>
              <c:idx val="0"/>
              <c:layout>
                <c:manualLayout>
                  <c:x val="1.24824941006086E-2"/>
                  <c:y val="-3.8331117472801585E-3"/>
                </c:manualLayout>
              </c:layout>
              <c:dLblPos val="outEnd"/>
              <c:showLegendKey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EC-400B-82BB-A4CCDE36CB0A}"/>
                </c:ext>
              </c:extLst>
            </c:dLbl>
            <c:dLbl>
              <c:idx val="2"/>
              <c:layout>
                <c:manualLayout>
                  <c:x val="3.5887170539249905E-2"/>
                  <c:y val="0"/>
                </c:manualLayout>
              </c:layout>
              <c:dLblPos val="outEnd"/>
              <c:showLegendKey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1EC-400B-82BB-A4CCDE36CB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plus>
              <c:numRef>
                <c:f>'[Tabela_prevalenciaLCS_regressao (1).xlsx]Figure_LCStype'!$I$10:$I$12</c:f>
                <c:numCache>
                  <c:formatCode>General</c:formatCode>
                  <c:ptCount val="3"/>
                  <c:pt idx="0">
                    <c:v>4.8324500000000015</c:v>
                  </c:pt>
                  <c:pt idx="1">
                    <c:v>1.6387799999999997</c:v>
                  </c:pt>
                  <c:pt idx="2">
                    <c:v>5.7087399999999988</c:v>
                  </c:pt>
                </c:numCache>
              </c:numRef>
            </c:plus>
            <c:minus>
              <c:numRef>
                <c:f>'[Tabela_prevalenciaLCS_regressao (1).xlsx]Figure_LCStype'!$H$10:$H$12</c:f>
                <c:numCache>
                  <c:formatCode>General</c:formatCode>
                  <c:ptCount val="3"/>
                  <c:pt idx="0">
                    <c:v>3.9009099999999997</c:v>
                  </c:pt>
                  <c:pt idx="1">
                    <c:v>0.58552999999999988</c:v>
                  </c:pt>
                  <c:pt idx="2">
                    <c:v>5.4906799999999993</c:v>
                  </c:pt>
                </c:numCache>
              </c:numRef>
            </c:minus>
          </c:errBars>
          <c:cat>
            <c:strRef>
              <c:f>'[Tabela_prevalenciaLCS_regressao (1).xlsx]Figure_LCStype'!$A$5:$A$7</c:f>
              <c:strCache>
                <c:ptCount val="3"/>
                <c:pt idx="0">
                  <c:v>Sugar alcohols</c:v>
                </c:pt>
                <c:pt idx="1">
                  <c:v>Natural nonnutritive sweeteners</c:v>
                </c:pt>
                <c:pt idx="2">
                  <c:v>Artificial nonnutritive sweeteners</c:v>
                </c:pt>
              </c:strCache>
            </c:strRef>
          </c:cat>
          <c:val>
            <c:numRef>
              <c:f>'[Tabela_prevalenciaLCS_regressao (1).xlsx]Figure_LCStype'!$H$5:$H$7</c:f>
              <c:numCache>
                <c:formatCode>0.00</c:formatCode>
                <c:ptCount val="3"/>
                <c:pt idx="0">
                  <c:v>16.296559999999992</c:v>
                </c:pt>
                <c:pt idx="1">
                  <c:v>0.90275000000000005</c:v>
                </c:pt>
                <c:pt idx="2">
                  <c:v>41.552330000000012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1EC-400B-82BB-A4CCDE36CB0A}"/>
            </c:ext>
          </c:extLst>
        </c:ser>
        <c:ser>
          <c:idx val="3"/>
          <c:order val="3"/>
          <c:tx>
            <c:strRef>
              <c:f>'[Tabela_prevalenciaLCS_regressao (1).xlsx]Figure_LCStype'!$K$4</c:f>
              <c:strCache>
                <c:ptCount val="1"/>
                <c:pt idx="0">
                  <c:v>10 - 19 years old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dLbls>
            <c:dLbl>
              <c:idx val="2"/>
              <c:layout>
                <c:manualLayout>
                  <c:x val="2.6525299963793401E-2"/>
                  <c:y val="-8.7841129460282037E-18"/>
                </c:manualLayout>
              </c:layout>
              <c:dLblPos val="outEnd"/>
              <c:showLegendKey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1EC-400B-82BB-A4CCDE36CB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outEnd"/>
            <c:showLegendKey val="1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plus>
              <c:numRef>
                <c:f>'[Tabela_prevalenciaLCS_regressao (1).xlsx]Figure_LCStype'!$L$10:$L$12</c:f>
                <c:numCache>
                  <c:formatCode>General</c:formatCode>
                  <c:ptCount val="3"/>
                  <c:pt idx="0">
                    <c:v>3.0676100000000002</c:v>
                  </c:pt>
                  <c:pt idx="1">
                    <c:v>1.0238699999999996</c:v>
                  </c:pt>
                  <c:pt idx="2">
                    <c:v>4.6229699999999996</c:v>
                  </c:pt>
                </c:numCache>
              </c:numRef>
            </c:plus>
            <c:minus>
              <c:numRef>
                <c:f>'[Tabela_prevalenciaLCS_regressao (1).xlsx]Figure_LCStype'!$K$10:$K$12</c:f>
                <c:numCache>
                  <c:formatCode>General</c:formatCode>
                  <c:ptCount val="3"/>
                  <c:pt idx="0">
                    <c:v>2.6059699999999988</c:v>
                  </c:pt>
                  <c:pt idx="1">
                    <c:v>0.37528000000000011</c:v>
                  </c:pt>
                  <c:pt idx="2">
                    <c:v>4.4633399999999952</c:v>
                  </c:pt>
                </c:numCache>
              </c:numRef>
            </c:minus>
          </c:errBars>
          <c:cat>
            <c:strRef>
              <c:f>'[Tabela_prevalenciaLCS_regressao (1).xlsx]Figure_LCStype'!$A$5:$A$7</c:f>
              <c:strCache>
                <c:ptCount val="3"/>
                <c:pt idx="0">
                  <c:v>Sugar alcohols</c:v>
                </c:pt>
                <c:pt idx="1">
                  <c:v>Natural nonnutritive sweeteners</c:v>
                </c:pt>
                <c:pt idx="2">
                  <c:v>Artificial nonnutritive sweeteners</c:v>
                </c:pt>
              </c:strCache>
            </c:strRef>
          </c:cat>
          <c:val>
            <c:numRef>
              <c:f>'[Tabela_prevalenciaLCS_regressao (1).xlsx]Figure_LCStype'!$K$5:$K$7</c:f>
              <c:numCache>
                <c:formatCode>0.00</c:formatCode>
                <c:ptCount val="3"/>
                <c:pt idx="0">
                  <c:v>14.40302</c:v>
                </c:pt>
                <c:pt idx="1">
                  <c:v>0.58892999999999973</c:v>
                </c:pt>
                <c:pt idx="2">
                  <c:v>40.667130000000014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1EC-400B-82BB-A4CCDE36CB0A}"/>
            </c:ext>
          </c:extLst>
        </c:ser>
        <c:dLbls>
          <c:showVal val="1"/>
        </c:dLbls>
        <c:gapWidth val="100"/>
        <c:axId val="150769664"/>
        <c:axId val="150771584"/>
      </c:barChart>
      <c:catAx>
        <c:axId val="15076966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rPr>
                  <a:t>LCS</a:t>
                </a:r>
                <a:r>
                  <a:rPr lang="pt-BR"/>
                  <a:t> types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tickLblPos val="nextTo"/>
        <c:spPr>
          <a:noFill/>
          <a:ln w="9525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50771584"/>
        <c:crosses val="autoZero"/>
        <c:auto val="1"/>
        <c:lblAlgn val="ctr"/>
        <c:lblOffset val="100"/>
      </c:catAx>
      <c:valAx>
        <c:axId val="150771584"/>
        <c:scaling>
          <c:orientation val="minMax"/>
          <c:max val="100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pt-BR"/>
                  <a:t>Consumption (%)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" sourceLinked="0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50769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</c:chart>
  <c:spPr>
    <a:solidFill>
      <a:schemeClr val="bg1"/>
    </a:solidFill>
    <a:ln w="9525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Grilo</dc:creator>
  <cp:keywords/>
  <dc:description/>
  <cp:lastModifiedBy>Mariselvam.g</cp:lastModifiedBy>
  <cp:revision>3</cp:revision>
  <dcterms:created xsi:type="dcterms:W3CDTF">2022-09-14T15:50:00Z</dcterms:created>
  <dcterms:modified xsi:type="dcterms:W3CDTF">2023-03-13T10:16:00Z</dcterms:modified>
</cp:coreProperties>
</file>