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F063F4" w14:textId="695BE4C4" w:rsidR="00D875B8" w:rsidRPr="00564B26" w:rsidRDefault="00D875B8" w:rsidP="00D875B8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564B26">
        <w:rPr>
          <w:noProof/>
        </w:rPr>
        <w:drawing>
          <wp:inline distT="0" distB="0" distL="0" distR="0" wp14:anchorId="1FB8DD42" wp14:editId="2EB903CF">
            <wp:extent cx="5206621" cy="3787051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28" cy="379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6739" w14:textId="77777777" w:rsidR="00D875B8" w:rsidRPr="00564B26" w:rsidRDefault="00D875B8" w:rsidP="00D875B8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Cs/>
          <w:sz w:val="24"/>
          <w:szCs w:val="24"/>
        </w:rPr>
        <w:sectPr w:rsidR="00D875B8" w:rsidRPr="00564B2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564B26">
        <w:rPr>
          <w:rFonts w:ascii="Times New Roman" w:hAnsi="Times New Roman" w:cs="Times New Roman"/>
          <w:b/>
          <w:sz w:val="24"/>
          <w:szCs w:val="24"/>
        </w:rPr>
        <w:t>Supplemental Figure 1</w:t>
      </w:r>
      <w:r w:rsidRPr="00564B26">
        <w:rPr>
          <w:rFonts w:ascii="Times New Roman" w:hAnsi="Times New Roman" w:cs="Times New Roman"/>
          <w:bCs/>
          <w:sz w:val="24"/>
          <w:szCs w:val="24"/>
        </w:rPr>
        <w:t xml:space="preserve">. Dose-response relationship between dietary lutein intake and risk of age-related macular degeneration. The model included the following covariates: smoking status, educational level, regular physical activity, dietary total energy intake, blood cholesterol, high-density lipoprotein cholesterol, and low-density lipoprotein cholesterol. Solid lines represent the relative risks, and dashed lines represent the 95% CIs. AMD, </w:t>
      </w:r>
      <w:r w:rsidRPr="00564B26">
        <w:rPr>
          <w:rFonts w:ascii="Times New Roman" w:hAnsi="Times New Roman" w:cs="Times New Roman" w:hint="eastAsia"/>
          <w:bCs/>
          <w:sz w:val="24"/>
          <w:szCs w:val="24"/>
        </w:rPr>
        <w:t>age</w:t>
      </w:r>
      <w:r w:rsidRPr="00564B26">
        <w:rPr>
          <w:rFonts w:ascii="Times New Roman" w:hAnsi="Times New Roman" w:cs="Times New Roman"/>
          <w:bCs/>
          <w:sz w:val="24"/>
          <w:szCs w:val="24"/>
        </w:rPr>
        <w:t>-related macular degeneration; CI</w:t>
      </w:r>
      <w:r w:rsidRPr="00564B26">
        <w:t xml:space="preserve">, </w:t>
      </w:r>
      <w:r w:rsidRPr="00564B26">
        <w:rPr>
          <w:rFonts w:ascii="Times New Roman" w:hAnsi="Times New Roman" w:cs="Times New Roman"/>
          <w:bCs/>
          <w:sz w:val="24"/>
          <w:szCs w:val="24"/>
        </w:rPr>
        <w:t>confidence interval.</w:t>
      </w:r>
    </w:p>
    <w:p w14:paraId="316EB539" w14:textId="23A01A31" w:rsidR="00D875B8" w:rsidRPr="00564B26" w:rsidRDefault="00D875B8" w:rsidP="00D875B8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564B26">
        <w:rPr>
          <w:noProof/>
        </w:rPr>
        <w:lastRenderedPageBreak/>
        <w:drawing>
          <wp:inline distT="0" distB="0" distL="0" distR="0" wp14:anchorId="192470AD" wp14:editId="7E12022A">
            <wp:extent cx="5227092" cy="3801940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00" cy="38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CC9DB" w14:textId="77777777" w:rsidR="00D875B8" w:rsidRPr="00564B26" w:rsidRDefault="00D875B8" w:rsidP="00D875B8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Cs/>
          <w:sz w:val="24"/>
          <w:szCs w:val="24"/>
        </w:rPr>
        <w:sectPr w:rsidR="00D875B8" w:rsidRPr="00564B2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564B26">
        <w:rPr>
          <w:rFonts w:ascii="Times New Roman" w:hAnsi="Times New Roman" w:cs="Times New Roman"/>
          <w:b/>
          <w:sz w:val="24"/>
          <w:szCs w:val="24"/>
        </w:rPr>
        <w:t>Supplemental Figure 2</w:t>
      </w:r>
      <w:r w:rsidRPr="00564B26">
        <w:rPr>
          <w:rFonts w:ascii="Times New Roman" w:hAnsi="Times New Roman" w:cs="Times New Roman"/>
          <w:bCs/>
          <w:sz w:val="24"/>
          <w:szCs w:val="24"/>
        </w:rPr>
        <w:t xml:space="preserve">. Dose-response relationship between dietary </w:t>
      </w:r>
      <w:r w:rsidRPr="00564B26">
        <w:rPr>
          <w:rFonts w:ascii="Times New Roman" w:hAnsi="Times New Roman" w:cs="Times New Roman" w:hint="eastAsia"/>
          <w:bCs/>
          <w:sz w:val="24"/>
          <w:szCs w:val="24"/>
        </w:rPr>
        <w:t>β</w:t>
      </w:r>
      <w:r w:rsidRPr="00564B26">
        <w:rPr>
          <w:rFonts w:ascii="Times New Roman" w:hAnsi="Times New Roman" w:cs="Times New Roman"/>
          <w:bCs/>
          <w:sz w:val="24"/>
          <w:szCs w:val="24"/>
        </w:rPr>
        <w:t xml:space="preserve">-cryptoxanthin intake and risk of age-related macular degeneration. The model included the following covariates: smoking status, educational level, regular physical activity, dietary total energy intake, blood cholesterol, high-density lipoprotein cholesterol, and low-density lipoprotein cholesterol. Solid lines represent the relative risks, and dashed lines represent the 95% CIs. AMD, </w:t>
      </w:r>
      <w:r w:rsidRPr="00564B26">
        <w:rPr>
          <w:rFonts w:ascii="Times New Roman" w:hAnsi="Times New Roman" w:cs="Times New Roman" w:hint="eastAsia"/>
          <w:bCs/>
          <w:sz w:val="24"/>
          <w:szCs w:val="24"/>
        </w:rPr>
        <w:t>age</w:t>
      </w:r>
      <w:r w:rsidRPr="00564B26">
        <w:rPr>
          <w:rFonts w:ascii="Times New Roman" w:hAnsi="Times New Roman" w:cs="Times New Roman"/>
          <w:bCs/>
          <w:sz w:val="24"/>
          <w:szCs w:val="24"/>
        </w:rPr>
        <w:t>-related macular degeneration; CI</w:t>
      </w:r>
      <w:r w:rsidRPr="00564B26">
        <w:t xml:space="preserve">, </w:t>
      </w:r>
      <w:r w:rsidRPr="00564B26">
        <w:rPr>
          <w:rFonts w:ascii="Times New Roman" w:hAnsi="Times New Roman" w:cs="Times New Roman"/>
          <w:bCs/>
          <w:sz w:val="24"/>
          <w:szCs w:val="24"/>
        </w:rPr>
        <w:t>confidence interval.</w:t>
      </w:r>
    </w:p>
    <w:p w14:paraId="7F2B1CDA" w14:textId="12E17E44" w:rsidR="00D875B8" w:rsidRPr="00564B26" w:rsidRDefault="00D875B8" w:rsidP="00D875B8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564B26">
        <w:rPr>
          <w:noProof/>
        </w:rPr>
        <w:lastRenderedPageBreak/>
        <w:drawing>
          <wp:inline distT="0" distB="0" distL="0" distR="0" wp14:anchorId="53D510DF" wp14:editId="7547EBAB">
            <wp:extent cx="5117910" cy="3722526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74" cy="37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ECC89" w14:textId="7F6A4522" w:rsidR="00D875B8" w:rsidRPr="00564B26" w:rsidRDefault="00D875B8" w:rsidP="00D875B8">
      <w:pPr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564B26">
        <w:rPr>
          <w:rFonts w:ascii="Times New Roman" w:hAnsi="Times New Roman" w:cs="Times New Roman"/>
          <w:b/>
          <w:sz w:val="24"/>
          <w:szCs w:val="24"/>
        </w:rPr>
        <w:t>Supplemental Figure 3</w:t>
      </w:r>
      <w:r w:rsidRPr="00564B26">
        <w:rPr>
          <w:rFonts w:ascii="Times New Roman" w:hAnsi="Times New Roman" w:cs="Times New Roman"/>
          <w:bCs/>
          <w:sz w:val="24"/>
          <w:szCs w:val="24"/>
        </w:rPr>
        <w:t xml:space="preserve">. Dose-response relationship between dietary </w:t>
      </w:r>
      <w:r w:rsidRPr="00564B26">
        <w:rPr>
          <w:rFonts w:ascii="Times New Roman" w:hAnsi="Times New Roman" w:cs="Times New Roman" w:hint="eastAsia"/>
          <w:bCs/>
          <w:sz w:val="24"/>
          <w:szCs w:val="24"/>
        </w:rPr>
        <w:t>egg</w:t>
      </w:r>
      <w:r w:rsidRPr="00564B26">
        <w:rPr>
          <w:rFonts w:ascii="Times New Roman" w:hAnsi="Times New Roman" w:cs="Times New Roman"/>
          <w:bCs/>
          <w:sz w:val="24"/>
          <w:szCs w:val="24"/>
        </w:rPr>
        <w:t xml:space="preserve"> intake and risk of age-related macular degeneration. The model included the following covariates: smoking status, educational level, regular physical activity, dietary total energy intake, blood cholesterol, high-density lipoprotein cholesterol, and low-density lipoprotein cholesterol. Solid lines represent the relative risks, and dashed lines represent the 95% CIs. AMD, </w:t>
      </w:r>
      <w:r w:rsidRPr="00564B26">
        <w:rPr>
          <w:rFonts w:ascii="Times New Roman" w:hAnsi="Times New Roman" w:cs="Times New Roman" w:hint="eastAsia"/>
          <w:bCs/>
          <w:sz w:val="24"/>
          <w:szCs w:val="24"/>
        </w:rPr>
        <w:t>age</w:t>
      </w:r>
      <w:r w:rsidRPr="00564B26">
        <w:rPr>
          <w:rFonts w:ascii="Times New Roman" w:hAnsi="Times New Roman" w:cs="Times New Roman"/>
          <w:bCs/>
          <w:sz w:val="24"/>
          <w:szCs w:val="24"/>
        </w:rPr>
        <w:t>-related macular degeneration; CI</w:t>
      </w:r>
      <w:r w:rsidRPr="00564B26">
        <w:t xml:space="preserve">, </w:t>
      </w:r>
      <w:r w:rsidRPr="00564B26">
        <w:rPr>
          <w:rFonts w:ascii="Times New Roman" w:hAnsi="Times New Roman" w:cs="Times New Roman"/>
          <w:bCs/>
          <w:sz w:val="24"/>
          <w:szCs w:val="24"/>
        </w:rPr>
        <w:t>confidence interval.</w:t>
      </w:r>
    </w:p>
    <w:bookmarkEnd w:id="0"/>
    <w:p w14:paraId="4CA0D054" w14:textId="77777777" w:rsidR="00103851" w:rsidRPr="00564B26" w:rsidRDefault="00103851"/>
    <w:sectPr w:rsidR="00103851" w:rsidRPr="00564B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98E38" w14:textId="77777777" w:rsidR="00783362" w:rsidRDefault="00783362" w:rsidP="00D875B8">
      <w:r>
        <w:separator/>
      </w:r>
    </w:p>
  </w:endnote>
  <w:endnote w:type="continuationSeparator" w:id="0">
    <w:p w14:paraId="6899625A" w14:textId="77777777" w:rsidR="00783362" w:rsidRDefault="00783362" w:rsidP="00D87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4051F" w14:textId="77777777" w:rsidR="00783362" w:rsidRDefault="00783362" w:rsidP="00D875B8">
      <w:r>
        <w:separator/>
      </w:r>
    </w:p>
  </w:footnote>
  <w:footnote w:type="continuationSeparator" w:id="0">
    <w:p w14:paraId="768444B7" w14:textId="77777777" w:rsidR="00783362" w:rsidRDefault="00783362" w:rsidP="00D875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F9C"/>
    <w:rsid w:val="00103851"/>
    <w:rsid w:val="00564B26"/>
    <w:rsid w:val="00644F9C"/>
    <w:rsid w:val="00783362"/>
    <w:rsid w:val="0092290C"/>
    <w:rsid w:val="00D8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D486F9"/>
  <w15:chartTrackingRefBased/>
  <w15:docId w15:val="{37F389D0-3100-4FCF-913A-081FE6C03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875B8"/>
    <w:pPr>
      <w:widowControl w:val="0"/>
      <w:jc w:val="both"/>
    </w:pPr>
    <w:rPr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5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75B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75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75B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228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jiangh</dc:creator>
  <cp:keywords/>
  <dc:description/>
  <cp:lastModifiedBy>jiangh</cp:lastModifiedBy>
  <cp:revision>3</cp:revision>
  <dcterms:created xsi:type="dcterms:W3CDTF">2022-02-15T23:51:00Z</dcterms:created>
  <dcterms:modified xsi:type="dcterms:W3CDTF">2022-06-27T06:51:00Z</dcterms:modified>
</cp:coreProperties>
</file>