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60"/>
        <w:tblW w:w="11023" w:type="dxa"/>
        <w:tblLook w:val="04A0" w:firstRow="1" w:lastRow="0" w:firstColumn="1" w:lastColumn="0" w:noHBand="0" w:noVBand="1"/>
      </w:tblPr>
      <w:tblGrid>
        <w:gridCol w:w="716"/>
        <w:gridCol w:w="1288"/>
        <w:gridCol w:w="1112"/>
        <w:gridCol w:w="1606"/>
        <w:gridCol w:w="1145"/>
        <w:gridCol w:w="1288"/>
        <w:gridCol w:w="1104"/>
        <w:gridCol w:w="1614"/>
        <w:gridCol w:w="1150"/>
      </w:tblGrid>
      <w:tr w:rsidR="00150C0A" w:rsidRPr="00D21E0C" w:rsidTr="00150C0A">
        <w:trPr>
          <w:trHeight w:val="239"/>
        </w:trPr>
        <w:tc>
          <w:tcPr>
            <w:tcW w:w="1102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50C0A" w:rsidRPr="00D21E0C" w:rsidRDefault="007A0E3F" w:rsidP="00150C0A">
            <w:pPr>
              <w:spacing w:after="0" w:line="240" w:lineRule="auto"/>
              <w:jc w:val="both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Table S3</w:t>
            </w:r>
            <w:bookmarkStart w:id="0" w:name="_GoBack"/>
            <w:bookmarkEnd w:id="0"/>
            <w:r w:rsidR="00150C0A" w:rsidRPr="00DA6DA9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:  </w:t>
            </w:r>
            <w:r w:rsidR="00150C0A" w:rsidRPr="00DA6DA9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Probabilities of food group consumption* conditional on a dietary pattern† derived by the latent class analysis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  <w:r w:rsidRPr="008A1CA5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Food group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1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quintile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2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nd</w:t>
            </w:r>
            <w:r w:rsidRPr="008A1CA5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to 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4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quintile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5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quintile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  <w:r w:rsidRPr="008A1CA5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Food group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1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quintile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2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nd</w:t>
            </w:r>
            <w:r w:rsidRPr="008A1CA5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to 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>4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quintile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5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21E0C">
              <w:rPr>
                <w:rFonts w:ascii="Myriad Pro Light" w:eastAsia="Times New Roman" w:hAnsi="Myriad Pro Light" w:cs="Calibri"/>
                <w:b/>
                <w:color w:val="000000"/>
                <w:sz w:val="18"/>
                <w:szCs w:val="18"/>
                <w:lang w:val="en-GB" w:eastAsia="en-GB"/>
              </w:rPr>
              <w:t xml:space="preserve"> quintile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Milk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41.52%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43.71%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14.77%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Fruit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3.67%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91.10%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5.23%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37.07%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47.11%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15.83%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49.19%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50.48%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0.33%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36.31%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45.04%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18.65%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39.87%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59.26%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0.87%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33.01%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46.49%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20.49%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10.05%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87.31%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2.64%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30.99%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53.02%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15.98%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8.56%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89.62%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1.82%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Yoghurt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42.23%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43.39%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14.38%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Crisps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92.84%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7.16%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0.00%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48.54%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37.41%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14.04%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67.10%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23.58%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9.32%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41.39%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41.95%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16.66%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19.67%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47.82%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32.51%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22.24%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46.72%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31.03%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51.76%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36.24%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12.00%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36.40%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52.51%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11.09%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66.96%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27.76%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5.28%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Cheese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30.40%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48.10%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21.50%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Pizza/</w:t>
            </w:r>
          </w:p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burger</w:t>
            </w:r>
          </w:p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93.24%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6.53%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0.22%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44.14%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45.25%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10.61%</w:t>
            </w: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74.49%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22.89%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2.62%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26.44%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57.27%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16.30%</w:t>
            </w: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37.86%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45.76%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16.38%</w:t>
            </w:r>
          </w:p>
        </w:tc>
      </w:tr>
      <w:tr w:rsidR="00150C0A" w:rsidRPr="00D21E0C" w:rsidTr="00150C0A">
        <w:trPr>
          <w:trHeight w:val="5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27.22%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18.23%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54.55%</w:t>
            </w: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64.19%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33.24%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2.57%</w:t>
            </w:r>
          </w:p>
        </w:tc>
      </w:tr>
      <w:tr w:rsidR="00150C0A" w:rsidRPr="00D21E0C" w:rsidTr="00150C0A">
        <w:trPr>
          <w:trHeight w:val="47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16.61%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73.33%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10.06%</w:t>
            </w:r>
          </w:p>
        </w:tc>
        <w:tc>
          <w:tcPr>
            <w:tcW w:w="128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75.77%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22.51%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1.72%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Eggs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22.92%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75.64%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1.44%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Salty pastry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88.61%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10.21%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1.18%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40.14%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59.63%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0.23%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75.79%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14.91%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9.29%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15.65%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82.51%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1.83%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33.06%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24.31%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42.63%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15.90%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83.35%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0.75%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52.85%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20.37%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26.78%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10.28%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88.83%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0.90%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67.78%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19.34%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12.88%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Meat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20.41%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78.33%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1.26%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Butter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45.68%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49.19%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5.12%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15.97%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74.48%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9.55%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47.55%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47.39%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5.06%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24.95%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70.01%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5.04%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44.99%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51.03%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3.98%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23.70%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74.54%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1.77%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37.60%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50.16%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12.24%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26.72%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72.97%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0.32%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35.63%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62.83%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1.54%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Processed meat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37.21%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45.56%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17.23%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Cookies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45.83%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48.72%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5.45%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28.44%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58.97%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12.59%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33.55%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49.77%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16.68%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2.27%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76.08%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21.65%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12.47%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45.42%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42.11%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17.80%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28.46%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53.74%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23.93%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45.20%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30.86%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14.26%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80.59%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5.15%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21.57%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60.46%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17.97%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972488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Seafood</w:t>
            </w:r>
            <w:r w:rsidR="00150C0A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‡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28.06%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71.94%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Cand</w:t>
            </w:r>
            <w:r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ies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43.47%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48.06%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8.48%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77.56%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22.44%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25.35%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53.95%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20.69%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76.28%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23.72%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3.72%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56.44%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39.84%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48.15%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51.85%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19.58%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59.72%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20.70%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36.92%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63.08%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19.30%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62.63%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18.07%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Bread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40.98%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56.61%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2.41%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Coffee</w:t>
            </w:r>
            <w:r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/</w:t>
            </w: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Tea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53.22%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32.00%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14.79%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61.61%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36.61%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1.78%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56.46%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34.65%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8.89%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52.19%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46.85%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0.96%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40.86%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41.18%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17.96%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21.24%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70.21%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8.55%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51.47%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29.14%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19.39%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48.07%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51.51%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0.42%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41.60%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39.80%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18.61%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Vegetable soup</w:t>
            </w:r>
            <w:r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‡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11.76%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88.24%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Soft drinks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47.28%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49.78%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2.94%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53.73%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46.27%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20.29%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58.31%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21.40%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57.42%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42.58%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4.64%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50.63%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44.72%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16.79%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83.21%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14.65%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57.22%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28.14%</w:t>
            </w: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20.20%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79.80%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11.80%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72.56%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15.64%</w:t>
            </w: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Vegetables on a plate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11.50%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52.42%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36.08%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2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38.46%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57.16%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4.38%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3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20.58%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67.94%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11.48%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</w:tr>
      <w:tr w:rsidR="00150C0A" w:rsidRPr="00D21E0C" w:rsidTr="00150C0A">
        <w:trPr>
          <w:trHeight w:val="22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4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25.08%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49.28%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25.64%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18"/>
                <w:lang w:val="en-GB" w:eastAsia="en-GB"/>
              </w:rPr>
            </w:pPr>
          </w:p>
        </w:tc>
      </w:tr>
      <w:tr w:rsidR="00150C0A" w:rsidRPr="00D21E0C" w:rsidTr="00150C0A">
        <w:trPr>
          <w:trHeight w:val="239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DP 5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11.19%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65.61%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23.20%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C0A" w:rsidRPr="00D21E0C" w:rsidRDefault="00150C0A" w:rsidP="00150C0A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</w:pPr>
            <w:r w:rsidRPr="00D21E0C">
              <w:rPr>
                <w:rFonts w:ascii="Myriad Pro Light" w:eastAsia="Times New Roman" w:hAnsi="Myriad Pro Light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50C0A" w:rsidRPr="00A66011" w:rsidTr="00150C0A">
        <w:trPr>
          <w:trHeight w:val="239"/>
        </w:trPr>
        <w:tc>
          <w:tcPr>
            <w:tcW w:w="1102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0C0A" w:rsidRDefault="00150C0A" w:rsidP="00150C0A">
            <w:pPr>
              <w:spacing w:after="0" w:line="240" w:lineRule="auto"/>
              <w:rPr>
                <w:rFonts w:ascii="Myriad Pro Light" w:hAnsi="Myriad Pro Light"/>
                <w:bCs/>
                <w:sz w:val="16"/>
                <w:szCs w:val="16"/>
                <w:vertAlign w:val="superscript"/>
                <w:lang w:val="en-GB"/>
              </w:rPr>
            </w:pPr>
          </w:p>
          <w:p w:rsidR="00150C0A" w:rsidRPr="00147C91" w:rsidRDefault="00150C0A" w:rsidP="00150C0A">
            <w:pPr>
              <w:spacing w:after="0" w:line="240" w:lineRule="auto"/>
              <w:rPr>
                <w:rFonts w:ascii="Myriad Pro Light" w:hAnsi="Myriad Pro Light" w:cs="Times New Roman"/>
                <w:sz w:val="14"/>
                <w:szCs w:val="16"/>
                <w:lang w:val="en-GB"/>
              </w:rPr>
            </w:pPr>
            <w:r w:rsidRPr="00147C91">
              <w:rPr>
                <w:rFonts w:ascii="Myriad Pro Light" w:hAnsi="Myriad Pro Light"/>
                <w:bCs/>
                <w:sz w:val="14"/>
                <w:szCs w:val="16"/>
                <w:vertAlign w:val="superscript"/>
                <w:lang w:val="en-GB"/>
              </w:rPr>
              <w:t xml:space="preserve">* 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>Food group consumption divided into three categories: 1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vertAlign w:val="superscript"/>
                <w:lang w:val="en-GB"/>
              </w:rPr>
              <w:t>st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 xml:space="preserve"> quintile, 2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vertAlign w:val="superscript"/>
                <w:lang w:val="en-GB"/>
              </w:rPr>
              <w:t>nd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 xml:space="preserve"> to 4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vertAlign w:val="superscript"/>
                <w:lang w:val="en-GB"/>
              </w:rPr>
              <w:t>th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 xml:space="preserve"> quintile and 5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vertAlign w:val="superscript"/>
                <w:lang w:val="en-GB"/>
              </w:rPr>
              <w:t>th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 xml:space="preserve"> quintile;</w:t>
            </w:r>
          </w:p>
          <w:p w:rsidR="00150C0A" w:rsidRPr="00147C91" w:rsidRDefault="00150C0A" w:rsidP="00150C0A">
            <w:pPr>
              <w:spacing w:after="0" w:line="240" w:lineRule="auto"/>
              <w:rPr>
                <w:rFonts w:ascii="Myriad Pro Light" w:hAnsi="Myriad Pro Light" w:cs="Times New Roman"/>
                <w:sz w:val="14"/>
                <w:szCs w:val="16"/>
                <w:lang w:val="en-GB"/>
              </w:rPr>
            </w:pPr>
            <w:r w:rsidRPr="00147C91">
              <w:rPr>
                <w:rFonts w:ascii="Segoe UI Light" w:hAnsi="Segoe UI Light" w:cs="Segoe UI Light"/>
                <w:bCs/>
                <w:sz w:val="14"/>
                <w:szCs w:val="16"/>
                <w:vertAlign w:val="superscript"/>
                <w:lang w:val="en-GB"/>
              </w:rPr>
              <w:t>†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 xml:space="preserve"> DP1 – 20.7%; DP2 – 25.2%; DP3 – 11.5%; DP4 – 13.2%; DP5 – 29.4%; (BIC: 167314.9);</w:t>
            </w:r>
          </w:p>
          <w:p w:rsidR="00150C0A" w:rsidRPr="00147C91" w:rsidRDefault="00150C0A" w:rsidP="00150C0A">
            <w:pPr>
              <w:spacing w:after="0" w:line="240" w:lineRule="auto"/>
              <w:rPr>
                <w:rFonts w:ascii="Myriad Pro Light" w:hAnsi="Myriad Pro Light" w:cs="Times New Roman"/>
                <w:sz w:val="14"/>
                <w:szCs w:val="16"/>
                <w:lang w:val="en-GB"/>
              </w:rPr>
            </w:pPr>
            <w:r w:rsidRPr="00147C91">
              <w:rPr>
                <w:rFonts w:ascii="Myriad Pro Light" w:hAnsi="Myriad Pro Light" w:cs="Times New Roman"/>
                <w:sz w:val="14"/>
                <w:szCs w:val="16"/>
                <w:vertAlign w:val="superscript"/>
                <w:lang w:val="en-GB"/>
              </w:rPr>
              <w:t xml:space="preserve">‡ 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 xml:space="preserve">For these food groups, as the forth quintile was equal to the fifth quintile for </w:t>
            </w:r>
            <w:r w:rsidR="00316D34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>seafood</w:t>
            </w:r>
            <w:r w:rsidRPr="00147C91">
              <w:rPr>
                <w:rFonts w:ascii="Myriad Pro Light" w:hAnsi="Myriad Pro Light" w:cs="Times New Roman"/>
                <w:sz w:val="14"/>
                <w:szCs w:val="16"/>
                <w:lang w:val="en-GB"/>
              </w:rPr>
              <w:t xml:space="preserve"> and soup, only two categories were considered.</w:t>
            </w:r>
          </w:p>
          <w:p w:rsidR="00150C0A" w:rsidRPr="00150C0A" w:rsidRDefault="00150C0A" w:rsidP="00150C0A">
            <w:pPr>
              <w:spacing w:after="0" w:line="240" w:lineRule="auto"/>
              <w:rPr>
                <w:rFonts w:ascii="Myriad Pro Light" w:hAnsi="Myriad Pro Light"/>
                <w:bCs/>
                <w:sz w:val="14"/>
                <w:szCs w:val="16"/>
                <w:lang w:val="en-GB"/>
              </w:rPr>
            </w:pPr>
            <w:r w:rsidRPr="00147C91">
              <w:rPr>
                <w:rFonts w:ascii="Myriad Pro Light" w:hAnsi="Myriad Pro Light"/>
                <w:bCs/>
                <w:sz w:val="14"/>
                <w:szCs w:val="16"/>
                <w:lang w:val="en-GB"/>
              </w:rPr>
              <w:t>DP, dietary pattern</w:t>
            </w:r>
          </w:p>
        </w:tc>
      </w:tr>
    </w:tbl>
    <w:p w:rsidR="00B27E8D" w:rsidRPr="00150C0A" w:rsidRDefault="007A0E3F" w:rsidP="00150C0A">
      <w:pPr>
        <w:tabs>
          <w:tab w:val="left" w:pos="3192"/>
        </w:tabs>
      </w:pPr>
    </w:p>
    <w:sectPr w:rsidR="00B27E8D" w:rsidRPr="00150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0A"/>
    <w:rsid w:val="000418F6"/>
    <w:rsid w:val="00150C0A"/>
    <w:rsid w:val="00316D34"/>
    <w:rsid w:val="007A0E3F"/>
    <w:rsid w:val="00972488"/>
    <w:rsid w:val="00B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3E966-3FE4-4413-9A8D-67DEE4BB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0A"/>
    <w:pPr>
      <w:spacing w:after="120" w:line="264" w:lineRule="auto"/>
    </w:pPr>
    <w:rPr>
      <w:rFonts w:eastAsiaTheme="minorEastAsia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Maia</dc:creator>
  <cp:keywords/>
  <dc:description/>
  <cp:lastModifiedBy>Isabel Maia</cp:lastModifiedBy>
  <cp:revision>4</cp:revision>
  <dcterms:created xsi:type="dcterms:W3CDTF">2021-08-29T16:56:00Z</dcterms:created>
  <dcterms:modified xsi:type="dcterms:W3CDTF">2022-05-25T18:34:00Z</dcterms:modified>
</cp:coreProperties>
</file>