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5CC9" w14:textId="5589992A" w:rsidR="00274F5E" w:rsidRDefault="00CD7618" w:rsidP="00CD761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0636493"/>
      <w:bookmarkEnd w:id="0"/>
      <w:r w:rsidRPr="00CD7618">
        <w:rPr>
          <w:rFonts w:ascii="Arial" w:hAnsi="Arial" w:cs="Arial"/>
          <w:b/>
          <w:bCs/>
          <w:sz w:val="24"/>
          <w:szCs w:val="24"/>
        </w:rPr>
        <w:t>Supplementary material</w:t>
      </w:r>
    </w:p>
    <w:p w14:paraId="1AC5B468" w14:textId="2DA6AC96" w:rsidR="00CD7618" w:rsidRDefault="00CD7618" w:rsidP="00CD7618">
      <w:pPr>
        <w:rPr>
          <w:rFonts w:ascii="Arial" w:hAnsi="Arial" w:cs="Arial"/>
          <w:b/>
          <w:bCs/>
          <w:sz w:val="24"/>
          <w:szCs w:val="24"/>
        </w:rPr>
      </w:pPr>
    </w:p>
    <w:p w14:paraId="6E37AFCF" w14:textId="65B4820C" w:rsidR="00CD7618" w:rsidRDefault="00CD7618" w:rsidP="00CD76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Table 1. </w:t>
      </w:r>
      <w:r w:rsidRPr="00DA583E">
        <w:rPr>
          <w:rFonts w:ascii="Arial" w:hAnsi="Arial" w:cs="Arial"/>
          <w:sz w:val="24"/>
          <w:szCs w:val="24"/>
        </w:rPr>
        <w:t xml:space="preserve">Dietary intake and exercise </w:t>
      </w:r>
      <w:r w:rsidR="00DA583E">
        <w:rPr>
          <w:rFonts w:ascii="Arial" w:hAnsi="Arial" w:cs="Arial"/>
          <w:sz w:val="24"/>
          <w:szCs w:val="24"/>
        </w:rPr>
        <w:t>at baseline and study end</w:t>
      </w:r>
    </w:p>
    <w:tbl>
      <w:tblPr>
        <w:tblStyle w:val="TableGrid2"/>
        <w:tblpPr w:leftFromText="180" w:rightFromText="180" w:vertAnchor="page" w:horzAnchor="margin" w:tblpX="-284" w:tblpY="2932"/>
        <w:tblW w:w="9639" w:type="dxa"/>
        <w:tblLayout w:type="fixed"/>
        <w:tblLook w:val="04A0" w:firstRow="1" w:lastRow="0" w:firstColumn="1" w:lastColumn="0" w:noHBand="0" w:noVBand="1"/>
      </w:tblPr>
      <w:tblGrid>
        <w:gridCol w:w="2654"/>
        <w:gridCol w:w="1534"/>
        <w:gridCol w:w="1624"/>
        <w:gridCol w:w="284"/>
        <w:gridCol w:w="1276"/>
        <w:gridCol w:w="992"/>
        <w:gridCol w:w="1275"/>
      </w:tblGrid>
      <w:tr w:rsidR="00CD7618" w:rsidRPr="00CD7618" w14:paraId="170AD217" w14:textId="77777777" w:rsidTr="00DA583E">
        <w:trPr>
          <w:trHeight w:val="273"/>
        </w:trPr>
        <w:tc>
          <w:tcPr>
            <w:tcW w:w="2654" w:type="dxa"/>
            <w:vMerge w:val="restart"/>
            <w:tcBorders>
              <w:left w:val="nil"/>
              <w:right w:val="nil"/>
            </w:tcBorders>
            <w:vAlign w:val="center"/>
          </w:tcPr>
          <w:p w14:paraId="4AB1D768" w14:textId="77777777" w:rsidR="00CD7618" w:rsidRPr="00CD7618" w:rsidRDefault="00CD7618" w:rsidP="00DA583E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534" w:type="dxa"/>
            <w:vMerge w:val="restart"/>
            <w:tcBorders>
              <w:left w:val="nil"/>
              <w:right w:val="nil"/>
            </w:tcBorders>
            <w:vAlign w:val="center"/>
          </w:tcPr>
          <w:p w14:paraId="22B13259" w14:textId="77777777" w:rsidR="00CD7618" w:rsidRDefault="00CD7618" w:rsidP="00DA583E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D7618">
              <w:rPr>
                <w:rFonts w:ascii="Arial" w:eastAsia="Calibri" w:hAnsi="Arial" w:cs="Arial"/>
                <w:b/>
                <w:color w:val="000000"/>
              </w:rPr>
              <w:t>Cherry</w:t>
            </w:r>
          </w:p>
          <w:p w14:paraId="23A19FD4" w14:textId="5F9A9372" w:rsidR="00413F8B" w:rsidRPr="00413F8B" w:rsidRDefault="00413F8B" w:rsidP="00DA583E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413F8B">
              <w:rPr>
                <w:rFonts w:ascii="Arial" w:eastAsia="Calibri" w:hAnsi="Arial" w:cs="Arial"/>
                <w:bCs/>
                <w:color w:val="000000"/>
              </w:rPr>
              <w:t>N=25</w:t>
            </w:r>
          </w:p>
        </w:tc>
        <w:tc>
          <w:tcPr>
            <w:tcW w:w="1624" w:type="dxa"/>
            <w:vMerge w:val="restart"/>
            <w:tcBorders>
              <w:left w:val="nil"/>
              <w:right w:val="nil"/>
            </w:tcBorders>
            <w:vAlign w:val="center"/>
          </w:tcPr>
          <w:p w14:paraId="421E2FBE" w14:textId="77777777" w:rsidR="00CD7618" w:rsidRDefault="00CD7618" w:rsidP="00DA583E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D7618">
              <w:rPr>
                <w:rFonts w:ascii="Arial" w:eastAsia="Calibri" w:hAnsi="Arial" w:cs="Arial"/>
                <w:b/>
                <w:color w:val="000000"/>
              </w:rPr>
              <w:t>Placebo</w:t>
            </w:r>
          </w:p>
          <w:p w14:paraId="0A7D42D7" w14:textId="7FE593F4" w:rsidR="00413F8B" w:rsidRPr="00413F8B" w:rsidRDefault="00413F8B" w:rsidP="00DA583E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413F8B">
              <w:rPr>
                <w:rFonts w:ascii="Arial" w:eastAsia="Calibri" w:hAnsi="Arial" w:cs="Arial"/>
                <w:bCs/>
                <w:color w:val="000000"/>
              </w:rPr>
              <w:t>N=25</w:t>
            </w:r>
          </w:p>
        </w:tc>
        <w:tc>
          <w:tcPr>
            <w:tcW w:w="3827" w:type="dxa"/>
            <w:gridSpan w:val="4"/>
            <w:tcBorders>
              <w:left w:val="nil"/>
              <w:right w:val="nil"/>
            </w:tcBorders>
          </w:tcPr>
          <w:p w14:paraId="0279D5C7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D7618">
              <w:rPr>
                <w:rFonts w:ascii="Arial" w:eastAsia="Calibri" w:hAnsi="Arial" w:cs="Arial"/>
                <w:b/>
                <w:color w:val="000000"/>
              </w:rPr>
              <w:t>ANOVA</w:t>
            </w:r>
          </w:p>
        </w:tc>
      </w:tr>
      <w:tr w:rsidR="00CD7618" w:rsidRPr="00CD7618" w14:paraId="09D3CD8A" w14:textId="77777777" w:rsidTr="00DA583E">
        <w:trPr>
          <w:trHeight w:val="273"/>
        </w:trPr>
        <w:tc>
          <w:tcPr>
            <w:tcW w:w="2654" w:type="dxa"/>
            <w:vMerge/>
            <w:tcBorders>
              <w:left w:val="nil"/>
              <w:right w:val="nil"/>
            </w:tcBorders>
          </w:tcPr>
          <w:p w14:paraId="152A88F0" w14:textId="77777777" w:rsidR="00CD7618" w:rsidRPr="00CD7618" w:rsidRDefault="00CD7618" w:rsidP="00DA583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34" w:type="dxa"/>
            <w:vMerge/>
            <w:tcBorders>
              <w:left w:val="nil"/>
              <w:right w:val="nil"/>
            </w:tcBorders>
          </w:tcPr>
          <w:p w14:paraId="1BD41BBB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24" w:type="dxa"/>
            <w:vMerge/>
            <w:tcBorders>
              <w:left w:val="nil"/>
              <w:right w:val="nil"/>
            </w:tcBorders>
          </w:tcPr>
          <w:p w14:paraId="3338A5C8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F3CC31F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9165174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Treatment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83FBD22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Time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047B410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Interaction</w:t>
            </w:r>
          </w:p>
        </w:tc>
      </w:tr>
      <w:tr w:rsidR="00CD7618" w:rsidRPr="00CD7618" w14:paraId="1BE292CE" w14:textId="77777777" w:rsidTr="00DA583E">
        <w:trPr>
          <w:trHeight w:val="273"/>
        </w:trPr>
        <w:tc>
          <w:tcPr>
            <w:tcW w:w="2654" w:type="dxa"/>
            <w:tcBorders>
              <w:left w:val="nil"/>
              <w:bottom w:val="nil"/>
              <w:right w:val="nil"/>
            </w:tcBorders>
          </w:tcPr>
          <w:p w14:paraId="1D80E733" w14:textId="77777777" w:rsidR="00CD7618" w:rsidRPr="00CD7618" w:rsidRDefault="00CD7618" w:rsidP="00DA583E">
            <w:pPr>
              <w:rPr>
                <w:rFonts w:ascii="Arial" w:eastAsia="Calibri" w:hAnsi="Arial" w:cs="Arial"/>
                <w:b/>
                <w:color w:val="000000"/>
              </w:rPr>
            </w:pPr>
            <w:r w:rsidRPr="00CD7618">
              <w:rPr>
                <w:rFonts w:ascii="Arial" w:eastAsia="Calibri" w:hAnsi="Arial" w:cs="Arial"/>
                <w:b/>
                <w:color w:val="000000"/>
              </w:rPr>
              <w:t>METs (min/week)</w:t>
            </w:r>
          </w:p>
        </w:tc>
        <w:tc>
          <w:tcPr>
            <w:tcW w:w="1534" w:type="dxa"/>
            <w:tcBorders>
              <w:left w:val="nil"/>
              <w:bottom w:val="nil"/>
              <w:right w:val="nil"/>
            </w:tcBorders>
          </w:tcPr>
          <w:p w14:paraId="75324E9D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14:paraId="25FEDAFE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3D2402CA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98BC1EC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19B3999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6AFD8BA1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7618" w:rsidRPr="00CD7618" w14:paraId="0E82922F" w14:textId="77777777" w:rsidTr="00DA583E">
        <w:trPr>
          <w:trHeight w:val="257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5E26B14A" w14:textId="77777777" w:rsidR="00CD7618" w:rsidRPr="00CD7618" w:rsidRDefault="00CD7618" w:rsidP="00DA583E">
            <w:pPr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Baseline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D6C5687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2462 ± 2038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0402913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 xml:space="preserve">1953 ± 1527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481F1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A9AB53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0.267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1E98DF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0.959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DB7775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0.961</w:t>
            </w:r>
          </w:p>
        </w:tc>
      </w:tr>
      <w:tr w:rsidR="00CD7618" w:rsidRPr="00CD7618" w14:paraId="707838F7" w14:textId="77777777" w:rsidTr="00DA583E">
        <w:trPr>
          <w:trHeight w:val="27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422EBDE9" w14:textId="77777777" w:rsidR="00CD7618" w:rsidRPr="00CD7618" w:rsidRDefault="00CD7618" w:rsidP="00DA583E">
            <w:pPr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3 months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6386D43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2464 ± 2336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DC4601C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1978 ± 1217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A7D190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1F4E6A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100ED3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D159814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7618" w:rsidRPr="00CD7618" w14:paraId="19DD9822" w14:textId="77777777" w:rsidTr="00DA583E">
        <w:trPr>
          <w:trHeight w:val="257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4F2E45C1" w14:textId="77777777" w:rsidR="00CD7618" w:rsidRPr="00CD7618" w:rsidRDefault="00CD7618" w:rsidP="00DA583E">
            <w:pPr>
              <w:rPr>
                <w:rFonts w:ascii="Arial" w:eastAsia="Calibri" w:hAnsi="Arial" w:cs="Arial"/>
                <w:b/>
                <w:color w:val="000000"/>
              </w:rPr>
            </w:pPr>
            <w:r w:rsidRPr="00CD7618">
              <w:rPr>
                <w:rFonts w:ascii="Arial" w:eastAsia="Calibri" w:hAnsi="Arial" w:cs="Arial"/>
                <w:b/>
                <w:color w:val="000000"/>
              </w:rPr>
              <w:t>Sitting time (h)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D36D7DA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7C039EC2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E6D24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DDD0E0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A2F033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FE5B1AA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7618" w:rsidRPr="00CD7618" w14:paraId="4D1D6D7E" w14:textId="77777777" w:rsidTr="00DA583E">
        <w:trPr>
          <w:trHeight w:val="27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65220DDE" w14:textId="77777777" w:rsidR="00CD7618" w:rsidRPr="00CD7618" w:rsidRDefault="00CD7618" w:rsidP="00DA583E">
            <w:pPr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Baseline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67ADC5B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6.6 ± 3.1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2647FAE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6.7 ± 3.0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82E9EA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547639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0.856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4835BC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0.852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9423CA6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0.486</w:t>
            </w:r>
          </w:p>
        </w:tc>
      </w:tr>
      <w:tr w:rsidR="00CD7618" w:rsidRPr="00CD7618" w14:paraId="2BE3665B" w14:textId="77777777" w:rsidTr="00DA583E">
        <w:trPr>
          <w:trHeight w:val="27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7CFE55A8" w14:textId="77777777" w:rsidR="00CD7618" w:rsidRPr="00CD7618" w:rsidRDefault="00CD7618" w:rsidP="00DA583E">
            <w:pPr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3 months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44291AE6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 xml:space="preserve">6.7 ± 2.8 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77F9AF9C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6.3 ± 3.0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D2ED81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EE5530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46FEC9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EA931AC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7618" w:rsidRPr="00CD7618" w14:paraId="4CA2BA74" w14:textId="77777777" w:rsidTr="00DA583E">
        <w:trPr>
          <w:trHeight w:val="257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25237DF9" w14:textId="77777777" w:rsidR="00CD7618" w:rsidRPr="00CD7618" w:rsidRDefault="00CD7618" w:rsidP="00DA583E">
            <w:pPr>
              <w:rPr>
                <w:rFonts w:ascii="Arial" w:eastAsia="Calibri" w:hAnsi="Arial" w:cs="Arial"/>
                <w:b/>
                <w:color w:val="000000"/>
              </w:rPr>
            </w:pPr>
            <w:r w:rsidRPr="00CD7618">
              <w:rPr>
                <w:rFonts w:ascii="Arial" w:eastAsia="Calibri" w:hAnsi="Arial" w:cs="Arial"/>
                <w:b/>
                <w:color w:val="000000"/>
              </w:rPr>
              <w:t>Energy (Kcal)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DA486A2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BCDD224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036805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BA89D2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45F676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90CD70D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7618" w:rsidRPr="00CD7618" w14:paraId="3DC7D3E6" w14:textId="77777777" w:rsidTr="00DA583E">
        <w:trPr>
          <w:trHeight w:val="257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19D7DED7" w14:textId="77777777" w:rsidR="00CD7618" w:rsidRPr="00CD7618" w:rsidRDefault="00CD7618" w:rsidP="00DA583E">
            <w:pPr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Baseline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98CAAC3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1921 ± 340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747FA758" w14:textId="0ECC355E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1896 ± 43</w:t>
            </w:r>
            <w:r w:rsidR="00402441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43D720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A0BFB7" w14:textId="7F7B0561" w:rsidR="00CD7618" w:rsidRPr="00CD7618" w:rsidRDefault="00A1461E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0.99</w:t>
            </w:r>
            <w:r w:rsidR="00402441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E7A833" w14:textId="3D5B5996" w:rsidR="00CD7618" w:rsidRPr="00CD7618" w:rsidRDefault="00402441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0.212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2C6267" w14:textId="5012CD5A" w:rsidR="00CD7618" w:rsidRPr="00CD7618" w:rsidRDefault="00402441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0.673</w:t>
            </w:r>
          </w:p>
        </w:tc>
      </w:tr>
      <w:tr w:rsidR="00CD7618" w:rsidRPr="00CD7618" w14:paraId="77FB83F2" w14:textId="77777777" w:rsidTr="00DA583E">
        <w:trPr>
          <w:trHeight w:val="27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3618E729" w14:textId="77777777" w:rsidR="00CD7618" w:rsidRPr="00CD7618" w:rsidRDefault="00CD7618" w:rsidP="00DA583E">
            <w:pPr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3 months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468EA1B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1977 ± 439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77EA0252" w14:textId="18D91693" w:rsidR="00CD7618" w:rsidRPr="00CD7618" w:rsidRDefault="00413F8B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1987</w:t>
            </w:r>
            <w:r w:rsidR="00CD7618" w:rsidRPr="00CD7618">
              <w:rPr>
                <w:rFonts w:ascii="Arial" w:eastAsia="Calibri" w:hAnsi="Arial" w:cs="Arial"/>
                <w:color w:val="000000"/>
              </w:rPr>
              <w:t xml:space="preserve"> ± </w:t>
            </w:r>
            <w:r>
              <w:rPr>
                <w:rFonts w:ascii="Arial" w:eastAsia="Calibri" w:hAnsi="Arial" w:cs="Arial"/>
                <w:color w:val="000000"/>
              </w:rPr>
              <w:t>420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7EF02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491D3C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F343CA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37C70AE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7618" w:rsidRPr="00CD7618" w14:paraId="74A8F44F" w14:textId="77777777" w:rsidTr="00DA583E">
        <w:trPr>
          <w:trHeight w:val="257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0701D8B9" w14:textId="516392E2" w:rsidR="00CD7618" w:rsidRPr="00CD7618" w:rsidRDefault="00CD7618" w:rsidP="00DA583E">
            <w:pPr>
              <w:rPr>
                <w:rFonts w:ascii="Arial" w:eastAsia="Calibri" w:hAnsi="Arial" w:cs="Arial"/>
                <w:b/>
                <w:color w:val="000000"/>
              </w:rPr>
            </w:pPr>
            <w:r w:rsidRPr="00CD7618">
              <w:rPr>
                <w:rFonts w:ascii="Arial" w:eastAsia="Calibri" w:hAnsi="Arial" w:cs="Arial"/>
                <w:b/>
                <w:color w:val="000000"/>
              </w:rPr>
              <w:t>Carbohydrates (</w:t>
            </w:r>
            <w:r w:rsidR="00416AA3">
              <w:rPr>
                <w:rFonts w:ascii="Arial" w:eastAsia="Calibri" w:hAnsi="Arial" w:cs="Arial"/>
                <w:b/>
                <w:color w:val="000000"/>
              </w:rPr>
              <w:t>%</w:t>
            </w:r>
            <w:r w:rsidRPr="00CD7618">
              <w:rPr>
                <w:rFonts w:ascii="Arial" w:eastAsia="Calibri" w:hAnsi="Arial" w:cs="Arial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CE3E3C8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7DA660CB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DC56BC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F86868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CA05DF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64FF64E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7618" w:rsidRPr="00CD7618" w14:paraId="2BC078FF" w14:textId="77777777" w:rsidTr="00DA583E">
        <w:trPr>
          <w:trHeight w:val="27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10B18326" w14:textId="77777777" w:rsidR="00CD7618" w:rsidRPr="00CD7618" w:rsidRDefault="00CD7618" w:rsidP="00DA583E">
            <w:pPr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Baseline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500F371" w14:textId="674E0E44" w:rsidR="00CD7618" w:rsidRPr="00CD7618" w:rsidRDefault="00413F8B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43.8 ± 6.1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087F717" w14:textId="43F47020" w:rsidR="00CD7618" w:rsidRPr="00CD7618" w:rsidRDefault="00413F8B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41.7 ± 4.9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1EFA4E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757114" w14:textId="11B8A957" w:rsidR="00CD7618" w:rsidRPr="00CD7618" w:rsidRDefault="00402441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0.587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7FF7EF" w14:textId="34DD68A2" w:rsidR="00CD7618" w:rsidRPr="00CD7618" w:rsidRDefault="00402441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&lt;0.001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578CC7" w14:textId="1D698271" w:rsidR="00CD7618" w:rsidRPr="00CD7618" w:rsidRDefault="00402441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0.297</w:t>
            </w:r>
          </w:p>
        </w:tc>
      </w:tr>
      <w:tr w:rsidR="00CD7618" w:rsidRPr="00CD7618" w14:paraId="1D81BEA6" w14:textId="77777777" w:rsidTr="00DA583E">
        <w:trPr>
          <w:trHeight w:val="27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11EEAC26" w14:textId="77777777" w:rsidR="00CD7618" w:rsidRPr="00CD7618" w:rsidRDefault="00CD7618" w:rsidP="00DA583E">
            <w:pPr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3 months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C4EFBA9" w14:textId="2448F076" w:rsidR="00CD7618" w:rsidRPr="00CD7618" w:rsidRDefault="00413F8B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47.6 ± 9.0</w:t>
            </w:r>
            <w:r w:rsidR="00402441" w:rsidRPr="00402441">
              <w:rPr>
                <w:rFonts w:ascii="Arial" w:eastAsia="Calibri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4D192B4E" w14:textId="1D3DA9F3" w:rsidR="00CD7618" w:rsidRPr="00CD7618" w:rsidRDefault="00413F8B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47.3 ± 8.3</w:t>
            </w:r>
            <w:r w:rsidR="00402441" w:rsidRPr="00402441">
              <w:rPr>
                <w:rFonts w:ascii="Arial" w:eastAsia="Calibri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9F2FEB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FE2961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86545E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35F63BB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7618" w:rsidRPr="00CD7618" w14:paraId="71FC2551" w14:textId="77777777" w:rsidTr="00DA583E">
        <w:trPr>
          <w:trHeight w:val="257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157BA53F" w14:textId="481EF416" w:rsidR="00CD7618" w:rsidRPr="00CD7618" w:rsidRDefault="00CD7618" w:rsidP="00DA583E">
            <w:pPr>
              <w:rPr>
                <w:rFonts w:ascii="Arial" w:eastAsia="Calibri" w:hAnsi="Arial" w:cs="Arial"/>
                <w:b/>
                <w:color w:val="000000"/>
              </w:rPr>
            </w:pPr>
            <w:r w:rsidRPr="00CD7618">
              <w:rPr>
                <w:rFonts w:ascii="Arial" w:eastAsia="Times New Roman" w:hAnsi="Arial" w:cs="Arial"/>
                <w:b/>
                <w:iCs/>
                <w:color w:val="000000"/>
              </w:rPr>
              <w:t>Fat (</w:t>
            </w:r>
            <w:r w:rsidR="00DA583E">
              <w:rPr>
                <w:rFonts w:ascii="Arial" w:eastAsia="Times New Roman" w:hAnsi="Arial" w:cs="Arial"/>
                <w:b/>
                <w:iCs/>
                <w:color w:val="000000"/>
              </w:rPr>
              <w:t>%</w:t>
            </w:r>
            <w:r w:rsidRPr="00CD7618">
              <w:rPr>
                <w:rFonts w:ascii="Arial" w:eastAsia="Times New Roman" w:hAnsi="Arial" w:cs="Arial"/>
                <w:b/>
                <w:iCs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437F2B8B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0B63C2E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F6B87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3D0A70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C63B50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7DE30A0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7618" w:rsidRPr="00CD7618" w14:paraId="61E5F215" w14:textId="77777777" w:rsidTr="00DA583E">
        <w:trPr>
          <w:trHeight w:val="257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7130814B" w14:textId="77777777" w:rsidR="00CD7618" w:rsidRPr="00CD7618" w:rsidRDefault="00CD7618" w:rsidP="00DA583E">
            <w:pPr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Baseline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CDD1799" w14:textId="32BA408F" w:rsidR="00CD7618" w:rsidRPr="00CD7618" w:rsidRDefault="00413F8B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35.8 ± 5.9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78DF446F" w14:textId="44D502B1" w:rsidR="00CD7618" w:rsidRPr="00CD7618" w:rsidRDefault="00413F8B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36.7 ± 4.9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516045" w14:textId="77777777" w:rsidR="00CD7618" w:rsidRPr="00CD7618" w:rsidRDefault="00CD7618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E6F9FA" w14:textId="757FDB2B" w:rsidR="00CD7618" w:rsidRPr="00CD7618" w:rsidRDefault="00402441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0.689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10CD87" w14:textId="0E32E90B" w:rsidR="00CD7618" w:rsidRPr="00CD7618" w:rsidRDefault="00402441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0.019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BA9887C" w14:textId="51EC3BDF" w:rsidR="00CD7618" w:rsidRPr="00CD7618" w:rsidRDefault="00402441" w:rsidP="00DA583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0.648</w:t>
            </w:r>
          </w:p>
        </w:tc>
      </w:tr>
      <w:tr w:rsidR="00413F8B" w:rsidRPr="00CD7618" w14:paraId="352ED1E5" w14:textId="77777777" w:rsidTr="00DA583E">
        <w:trPr>
          <w:trHeight w:val="257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4D850557" w14:textId="77777777" w:rsidR="00413F8B" w:rsidRPr="00CD7618" w:rsidRDefault="00413F8B" w:rsidP="00413F8B">
            <w:pPr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3 months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32AC229" w14:textId="0E0854BE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33.3 ± 6.5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A67536C" w14:textId="61AD82E7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33.0 ± 7.3</w:t>
            </w:r>
            <w:r w:rsidR="00402441" w:rsidRPr="00402441">
              <w:rPr>
                <w:rFonts w:ascii="Arial" w:eastAsia="Calibri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F81661" w14:textId="77777777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7F3DF0" w14:textId="77777777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77EA98" w14:textId="77777777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F6F8ADB" w14:textId="77777777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413F8B" w:rsidRPr="00CD7618" w14:paraId="54A7A692" w14:textId="77777777" w:rsidTr="00DA583E">
        <w:trPr>
          <w:trHeight w:val="257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31E68AF6" w14:textId="21B4D200" w:rsidR="00413F8B" w:rsidRPr="00CD7618" w:rsidRDefault="00413F8B" w:rsidP="00413F8B">
            <w:pPr>
              <w:rPr>
                <w:rFonts w:ascii="Arial" w:eastAsia="Calibri" w:hAnsi="Arial" w:cs="Arial"/>
                <w:b/>
                <w:color w:val="000000"/>
              </w:rPr>
            </w:pPr>
            <w:r w:rsidRPr="00CD7618">
              <w:rPr>
                <w:rFonts w:ascii="Arial" w:eastAsia="Calibri" w:hAnsi="Arial" w:cs="Arial"/>
                <w:b/>
                <w:color w:val="000000"/>
              </w:rPr>
              <w:t>Protein (</w:t>
            </w:r>
            <w:r>
              <w:rPr>
                <w:rFonts w:ascii="Arial" w:eastAsia="Calibri" w:hAnsi="Arial" w:cs="Arial"/>
                <w:b/>
                <w:color w:val="000000"/>
              </w:rPr>
              <w:t>%</w:t>
            </w:r>
            <w:r w:rsidRPr="00CD7618">
              <w:rPr>
                <w:rFonts w:ascii="Arial" w:eastAsia="Calibri" w:hAnsi="Arial" w:cs="Arial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46DC5DF" w14:textId="77777777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324CF94B" w14:textId="77777777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0480B2" w14:textId="77777777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CA0D53" w14:textId="77777777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6DE8C4" w14:textId="77777777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878935" w14:textId="77777777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413F8B" w:rsidRPr="00CD7618" w14:paraId="65459BCA" w14:textId="77777777" w:rsidTr="00DA583E">
        <w:trPr>
          <w:trHeight w:val="257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3EAE13AB" w14:textId="77777777" w:rsidR="00413F8B" w:rsidRPr="00CD7618" w:rsidRDefault="00413F8B" w:rsidP="00413F8B">
            <w:pPr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Baseline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7355ECA" w14:textId="3B78C6FD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16.7 ± 3.2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58232CB" w14:textId="0E5D1706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19.9 ± 3.5</w:t>
            </w:r>
            <w:r w:rsidR="00402441">
              <w:rPr>
                <w:rFonts w:ascii="Arial" w:eastAsia="Calibri" w:hAnsi="Arial" w:cs="Arial"/>
                <w:color w:val="000000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E34D32" w14:textId="77777777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153A87" w14:textId="7E73A149" w:rsidR="00413F8B" w:rsidRPr="00CD7618" w:rsidRDefault="00402441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0.176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730BD6" w14:textId="21896761" w:rsidR="00413F8B" w:rsidRPr="00CD7618" w:rsidRDefault="00402441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0.007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699CC76" w14:textId="2846A044" w:rsidR="00413F8B" w:rsidRPr="00CD7618" w:rsidRDefault="00402441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0.001</w:t>
            </w:r>
          </w:p>
        </w:tc>
      </w:tr>
      <w:tr w:rsidR="00413F8B" w:rsidRPr="00CD7618" w14:paraId="467B67E3" w14:textId="77777777" w:rsidTr="00DA583E">
        <w:trPr>
          <w:trHeight w:val="257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3A7674D1" w14:textId="77777777" w:rsidR="00413F8B" w:rsidRPr="00CD7618" w:rsidRDefault="00413F8B" w:rsidP="00413F8B">
            <w:pPr>
              <w:rPr>
                <w:rFonts w:ascii="Arial" w:eastAsia="Calibri" w:hAnsi="Arial" w:cs="Arial"/>
                <w:color w:val="000000"/>
              </w:rPr>
            </w:pPr>
            <w:r w:rsidRPr="00CD7618">
              <w:rPr>
                <w:rFonts w:ascii="Arial" w:eastAsia="Calibri" w:hAnsi="Arial" w:cs="Arial"/>
                <w:color w:val="000000"/>
              </w:rPr>
              <w:t>3 months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D6C46FF" w14:textId="0F74073F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16.8 ± 4.4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6DEC9301" w14:textId="17B82481" w:rsidR="00413F8B" w:rsidRPr="00CD7618" w:rsidRDefault="000B29E0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16.1 ± 3.5</w:t>
            </w:r>
            <w:r w:rsidR="00402441" w:rsidRPr="00402441">
              <w:rPr>
                <w:rFonts w:ascii="Arial" w:eastAsia="Calibri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D07CA2" w14:textId="77777777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4A22A7" w14:textId="77777777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20254E" w14:textId="77777777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43E380" w14:textId="77777777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413F8B" w:rsidRPr="00CD7618" w14:paraId="61D852FC" w14:textId="77777777" w:rsidTr="00DA583E">
        <w:trPr>
          <w:trHeight w:val="257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D7D5C" w14:textId="23306542" w:rsidR="00413F8B" w:rsidRPr="00CD7618" w:rsidRDefault="00413F8B" w:rsidP="00413F8B">
            <w:pPr>
              <w:jc w:val="both"/>
              <w:rPr>
                <w:rFonts w:ascii="Arial" w:eastAsia="Calibri" w:hAnsi="Arial" w:cs="Arial"/>
                <w:color w:val="000000"/>
                <w:sz w:val="24"/>
              </w:rPr>
            </w:pPr>
            <w:r w:rsidRPr="00CD7618">
              <w:rPr>
                <w:rFonts w:ascii="Arial" w:eastAsia="Calibri" w:hAnsi="Arial" w:cs="Arial"/>
                <w:color w:val="000000"/>
                <w:sz w:val="24"/>
              </w:rPr>
              <w:t>Mean ± SD</w:t>
            </w:r>
            <w:r w:rsidRPr="00CD7618">
              <w:rPr>
                <w:rFonts w:ascii="Arial" w:eastAsia="Calibri" w:hAnsi="Arial" w:cs="Arial"/>
                <w:color w:val="000000"/>
                <w:sz w:val="24"/>
              </w:rPr>
              <w:tab/>
            </w:r>
          </w:p>
          <w:p w14:paraId="463EE3CD" w14:textId="51251C36" w:rsidR="00413F8B" w:rsidRPr="00CD7618" w:rsidRDefault="00402441" w:rsidP="00413F8B">
            <w:pPr>
              <w:jc w:val="both"/>
              <w:rPr>
                <w:rFonts w:ascii="Arial" w:eastAsia="Calibri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vertAlign w:val="superscript"/>
              </w:rPr>
              <w:t>a</w:t>
            </w:r>
            <w:r w:rsidR="00413F8B" w:rsidRPr="00CD7618">
              <w:rPr>
                <w:rFonts w:ascii="Arial" w:eastAsia="Calibri" w:hAnsi="Arial" w:cs="Arial"/>
                <w:color w:val="000000"/>
                <w:sz w:val="24"/>
              </w:rPr>
              <w:t>Significantly</w:t>
            </w:r>
            <w:proofErr w:type="spellEnd"/>
            <w:r w:rsidR="00413F8B" w:rsidRPr="00CD7618">
              <w:rPr>
                <w:rFonts w:ascii="Arial" w:eastAsia="Calibri" w:hAnsi="Arial" w:cs="Arial"/>
                <w:color w:val="000000"/>
                <w:sz w:val="24"/>
              </w:rPr>
              <w:t xml:space="preserve"> different from baseline (P &lt;0.05): * significantly different between groups (P &lt;0.05)</w:t>
            </w:r>
          </w:p>
          <w:p w14:paraId="75B5FDD9" w14:textId="77777777" w:rsidR="00413F8B" w:rsidRPr="00CD7618" w:rsidRDefault="00413F8B" w:rsidP="00413F8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251EBEAE" w14:textId="1C330532" w:rsidR="00CD7618" w:rsidRDefault="00CD7618" w:rsidP="00CD7618">
      <w:pPr>
        <w:rPr>
          <w:rFonts w:ascii="Arial" w:hAnsi="Arial" w:cs="Arial"/>
          <w:b/>
          <w:bCs/>
          <w:sz w:val="24"/>
          <w:szCs w:val="24"/>
        </w:rPr>
      </w:pPr>
    </w:p>
    <w:p w14:paraId="6C5B03C3" w14:textId="7AAC3D4F" w:rsidR="00CD7618" w:rsidRDefault="00CD7618" w:rsidP="00CD7618">
      <w:pPr>
        <w:rPr>
          <w:rFonts w:ascii="Arial" w:hAnsi="Arial" w:cs="Arial"/>
          <w:b/>
          <w:bCs/>
          <w:sz w:val="24"/>
          <w:szCs w:val="24"/>
        </w:rPr>
      </w:pPr>
    </w:p>
    <w:p w14:paraId="3CB8E813" w14:textId="1CABFBCB" w:rsidR="00CD7618" w:rsidRDefault="00CD7618" w:rsidP="00CD7618">
      <w:pPr>
        <w:rPr>
          <w:rFonts w:ascii="Arial" w:hAnsi="Arial" w:cs="Arial"/>
          <w:b/>
          <w:bCs/>
          <w:sz w:val="24"/>
          <w:szCs w:val="24"/>
        </w:rPr>
      </w:pPr>
    </w:p>
    <w:p w14:paraId="2402ADFA" w14:textId="0FE21C2F" w:rsidR="00CD7618" w:rsidRDefault="00CD7618" w:rsidP="00CD76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8FB369B" wp14:editId="6768E7B0">
            <wp:simplePos x="0" y="0"/>
            <wp:positionH relativeFrom="column">
              <wp:posOffset>-344259</wp:posOffset>
            </wp:positionH>
            <wp:positionV relativeFrom="paragraph">
              <wp:posOffset>92489</wp:posOffset>
            </wp:positionV>
            <wp:extent cx="5731510" cy="5731510"/>
            <wp:effectExtent l="0" t="0" r="254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315FA7" w14:textId="61298920" w:rsidR="00CD7618" w:rsidRDefault="00CD7618" w:rsidP="00CD76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Figure 1. </w:t>
      </w:r>
      <w:r w:rsidRPr="00CD7618">
        <w:rPr>
          <w:rFonts w:ascii="Arial" w:hAnsi="Arial" w:cs="Arial"/>
          <w:sz w:val="24"/>
          <w:szCs w:val="24"/>
        </w:rPr>
        <w:t>Principal component analysis</w:t>
      </w:r>
      <w:r>
        <w:rPr>
          <w:rFonts w:ascii="Arial" w:hAnsi="Arial" w:cs="Arial"/>
          <w:sz w:val="24"/>
          <w:szCs w:val="24"/>
        </w:rPr>
        <w:t xml:space="preserve"> (PCA)</w:t>
      </w:r>
      <w:r w:rsidRPr="00CD7618">
        <w:rPr>
          <w:rFonts w:ascii="Arial" w:hAnsi="Arial" w:cs="Arial"/>
          <w:sz w:val="24"/>
          <w:szCs w:val="24"/>
        </w:rPr>
        <w:t xml:space="preserve"> of all groups before and after supplementation</w:t>
      </w:r>
    </w:p>
    <w:p w14:paraId="005BFC07" w14:textId="1A7D7DDD" w:rsidR="00CD7618" w:rsidRDefault="00CD7618" w:rsidP="00CD76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B52561C" wp14:editId="07F16CB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6969760"/>
            <wp:effectExtent l="0" t="0" r="2540" b="2540"/>
            <wp:wrapTopAndBottom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6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1F0EEB" w14:textId="438C47A8" w:rsidR="00CD7618" w:rsidRDefault="00CD7618" w:rsidP="00CD7618">
      <w:pPr>
        <w:rPr>
          <w:rFonts w:ascii="Arial" w:hAnsi="Arial" w:cs="Arial"/>
          <w:b/>
          <w:bCs/>
          <w:sz w:val="24"/>
          <w:szCs w:val="24"/>
        </w:rPr>
      </w:pPr>
    </w:p>
    <w:p w14:paraId="77A5C7D4" w14:textId="07B69B9F" w:rsidR="00CD7618" w:rsidRDefault="00CD7618" w:rsidP="00CD761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Figure 2. </w:t>
      </w:r>
      <w:r w:rsidRPr="00CD7618">
        <w:rPr>
          <w:rFonts w:ascii="Arial" w:hAnsi="Arial" w:cs="Arial"/>
          <w:iCs/>
          <w:sz w:val="24"/>
          <w:szCs w:val="24"/>
        </w:rPr>
        <w:t>The pre-task adjusted oxygenated (HbO</w:t>
      </w:r>
      <w:r w:rsidRPr="00CD7618">
        <w:rPr>
          <w:rFonts w:ascii="Arial" w:hAnsi="Arial" w:cs="Arial"/>
          <w:iCs/>
          <w:sz w:val="24"/>
          <w:szCs w:val="24"/>
          <w:vertAlign w:val="subscript"/>
        </w:rPr>
        <w:t>2</w:t>
      </w:r>
      <w:r w:rsidRPr="00CD7618">
        <w:rPr>
          <w:rFonts w:ascii="Arial" w:hAnsi="Arial" w:cs="Arial"/>
          <w:iCs/>
          <w:sz w:val="24"/>
          <w:szCs w:val="24"/>
        </w:rPr>
        <w:t>; top panel; n = 44), deoxygenated (</w:t>
      </w:r>
      <w:proofErr w:type="spellStart"/>
      <w:r w:rsidRPr="00CD7618">
        <w:rPr>
          <w:rFonts w:ascii="Arial" w:hAnsi="Arial" w:cs="Arial"/>
          <w:iCs/>
          <w:sz w:val="24"/>
          <w:szCs w:val="24"/>
        </w:rPr>
        <w:t>hHb</w:t>
      </w:r>
      <w:proofErr w:type="spellEnd"/>
      <w:r w:rsidRPr="00CD7618">
        <w:rPr>
          <w:rFonts w:ascii="Arial" w:hAnsi="Arial" w:cs="Arial"/>
          <w:iCs/>
          <w:sz w:val="24"/>
          <w:szCs w:val="24"/>
        </w:rPr>
        <w:t>; middle panel; n = 42) and total- haemoglobin (</w:t>
      </w:r>
      <w:proofErr w:type="spellStart"/>
      <w:r w:rsidRPr="00CD7618">
        <w:rPr>
          <w:rFonts w:ascii="Arial" w:hAnsi="Arial" w:cs="Arial"/>
          <w:iCs/>
          <w:sz w:val="24"/>
          <w:szCs w:val="24"/>
        </w:rPr>
        <w:t>THb</w:t>
      </w:r>
      <w:proofErr w:type="spellEnd"/>
      <w:r w:rsidRPr="00CD7618">
        <w:rPr>
          <w:rFonts w:ascii="Arial" w:hAnsi="Arial" w:cs="Arial"/>
          <w:iCs/>
          <w:sz w:val="24"/>
          <w:szCs w:val="24"/>
        </w:rPr>
        <w:t>; bottom panel; n = 41) concentrations for each task repetition pre-supplementation (left) and post-supplementation (right). Rep = repetition</w:t>
      </w:r>
    </w:p>
    <w:p w14:paraId="037CDB09" w14:textId="28B538BF" w:rsidR="00CD7618" w:rsidRDefault="00CD7618" w:rsidP="00CD7618">
      <w:pPr>
        <w:rPr>
          <w:rFonts w:ascii="Arial" w:hAnsi="Arial" w:cs="Arial"/>
          <w:sz w:val="24"/>
          <w:szCs w:val="24"/>
        </w:rPr>
      </w:pPr>
    </w:p>
    <w:p w14:paraId="4B4EADDC" w14:textId="61CF415C" w:rsidR="00CD7618" w:rsidRPr="00CD7618" w:rsidRDefault="00CD7618" w:rsidP="00CD7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14753CDE" wp14:editId="00F4F5C2">
            <wp:extent cx="5486400" cy="5486400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618">
        <w:rPr>
          <w:rFonts w:ascii="Arial" w:hAnsi="Arial" w:cs="Arial"/>
          <w:b/>
          <w:bCs/>
          <w:sz w:val="24"/>
          <w:szCs w:val="24"/>
        </w:rPr>
        <w:t>Figure 3.</w:t>
      </w:r>
      <w:r>
        <w:rPr>
          <w:rFonts w:ascii="Arial" w:hAnsi="Arial" w:cs="Arial"/>
          <w:sz w:val="24"/>
          <w:szCs w:val="24"/>
        </w:rPr>
        <w:t xml:space="preserve"> Heat map of metabolites that were discriminatory between baseline and 3-month supplementation with Montmorency tart cherries (</w:t>
      </w:r>
      <w:r w:rsidRPr="00CD7618">
        <w:rPr>
          <w:rFonts w:ascii="Arial" w:hAnsi="Arial" w:cs="Arial"/>
          <w:sz w:val="24"/>
          <w:szCs w:val="24"/>
        </w:rPr>
        <w:t>Variable Importance in Projection (VIP) factor &gt;1</w:t>
      </w:r>
      <w:r>
        <w:rPr>
          <w:rFonts w:ascii="Arial" w:hAnsi="Arial" w:cs="Arial"/>
          <w:sz w:val="24"/>
          <w:szCs w:val="24"/>
        </w:rPr>
        <w:t>).</w:t>
      </w:r>
    </w:p>
    <w:sectPr w:rsidR="00CD7618" w:rsidRPr="00CD7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18"/>
    <w:rsid w:val="00071CFB"/>
    <w:rsid w:val="000B29E0"/>
    <w:rsid w:val="000D4EC2"/>
    <w:rsid w:val="00402441"/>
    <w:rsid w:val="00413F8B"/>
    <w:rsid w:val="00416AA3"/>
    <w:rsid w:val="00A1461E"/>
    <w:rsid w:val="00A30D2A"/>
    <w:rsid w:val="00B813B6"/>
    <w:rsid w:val="00CD7618"/>
    <w:rsid w:val="00DA583E"/>
    <w:rsid w:val="00F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DA3B"/>
  <w15:chartTrackingRefBased/>
  <w15:docId w15:val="{5462FC23-DE0B-4F2A-9A67-C21C1563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CD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D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Kimble</dc:creator>
  <cp:keywords/>
  <dc:description/>
  <cp:lastModifiedBy>Rachel Kimble</cp:lastModifiedBy>
  <cp:revision>4</cp:revision>
  <dcterms:created xsi:type="dcterms:W3CDTF">2021-12-17T12:20:00Z</dcterms:created>
  <dcterms:modified xsi:type="dcterms:W3CDTF">2021-12-20T09:23:00Z</dcterms:modified>
</cp:coreProperties>
</file>